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292C7" w14:textId="77777777" w:rsidR="008A6059" w:rsidRPr="003A110B" w:rsidRDefault="0081537C" w:rsidP="008A6059">
      <w:pPr>
        <w:jc w:val="center"/>
        <w:rPr>
          <w:rFonts w:ascii="Book Antiqua" w:hAnsi="Book Antiqua" w:cs="Arial"/>
          <w:caps/>
          <w:color w:val="000000"/>
          <w:sz w:val="16"/>
          <w:szCs w:val="16"/>
        </w:rPr>
      </w:pPr>
      <w:r w:rsidRPr="003A110B">
        <w:rPr>
          <w:noProof/>
          <w:sz w:val="16"/>
          <w:szCs w:val="16"/>
          <w:lang w:val="en-US" w:eastAsia="en-US"/>
        </w:rPr>
        <w:drawing>
          <wp:inline distT="0" distB="0" distL="0" distR="0" wp14:anchorId="6EDCD468" wp14:editId="28CD93D7">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541592EA" w14:textId="54825342" w:rsidR="00D94AFC" w:rsidRPr="003A110B" w:rsidRDefault="00D94AFC">
      <w:pPr>
        <w:rPr>
          <w:rFonts w:ascii="Book Antiqua" w:hAnsi="Book Antiqua" w:cs="Arial"/>
          <w:color w:val="000000"/>
          <w:sz w:val="16"/>
          <w:szCs w:val="16"/>
        </w:rPr>
      </w:pPr>
    </w:p>
    <w:p w14:paraId="7A6F3EF4" w14:textId="1A681F89" w:rsidR="008A6059" w:rsidRPr="00FD054E" w:rsidRDefault="008A6059" w:rsidP="00780F86">
      <w:pPr>
        <w:tabs>
          <w:tab w:val="right" w:pos="9720"/>
        </w:tabs>
        <w:ind w:right="-82"/>
        <w:rPr>
          <w:rFonts w:ascii="Book Antiqua" w:hAnsi="Book Antiqua" w:cs="Arial"/>
          <w:b/>
          <w:color w:val="000000"/>
        </w:rPr>
      </w:pPr>
      <w:r w:rsidRPr="00FD054E">
        <w:rPr>
          <w:rFonts w:ascii="Book Antiqua" w:hAnsi="Book Antiqua" w:cs="Arial"/>
          <w:b/>
          <w:color w:val="000000"/>
        </w:rPr>
        <w:t xml:space="preserve">Upper Tribunal </w:t>
      </w:r>
      <w:r w:rsidR="00DC0486" w:rsidRPr="00FD054E">
        <w:rPr>
          <w:rFonts w:ascii="Book Antiqua" w:hAnsi="Book Antiqua" w:cs="Arial"/>
          <w:b/>
          <w:color w:val="000000"/>
        </w:rPr>
        <w:t xml:space="preserve"> </w:t>
      </w:r>
    </w:p>
    <w:p w14:paraId="18CF1AF7" w14:textId="2E4B3EC2" w:rsidR="007B0824" w:rsidRPr="00FD054E" w:rsidRDefault="008A6059" w:rsidP="00780F86">
      <w:pPr>
        <w:tabs>
          <w:tab w:val="right" w:pos="9720"/>
        </w:tabs>
        <w:ind w:right="-82"/>
        <w:rPr>
          <w:rFonts w:ascii="Book Antiqua" w:hAnsi="Book Antiqua" w:cs="Arial"/>
          <w:color w:val="000000"/>
        </w:rPr>
      </w:pPr>
      <w:r w:rsidRPr="00FD054E">
        <w:rPr>
          <w:rFonts w:ascii="Book Antiqua" w:hAnsi="Book Antiqua" w:cs="Arial"/>
          <w:b/>
          <w:color w:val="000000"/>
        </w:rPr>
        <w:t>(Immigration and Asylum Chamber)</w:t>
      </w:r>
      <w:r w:rsidR="00DB70AE" w:rsidRPr="00FD054E">
        <w:rPr>
          <w:rFonts w:ascii="Book Antiqua" w:hAnsi="Book Antiqua" w:cs="Arial"/>
          <w:b/>
          <w:color w:val="000000"/>
        </w:rPr>
        <w:tab/>
      </w:r>
      <w:r w:rsidR="00B3524D" w:rsidRPr="00FD054E">
        <w:rPr>
          <w:rFonts w:ascii="Book Antiqua" w:hAnsi="Book Antiqua" w:cs="Arial"/>
          <w:color w:val="000000"/>
        </w:rPr>
        <w:t>Appeal Number</w:t>
      </w:r>
      <w:r w:rsidR="00F92FF3" w:rsidRPr="00FD054E">
        <w:rPr>
          <w:rFonts w:ascii="Book Antiqua" w:hAnsi="Book Antiqua" w:cs="Arial"/>
          <w:color w:val="000000"/>
        </w:rPr>
        <w:t>s</w:t>
      </w:r>
      <w:r w:rsidR="00D53769" w:rsidRPr="00FD054E">
        <w:rPr>
          <w:rFonts w:ascii="Book Antiqua" w:hAnsi="Book Antiqua" w:cs="Arial"/>
          <w:color w:val="000000"/>
        </w:rPr>
        <w:t>:</w:t>
      </w:r>
      <w:r w:rsidR="007773F8" w:rsidRPr="00FD054E">
        <w:rPr>
          <w:rFonts w:ascii="Book Antiqua" w:hAnsi="Book Antiqua" w:cs="Arial"/>
          <w:color w:val="000000"/>
        </w:rPr>
        <w:t xml:space="preserve"> HU/15641/2016  </w:t>
      </w:r>
    </w:p>
    <w:p w14:paraId="17B36548" w14:textId="690AF2A8" w:rsidR="00F92FF3" w:rsidRPr="00FD054E" w:rsidRDefault="00F92FF3" w:rsidP="00780F86">
      <w:pPr>
        <w:tabs>
          <w:tab w:val="right" w:pos="9720"/>
        </w:tabs>
        <w:ind w:right="-82"/>
        <w:rPr>
          <w:rFonts w:ascii="Book Antiqua" w:hAnsi="Book Antiqua" w:cs="Arial"/>
          <w:color w:val="000000"/>
        </w:rPr>
      </w:pPr>
      <w:r w:rsidRPr="00FD054E">
        <w:rPr>
          <w:rFonts w:ascii="Book Antiqua" w:hAnsi="Book Antiqua" w:cs="Arial"/>
          <w:color w:val="000000"/>
        </w:rPr>
        <w:tab/>
      </w:r>
      <w:r w:rsidR="00A11807" w:rsidRPr="00FD054E">
        <w:rPr>
          <w:rFonts w:ascii="Book Antiqua" w:hAnsi="Book Antiqua" w:cs="Arial"/>
          <w:color w:val="000000"/>
        </w:rPr>
        <w:t xml:space="preserve">HU/15647/2016  </w:t>
      </w:r>
    </w:p>
    <w:p w14:paraId="2A7A86DB" w14:textId="765E347D" w:rsidR="00F92FF3" w:rsidRPr="00FD054E" w:rsidRDefault="00F92FF3" w:rsidP="00780F86">
      <w:pPr>
        <w:tabs>
          <w:tab w:val="right" w:pos="9720"/>
        </w:tabs>
        <w:ind w:right="-82"/>
        <w:rPr>
          <w:rFonts w:ascii="Book Antiqua" w:hAnsi="Book Antiqua" w:cs="Arial"/>
          <w:color w:val="000000"/>
        </w:rPr>
      </w:pPr>
      <w:r w:rsidRPr="00FD054E">
        <w:rPr>
          <w:rFonts w:ascii="Book Antiqua" w:hAnsi="Book Antiqua" w:cs="Arial"/>
          <w:color w:val="000000"/>
        </w:rPr>
        <w:tab/>
      </w:r>
      <w:r w:rsidR="00A11807" w:rsidRPr="00FD054E">
        <w:rPr>
          <w:rFonts w:ascii="Book Antiqua" w:hAnsi="Book Antiqua" w:cs="Arial"/>
          <w:color w:val="000000"/>
        </w:rPr>
        <w:t xml:space="preserve">HU/15648/2016  </w:t>
      </w:r>
    </w:p>
    <w:p w14:paraId="7B54B390" w14:textId="32F6D2A5" w:rsidR="00F92FF3" w:rsidRPr="00FD054E" w:rsidRDefault="00F92FF3" w:rsidP="00780F86">
      <w:pPr>
        <w:tabs>
          <w:tab w:val="right" w:pos="9720"/>
        </w:tabs>
        <w:ind w:right="-82"/>
        <w:rPr>
          <w:rFonts w:ascii="Book Antiqua" w:hAnsi="Book Antiqua" w:cs="Arial"/>
          <w:color w:val="000000"/>
        </w:rPr>
      </w:pPr>
      <w:r w:rsidRPr="00FD054E">
        <w:rPr>
          <w:rFonts w:ascii="Book Antiqua" w:hAnsi="Book Antiqua" w:cs="Arial"/>
          <w:color w:val="000000"/>
        </w:rPr>
        <w:tab/>
      </w:r>
      <w:r w:rsidR="00A11807" w:rsidRPr="00FD054E">
        <w:rPr>
          <w:rFonts w:ascii="Book Antiqua" w:hAnsi="Book Antiqua" w:cs="Arial"/>
          <w:color w:val="000000"/>
        </w:rPr>
        <w:t xml:space="preserve">HU/15649/2016  </w:t>
      </w:r>
    </w:p>
    <w:p w14:paraId="5C4A472D" w14:textId="77777777" w:rsidR="00C345E1" w:rsidRPr="00FD054E" w:rsidRDefault="00C345E1" w:rsidP="00C345E1">
      <w:pPr>
        <w:jc w:val="center"/>
        <w:rPr>
          <w:rFonts w:ascii="Book Antiqua" w:hAnsi="Book Antiqua" w:cs="Arial"/>
          <w:color w:val="000000"/>
        </w:rPr>
      </w:pPr>
    </w:p>
    <w:p w14:paraId="28997432" w14:textId="77777777" w:rsidR="00C345E1" w:rsidRPr="00FD054E" w:rsidRDefault="00C345E1" w:rsidP="00C345E1">
      <w:pPr>
        <w:jc w:val="center"/>
        <w:rPr>
          <w:rFonts w:ascii="Book Antiqua" w:hAnsi="Book Antiqua" w:cs="Arial"/>
          <w:color w:val="000000"/>
        </w:rPr>
      </w:pPr>
    </w:p>
    <w:p w14:paraId="220B7CC1" w14:textId="77777777" w:rsidR="00C345E1" w:rsidRPr="00FD054E" w:rsidRDefault="00C345E1" w:rsidP="00C345E1">
      <w:pPr>
        <w:jc w:val="center"/>
        <w:rPr>
          <w:rFonts w:ascii="Book Antiqua" w:hAnsi="Book Antiqua" w:cs="Arial"/>
          <w:b/>
          <w:color w:val="000000"/>
          <w:u w:val="single"/>
        </w:rPr>
      </w:pPr>
      <w:r w:rsidRPr="00FD054E">
        <w:rPr>
          <w:rFonts w:ascii="Book Antiqua" w:hAnsi="Book Antiqua" w:cs="Arial"/>
          <w:b/>
          <w:color w:val="000000"/>
          <w:u w:val="single"/>
        </w:rPr>
        <w:t>THE IMMIGRATION ACTS</w:t>
      </w:r>
    </w:p>
    <w:p w14:paraId="2DBDC2BE" w14:textId="77777777" w:rsidR="00C345E1" w:rsidRPr="00FD054E" w:rsidRDefault="00C345E1" w:rsidP="00C345E1">
      <w:pPr>
        <w:jc w:val="center"/>
        <w:rPr>
          <w:rFonts w:ascii="Book Antiqua" w:hAnsi="Book Antiqua" w:cs="Arial"/>
          <w:b/>
          <w:u w:val="single"/>
        </w:rPr>
      </w:pPr>
    </w:p>
    <w:p w14:paraId="63E4C990" w14:textId="77777777" w:rsidR="00C345E1" w:rsidRPr="00FD054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D054E" w14:paraId="2EBB1AFF" w14:textId="77777777" w:rsidTr="00D949B7">
        <w:tc>
          <w:tcPr>
            <w:tcW w:w="6048" w:type="dxa"/>
          </w:tcPr>
          <w:p w14:paraId="5B1591A5" w14:textId="444FDAA3" w:rsidR="00D22636" w:rsidRPr="00FD054E" w:rsidRDefault="00D22636" w:rsidP="004A1848">
            <w:pPr>
              <w:jc w:val="both"/>
              <w:rPr>
                <w:rFonts w:ascii="Book Antiqua" w:hAnsi="Book Antiqua" w:cs="Arial"/>
                <w:b/>
              </w:rPr>
            </w:pPr>
            <w:r w:rsidRPr="00FD054E">
              <w:rPr>
                <w:rFonts w:ascii="Book Antiqua" w:hAnsi="Book Antiqua" w:cs="Arial"/>
                <w:b/>
              </w:rPr>
              <w:t xml:space="preserve">Heard at </w:t>
            </w:r>
            <w:r w:rsidR="0081537C" w:rsidRPr="00FD054E">
              <w:rPr>
                <w:rFonts w:ascii="Book Antiqua" w:hAnsi="Book Antiqua" w:cs="Arial"/>
                <w:b/>
              </w:rPr>
              <w:t>Field House</w:t>
            </w:r>
            <w:r w:rsidR="002B3118" w:rsidRPr="00FD054E">
              <w:rPr>
                <w:rFonts w:ascii="Book Antiqua" w:hAnsi="Book Antiqua" w:cs="Arial"/>
                <w:b/>
              </w:rPr>
              <w:t xml:space="preserve"> </w:t>
            </w:r>
          </w:p>
        </w:tc>
        <w:tc>
          <w:tcPr>
            <w:tcW w:w="3960" w:type="dxa"/>
          </w:tcPr>
          <w:p w14:paraId="65815C34" w14:textId="77777777" w:rsidR="00D22636" w:rsidRPr="00FD054E" w:rsidRDefault="00D949B7" w:rsidP="00093D4D">
            <w:pPr>
              <w:jc w:val="both"/>
              <w:rPr>
                <w:rFonts w:ascii="Book Antiqua" w:hAnsi="Book Antiqua" w:cs="Arial"/>
                <w:b/>
                <w:color w:val="000000"/>
              </w:rPr>
            </w:pPr>
            <w:r w:rsidRPr="00FD054E">
              <w:rPr>
                <w:rFonts w:ascii="Book Antiqua" w:hAnsi="Book Antiqua" w:cs="Arial"/>
                <w:b/>
                <w:color w:val="000000"/>
              </w:rPr>
              <w:t>Decision &amp; Reasons</w:t>
            </w:r>
            <w:r w:rsidR="00283659" w:rsidRPr="00FD054E">
              <w:rPr>
                <w:rFonts w:ascii="Book Antiqua" w:hAnsi="Book Antiqua" w:cs="Arial"/>
                <w:b/>
                <w:color w:val="000000"/>
              </w:rPr>
              <w:t xml:space="preserve"> Promulgated</w:t>
            </w:r>
          </w:p>
        </w:tc>
      </w:tr>
      <w:tr w:rsidR="00D22636" w:rsidRPr="00FD054E" w14:paraId="36DE9308" w14:textId="77777777" w:rsidTr="00D949B7">
        <w:tc>
          <w:tcPr>
            <w:tcW w:w="6048" w:type="dxa"/>
          </w:tcPr>
          <w:p w14:paraId="5B0775E3" w14:textId="5A98BF3E" w:rsidR="00D22636" w:rsidRPr="00FD054E" w:rsidRDefault="00D22636" w:rsidP="004A1848">
            <w:pPr>
              <w:jc w:val="both"/>
              <w:rPr>
                <w:rFonts w:ascii="Book Antiqua" w:hAnsi="Book Antiqua" w:cs="Arial"/>
                <w:b/>
              </w:rPr>
            </w:pPr>
            <w:r w:rsidRPr="00FD054E">
              <w:rPr>
                <w:rFonts w:ascii="Book Antiqua" w:hAnsi="Book Antiqua" w:cs="Arial"/>
                <w:b/>
              </w:rPr>
              <w:t xml:space="preserve">On </w:t>
            </w:r>
            <w:r w:rsidR="00D716B1" w:rsidRPr="00FD054E">
              <w:rPr>
                <w:rFonts w:ascii="Book Antiqua" w:hAnsi="Book Antiqua" w:cs="Arial"/>
                <w:b/>
              </w:rPr>
              <w:t>13</w:t>
            </w:r>
            <w:r w:rsidR="00D716B1" w:rsidRPr="00FD054E">
              <w:rPr>
                <w:rFonts w:ascii="Book Antiqua" w:hAnsi="Book Antiqua" w:cs="Arial"/>
                <w:b/>
                <w:vertAlign w:val="superscript"/>
              </w:rPr>
              <w:t>th</w:t>
            </w:r>
            <w:r w:rsidR="00D716B1" w:rsidRPr="00FD054E">
              <w:rPr>
                <w:rFonts w:ascii="Book Antiqua" w:hAnsi="Book Antiqua" w:cs="Arial"/>
                <w:b/>
              </w:rPr>
              <w:t xml:space="preserve"> July </w:t>
            </w:r>
            <w:r w:rsidR="0081537C" w:rsidRPr="00FD054E">
              <w:rPr>
                <w:rFonts w:ascii="Book Antiqua" w:hAnsi="Book Antiqua" w:cs="Arial"/>
                <w:b/>
              </w:rPr>
              <w:t>2018</w:t>
            </w:r>
            <w:r w:rsidR="002B3118" w:rsidRPr="00FD054E">
              <w:rPr>
                <w:rFonts w:ascii="Book Antiqua" w:hAnsi="Book Antiqua" w:cs="Arial"/>
                <w:b/>
              </w:rPr>
              <w:t xml:space="preserve"> </w:t>
            </w:r>
          </w:p>
        </w:tc>
        <w:tc>
          <w:tcPr>
            <w:tcW w:w="3960" w:type="dxa"/>
          </w:tcPr>
          <w:p w14:paraId="484269B8" w14:textId="366AD7FB" w:rsidR="00D22636" w:rsidRPr="00FD054E" w:rsidRDefault="00D1241A" w:rsidP="004A1848">
            <w:pPr>
              <w:jc w:val="both"/>
              <w:rPr>
                <w:rFonts w:ascii="Book Antiqua" w:hAnsi="Book Antiqua" w:cs="Arial"/>
                <w:b/>
              </w:rPr>
            </w:pPr>
            <w:r>
              <w:rPr>
                <w:rFonts w:ascii="Book Antiqua" w:hAnsi="Book Antiqua" w:cs="Arial"/>
                <w:b/>
              </w:rPr>
              <w:t>On 1</w:t>
            </w:r>
            <w:r w:rsidRPr="00D1241A">
              <w:rPr>
                <w:rFonts w:ascii="Book Antiqua" w:hAnsi="Book Antiqua" w:cs="Arial"/>
                <w:b/>
                <w:vertAlign w:val="superscript"/>
              </w:rPr>
              <w:t>st</w:t>
            </w:r>
            <w:r>
              <w:rPr>
                <w:rFonts w:ascii="Book Antiqua" w:hAnsi="Book Antiqua" w:cs="Arial"/>
                <w:b/>
              </w:rPr>
              <w:t xml:space="preserve"> August 2018 </w:t>
            </w:r>
          </w:p>
        </w:tc>
      </w:tr>
      <w:tr w:rsidR="00D22636" w:rsidRPr="00FD054E" w14:paraId="4CF16FAB" w14:textId="77777777" w:rsidTr="00D949B7">
        <w:tc>
          <w:tcPr>
            <w:tcW w:w="6048" w:type="dxa"/>
          </w:tcPr>
          <w:p w14:paraId="13BB75EC" w14:textId="77777777" w:rsidR="00D22636" w:rsidRPr="00FD054E" w:rsidRDefault="00D22636" w:rsidP="004A1848">
            <w:pPr>
              <w:jc w:val="both"/>
              <w:rPr>
                <w:rFonts w:ascii="Book Antiqua" w:hAnsi="Book Antiqua" w:cs="Arial"/>
                <w:b/>
              </w:rPr>
            </w:pPr>
          </w:p>
        </w:tc>
        <w:tc>
          <w:tcPr>
            <w:tcW w:w="3960" w:type="dxa"/>
          </w:tcPr>
          <w:p w14:paraId="19A79450" w14:textId="11F6F94B" w:rsidR="00D22636" w:rsidRPr="00FD054E" w:rsidRDefault="00D22636" w:rsidP="004A1848">
            <w:pPr>
              <w:jc w:val="both"/>
              <w:rPr>
                <w:rFonts w:ascii="Book Antiqua" w:hAnsi="Book Antiqua" w:cs="Arial"/>
                <w:b/>
              </w:rPr>
            </w:pPr>
          </w:p>
        </w:tc>
      </w:tr>
    </w:tbl>
    <w:p w14:paraId="6555CC35" w14:textId="77777777" w:rsidR="00A15234" w:rsidRPr="00FD054E" w:rsidRDefault="00A15234" w:rsidP="00A15234">
      <w:pPr>
        <w:jc w:val="center"/>
        <w:rPr>
          <w:rFonts w:ascii="Book Antiqua" w:hAnsi="Book Antiqua" w:cs="Arial"/>
        </w:rPr>
      </w:pPr>
    </w:p>
    <w:p w14:paraId="294DF51E" w14:textId="77777777" w:rsidR="00A15234" w:rsidRPr="00FD054E" w:rsidRDefault="00207617" w:rsidP="00A15234">
      <w:pPr>
        <w:jc w:val="center"/>
        <w:rPr>
          <w:rFonts w:ascii="Book Antiqua" w:hAnsi="Book Antiqua" w:cs="Arial"/>
          <w:b/>
        </w:rPr>
      </w:pPr>
      <w:r w:rsidRPr="00FD054E">
        <w:rPr>
          <w:rFonts w:ascii="Book Antiqua" w:hAnsi="Book Antiqua" w:cs="Arial"/>
          <w:b/>
        </w:rPr>
        <w:t>Befo</w:t>
      </w:r>
      <w:r w:rsidR="00A15234" w:rsidRPr="00FD054E">
        <w:rPr>
          <w:rFonts w:ascii="Book Antiqua" w:hAnsi="Book Antiqua" w:cs="Arial"/>
          <w:b/>
        </w:rPr>
        <w:t>re</w:t>
      </w:r>
    </w:p>
    <w:p w14:paraId="2EC14A61" w14:textId="77777777" w:rsidR="00A15234" w:rsidRPr="00FD054E" w:rsidRDefault="00A15234" w:rsidP="00A15234">
      <w:pPr>
        <w:jc w:val="center"/>
        <w:rPr>
          <w:rFonts w:ascii="Book Antiqua" w:hAnsi="Book Antiqua" w:cs="Arial"/>
          <w:b/>
        </w:rPr>
      </w:pPr>
    </w:p>
    <w:p w14:paraId="484F33D8" w14:textId="77777777" w:rsidR="004A2D15" w:rsidRPr="00FD054E" w:rsidRDefault="000C40FF" w:rsidP="004A2D15">
      <w:pPr>
        <w:jc w:val="center"/>
        <w:rPr>
          <w:rFonts w:ascii="Book Antiqua" w:hAnsi="Book Antiqua" w:cs="Arial"/>
          <w:b/>
          <w:color w:val="000000"/>
        </w:rPr>
      </w:pPr>
      <w:r w:rsidRPr="00FD054E">
        <w:rPr>
          <w:rFonts w:ascii="Book Antiqua" w:hAnsi="Book Antiqua" w:cs="Arial"/>
          <w:b/>
          <w:color w:val="000000"/>
        </w:rPr>
        <w:t>DEPUTY UPPER TRIBUNAL JUDGE SAINI</w:t>
      </w:r>
    </w:p>
    <w:p w14:paraId="2184BFAF" w14:textId="77777777" w:rsidR="001B186A" w:rsidRPr="00FD054E" w:rsidRDefault="001B186A" w:rsidP="00A15234">
      <w:pPr>
        <w:jc w:val="center"/>
        <w:rPr>
          <w:rFonts w:ascii="Book Antiqua" w:hAnsi="Book Antiqua" w:cs="Arial"/>
          <w:b/>
          <w:color w:val="000000"/>
        </w:rPr>
      </w:pPr>
    </w:p>
    <w:p w14:paraId="7CBA6AB9" w14:textId="77777777" w:rsidR="00D20757" w:rsidRPr="00FD054E" w:rsidRDefault="00D20757" w:rsidP="00A15234">
      <w:pPr>
        <w:jc w:val="center"/>
        <w:rPr>
          <w:rFonts w:ascii="Book Antiqua" w:hAnsi="Book Antiqua" w:cs="Arial"/>
          <w:b/>
        </w:rPr>
      </w:pPr>
    </w:p>
    <w:p w14:paraId="169D265B" w14:textId="77777777" w:rsidR="00A845DC" w:rsidRPr="00FD054E" w:rsidRDefault="00A845DC" w:rsidP="00A15234">
      <w:pPr>
        <w:jc w:val="center"/>
        <w:rPr>
          <w:rFonts w:ascii="Book Antiqua" w:hAnsi="Book Antiqua" w:cs="Arial"/>
          <w:b/>
        </w:rPr>
      </w:pPr>
      <w:r w:rsidRPr="00FD054E">
        <w:rPr>
          <w:rFonts w:ascii="Book Antiqua" w:hAnsi="Book Antiqua" w:cs="Arial"/>
          <w:b/>
        </w:rPr>
        <w:t>Between</w:t>
      </w:r>
    </w:p>
    <w:p w14:paraId="25D5414F" w14:textId="77777777" w:rsidR="00A845DC" w:rsidRPr="00FD054E" w:rsidRDefault="00A845DC" w:rsidP="00A15234">
      <w:pPr>
        <w:jc w:val="center"/>
        <w:rPr>
          <w:rFonts w:ascii="Book Antiqua" w:hAnsi="Book Antiqua" w:cs="Arial"/>
          <w:b/>
        </w:rPr>
      </w:pPr>
    </w:p>
    <w:p w14:paraId="01373BC9" w14:textId="449805B7" w:rsidR="00A845DC" w:rsidRPr="00FD054E" w:rsidRDefault="005B2570" w:rsidP="00A15234">
      <w:pPr>
        <w:jc w:val="center"/>
        <w:rPr>
          <w:rFonts w:ascii="Book Antiqua" w:hAnsi="Book Antiqua" w:cs="Arial"/>
          <w:b/>
          <w:caps/>
        </w:rPr>
      </w:pPr>
      <w:r w:rsidRPr="00FD054E">
        <w:rPr>
          <w:rFonts w:ascii="Book Antiqua" w:hAnsi="Book Antiqua" w:cs="Arial"/>
          <w:b/>
          <w:caps/>
        </w:rPr>
        <w:t>MAGH</w:t>
      </w:r>
      <w:r w:rsidR="00251E87" w:rsidRPr="00FD054E">
        <w:rPr>
          <w:rFonts w:ascii="Book Antiqua" w:hAnsi="Book Antiqua" w:cs="Arial"/>
          <w:b/>
          <w:caps/>
        </w:rPr>
        <w:t xml:space="preserve"> (first Appellant)</w:t>
      </w:r>
      <w:r w:rsidR="00540077" w:rsidRPr="00FD054E">
        <w:rPr>
          <w:rFonts w:ascii="Book Antiqua" w:hAnsi="Book Antiqua" w:cs="Arial"/>
          <w:b/>
          <w:caps/>
        </w:rPr>
        <w:t xml:space="preserve">  </w:t>
      </w:r>
    </w:p>
    <w:p w14:paraId="5A782814" w14:textId="7C5ED97D" w:rsidR="00540077" w:rsidRPr="00FD054E" w:rsidRDefault="000E2E63" w:rsidP="00A15234">
      <w:pPr>
        <w:jc w:val="center"/>
        <w:rPr>
          <w:rFonts w:ascii="Book Antiqua" w:hAnsi="Book Antiqua" w:cs="Arial"/>
          <w:b/>
          <w:caps/>
        </w:rPr>
      </w:pPr>
      <w:r w:rsidRPr="00FD054E">
        <w:rPr>
          <w:rFonts w:ascii="Book Antiqua" w:hAnsi="Book Antiqua" w:cs="Arial"/>
          <w:b/>
          <w:caps/>
        </w:rPr>
        <w:t>MET</w:t>
      </w:r>
      <w:r w:rsidR="00251E87" w:rsidRPr="00FD054E">
        <w:rPr>
          <w:rFonts w:ascii="Book Antiqua" w:hAnsi="Book Antiqua" w:cs="Arial"/>
          <w:b/>
          <w:caps/>
        </w:rPr>
        <w:t xml:space="preserve"> (second Appellant)</w:t>
      </w:r>
      <w:r w:rsidRPr="00FD054E">
        <w:rPr>
          <w:rFonts w:ascii="Book Antiqua" w:hAnsi="Book Antiqua" w:cs="Arial"/>
          <w:b/>
          <w:caps/>
        </w:rPr>
        <w:t xml:space="preserve">  </w:t>
      </w:r>
    </w:p>
    <w:p w14:paraId="450DFE4C" w14:textId="282A2211" w:rsidR="000E2E63" w:rsidRPr="00FD054E" w:rsidRDefault="000E2E63" w:rsidP="00A15234">
      <w:pPr>
        <w:jc w:val="center"/>
        <w:rPr>
          <w:rFonts w:ascii="Book Antiqua" w:hAnsi="Book Antiqua" w:cs="Arial"/>
          <w:b/>
          <w:caps/>
        </w:rPr>
      </w:pPr>
      <w:r w:rsidRPr="00FD054E">
        <w:rPr>
          <w:rFonts w:ascii="Book Antiqua" w:hAnsi="Book Antiqua" w:cs="Arial"/>
          <w:b/>
          <w:caps/>
        </w:rPr>
        <w:t>MJT</w:t>
      </w:r>
      <w:r w:rsidR="00251E87" w:rsidRPr="00FD054E">
        <w:rPr>
          <w:rFonts w:ascii="Book Antiqua" w:hAnsi="Book Antiqua" w:cs="Arial"/>
          <w:b/>
          <w:caps/>
        </w:rPr>
        <w:t xml:space="preserve"> (third Appellant)</w:t>
      </w:r>
      <w:r w:rsidRPr="00FD054E">
        <w:rPr>
          <w:rFonts w:ascii="Book Antiqua" w:hAnsi="Book Antiqua" w:cs="Arial"/>
          <w:b/>
          <w:caps/>
        </w:rPr>
        <w:t xml:space="preserve">  </w:t>
      </w:r>
    </w:p>
    <w:p w14:paraId="09E80CA5" w14:textId="1554814E" w:rsidR="00BA194A" w:rsidRPr="00FD054E" w:rsidRDefault="000E2E63" w:rsidP="00A15234">
      <w:pPr>
        <w:jc w:val="center"/>
        <w:rPr>
          <w:rFonts w:ascii="Book Antiqua" w:hAnsi="Book Antiqua" w:cs="Arial"/>
          <w:b/>
          <w:caps/>
        </w:rPr>
      </w:pPr>
      <w:r w:rsidRPr="00FD054E">
        <w:rPr>
          <w:rFonts w:ascii="Book Antiqua" w:hAnsi="Book Antiqua" w:cs="Arial"/>
          <w:b/>
          <w:caps/>
        </w:rPr>
        <w:t>MJT</w:t>
      </w:r>
      <w:r w:rsidR="00251E87" w:rsidRPr="00FD054E">
        <w:rPr>
          <w:rFonts w:ascii="Book Antiqua" w:hAnsi="Book Antiqua" w:cs="Arial"/>
          <w:b/>
          <w:caps/>
        </w:rPr>
        <w:t xml:space="preserve"> (fourth Appellant)</w:t>
      </w:r>
      <w:r w:rsidRPr="00FD054E">
        <w:rPr>
          <w:rFonts w:ascii="Book Antiqua" w:hAnsi="Book Antiqua" w:cs="Arial"/>
          <w:b/>
          <w:caps/>
        </w:rPr>
        <w:t xml:space="preserve">  </w:t>
      </w:r>
    </w:p>
    <w:p w14:paraId="13454824" w14:textId="4F7F1753" w:rsidR="00704B61" w:rsidRPr="003A110B" w:rsidRDefault="00D949B7" w:rsidP="00FD5B31">
      <w:pPr>
        <w:jc w:val="center"/>
        <w:rPr>
          <w:rFonts w:ascii="Book Antiqua" w:hAnsi="Book Antiqua" w:cs="Arial"/>
          <w:b/>
          <w:caps/>
          <w:sz w:val="22"/>
          <w:szCs w:val="22"/>
        </w:rPr>
      </w:pPr>
      <w:r w:rsidRPr="003A110B">
        <w:rPr>
          <w:rFonts w:ascii="Book Antiqua" w:hAnsi="Book Antiqua" w:cs="Arial"/>
          <w:b/>
          <w:caps/>
          <w:sz w:val="22"/>
          <w:szCs w:val="22"/>
        </w:rPr>
        <w:t xml:space="preserve">(ANONYMITY DIRECTION </w:t>
      </w:r>
      <w:r w:rsidR="0081537C" w:rsidRPr="003A110B">
        <w:rPr>
          <w:rFonts w:ascii="Book Antiqua" w:hAnsi="Book Antiqua" w:cs="Arial"/>
          <w:b/>
          <w:caps/>
          <w:sz w:val="22"/>
          <w:szCs w:val="22"/>
        </w:rPr>
        <w:t>MADE</w:t>
      </w:r>
      <w:r w:rsidRPr="003A110B">
        <w:rPr>
          <w:rFonts w:ascii="Book Antiqua" w:hAnsi="Book Antiqua" w:cs="Arial"/>
          <w:b/>
          <w:caps/>
          <w:sz w:val="22"/>
          <w:szCs w:val="22"/>
        </w:rPr>
        <w:t>)</w:t>
      </w:r>
      <w:r w:rsidR="002F520D" w:rsidRPr="003A110B">
        <w:rPr>
          <w:rFonts w:ascii="Book Antiqua" w:hAnsi="Book Antiqua" w:cs="Arial"/>
          <w:b/>
          <w:caps/>
          <w:sz w:val="22"/>
          <w:szCs w:val="22"/>
        </w:rPr>
        <w:t xml:space="preserve">  </w:t>
      </w:r>
    </w:p>
    <w:p w14:paraId="63ED5AB4" w14:textId="4AC23DE7" w:rsidR="00704B61" w:rsidRPr="00FD054E" w:rsidRDefault="00704B61" w:rsidP="00704B61">
      <w:pPr>
        <w:jc w:val="right"/>
        <w:rPr>
          <w:rFonts w:ascii="Book Antiqua" w:hAnsi="Book Antiqua" w:cs="Arial"/>
          <w:u w:val="single"/>
        </w:rPr>
      </w:pPr>
      <w:r w:rsidRPr="00FD054E">
        <w:rPr>
          <w:rFonts w:ascii="Book Antiqua" w:hAnsi="Book Antiqua" w:cs="Arial"/>
          <w:u w:val="single"/>
        </w:rPr>
        <w:t>Appellant</w:t>
      </w:r>
      <w:r w:rsidR="00F92FF3" w:rsidRPr="00FD054E">
        <w:rPr>
          <w:rFonts w:ascii="Book Antiqua" w:hAnsi="Book Antiqua" w:cs="Arial"/>
          <w:u w:val="single"/>
        </w:rPr>
        <w:t>s</w:t>
      </w:r>
    </w:p>
    <w:p w14:paraId="23BD8C20" w14:textId="77777777" w:rsidR="00704B61" w:rsidRPr="00FD054E" w:rsidRDefault="00DD5071" w:rsidP="00704B61">
      <w:pPr>
        <w:jc w:val="center"/>
        <w:rPr>
          <w:rFonts w:ascii="Book Antiqua" w:hAnsi="Book Antiqua" w:cs="Arial"/>
          <w:b/>
        </w:rPr>
      </w:pPr>
      <w:r w:rsidRPr="00FD054E">
        <w:rPr>
          <w:rFonts w:ascii="Book Antiqua" w:hAnsi="Book Antiqua" w:cs="Arial"/>
          <w:b/>
        </w:rPr>
        <w:t>and</w:t>
      </w:r>
    </w:p>
    <w:p w14:paraId="39B56E35" w14:textId="77777777" w:rsidR="00DD5071" w:rsidRPr="00FD054E" w:rsidRDefault="00DD5071" w:rsidP="00704B61">
      <w:pPr>
        <w:jc w:val="center"/>
        <w:rPr>
          <w:rFonts w:ascii="Book Antiqua" w:hAnsi="Book Antiqua" w:cs="Arial"/>
          <w:b/>
        </w:rPr>
      </w:pPr>
    </w:p>
    <w:p w14:paraId="0051C525" w14:textId="20C4BD0C" w:rsidR="00DD5071" w:rsidRPr="00FD054E" w:rsidRDefault="00DD5071" w:rsidP="00704B61">
      <w:pPr>
        <w:jc w:val="center"/>
        <w:rPr>
          <w:rFonts w:ascii="Book Antiqua" w:hAnsi="Book Antiqua" w:cs="Arial"/>
          <w:b/>
        </w:rPr>
      </w:pPr>
      <w:bookmarkStart w:id="0" w:name="Text7"/>
      <w:r w:rsidRPr="00FD054E">
        <w:rPr>
          <w:rFonts w:ascii="Book Antiqua" w:hAnsi="Book Antiqua" w:cs="Arial"/>
          <w:b/>
          <w:noProof/>
        </w:rPr>
        <w:t>THE SECRETARY OF STATE FOR THE HOME DEPARTMENT</w:t>
      </w:r>
      <w:bookmarkEnd w:id="0"/>
      <w:r w:rsidR="002F520D" w:rsidRPr="00FD054E">
        <w:rPr>
          <w:rFonts w:ascii="Book Antiqua" w:hAnsi="Book Antiqua" w:cs="Arial"/>
          <w:b/>
          <w:noProof/>
        </w:rPr>
        <w:t xml:space="preserve">  </w:t>
      </w:r>
    </w:p>
    <w:p w14:paraId="3D5636D1" w14:textId="77777777" w:rsidR="00DD5071" w:rsidRPr="00FD054E" w:rsidRDefault="00DD5071" w:rsidP="00DD5071">
      <w:pPr>
        <w:jc w:val="right"/>
        <w:rPr>
          <w:rFonts w:ascii="Book Antiqua" w:hAnsi="Book Antiqua" w:cs="Arial"/>
          <w:u w:val="single"/>
        </w:rPr>
      </w:pPr>
      <w:r w:rsidRPr="00FD054E">
        <w:rPr>
          <w:rFonts w:ascii="Book Antiqua" w:hAnsi="Book Antiqua" w:cs="Arial"/>
          <w:u w:val="single"/>
        </w:rPr>
        <w:t>Respondent</w:t>
      </w:r>
    </w:p>
    <w:p w14:paraId="2F81BA68" w14:textId="77777777" w:rsidR="00DD5071" w:rsidRPr="00FD054E" w:rsidRDefault="00DD5071" w:rsidP="00DD5071">
      <w:pPr>
        <w:rPr>
          <w:rFonts w:ascii="Book Antiqua" w:hAnsi="Book Antiqua" w:cs="Arial"/>
          <w:u w:val="single"/>
        </w:rPr>
      </w:pPr>
    </w:p>
    <w:p w14:paraId="1ED8F064" w14:textId="77777777" w:rsidR="00DD5071" w:rsidRPr="00FD054E" w:rsidRDefault="00DD5071" w:rsidP="00DD5071">
      <w:pPr>
        <w:rPr>
          <w:rFonts w:ascii="Book Antiqua" w:hAnsi="Book Antiqua" w:cs="Arial"/>
          <w:u w:val="single"/>
        </w:rPr>
      </w:pPr>
    </w:p>
    <w:p w14:paraId="038AE02F" w14:textId="77777777" w:rsidR="00DD5071" w:rsidRPr="00FD054E" w:rsidRDefault="00DE7DB7" w:rsidP="00DD5071">
      <w:pPr>
        <w:rPr>
          <w:rFonts w:ascii="Book Antiqua" w:hAnsi="Book Antiqua" w:cs="Arial"/>
        </w:rPr>
      </w:pPr>
      <w:r w:rsidRPr="00FD054E">
        <w:rPr>
          <w:rFonts w:ascii="Book Antiqua" w:hAnsi="Book Antiqua" w:cs="Arial"/>
          <w:b/>
          <w:u w:val="single"/>
        </w:rPr>
        <w:t>Representation</w:t>
      </w:r>
      <w:r w:rsidRPr="00FD054E">
        <w:rPr>
          <w:rFonts w:ascii="Book Antiqua" w:hAnsi="Book Antiqua" w:cs="Arial"/>
          <w:b/>
        </w:rPr>
        <w:t>:</w:t>
      </w:r>
    </w:p>
    <w:p w14:paraId="4D2B6D12" w14:textId="373A609E" w:rsidR="00DE7DB7" w:rsidRPr="00FD054E" w:rsidRDefault="00DE7DB7" w:rsidP="00DE7DB7">
      <w:pPr>
        <w:tabs>
          <w:tab w:val="left" w:pos="2520"/>
        </w:tabs>
        <w:rPr>
          <w:rFonts w:ascii="Book Antiqua" w:hAnsi="Book Antiqua" w:cs="Arial"/>
        </w:rPr>
      </w:pPr>
      <w:r w:rsidRPr="00FD054E">
        <w:rPr>
          <w:rFonts w:ascii="Book Antiqua" w:hAnsi="Book Antiqua" w:cs="Arial"/>
        </w:rPr>
        <w:t>For the Appellant</w:t>
      </w:r>
      <w:r w:rsidR="00F92FF3" w:rsidRPr="00FD054E">
        <w:rPr>
          <w:rFonts w:ascii="Book Antiqua" w:hAnsi="Book Antiqua" w:cs="Arial"/>
        </w:rPr>
        <w:t>s</w:t>
      </w:r>
      <w:r w:rsidRPr="00FD054E">
        <w:rPr>
          <w:rFonts w:ascii="Book Antiqua" w:hAnsi="Book Antiqua" w:cs="Arial"/>
        </w:rPr>
        <w:t>:</w:t>
      </w:r>
      <w:r w:rsidRPr="00FD054E">
        <w:rPr>
          <w:rFonts w:ascii="Book Antiqua" w:hAnsi="Book Antiqua" w:cs="Arial"/>
        </w:rPr>
        <w:tab/>
      </w:r>
      <w:r w:rsidR="00F65314" w:rsidRPr="00FD054E">
        <w:rPr>
          <w:rFonts w:ascii="Book Antiqua" w:hAnsi="Book Antiqua" w:cs="Arial"/>
        </w:rPr>
        <w:t xml:space="preserve">Mr A </w:t>
      </w:r>
      <w:proofErr w:type="spellStart"/>
      <w:r w:rsidR="00F65314" w:rsidRPr="00FD054E">
        <w:rPr>
          <w:rFonts w:ascii="Book Antiqua" w:hAnsi="Book Antiqua" w:cs="Arial"/>
        </w:rPr>
        <w:t>Slatter</w:t>
      </w:r>
      <w:proofErr w:type="spellEnd"/>
      <w:r w:rsidR="00F65314" w:rsidRPr="00FD054E">
        <w:rPr>
          <w:rFonts w:ascii="Book Antiqua" w:hAnsi="Book Antiqua" w:cs="Arial"/>
        </w:rPr>
        <w:t xml:space="preserve">, Counsel  </w:t>
      </w:r>
    </w:p>
    <w:p w14:paraId="16041BA5" w14:textId="63291D20" w:rsidR="00DE7DB7" w:rsidRPr="00FD054E" w:rsidRDefault="00DE7DB7" w:rsidP="00DE7DB7">
      <w:pPr>
        <w:tabs>
          <w:tab w:val="left" w:pos="2520"/>
        </w:tabs>
        <w:rPr>
          <w:rFonts w:ascii="Book Antiqua" w:hAnsi="Book Antiqua" w:cs="Arial"/>
        </w:rPr>
      </w:pPr>
      <w:r w:rsidRPr="00FD054E">
        <w:rPr>
          <w:rFonts w:ascii="Book Antiqua" w:hAnsi="Book Antiqua" w:cs="Arial"/>
        </w:rPr>
        <w:t>For the Respondent:</w:t>
      </w:r>
      <w:r w:rsidR="00E760E3">
        <w:rPr>
          <w:rFonts w:ascii="Book Antiqua" w:hAnsi="Book Antiqua" w:cs="Arial"/>
        </w:rPr>
        <w:tab/>
        <w:t>M</w:t>
      </w:r>
      <w:r w:rsidR="002F520D" w:rsidRPr="00FD054E">
        <w:rPr>
          <w:rFonts w:ascii="Book Antiqua" w:hAnsi="Book Antiqua" w:cs="Arial"/>
        </w:rPr>
        <w:t xml:space="preserve">s L Kenny, Senior Presenting Officer  </w:t>
      </w:r>
    </w:p>
    <w:p w14:paraId="36A533BA" w14:textId="77777777" w:rsidR="00DE7DB7" w:rsidRPr="00FD054E" w:rsidRDefault="00DE7DB7" w:rsidP="00402B9E">
      <w:pPr>
        <w:tabs>
          <w:tab w:val="left" w:pos="2520"/>
        </w:tabs>
        <w:jc w:val="center"/>
        <w:rPr>
          <w:rFonts w:ascii="Book Antiqua" w:hAnsi="Book Antiqua" w:cs="Arial"/>
        </w:rPr>
      </w:pPr>
    </w:p>
    <w:p w14:paraId="7ABE358B" w14:textId="77777777" w:rsidR="00DE7DB7" w:rsidRPr="00FD054E" w:rsidRDefault="00DE7DB7" w:rsidP="000A0743">
      <w:pPr>
        <w:jc w:val="center"/>
        <w:rPr>
          <w:rFonts w:ascii="Book Antiqua" w:hAnsi="Book Antiqua" w:cs="Arial"/>
        </w:rPr>
      </w:pPr>
    </w:p>
    <w:p w14:paraId="6E190091" w14:textId="4A673F9F" w:rsidR="00402B9E" w:rsidRPr="00FD054E" w:rsidRDefault="00D949B7" w:rsidP="004D6B45">
      <w:pPr>
        <w:tabs>
          <w:tab w:val="left" w:pos="2520"/>
        </w:tabs>
        <w:jc w:val="center"/>
        <w:rPr>
          <w:rFonts w:ascii="Book Antiqua" w:hAnsi="Book Antiqua" w:cs="Arial"/>
        </w:rPr>
      </w:pPr>
      <w:r w:rsidRPr="00FD054E">
        <w:rPr>
          <w:rFonts w:ascii="Book Antiqua" w:hAnsi="Book Antiqua" w:cs="Arial"/>
          <w:b/>
          <w:u w:val="single"/>
        </w:rPr>
        <w:t xml:space="preserve">DECISION </w:t>
      </w:r>
      <w:r w:rsidR="00402B9E" w:rsidRPr="00FD054E">
        <w:rPr>
          <w:rFonts w:ascii="Book Antiqua" w:hAnsi="Book Antiqua" w:cs="Arial"/>
          <w:b/>
          <w:u w:val="single"/>
        </w:rPr>
        <w:t>AND REASONS</w:t>
      </w:r>
      <w:r w:rsidR="00C520E2" w:rsidRPr="00FD054E">
        <w:rPr>
          <w:rFonts w:ascii="Book Antiqua" w:hAnsi="Book Antiqua" w:cs="Arial"/>
          <w:b/>
          <w:u w:val="single"/>
        </w:rPr>
        <w:t xml:space="preserve">  </w:t>
      </w:r>
    </w:p>
    <w:p w14:paraId="6CBABF1F" w14:textId="7DBD591E" w:rsidR="00F65314" w:rsidRPr="00FD054E" w:rsidRDefault="00FC5456" w:rsidP="00F65314">
      <w:pPr>
        <w:numPr>
          <w:ilvl w:val="0"/>
          <w:numId w:val="1"/>
        </w:numPr>
        <w:tabs>
          <w:tab w:val="clear" w:pos="567"/>
        </w:tabs>
        <w:spacing w:before="240"/>
        <w:jc w:val="both"/>
        <w:rPr>
          <w:rFonts w:ascii="Book Antiqua" w:hAnsi="Book Antiqua" w:cs="Arial"/>
        </w:rPr>
      </w:pPr>
      <w:r w:rsidRPr="00FD054E">
        <w:rPr>
          <w:rFonts w:ascii="Book Antiqua" w:hAnsi="Book Antiqua" w:cs="Arial"/>
        </w:rPr>
        <w:t>The Appellant</w:t>
      </w:r>
      <w:r w:rsidR="00F65314" w:rsidRPr="00FD054E">
        <w:rPr>
          <w:rFonts w:ascii="Book Antiqua" w:hAnsi="Book Antiqua" w:cs="Arial"/>
        </w:rPr>
        <w:t>s</w:t>
      </w:r>
      <w:r w:rsidRPr="00FD054E">
        <w:rPr>
          <w:rFonts w:ascii="Book Antiqua" w:hAnsi="Book Antiqua" w:cs="Arial"/>
        </w:rPr>
        <w:t xml:space="preserve"> </w:t>
      </w:r>
      <w:r w:rsidR="00F65314" w:rsidRPr="00FD054E">
        <w:rPr>
          <w:rFonts w:ascii="Book Antiqua" w:hAnsi="Book Antiqua" w:cs="Arial"/>
        </w:rPr>
        <w:t xml:space="preserve">appeal </w:t>
      </w:r>
      <w:r w:rsidRPr="00FD054E">
        <w:rPr>
          <w:rFonts w:ascii="Book Antiqua" w:hAnsi="Book Antiqua" w:cs="Arial"/>
        </w:rPr>
        <w:t xml:space="preserve">against the decision of First-tier Tribunal Judge </w:t>
      </w:r>
      <w:r w:rsidR="00F65314" w:rsidRPr="00FD054E">
        <w:rPr>
          <w:rFonts w:ascii="Book Antiqua" w:hAnsi="Book Antiqua" w:cs="Arial"/>
        </w:rPr>
        <w:t xml:space="preserve">White </w:t>
      </w:r>
      <w:r w:rsidRPr="00FD054E">
        <w:rPr>
          <w:rFonts w:ascii="Book Antiqua" w:hAnsi="Book Antiqua" w:cs="Arial"/>
        </w:rPr>
        <w:t>promulgated on 2</w:t>
      </w:r>
      <w:r w:rsidR="00F65314" w:rsidRPr="00FD054E">
        <w:rPr>
          <w:rFonts w:ascii="Book Antiqua" w:hAnsi="Book Antiqua" w:cs="Arial"/>
        </w:rPr>
        <w:t>0</w:t>
      </w:r>
      <w:r w:rsidR="00F65314" w:rsidRPr="00FD054E">
        <w:rPr>
          <w:rFonts w:ascii="Book Antiqua" w:hAnsi="Book Antiqua" w:cs="Arial"/>
          <w:vertAlign w:val="superscript"/>
        </w:rPr>
        <w:t>th</w:t>
      </w:r>
      <w:r w:rsidR="00F65314" w:rsidRPr="00FD054E">
        <w:rPr>
          <w:rFonts w:ascii="Book Antiqua" w:hAnsi="Book Antiqua" w:cs="Arial"/>
        </w:rPr>
        <w:t xml:space="preserve"> December 2017 dismissing their </w:t>
      </w:r>
      <w:r w:rsidRPr="00FD054E">
        <w:rPr>
          <w:rFonts w:ascii="Book Antiqua" w:hAnsi="Book Antiqua" w:cs="Arial"/>
        </w:rPr>
        <w:t>appeal</w:t>
      </w:r>
      <w:r w:rsidR="00F65314" w:rsidRPr="00FD054E">
        <w:rPr>
          <w:rFonts w:ascii="Book Antiqua" w:hAnsi="Book Antiqua" w:cs="Arial"/>
        </w:rPr>
        <w:t xml:space="preserve">s </w:t>
      </w:r>
      <w:r w:rsidRPr="00FD054E">
        <w:rPr>
          <w:rFonts w:ascii="Book Antiqua" w:hAnsi="Book Antiqua" w:cs="Arial"/>
        </w:rPr>
        <w:t>against a</w:t>
      </w:r>
      <w:r w:rsidR="00F65314" w:rsidRPr="00FD054E">
        <w:rPr>
          <w:rFonts w:ascii="Book Antiqua" w:hAnsi="Book Antiqua" w:cs="Arial"/>
        </w:rPr>
        <w:t xml:space="preserve">pplications for </w:t>
      </w:r>
      <w:r w:rsidR="00F65314" w:rsidRPr="00FD054E">
        <w:rPr>
          <w:rFonts w:ascii="Book Antiqua" w:hAnsi="Book Antiqua" w:cs="Arial"/>
        </w:rPr>
        <w:lastRenderedPageBreak/>
        <w:t xml:space="preserve">leave to remain </w:t>
      </w:r>
      <w:r w:rsidRPr="00FD054E">
        <w:rPr>
          <w:rFonts w:ascii="Book Antiqua" w:hAnsi="Book Antiqua" w:cs="Arial"/>
        </w:rPr>
        <w:t xml:space="preserve">on the basis of </w:t>
      </w:r>
      <w:r w:rsidR="00F65314" w:rsidRPr="00FD054E">
        <w:rPr>
          <w:rFonts w:ascii="Book Antiqua" w:hAnsi="Book Antiqua" w:cs="Arial"/>
        </w:rPr>
        <w:t xml:space="preserve">their human rights.  The Appellants appealed against that decision and were granted permission to appeal by First-tier Tribunal Judge Doyle in the following terms:  </w:t>
      </w:r>
    </w:p>
    <w:p w14:paraId="6410DFB6" w14:textId="189D18FD" w:rsidR="00F65314" w:rsidRPr="00FD054E" w:rsidRDefault="00F65314" w:rsidP="00F65314">
      <w:pPr>
        <w:spacing w:before="240"/>
        <w:ind w:left="1134"/>
        <w:jc w:val="both"/>
        <w:rPr>
          <w:rFonts w:ascii="Book Antiqua" w:hAnsi="Book Antiqua" w:cs="Arial"/>
        </w:rPr>
      </w:pPr>
      <w:r w:rsidRPr="00FD054E">
        <w:rPr>
          <w:rFonts w:ascii="Book Antiqua" w:hAnsi="Book Antiqua" w:cs="Arial"/>
        </w:rPr>
        <w:t>“</w:t>
      </w:r>
      <w:r w:rsidR="002A3AB1" w:rsidRPr="00FD054E">
        <w:rPr>
          <w:rFonts w:ascii="Book Antiqua" w:hAnsi="Book Antiqua" w:cs="Arial"/>
        </w:rPr>
        <w:t xml:space="preserve">The grounds assert that the judge’s proportionality assessment is flawed, and that the judge failed to properly take account of the best interests of the child Appellants.  </w:t>
      </w:r>
    </w:p>
    <w:p w14:paraId="5DD464F8" w14:textId="36059A6D" w:rsidR="002A3AB1" w:rsidRPr="00FD054E" w:rsidRDefault="00F32573" w:rsidP="00F65314">
      <w:pPr>
        <w:spacing w:before="240"/>
        <w:ind w:left="1134"/>
        <w:jc w:val="both"/>
        <w:rPr>
          <w:rFonts w:ascii="Book Antiqua" w:hAnsi="Book Antiqua" w:cs="Arial"/>
        </w:rPr>
      </w:pPr>
      <w:r w:rsidRPr="00FD054E">
        <w:rPr>
          <w:rFonts w:ascii="Book Antiqua" w:hAnsi="Book Antiqua" w:cs="Arial"/>
          <w:i/>
        </w:rPr>
        <w:t xml:space="preserve">MT </w:t>
      </w:r>
      <w:r w:rsidR="000F6DAB" w:rsidRPr="00FD054E">
        <w:rPr>
          <w:rFonts w:ascii="Book Antiqua" w:hAnsi="Book Antiqua" w:cs="Arial"/>
          <w:i/>
        </w:rPr>
        <w:t xml:space="preserve">and </w:t>
      </w:r>
      <w:r w:rsidR="002A3AB1" w:rsidRPr="00FD054E">
        <w:rPr>
          <w:rFonts w:ascii="Book Antiqua" w:hAnsi="Book Antiqua" w:cs="Arial"/>
          <w:i/>
        </w:rPr>
        <w:t>ET (child’s best interests; ex tempore pilot) Nigeria</w:t>
      </w:r>
      <w:r w:rsidR="002A3AB1" w:rsidRPr="00FD054E">
        <w:rPr>
          <w:rFonts w:ascii="Book Antiqua" w:hAnsi="Book Antiqua" w:cs="Arial"/>
        </w:rPr>
        <w:t xml:space="preserve"> [2018] UKUT 88 (IAC) and </w:t>
      </w:r>
      <w:r w:rsidR="00E760E3">
        <w:rPr>
          <w:rFonts w:ascii="Book Antiqua" w:hAnsi="Book Antiqua" w:cs="Arial"/>
          <w:i/>
        </w:rPr>
        <w:t>R,</w:t>
      </w:r>
      <w:r w:rsidR="002A3AB1" w:rsidRPr="00FD054E">
        <w:rPr>
          <w:rFonts w:ascii="Book Antiqua" w:hAnsi="Book Antiqua" w:cs="Arial"/>
          <w:i/>
        </w:rPr>
        <w:t xml:space="preserve"> </w:t>
      </w:r>
      <w:r w:rsidR="00E760E3">
        <w:rPr>
          <w:rFonts w:ascii="Book Antiqua" w:hAnsi="Book Antiqua" w:cs="Arial"/>
          <w:i/>
        </w:rPr>
        <w:t>(</w:t>
      </w:r>
      <w:r w:rsidR="002A3AB1" w:rsidRPr="00FD054E">
        <w:rPr>
          <w:rFonts w:ascii="Book Antiqua" w:hAnsi="Book Antiqua" w:cs="Arial"/>
          <w:i/>
        </w:rPr>
        <w:t>on the app</w:t>
      </w:r>
      <w:r w:rsidR="00E760E3">
        <w:rPr>
          <w:rFonts w:ascii="Book Antiqua" w:hAnsi="Book Antiqua" w:cs="Arial"/>
          <w:i/>
        </w:rPr>
        <w:t xml:space="preserve">lication of MA Pakistan and </w:t>
      </w:r>
      <w:proofErr w:type="spellStart"/>
      <w:r w:rsidR="00E760E3">
        <w:rPr>
          <w:rFonts w:ascii="Book Antiqua" w:hAnsi="Book Antiqua" w:cs="Arial"/>
          <w:i/>
        </w:rPr>
        <w:t>O</w:t>
      </w:r>
      <w:r w:rsidR="002A3AB1" w:rsidRPr="00FD054E">
        <w:rPr>
          <w:rFonts w:ascii="Book Antiqua" w:hAnsi="Book Antiqua" w:cs="Arial"/>
          <w:i/>
        </w:rPr>
        <w:t>rs</w:t>
      </w:r>
      <w:proofErr w:type="spellEnd"/>
      <w:r w:rsidR="00E760E3">
        <w:rPr>
          <w:rFonts w:ascii="Book Antiqua" w:hAnsi="Book Antiqua" w:cs="Arial"/>
          <w:i/>
        </w:rPr>
        <w:t>)</w:t>
      </w:r>
      <w:r w:rsidR="002A3AB1" w:rsidRPr="00FD054E">
        <w:rPr>
          <w:rFonts w:ascii="Book Antiqua" w:hAnsi="Book Antiqua" w:cs="Arial"/>
          <w:i/>
        </w:rPr>
        <w:t xml:space="preserve"> v Upper Tribunal Immigration and Asylum Chamber and Another</w:t>
      </w:r>
      <w:r w:rsidR="002A3AB1" w:rsidRPr="00FD054E">
        <w:rPr>
          <w:rFonts w:ascii="Book Antiqua" w:hAnsi="Book Antiqua" w:cs="Arial"/>
        </w:rPr>
        <w:t xml:space="preserve"> [2016] EWCA </w:t>
      </w:r>
      <w:proofErr w:type="spellStart"/>
      <w:r w:rsidR="002A3AB1" w:rsidRPr="00FD054E">
        <w:rPr>
          <w:rFonts w:ascii="Book Antiqua" w:hAnsi="Book Antiqua" w:cs="Arial"/>
        </w:rPr>
        <w:t>Civ</w:t>
      </w:r>
      <w:proofErr w:type="spellEnd"/>
      <w:r w:rsidR="002A3AB1" w:rsidRPr="00FD054E">
        <w:rPr>
          <w:rFonts w:ascii="Book Antiqua" w:hAnsi="Book Antiqua" w:cs="Arial"/>
        </w:rPr>
        <w:t xml:space="preserve"> 705, suggests that powerful reasons are required to overcome the length of residence of children in the UK.  </w:t>
      </w:r>
      <w:r w:rsidR="006B68B8" w:rsidRPr="00FD054E">
        <w:rPr>
          <w:rFonts w:ascii="Book Antiqua" w:hAnsi="Book Antiqua" w:cs="Arial"/>
        </w:rPr>
        <w:t xml:space="preserve">It </w:t>
      </w:r>
      <w:r w:rsidR="002A3AB1" w:rsidRPr="00FD054E">
        <w:rPr>
          <w:rFonts w:ascii="Book Antiqua" w:hAnsi="Book Antiqua" w:cs="Arial"/>
        </w:rPr>
        <w:t xml:space="preserve">is arguable that the judge’s findings on the reasonableness of return of the third </w:t>
      </w:r>
      <w:r w:rsidR="00EB07FE" w:rsidRPr="00FD054E">
        <w:rPr>
          <w:rFonts w:ascii="Book Antiqua" w:hAnsi="Book Antiqua" w:cs="Arial"/>
        </w:rPr>
        <w:t xml:space="preserve">Appellant </w:t>
      </w:r>
      <w:r w:rsidR="002A3AB1" w:rsidRPr="00FD054E">
        <w:rPr>
          <w:rFonts w:ascii="Book Antiqua" w:hAnsi="Book Antiqua" w:cs="Arial"/>
        </w:rPr>
        <w:t xml:space="preserve">are inadequately reasoned.  It is also arguable that the judge failed to take account of the potential the third and fourth </w:t>
      </w:r>
      <w:r w:rsidR="00EB07FE" w:rsidRPr="00FD054E">
        <w:rPr>
          <w:rFonts w:ascii="Book Antiqua" w:hAnsi="Book Antiqua" w:cs="Arial"/>
        </w:rPr>
        <w:t xml:space="preserve">Appellants </w:t>
      </w:r>
      <w:r w:rsidR="002A3AB1" w:rsidRPr="00FD054E">
        <w:rPr>
          <w:rFonts w:ascii="Book Antiqua" w:hAnsi="Book Antiqua" w:cs="Arial"/>
        </w:rPr>
        <w:t>have to meet the requirements of paragraph 276ADE(1</w:t>
      </w:r>
      <w:r w:rsidR="00254361" w:rsidRPr="00FD054E">
        <w:rPr>
          <w:rFonts w:ascii="Book Antiqua" w:hAnsi="Book Antiqua" w:cs="Arial"/>
        </w:rPr>
        <w:t>)(iv) of the Rules.</w:t>
      </w:r>
    </w:p>
    <w:p w14:paraId="2BAC3FCD" w14:textId="6DEDD00A" w:rsidR="002A3AB1" w:rsidRPr="00FD054E" w:rsidRDefault="002A3AB1" w:rsidP="00F65314">
      <w:pPr>
        <w:spacing w:before="240"/>
        <w:ind w:left="1134"/>
        <w:jc w:val="both"/>
        <w:rPr>
          <w:rFonts w:ascii="Book Antiqua" w:hAnsi="Book Antiqua" w:cs="Arial"/>
        </w:rPr>
      </w:pPr>
      <w:r w:rsidRPr="00FD054E">
        <w:rPr>
          <w:rFonts w:ascii="Book Antiqua" w:hAnsi="Book Antiqua" w:cs="Arial"/>
        </w:rPr>
        <w:t xml:space="preserve">It is also arguable that the judge has factored the poor immigration history of the first and second </w:t>
      </w:r>
      <w:r w:rsidR="00EB07FE" w:rsidRPr="00FD054E">
        <w:rPr>
          <w:rFonts w:ascii="Book Antiqua" w:hAnsi="Book Antiqua" w:cs="Arial"/>
        </w:rPr>
        <w:t xml:space="preserve">Appellants </w:t>
      </w:r>
      <w:r w:rsidRPr="00FD054E">
        <w:rPr>
          <w:rFonts w:ascii="Book Antiqua" w:hAnsi="Book Antiqua" w:cs="Arial"/>
        </w:rPr>
        <w:t xml:space="preserve">into the proportionality assessment for the third and fourth </w:t>
      </w:r>
      <w:r w:rsidR="00864586" w:rsidRPr="00FD054E">
        <w:rPr>
          <w:rFonts w:ascii="Book Antiqua" w:hAnsi="Book Antiqua" w:cs="Arial"/>
        </w:rPr>
        <w:t xml:space="preserve">Appellants </w:t>
      </w:r>
      <w:r w:rsidRPr="00FD054E">
        <w:rPr>
          <w:rFonts w:ascii="Book Antiqua" w:hAnsi="Book Antiqua" w:cs="Arial"/>
        </w:rPr>
        <w:t>at 18 and 19 of the decision.</w:t>
      </w:r>
    </w:p>
    <w:p w14:paraId="56E3FCEB" w14:textId="4013BCBC" w:rsidR="002A3AB1" w:rsidRPr="00FD054E" w:rsidRDefault="002A3AB1" w:rsidP="00F65314">
      <w:pPr>
        <w:spacing w:before="240"/>
        <w:ind w:left="1134"/>
        <w:jc w:val="both"/>
        <w:rPr>
          <w:rFonts w:ascii="Book Antiqua" w:hAnsi="Book Antiqua" w:cs="Arial"/>
        </w:rPr>
      </w:pPr>
      <w:r w:rsidRPr="00FD054E">
        <w:rPr>
          <w:rFonts w:ascii="Book Antiqua" w:hAnsi="Book Antiqua" w:cs="Arial"/>
        </w:rPr>
        <w:t xml:space="preserve">The grounds disclose an arguable error of law.  Permission to appeal is granted.”    </w:t>
      </w:r>
    </w:p>
    <w:p w14:paraId="7E680440" w14:textId="3F6D6325" w:rsidR="00F65314" w:rsidRPr="00FD054E" w:rsidRDefault="002D3AF3" w:rsidP="00F65314">
      <w:pPr>
        <w:numPr>
          <w:ilvl w:val="0"/>
          <w:numId w:val="1"/>
        </w:numPr>
        <w:tabs>
          <w:tab w:val="clear" w:pos="567"/>
        </w:tabs>
        <w:spacing w:before="240"/>
        <w:jc w:val="both"/>
        <w:rPr>
          <w:rFonts w:ascii="Book Antiqua" w:hAnsi="Book Antiqua" w:cs="Arial"/>
        </w:rPr>
      </w:pPr>
      <w:r w:rsidRPr="00FD054E">
        <w:rPr>
          <w:rFonts w:ascii="Book Antiqua" w:hAnsi="Book Antiqua" w:cs="Arial"/>
        </w:rPr>
        <w:t xml:space="preserve">I was not provided with a Rule 24 response from the Respondent but was given the indication that the appeal was resisted.  </w:t>
      </w:r>
    </w:p>
    <w:p w14:paraId="62815C5B" w14:textId="62376387" w:rsidR="002D3AF3" w:rsidRPr="00FD054E" w:rsidRDefault="002D3AF3" w:rsidP="002D3AF3">
      <w:pPr>
        <w:spacing w:before="240"/>
        <w:jc w:val="both"/>
        <w:rPr>
          <w:rFonts w:ascii="Book Antiqua" w:hAnsi="Book Antiqua" w:cs="Arial"/>
          <w:b/>
          <w:u w:val="single"/>
        </w:rPr>
      </w:pPr>
      <w:r w:rsidRPr="00FD054E">
        <w:rPr>
          <w:rFonts w:ascii="Book Antiqua" w:hAnsi="Book Antiqua" w:cs="Arial"/>
          <w:b/>
          <w:u w:val="single"/>
        </w:rPr>
        <w:t xml:space="preserve">Error of Law  </w:t>
      </w:r>
    </w:p>
    <w:p w14:paraId="60C9551B" w14:textId="77777777" w:rsidR="006911B9" w:rsidRPr="00FD054E" w:rsidRDefault="002D3AF3" w:rsidP="006911B9">
      <w:pPr>
        <w:numPr>
          <w:ilvl w:val="0"/>
          <w:numId w:val="1"/>
        </w:numPr>
        <w:tabs>
          <w:tab w:val="clear" w:pos="567"/>
        </w:tabs>
        <w:spacing w:before="240"/>
        <w:jc w:val="both"/>
        <w:rPr>
          <w:rFonts w:ascii="Book Antiqua" w:hAnsi="Book Antiqua" w:cs="Arial"/>
        </w:rPr>
      </w:pPr>
      <w:r w:rsidRPr="00FD054E">
        <w:rPr>
          <w:rFonts w:ascii="Book Antiqua" w:hAnsi="Book Antiqua" w:cs="Arial"/>
        </w:rPr>
        <w:t xml:space="preserve">At the close of the hearing I indicated that I found that there was an error of law in the decision but that my reasons for so finding would follow.  </w:t>
      </w:r>
      <w:r w:rsidR="00475AFC" w:rsidRPr="00FD054E">
        <w:rPr>
          <w:rFonts w:ascii="Book Antiqua" w:hAnsi="Book Antiqua" w:cs="Arial"/>
        </w:rPr>
        <w:t xml:space="preserve">My reasons for so finding are as follows.  </w:t>
      </w:r>
    </w:p>
    <w:p w14:paraId="7BE1E579" w14:textId="5D94105D" w:rsidR="00475AFC" w:rsidRPr="00FD054E" w:rsidRDefault="008D215B" w:rsidP="006911B9">
      <w:pPr>
        <w:numPr>
          <w:ilvl w:val="0"/>
          <w:numId w:val="1"/>
        </w:numPr>
        <w:tabs>
          <w:tab w:val="clear" w:pos="567"/>
        </w:tabs>
        <w:spacing w:before="240"/>
        <w:jc w:val="both"/>
        <w:rPr>
          <w:rFonts w:ascii="Book Antiqua" w:hAnsi="Book Antiqua" w:cs="Arial"/>
        </w:rPr>
      </w:pPr>
      <w:r w:rsidRPr="00FD054E">
        <w:rPr>
          <w:rFonts w:ascii="Book Antiqua" w:hAnsi="Book Antiqua" w:cs="Arial"/>
        </w:rPr>
        <w:t>As identified by the grant of permission</w:t>
      </w:r>
      <w:r w:rsidR="00E760E3">
        <w:rPr>
          <w:rFonts w:ascii="Book Antiqua" w:hAnsi="Book Antiqua" w:cs="Arial"/>
        </w:rPr>
        <w:t>,</w:t>
      </w:r>
      <w:r w:rsidRPr="00FD054E">
        <w:rPr>
          <w:rFonts w:ascii="Book Antiqua" w:hAnsi="Book Antiqua" w:cs="Arial"/>
        </w:rPr>
        <w:t xml:space="preserve"> </w:t>
      </w:r>
      <w:r w:rsidR="001154DB" w:rsidRPr="00FD054E">
        <w:rPr>
          <w:rFonts w:ascii="Book Antiqua" w:hAnsi="Book Antiqua" w:cs="Arial"/>
        </w:rPr>
        <w:t xml:space="preserve">the key test posited by the Court of Appeal in </w:t>
      </w:r>
      <w:r w:rsidR="00E760E3">
        <w:rPr>
          <w:rFonts w:ascii="Book Antiqua" w:hAnsi="Book Antiqua" w:cs="Arial"/>
          <w:i/>
        </w:rPr>
        <w:t>R,</w:t>
      </w:r>
      <w:r w:rsidR="00E760E3" w:rsidRPr="00FD054E">
        <w:rPr>
          <w:rFonts w:ascii="Book Antiqua" w:hAnsi="Book Antiqua" w:cs="Arial"/>
          <w:i/>
        </w:rPr>
        <w:t xml:space="preserve"> </w:t>
      </w:r>
      <w:r w:rsidR="00E760E3">
        <w:rPr>
          <w:rFonts w:ascii="Book Antiqua" w:hAnsi="Book Antiqua" w:cs="Arial"/>
          <w:i/>
        </w:rPr>
        <w:t>(</w:t>
      </w:r>
      <w:r w:rsidR="00E760E3" w:rsidRPr="00FD054E">
        <w:rPr>
          <w:rFonts w:ascii="Book Antiqua" w:hAnsi="Book Antiqua" w:cs="Arial"/>
          <w:i/>
        </w:rPr>
        <w:t>on the app</w:t>
      </w:r>
      <w:r w:rsidR="00E760E3">
        <w:rPr>
          <w:rFonts w:ascii="Book Antiqua" w:hAnsi="Book Antiqua" w:cs="Arial"/>
          <w:i/>
        </w:rPr>
        <w:t xml:space="preserve">lication of MA Pakistan and </w:t>
      </w:r>
      <w:proofErr w:type="spellStart"/>
      <w:r w:rsidR="00E760E3">
        <w:rPr>
          <w:rFonts w:ascii="Book Antiqua" w:hAnsi="Book Antiqua" w:cs="Arial"/>
          <w:i/>
        </w:rPr>
        <w:t>O</w:t>
      </w:r>
      <w:r w:rsidR="00E760E3" w:rsidRPr="00FD054E">
        <w:rPr>
          <w:rFonts w:ascii="Book Antiqua" w:hAnsi="Book Antiqua" w:cs="Arial"/>
          <w:i/>
        </w:rPr>
        <w:t>rs</w:t>
      </w:r>
      <w:proofErr w:type="spellEnd"/>
      <w:r w:rsidR="00E760E3">
        <w:rPr>
          <w:rFonts w:ascii="Book Antiqua" w:hAnsi="Book Antiqua" w:cs="Arial"/>
          <w:i/>
        </w:rPr>
        <w:t>)</w:t>
      </w:r>
      <w:r w:rsidR="00E760E3" w:rsidRPr="00FD054E">
        <w:rPr>
          <w:rFonts w:ascii="Book Antiqua" w:hAnsi="Book Antiqua" w:cs="Arial"/>
          <w:i/>
        </w:rPr>
        <w:t xml:space="preserve"> v Upper Tribunal Immigration and Asylum Chamber and Another</w:t>
      </w:r>
      <w:r w:rsidR="00E760E3" w:rsidRPr="00FD054E">
        <w:rPr>
          <w:rFonts w:ascii="Book Antiqua" w:hAnsi="Book Antiqua" w:cs="Arial"/>
        </w:rPr>
        <w:t xml:space="preserve"> [2016] EWCA </w:t>
      </w:r>
      <w:proofErr w:type="spellStart"/>
      <w:r w:rsidR="00E760E3" w:rsidRPr="00FD054E">
        <w:rPr>
          <w:rFonts w:ascii="Book Antiqua" w:hAnsi="Book Antiqua" w:cs="Arial"/>
        </w:rPr>
        <w:t>Civ</w:t>
      </w:r>
      <w:proofErr w:type="spellEnd"/>
      <w:r w:rsidR="00E760E3" w:rsidRPr="00FD054E">
        <w:rPr>
          <w:rFonts w:ascii="Book Antiqua" w:hAnsi="Book Antiqua" w:cs="Arial"/>
        </w:rPr>
        <w:t xml:space="preserve"> 705</w:t>
      </w:r>
      <w:r w:rsidR="00E760E3">
        <w:rPr>
          <w:rFonts w:ascii="Book Antiqua" w:hAnsi="Book Antiqua" w:cs="Arial"/>
        </w:rPr>
        <w:t xml:space="preserve"> </w:t>
      </w:r>
      <w:r w:rsidR="00161A72" w:rsidRPr="00FD054E">
        <w:rPr>
          <w:rFonts w:ascii="Book Antiqua" w:hAnsi="Book Antiqua" w:cs="Arial"/>
        </w:rPr>
        <w:t>is</w:t>
      </w:r>
      <w:r w:rsidR="006911B9" w:rsidRPr="00FD054E">
        <w:rPr>
          <w:rFonts w:ascii="Book Antiqua" w:hAnsi="Book Antiqua" w:cs="Arial"/>
        </w:rPr>
        <w:t xml:space="preserve"> whether there are</w:t>
      </w:r>
      <w:r w:rsidR="00E760E3">
        <w:rPr>
          <w:rFonts w:ascii="Book Antiqua" w:hAnsi="Book Antiqua" w:cs="Arial"/>
        </w:rPr>
        <w:t>,</w:t>
      </w:r>
      <w:r w:rsidR="006911B9" w:rsidRPr="00FD054E">
        <w:rPr>
          <w:rFonts w:ascii="Book Antiqua" w:hAnsi="Book Antiqua" w:cs="Arial"/>
        </w:rPr>
        <w:t xml:space="preserve"> or are not</w:t>
      </w:r>
      <w:r w:rsidR="00E760E3">
        <w:rPr>
          <w:rFonts w:ascii="Book Antiqua" w:hAnsi="Book Antiqua" w:cs="Arial"/>
        </w:rPr>
        <w:t>,</w:t>
      </w:r>
      <w:r w:rsidR="006911B9" w:rsidRPr="00FD054E">
        <w:rPr>
          <w:rFonts w:ascii="Book Antiqua" w:hAnsi="Book Antiqua" w:cs="Arial"/>
        </w:rPr>
        <w:t xml:space="preserve"> any </w:t>
      </w:r>
      <w:r w:rsidR="00E760E3">
        <w:rPr>
          <w:rFonts w:ascii="Book Antiqua" w:hAnsi="Book Antiqua" w:cs="Arial"/>
        </w:rPr>
        <w:t>“</w:t>
      </w:r>
      <w:r w:rsidR="006911B9" w:rsidRPr="00FD054E">
        <w:rPr>
          <w:rFonts w:ascii="Book Antiqua" w:hAnsi="Book Antiqua" w:cs="Arial"/>
        </w:rPr>
        <w:t>powerful reasons</w:t>
      </w:r>
      <w:r w:rsidR="00E760E3">
        <w:rPr>
          <w:rFonts w:ascii="Book Antiqua" w:hAnsi="Book Antiqua" w:cs="Arial"/>
        </w:rPr>
        <w:t>”</w:t>
      </w:r>
      <w:r w:rsidR="006911B9" w:rsidRPr="00FD054E">
        <w:rPr>
          <w:rFonts w:ascii="Book Antiqua" w:hAnsi="Book Antiqua" w:cs="Arial"/>
        </w:rPr>
        <w:t xml:space="preserve"> as to why it is reasonable for a child who has obtained seven years’ continuous residence to leave the </w:t>
      </w:r>
      <w:r w:rsidR="00E760E3">
        <w:rPr>
          <w:rFonts w:ascii="Book Antiqua" w:hAnsi="Book Antiqua" w:cs="Arial"/>
        </w:rPr>
        <w:t xml:space="preserve">United Kingdom, </w:t>
      </w:r>
      <w:r w:rsidR="006911B9" w:rsidRPr="00FD054E">
        <w:rPr>
          <w:rFonts w:ascii="Book Antiqua" w:hAnsi="Book Antiqua" w:cs="Arial"/>
        </w:rPr>
        <w:t>notwithstanding that length of residence.</w:t>
      </w:r>
    </w:p>
    <w:p w14:paraId="31C2CC0F" w14:textId="4986826B" w:rsidR="00FE5ADA" w:rsidRPr="00FD054E" w:rsidRDefault="006911B9" w:rsidP="006911B9">
      <w:pPr>
        <w:numPr>
          <w:ilvl w:val="0"/>
          <w:numId w:val="1"/>
        </w:numPr>
        <w:tabs>
          <w:tab w:val="clear" w:pos="567"/>
        </w:tabs>
        <w:spacing w:before="240"/>
        <w:jc w:val="both"/>
        <w:rPr>
          <w:rFonts w:ascii="Book Antiqua" w:hAnsi="Book Antiqua" w:cs="Arial"/>
        </w:rPr>
      </w:pPr>
      <w:r w:rsidRPr="00FD054E">
        <w:rPr>
          <w:rFonts w:ascii="Book Antiqua" w:hAnsi="Book Antiqua" w:cs="Arial"/>
        </w:rPr>
        <w:t xml:space="preserve">Although the decision in </w:t>
      </w:r>
      <w:r w:rsidRPr="00FD054E">
        <w:rPr>
          <w:rFonts w:ascii="Book Antiqua" w:hAnsi="Book Antiqua" w:cs="Arial"/>
          <w:i/>
        </w:rPr>
        <w:t>MA (Pakistan)</w:t>
      </w:r>
      <w:r w:rsidRPr="00FD054E">
        <w:rPr>
          <w:rFonts w:ascii="Book Antiqua" w:hAnsi="Book Antiqua" w:cs="Arial"/>
        </w:rPr>
        <w:t xml:space="preserve"> gave clear guidance on this issue at </w:t>
      </w:r>
      <w:r w:rsidR="00E760E3">
        <w:rPr>
          <w:rFonts w:ascii="Book Antiqua" w:hAnsi="Book Antiqua" w:cs="Arial"/>
        </w:rPr>
        <w:t>[</w:t>
      </w:r>
      <w:r w:rsidRPr="00FD054E">
        <w:rPr>
          <w:rFonts w:ascii="Book Antiqua" w:hAnsi="Book Antiqua" w:cs="Arial"/>
        </w:rPr>
        <w:t>49</w:t>
      </w:r>
      <w:r w:rsidR="00E760E3">
        <w:rPr>
          <w:rFonts w:ascii="Book Antiqua" w:hAnsi="Book Antiqua" w:cs="Arial"/>
        </w:rPr>
        <w:t>],</w:t>
      </w:r>
      <w:r w:rsidRPr="00FD054E">
        <w:rPr>
          <w:rFonts w:ascii="Book Antiqua" w:hAnsi="Book Antiqua" w:cs="Arial"/>
        </w:rPr>
        <w:t xml:space="preserve"> for example, the position was made even mor</w:t>
      </w:r>
      <w:r w:rsidR="00E760E3">
        <w:rPr>
          <w:rFonts w:ascii="Book Antiqua" w:hAnsi="Book Antiqua" w:cs="Arial"/>
        </w:rPr>
        <w:t>e clear by the decision of the P</w:t>
      </w:r>
      <w:r w:rsidRPr="00FD054E">
        <w:rPr>
          <w:rFonts w:ascii="Book Antiqua" w:hAnsi="Book Antiqua" w:cs="Arial"/>
        </w:rPr>
        <w:t xml:space="preserve">residential panel in </w:t>
      </w:r>
      <w:r w:rsidRPr="00FD054E">
        <w:rPr>
          <w:rFonts w:ascii="Book Antiqua" w:hAnsi="Book Antiqua" w:cs="Arial"/>
          <w:i/>
        </w:rPr>
        <w:t>MT</w:t>
      </w:r>
      <w:r w:rsidR="003802D2" w:rsidRPr="00FD054E">
        <w:rPr>
          <w:rFonts w:ascii="Book Antiqua" w:hAnsi="Book Antiqua" w:cs="Arial"/>
          <w:i/>
        </w:rPr>
        <w:t xml:space="preserve"> </w:t>
      </w:r>
      <w:r w:rsidR="000F6DAB" w:rsidRPr="00FD054E">
        <w:rPr>
          <w:rFonts w:ascii="Book Antiqua" w:hAnsi="Book Antiqua" w:cs="Arial"/>
          <w:i/>
        </w:rPr>
        <w:t xml:space="preserve">and </w:t>
      </w:r>
      <w:r w:rsidR="003802D2" w:rsidRPr="00FD054E">
        <w:rPr>
          <w:rFonts w:ascii="Book Antiqua" w:hAnsi="Book Antiqua" w:cs="Arial"/>
          <w:i/>
        </w:rPr>
        <w:t>ET</w:t>
      </w:r>
      <w:r w:rsidR="003802D2" w:rsidRPr="00FD054E">
        <w:rPr>
          <w:rFonts w:ascii="Book Antiqua" w:hAnsi="Book Antiqua" w:cs="Arial"/>
        </w:rPr>
        <w:t xml:space="preserve"> </w:t>
      </w:r>
      <w:r w:rsidR="00E760E3" w:rsidRPr="00FD054E">
        <w:rPr>
          <w:rFonts w:ascii="Book Antiqua" w:hAnsi="Book Antiqua" w:cs="Arial"/>
          <w:i/>
        </w:rPr>
        <w:t>(child’s best interests; ex tempore pilot) Nigeria</w:t>
      </w:r>
      <w:r w:rsidR="00E760E3" w:rsidRPr="00FD054E">
        <w:rPr>
          <w:rFonts w:ascii="Book Antiqua" w:hAnsi="Book Antiqua" w:cs="Arial"/>
        </w:rPr>
        <w:t xml:space="preserve"> [2018] UKUT 88 (IAC)</w:t>
      </w:r>
      <w:r w:rsidR="003802D2" w:rsidRPr="00FD054E">
        <w:rPr>
          <w:rFonts w:ascii="Book Antiqua" w:hAnsi="Book Antiqua" w:cs="Arial"/>
        </w:rPr>
        <w:t xml:space="preserve"> </w:t>
      </w:r>
      <w:r w:rsidR="00882515" w:rsidRPr="00FD054E">
        <w:rPr>
          <w:rFonts w:ascii="Book Antiqua" w:hAnsi="Book Antiqua" w:cs="Arial"/>
        </w:rPr>
        <w:t xml:space="preserve">which made plain at </w:t>
      </w:r>
      <w:r w:rsidR="00E760E3">
        <w:rPr>
          <w:rFonts w:ascii="Book Antiqua" w:hAnsi="Book Antiqua" w:cs="Arial"/>
        </w:rPr>
        <w:t>[</w:t>
      </w:r>
      <w:r w:rsidR="00771DB2" w:rsidRPr="00FD054E">
        <w:rPr>
          <w:rFonts w:ascii="Book Antiqua" w:hAnsi="Book Antiqua" w:cs="Arial"/>
        </w:rPr>
        <w:t>33</w:t>
      </w:r>
      <w:r w:rsidR="00E760E3">
        <w:rPr>
          <w:rFonts w:ascii="Book Antiqua" w:hAnsi="Book Antiqua" w:cs="Arial"/>
        </w:rPr>
        <w:t>]</w:t>
      </w:r>
      <w:r w:rsidR="00771DB2" w:rsidRPr="00FD054E">
        <w:rPr>
          <w:rFonts w:ascii="Book Antiqua" w:hAnsi="Book Antiqua" w:cs="Arial"/>
        </w:rPr>
        <w:t xml:space="preserve"> and </w:t>
      </w:r>
      <w:r w:rsidR="00E760E3">
        <w:rPr>
          <w:rFonts w:ascii="Book Antiqua" w:hAnsi="Book Antiqua" w:cs="Arial"/>
        </w:rPr>
        <w:t>[</w:t>
      </w:r>
      <w:r w:rsidR="00771DB2" w:rsidRPr="00FD054E">
        <w:rPr>
          <w:rFonts w:ascii="Book Antiqua" w:hAnsi="Book Antiqua" w:cs="Arial"/>
        </w:rPr>
        <w:t>34</w:t>
      </w:r>
      <w:r w:rsidR="00E760E3">
        <w:rPr>
          <w:rFonts w:ascii="Book Antiqua" w:hAnsi="Book Antiqua" w:cs="Arial"/>
        </w:rPr>
        <w:t>]</w:t>
      </w:r>
      <w:r w:rsidR="00771DB2" w:rsidRPr="00FD054E">
        <w:rPr>
          <w:rFonts w:ascii="Book Antiqua" w:hAnsi="Book Antiqua" w:cs="Arial"/>
        </w:rPr>
        <w:t xml:space="preserve"> that the starting point for the Tribunal is to look for “powerful reasons” why a child</w:t>
      </w:r>
      <w:r w:rsidR="00682D65" w:rsidRPr="00FD054E">
        <w:rPr>
          <w:rFonts w:ascii="Book Antiqua" w:hAnsi="Book Antiqua" w:cs="Arial"/>
        </w:rPr>
        <w:t xml:space="preserve"> who</w:t>
      </w:r>
      <w:r w:rsidR="00771DB2" w:rsidRPr="00FD054E">
        <w:rPr>
          <w:rFonts w:ascii="Book Antiqua" w:hAnsi="Book Antiqua" w:cs="Arial"/>
        </w:rPr>
        <w:t xml:space="preserve"> has been in the United Kingdom for the requisite period of time should be removed, </w:t>
      </w:r>
      <w:r w:rsidR="00D775B1" w:rsidRPr="00FD054E">
        <w:rPr>
          <w:rFonts w:ascii="Book Antiqua" w:hAnsi="Book Antiqua" w:cs="Arial"/>
        </w:rPr>
        <w:t>notwithstanding their best i</w:t>
      </w:r>
      <w:r w:rsidR="001E5151" w:rsidRPr="00FD054E">
        <w:rPr>
          <w:rFonts w:ascii="Book Antiqua" w:hAnsi="Book Antiqua" w:cs="Arial"/>
        </w:rPr>
        <w:t>nterests may lie in remainin</w:t>
      </w:r>
      <w:r w:rsidR="00FE5ADA" w:rsidRPr="00FD054E">
        <w:rPr>
          <w:rFonts w:ascii="Book Antiqua" w:hAnsi="Book Antiqua" w:cs="Arial"/>
        </w:rPr>
        <w:t>g.</w:t>
      </w:r>
      <w:r w:rsidR="00794754">
        <w:rPr>
          <w:rFonts w:ascii="Book Antiqua" w:hAnsi="Book Antiqua" w:cs="Arial"/>
        </w:rPr>
        <w:t xml:space="preserve">  In sympathy with the First-tier Tribunal Judge’s stance, it is noteworthy </w:t>
      </w:r>
      <w:r w:rsidR="00794754">
        <w:rPr>
          <w:rFonts w:ascii="Book Antiqua" w:hAnsi="Book Antiqua" w:cs="Arial"/>
        </w:rPr>
        <w:lastRenderedPageBreak/>
        <w:t xml:space="preserve">that </w:t>
      </w:r>
      <w:r w:rsidR="00794754" w:rsidRPr="00794754">
        <w:rPr>
          <w:rFonts w:ascii="Book Antiqua" w:hAnsi="Book Antiqua" w:cs="Arial"/>
          <w:i/>
        </w:rPr>
        <w:t>MT and ET</w:t>
      </w:r>
      <w:r w:rsidR="00794754">
        <w:rPr>
          <w:rFonts w:ascii="Book Antiqua" w:hAnsi="Book Antiqua" w:cs="Arial"/>
        </w:rPr>
        <w:t xml:space="preserve"> were not promulgated at the time of the hearing before the First-tier Tribunal.</w:t>
      </w:r>
    </w:p>
    <w:p w14:paraId="3178AB78" w14:textId="77777777" w:rsidR="00C66C49" w:rsidRDefault="001E5151" w:rsidP="006911B9">
      <w:pPr>
        <w:numPr>
          <w:ilvl w:val="0"/>
          <w:numId w:val="1"/>
        </w:numPr>
        <w:tabs>
          <w:tab w:val="clear" w:pos="567"/>
        </w:tabs>
        <w:spacing w:before="240"/>
        <w:jc w:val="both"/>
        <w:rPr>
          <w:rFonts w:ascii="Book Antiqua" w:hAnsi="Book Antiqua" w:cs="Arial"/>
        </w:rPr>
      </w:pPr>
      <w:r w:rsidRPr="00FD054E">
        <w:rPr>
          <w:rFonts w:ascii="Book Antiqua" w:hAnsi="Book Antiqua" w:cs="Arial"/>
        </w:rPr>
        <w:t xml:space="preserve">Notwithstanding the comprehensive nature of the First-tier Tribunal Judge’s decision, given the binding reported decision of the Upper Tribunal on this matter it is now clear that the starting point for consideration of this issue is whether “powerful reasons” have been given by the Secretary of State as to why it is reasonable for the child to leave the United Kingdom, and </w:t>
      </w:r>
      <w:r w:rsidR="00C66C49">
        <w:rPr>
          <w:rFonts w:ascii="Book Antiqua" w:hAnsi="Book Antiqua" w:cs="Arial"/>
        </w:rPr>
        <w:t xml:space="preserve">it is </w:t>
      </w:r>
      <w:r w:rsidRPr="00FD054E">
        <w:rPr>
          <w:rFonts w:ascii="Book Antiqua" w:hAnsi="Book Antiqua" w:cs="Arial"/>
        </w:rPr>
        <w:t>for the First-tier Tribunal to independently app</w:t>
      </w:r>
      <w:r w:rsidR="00A85BE6" w:rsidRPr="00FD054E">
        <w:rPr>
          <w:rFonts w:ascii="Book Antiqua" w:hAnsi="Book Antiqua" w:cs="Arial"/>
        </w:rPr>
        <w:t>raise that position on an appeal.</w:t>
      </w:r>
      <w:r w:rsidR="00065846" w:rsidRPr="00FD054E">
        <w:rPr>
          <w:rFonts w:ascii="Book Antiqua" w:hAnsi="Book Antiqua" w:cs="Arial"/>
        </w:rPr>
        <w:t xml:space="preserve">  </w:t>
      </w:r>
    </w:p>
    <w:p w14:paraId="44B0FE79" w14:textId="61A4EEFD" w:rsidR="006911B9" w:rsidRPr="00FD054E" w:rsidRDefault="00065846" w:rsidP="006911B9">
      <w:pPr>
        <w:numPr>
          <w:ilvl w:val="0"/>
          <w:numId w:val="1"/>
        </w:numPr>
        <w:tabs>
          <w:tab w:val="clear" w:pos="567"/>
        </w:tabs>
        <w:spacing w:before="240"/>
        <w:jc w:val="both"/>
        <w:rPr>
          <w:rFonts w:ascii="Book Antiqua" w:hAnsi="Book Antiqua" w:cs="Arial"/>
        </w:rPr>
      </w:pPr>
      <w:r w:rsidRPr="00FD054E">
        <w:rPr>
          <w:rFonts w:ascii="Book Antiqua" w:hAnsi="Book Antiqua" w:cs="Arial"/>
        </w:rPr>
        <w:t xml:space="preserve">Unfortunately the First-tier Tribunal did not take this as its starting point nor look at this relevant parameter, and notwithstanding that the judgment contains a considered analysis of the best interests of the child, without taking into account </w:t>
      </w:r>
      <w:r w:rsidR="00704EFA" w:rsidRPr="00FD054E">
        <w:rPr>
          <w:rFonts w:ascii="Book Antiqua" w:hAnsi="Book Antiqua" w:cs="Arial"/>
        </w:rPr>
        <w:t xml:space="preserve">the Government’s published position in relation to what </w:t>
      </w:r>
      <w:r w:rsidR="00C66C49">
        <w:rPr>
          <w:rFonts w:ascii="Book Antiqua" w:hAnsi="Book Antiqua" w:cs="Arial"/>
        </w:rPr>
        <w:t xml:space="preserve">it is agreed </w:t>
      </w:r>
      <w:r w:rsidR="00704EFA" w:rsidRPr="00FD054E">
        <w:rPr>
          <w:rFonts w:ascii="Book Antiqua" w:hAnsi="Book Antiqua" w:cs="Arial"/>
        </w:rPr>
        <w:t xml:space="preserve">must </w:t>
      </w:r>
      <w:r w:rsidR="00C66C49">
        <w:rPr>
          <w:rFonts w:ascii="Book Antiqua" w:hAnsi="Book Antiqua" w:cs="Arial"/>
        </w:rPr>
        <w:t xml:space="preserve">be </w:t>
      </w:r>
      <w:r w:rsidR="00704EFA" w:rsidRPr="00FD054E">
        <w:rPr>
          <w:rFonts w:ascii="Book Antiqua" w:hAnsi="Book Antiqua" w:cs="Arial"/>
        </w:rPr>
        <w:t>show</w:t>
      </w:r>
      <w:r w:rsidR="00C66C49">
        <w:rPr>
          <w:rFonts w:ascii="Book Antiqua" w:hAnsi="Book Antiqua" w:cs="Arial"/>
        </w:rPr>
        <w:t>n</w:t>
      </w:r>
      <w:r w:rsidR="00704EFA" w:rsidRPr="00FD054E">
        <w:rPr>
          <w:rFonts w:ascii="Book Antiqua" w:hAnsi="Book Antiqua" w:cs="Arial"/>
        </w:rPr>
        <w:t xml:space="preserve"> in order to defeat the </w:t>
      </w:r>
      <w:r w:rsidR="00C66C49">
        <w:rPr>
          <w:rFonts w:ascii="Book Antiqua" w:hAnsi="Book Antiqua" w:cs="Arial"/>
        </w:rPr>
        <w:t xml:space="preserve">requisite </w:t>
      </w:r>
      <w:r w:rsidR="00704EFA" w:rsidRPr="00FD054E">
        <w:rPr>
          <w:rFonts w:ascii="Book Antiqua" w:hAnsi="Book Antiqua" w:cs="Arial"/>
        </w:rPr>
        <w:t xml:space="preserve">residency of a child </w:t>
      </w:r>
      <w:r w:rsidR="00C66C49">
        <w:rPr>
          <w:rFonts w:ascii="Book Antiqua" w:hAnsi="Book Antiqua" w:cs="Arial"/>
        </w:rPr>
        <w:t>(</w:t>
      </w:r>
      <w:r w:rsidR="00704EFA" w:rsidRPr="00FD054E">
        <w:rPr>
          <w:rFonts w:ascii="Book Antiqua" w:hAnsi="Book Antiqua" w:cs="Arial"/>
        </w:rPr>
        <w:t>who has attained seven years’ continuous residence</w:t>
      </w:r>
      <w:r w:rsidR="00C66C49">
        <w:rPr>
          <w:rFonts w:ascii="Book Antiqua" w:hAnsi="Book Antiqua" w:cs="Arial"/>
        </w:rPr>
        <w:t>)</w:t>
      </w:r>
      <w:r w:rsidR="00704EFA" w:rsidRPr="00FD054E">
        <w:rPr>
          <w:rFonts w:ascii="Book Antiqua" w:hAnsi="Book Antiqua" w:cs="Arial"/>
        </w:rPr>
        <w:t xml:space="preserve">, </w:t>
      </w:r>
      <w:r w:rsidR="0073410A" w:rsidRPr="00FD054E">
        <w:rPr>
          <w:rFonts w:ascii="Book Antiqua" w:hAnsi="Book Antiqua" w:cs="Arial"/>
        </w:rPr>
        <w:t>in my view the</w:t>
      </w:r>
      <w:r w:rsidR="00745174" w:rsidRPr="00FD054E">
        <w:rPr>
          <w:rFonts w:ascii="Book Antiqua" w:hAnsi="Book Antiqua" w:cs="Arial"/>
        </w:rPr>
        <w:t xml:space="preserve"> </w:t>
      </w:r>
      <w:r w:rsidR="0073410A" w:rsidRPr="00FD054E">
        <w:rPr>
          <w:rFonts w:ascii="Book Antiqua" w:hAnsi="Book Antiqua" w:cstheme="minorHAnsi"/>
        </w:rPr>
        <w:t>error is a material one, given that the main</w:t>
      </w:r>
      <w:r w:rsidR="00DE26A5" w:rsidRPr="00FD054E">
        <w:rPr>
          <w:rFonts w:ascii="Book Antiqua" w:hAnsi="Book Antiqua" w:cstheme="minorHAnsi"/>
        </w:rPr>
        <w:t xml:space="preserve"> </w:t>
      </w:r>
      <w:r w:rsidR="00782471">
        <w:rPr>
          <w:rFonts w:ascii="Book Antiqua" w:hAnsi="Book Antiqua" w:cstheme="minorHAnsi"/>
          <w:noProof/>
        </w:rPr>
        <w:t>umbrage</w:t>
      </w:r>
      <w:r w:rsidR="00C66C49">
        <w:rPr>
          <w:rFonts w:ascii="Book Antiqua" w:hAnsi="Book Antiqua" w:cstheme="minorHAnsi"/>
          <w:noProof/>
        </w:rPr>
        <w:t xml:space="preserve"> </w:t>
      </w:r>
      <w:r w:rsidR="0073410A" w:rsidRPr="00FD054E">
        <w:rPr>
          <w:rFonts w:ascii="Book Antiqua" w:hAnsi="Book Antiqua" w:cstheme="minorHAnsi"/>
        </w:rPr>
        <w:t>held against the Appella</w:t>
      </w:r>
      <w:r w:rsidR="00782471">
        <w:rPr>
          <w:rFonts w:ascii="Book Antiqua" w:hAnsi="Book Antiqua" w:cstheme="minorHAnsi"/>
        </w:rPr>
        <w:t>nt-family is that the Appellant-</w:t>
      </w:r>
      <w:r w:rsidR="0073410A" w:rsidRPr="00FD054E">
        <w:rPr>
          <w:rFonts w:ascii="Book Antiqua" w:hAnsi="Book Antiqua" w:cstheme="minorHAnsi"/>
        </w:rPr>
        <w:t>parents arrived on transit visas and then overstayed those visas</w:t>
      </w:r>
      <w:r w:rsidR="00E63F32" w:rsidRPr="00FD054E">
        <w:rPr>
          <w:rFonts w:ascii="Book Antiqua" w:hAnsi="Book Antiqua" w:cstheme="minorHAnsi"/>
        </w:rPr>
        <w:t xml:space="preserve"> for nine years before attempting to regularise </w:t>
      </w:r>
      <w:r w:rsidR="00EC2208" w:rsidRPr="00FD054E">
        <w:rPr>
          <w:rFonts w:ascii="Book Antiqua" w:hAnsi="Book Antiqua" w:cstheme="minorHAnsi"/>
        </w:rPr>
        <w:t>their status.</w:t>
      </w:r>
    </w:p>
    <w:p w14:paraId="7B8AF5E3" w14:textId="0EE2ACEA" w:rsidR="00EC2208" w:rsidRPr="00FD054E" w:rsidRDefault="00EC2208" w:rsidP="006911B9">
      <w:pPr>
        <w:numPr>
          <w:ilvl w:val="0"/>
          <w:numId w:val="1"/>
        </w:numPr>
        <w:tabs>
          <w:tab w:val="clear" w:pos="567"/>
        </w:tabs>
        <w:spacing w:before="240"/>
        <w:jc w:val="both"/>
        <w:rPr>
          <w:rFonts w:ascii="Book Antiqua" w:hAnsi="Book Antiqua" w:cs="Arial"/>
        </w:rPr>
      </w:pPr>
      <w:r w:rsidRPr="00FD054E">
        <w:rPr>
          <w:rFonts w:ascii="Book Antiqua" w:hAnsi="Book Antiqua" w:cstheme="minorHAnsi"/>
        </w:rPr>
        <w:t xml:space="preserve">That behaviour is </w:t>
      </w:r>
      <w:r w:rsidR="00782471">
        <w:rPr>
          <w:rFonts w:ascii="Book Antiqua" w:hAnsi="Book Antiqua" w:cstheme="minorHAnsi"/>
        </w:rPr>
        <w:t xml:space="preserve">plainly </w:t>
      </w:r>
      <w:r w:rsidRPr="00FD054E">
        <w:rPr>
          <w:rFonts w:ascii="Book Antiqua" w:hAnsi="Book Antiqua" w:cstheme="minorHAnsi"/>
        </w:rPr>
        <w:t>unlawful and should not be excused</w:t>
      </w:r>
      <w:r w:rsidR="00782471">
        <w:rPr>
          <w:rFonts w:ascii="Book Antiqua" w:hAnsi="Book Antiqua" w:cstheme="minorHAnsi"/>
        </w:rPr>
        <w:t>;</w:t>
      </w:r>
      <w:r w:rsidRPr="00FD054E">
        <w:rPr>
          <w:rFonts w:ascii="Book Antiqua" w:hAnsi="Book Antiqua" w:cstheme="minorHAnsi"/>
        </w:rPr>
        <w:t xml:space="preserve"> however, </w:t>
      </w:r>
      <w:r w:rsidR="00782471">
        <w:rPr>
          <w:rFonts w:ascii="Book Antiqua" w:hAnsi="Book Antiqua" w:cstheme="minorHAnsi"/>
        </w:rPr>
        <w:t xml:space="preserve">having said that, that behaviour </w:t>
      </w:r>
      <w:r w:rsidRPr="00FD054E">
        <w:rPr>
          <w:rFonts w:ascii="Book Antiqua" w:hAnsi="Book Antiqua" w:cstheme="minorHAnsi"/>
        </w:rPr>
        <w:t xml:space="preserve">in comparison to the behaviour seen in the decision in </w:t>
      </w:r>
      <w:r w:rsidR="000F6DAB" w:rsidRPr="00FD054E">
        <w:rPr>
          <w:rFonts w:ascii="Book Antiqua" w:hAnsi="Book Antiqua" w:cstheme="minorHAnsi"/>
          <w:i/>
        </w:rPr>
        <w:t>MT and</w:t>
      </w:r>
      <w:r w:rsidRPr="00FD054E">
        <w:rPr>
          <w:rFonts w:ascii="Book Antiqua" w:hAnsi="Book Antiqua" w:cstheme="minorHAnsi"/>
          <w:i/>
        </w:rPr>
        <w:t xml:space="preserve"> ET</w:t>
      </w:r>
      <w:r w:rsidRPr="00FD054E">
        <w:rPr>
          <w:rFonts w:ascii="Book Antiqua" w:hAnsi="Book Antiqua" w:cstheme="minorHAnsi"/>
        </w:rPr>
        <w:t xml:space="preserve"> </w:t>
      </w:r>
      <w:r w:rsidR="00782471">
        <w:rPr>
          <w:rFonts w:ascii="Book Antiqua" w:hAnsi="Book Antiqua" w:cstheme="minorHAnsi"/>
        </w:rPr>
        <w:t xml:space="preserve">– </w:t>
      </w:r>
      <w:r w:rsidRPr="00FD054E">
        <w:rPr>
          <w:rFonts w:ascii="Book Antiqua" w:hAnsi="Book Antiqua" w:cstheme="minorHAnsi"/>
        </w:rPr>
        <w:t xml:space="preserve">where </w:t>
      </w:r>
      <w:r w:rsidR="00762516" w:rsidRPr="00FD054E">
        <w:rPr>
          <w:rFonts w:ascii="Book Antiqua" w:hAnsi="Book Antiqua" w:cstheme="minorHAnsi"/>
        </w:rPr>
        <w:t xml:space="preserve">the </w:t>
      </w:r>
      <w:r w:rsidR="00A84160" w:rsidRPr="00FD054E">
        <w:rPr>
          <w:rFonts w:ascii="Book Antiqua" w:hAnsi="Book Antiqua" w:cstheme="minorHAnsi"/>
        </w:rPr>
        <w:t>mother of the children had a poor immigration histo</w:t>
      </w:r>
      <w:r w:rsidR="006B07E2" w:rsidRPr="00FD054E">
        <w:rPr>
          <w:rFonts w:ascii="Book Antiqua" w:hAnsi="Book Antiqua" w:cstheme="minorHAnsi"/>
        </w:rPr>
        <w:t xml:space="preserve">ry and had arrived as a visitor, </w:t>
      </w:r>
      <w:r w:rsidR="00A84160" w:rsidRPr="00FD054E">
        <w:rPr>
          <w:rFonts w:ascii="Book Antiqua" w:hAnsi="Book Antiqua" w:cstheme="minorHAnsi"/>
        </w:rPr>
        <w:t>overstayed and was unlawfully present for ten years and had also commit</w:t>
      </w:r>
      <w:r w:rsidR="00782471">
        <w:rPr>
          <w:rFonts w:ascii="Book Antiqua" w:hAnsi="Book Antiqua" w:cstheme="minorHAnsi"/>
        </w:rPr>
        <w:t xml:space="preserve">ted a criminal offence of fraud – </w:t>
      </w:r>
      <w:r w:rsidR="00A84160" w:rsidRPr="00FD054E">
        <w:rPr>
          <w:rFonts w:ascii="Book Antiqua" w:hAnsi="Book Antiqua" w:cstheme="minorHAnsi"/>
        </w:rPr>
        <w:t>is not so grievous</w:t>
      </w:r>
      <w:r w:rsidR="00782471">
        <w:rPr>
          <w:rFonts w:ascii="Book Antiqua" w:hAnsi="Book Antiqua" w:cstheme="minorHAnsi"/>
        </w:rPr>
        <w:t>, and to use the P</w:t>
      </w:r>
      <w:r w:rsidR="00A84160" w:rsidRPr="00FD054E">
        <w:rPr>
          <w:rFonts w:ascii="Book Antiqua" w:hAnsi="Book Antiqua" w:cstheme="minorHAnsi"/>
        </w:rPr>
        <w:t>residential panel’s words</w:t>
      </w:r>
      <w:r w:rsidR="00782471">
        <w:rPr>
          <w:rFonts w:ascii="Book Antiqua" w:hAnsi="Book Antiqua" w:cstheme="minorHAnsi"/>
        </w:rPr>
        <w:t>, in my view the Appellant-parents’</w:t>
      </w:r>
      <w:r w:rsidR="00A84160" w:rsidRPr="00FD054E">
        <w:rPr>
          <w:rFonts w:ascii="Book Antiqua" w:hAnsi="Book Antiqua" w:cstheme="minorHAnsi"/>
        </w:rPr>
        <w:t xml:space="preserve"> immigration history could be properly described as “run of the mill” immigration offending and in any event these immigration breaches are not as serious as those committed by MT</w:t>
      </w:r>
      <w:r w:rsidR="00794754">
        <w:rPr>
          <w:rFonts w:ascii="Book Antiqua" w:hAnsi="Book Antiqua" w:cstheme="minorHAnsi"/>
        </w:rPr>
        <w:t>.</w:t>
      </w:r>
      <w:r w:rsidR="00A84160" w:rsidRPr="00FD054E">
        <w:rPr>
          <w:rFonts w:ascii="Book Antiqua" w:hAnsi="Book Antiqua" w:cstheme="minorHAnsi"/>
        </w:rPr>
        <w:t xml:space="preserve"> </w:t>
      </w:r>
      <w:r w:rsidR="00794754">
        <w:rPr>
          <w:rFonts w:ascii="Book Antiqua" w:hAnsi="Book Antiqua" w:cstheme="minorHAnsi"/>
        </w:rPr>
        <w:t xml:space="preserve"> A</w:t>
      </w:r>
      <w:r w:rsidR="00A84160" w:rsidRPr="00FD054E">
        <w:rPr>
          <w:rFonts w:ascii="Book Antiqua" w:hAnsi="Book Antiqua" w:cstheme="minorHAnsi"/>
        </w:rPr>
        <w:t>s the Upper Tribunal</w:t>
      </w:r>
      <w:r w:rsidR="00794754">
        <w:rPr>
          <w:rFonts w:ascii="Book Antiqua" w:hAnsi="Book Antiqua" w:cstheme="minorHAnsi"/>
        </w:rPr>
        <w:t xml:space="preserve"> states</w:t>
      </w:r>
      <w:r w:rsidR="00A84160" w:rsidRPr="00FD054E">
        <w:rPr>
          <w:rFonts w:ascii="Book Antiqua" w:hAnsi="Book Antiqua" w:cstheme="minorHAnsi"/>
        </w:rPr>
        <w:t xml:space="preserve">, the point </w:t>
      </w:r>
      <w:r w:rsidR="00794754">
        <w:rPr>
          <w:rFonts w:ascii="Book Antiqua" w:hAnsi="Book Antiqua" w:cstheme="minorHAnsi"/>
        </w:rPr>
        <w:t xml:space="preserve">in short </w:t>
      </w:r>
      <w:r w:rsidR="00A84160" w:rsidRPr="00FD054E">
        <w:rPr>
          <w:rFonts w:ascii="Book Antiqua" w:hAnsi="Book Antiqua" w:cstheme="minorHAnsi"/>
        </w:rPr>
        <w:t xml:space="preserve">is that the immigration history does </w:t>
      </w:r>
      <w:r w:rsidR="00A84160" w:rsidRPr="00794754">
        <w:rPr>
          <w:rFonts w:ascii="Book Antiqua" w:hAnsi="Book Antiqua" w:cstheme="minorHAnsi"/>
          <w:u w:val="single"/>
        </w:rPr>
        <w:t>not</w:t>
      </w:r>
      <w:r w:rsidR="00A84160" w:rsidRPr="00FD054E">
        <w:rPr>
          <w:rFonts w:ascii="Book Antiqua" w:hAnsi="Book Antiqua" w:cstheme="minorHAnsi"/>
        </w:rPr>
        <w:t xml:space="preserve"> constitute the kind of “powerfu</w:t>
      </w:r>
      <w:bookmarkStart w:id="1" w:name="_GoBack"/>
      <w:bookmarkEnd w:id="1"/>
      <w:r w:rsidR="00A84160" w:rsidRPr="00FD054E">
        <w:rPr>
          <w:rFonts w:ascii="Book Antiqua" w:hAnsi="Book Antiqua" w:cstheme="minorHAnsi"/>
        </w:rPr>
        <w:t>l” reason that would render reasonable the removal of the children.</w:t>
      </w:r>
      <w:r w:rsidR="00392AC5" w:rsidRPr="00FD054E">
        <w:rPr>
          <w:rFonts w:ascii="Book Antiqua" w:hAnsi="Book Antiqua" w:cstheme="minorHAnsi"/>
        </w:rPr>
        <w:t xml:space="preserve">  </w:t>
      </w:r>
    </w:p>
    <w:p w14:paraId="4A3B5E80" w14:textId="193EF3F2" w:rsidR="00392AC5" w:rsidRPr="00FD054E" w:rsidRDefault="00392AC5" w:rsidP="006911B9">
      <w:pPr>
        <w:numPr>
          <w:ilvl w:val="0"/>
          <w:numId w:val="1"/>
        </w:numPr>
        <w:tabs>
          <w:tab w:val="clear" w:pos="567"/>
        </w:tabs>
        <w:spacing w:before="240"/>
        <w:jc w:val="both"/>
        <w:rPr>
          <w:rFonts w:ascii="Book Antiqua" w:hAnsi="Book Antiqua" w:cs="Arial"/>
        </w:rPr>
      </w:pPr>
      <w:r w:rsidRPr="00FD054E">
        <w:rPr>
          <w:rFonts w:ascii="Book Antiqua" w:hAnsi="Book Antiqua" w:cstheme="minorHAnsi"/>
        </w:rPr>
        <w:t xml:space="preserve">Given my findings on the issue of the Tribunal’s approach to the appraisal of the reasonableness of the children’s relocation to their country of nationality, and given that these findings affect the whole of the </w:t>
      </w:r>
      <w:r w:rsidR="00DF4FC4" w:rsidRPr="00FD054E">
        <w:rPr>
          <w:rFonts w:ascii="Book Antiqua" w:hAnsi="Book Antiqua" w:cstheme="minorHAnsi"/>
        </w:rPr>
        <w:t xml:space="preserve">decision made by the First-tier Tribunal, I will not go on to consider the remaining grounds as in my view the first ground does reveal a material error of law.  </w:t>
      </w:r>
    </w:p>
    <w:p w14:paraId="0A824DC6" w14:textId="77777777" w:rsidR="00794754" w:rsidRDefault="00DF4FC4" w:rsidP="00D51722">
      <w:pPr>
        <w:numPr>
          <w:ilvl w:val="0"/>
          <w:numId w:val="1"/>
        </w:numPr>
        <w:tabs>
          <w:tab w:val="clear" w:pos="567"/>
        </w:tabs>
        <w:spacing w:before="240"/>
        <w:jc w:val="both"/>
        <w:rPr>
          <w:rFonts w:ascii="Book Antiqua" w:hAnsi="Book Antiqua" w:cs="Arial"/>
        </w:rPr>
      </w:pPr>
      <w:r w:rsidRPr="00FD054E">
        <w:rPr>
          <w:rFonts w:ascii="Book Antiqua" w:hAnsi="Book Antiqua" w:cstheme="minorHAnsi"/>
        </w:rPr>
        <w:t xml:space="preserve">In light of the above findings the appeal to the Upper Tribunal is allowed and I set aside the decision of the First-tier Tribunal in its entirety.  </w:t>
      </w:r>
    </w:p>
    <w:p w14:paraId="2B7FEB69" w14:textId="68123713" w:rsidR="00794754" w:rsidRDefault="00794754" w:rsidP="00794754">
      <w:pPr>
        <w:spacing w:before="240"/>
        <w:jc w:val="both"/>
        <w:rPr>
          <w:rFonts w:ascii="Book Antiqua" w:hAnsi="Book Antiqua" w:cs="Arial"/>
        </w:rPr>
      </w:pPr>
      <w:r w:rsidRPr="00FD054E">
        <w:rPr>
          <w:rFonts w:ascii="Book Antiqua" w:hAnsi="Book Antiqua" w:cs="Arial"/>
          <w:b/>
          <w:u w:val="single"/>
        </w:rPr>
        <w:t xml:space="preserve">Notice of Decision  </w:t>
      </w:r>
    </w:p>
    <w:p w14:paraId="1F6B6E25" w14:textId="77777777" w:rsidR="00794754" w:rsidRDefault="00DF4FC4" w:rsidP="00D51722">
      <w:pPr>
        <w:numPr>
          <w:ilvl w:val="0"/>
          <w:numId w:val="1"/>
        </w:numPr>
        <w:tabs>
          <w:tab w:val="clear" w:pos="567"/>
        </w:tabs>
        <w:spacing w:before="240"/>
        <w:jc w:val="both"/>
        <w:rPr>
          <w:rFonts w:ascii="Book Antiqua" w:hAnsi="Book Antiqua" w:cs="Arial"/>
        </w:rPr>
      </w:pPr>
      <w:r w:rsidRPr="00794754">
        <w:rPr>
          <w:rFonts w:ascii="Book Antiqua" w:hAnsi="Book Antiqua" w:cs="Arial"/>
        </w:rPr>
        <w:t xml:space="preserve">The appeal to the Upper Tribunal is allowed.  </w:t>
      </w:r>
    </w:p>
    <w:p w14:paraId="73B1ED07" w14:textId="77777777" w:rsidR="00794754" w:rsidRDefault="00DF4FC4" w:rsidP="00D51722">
      <w:pPr>
        <w:numPr>
          <w:ilvl w:val="0"/>
          <w:numId w:val="1"/>
        </w:numPr>
        <w:tabs>
          <w:tab w:val="clear" w:pos="567"/>
        </w:tabs>
        <w:spacing w:before="240"/>
        <w:jc w:val="both"/>
        <w:rPr>
          <w:rFonts w:ascii="Book Antiqua" w:hAnsi="Book Antiqua" w:cs="Arial"/>
        </w:rPr>
      </w:pPr>
      <w:r w:rsidRPr="00794754">
        <w:rPr>
          <w:rFonts w:ascii="Book Antiqua" w:hAnsi="Book Antiqua" w:cs="Arial"/>
        </w:rPr>
        <w:t xml:space="preserve">The appeals </w:t>
      </w:r>
      <w:r w:rsidR="00794754">
        <w:rPr>
          <w:rFonts w:ascii="Book Antiqua" w:hAnsi="Book Antiqua" w:cs="Arial"/>
        </w:rPr>
        <w:t xml:space="preserve">are </w:t>
      </w:r>
      <w:r w:rsidRPr="00794754">
        <w:rPr>
          <w:rFonts w:ascii="Book Antiqua" w:hAnsi="Book Antiqua" w:cs="Arial"/>
        </w:rPr>
        <w:t xml:space="preserve">to be remitted to be heard by a differently constituted bench.  </w:t>
      </w:r>
    </w:p>
    <w:p w14:paraId="6334BF35" w14:textId="77777777" w:rsidR="00794754" w:rsidRDefault="00952430" w:rsidP="00D51722">
      <w:pPr>
        <w:numPr>
          <w:ilvl w:val="0"/>
          <w:numId w:val="1"/>
        </w:numPr>
        <w:tabs>
          <w:tab w:val="clear" w:pos="567"/>
        </w:tabs>
        <w:spacing w:before="240"/>
        <w:jc w:val="both"/>
        <w:rPr>
          <w:rFonts w:ascii="Book Antiqua" w:hAnsi="Book Antiqua" w:cs="Arial"/>
        </w:rPr>
      </w:pPr>
      <w:r w:rsidRPr="00794754">
        <w:rPr>
          <w:rFonts w:ascii="Book Antiqua" w:hAnsi="Book Antiqua" w:cs="Arial"/>
        </w:rPr>
        <w:lastRenderedPageBreak/>
        <w:t>There was some debate by the parties as to whether the matter</w:t>
      </w:r>
      <w:r w:rsidR="00984918" w:rsidRPr="00794754">
        <w:rPr>
          <w:rFonts w:ascii="Book Antiqua" w:hAnsi="Book Antiqua" w:cs="Arial"/>
        </w:rPr>
        <w:t xml:space="preserve"> should be remade </w:t>
      </w:r>
      <w:r w:rsidR="00794754">
        <w:rPr>
          <w:rFonts w:ascii="Book Antiqua" w:hAnsi="Book Antiqua" w:cs="Arial"/>
        </w:rPr>
        <w:t xml:space="preserve">by me </w:t>
      </w:r>
      <w:r w:rsidR="00984918" w:rsidRPr="00794754">
        <w:rPr>
          <w:rFonts w:ascii="Book Antiqua" w:hAnsi="Book Antiqua" w:cs="Arial"/>
        </w:rPr>
        <w:t>or not</w:t>
      </w:r>
      <w:r w:rsidR="00A50837" w:rsidRPr="00794754">
        <w:rPr>
          <w:rFonts w:ascii="Book Antiqua" w:hAnsi="Book Antiqua" w:cs="Arial"/>
        </w:rPr>
        <w:t>, however I was told by Counsel for the Appellants t</w:t>
      </w:r>
      <w:r w:rsidR="00D51722" w:rsidRPr="00794754">
        <w:rPr>
          <w:rFonts w:ascii="Book Antiqua" w:hAnsi="Book Antiqua" w:cs="Arial"/>
        </w:rPr>
        <w:t xml:space="preserve">hat one or more of the children </w:t>
      </w:r>
      <w:r w:rsidR="00A50837" w:rsidRPr="00794754">
        <w:rPr>
          <w:rFonts w:ascii="Book Antiqua" w:hAnsi="Book Antiqua" w:cs="Arial"/>
        </w:rPr>
        <w:t xml:space="preserve">has obtained British </w:t>
      </w:r>
      <w:r w:rsidR="002E2950" w:rsidRPr="00794754">
        <w:rPr>
          <w:rFonts w:ascii="Book Antiqua" w:hAnsi="Book Antiqua" w:cs="Arial"/>
        </w:rPr>
        <w:t xml:space="preserve">nationality, and in my </w:t>
      </w:r>
      <w:proofErr w:type="gramStart"/>
      <w:r w:rsidR="002E2950" w:rsidRPr="00794754">
        <w:rPr>
          <w:rFonts w:ascii="Book Antiqua" w:hAnsi="Book Antiqua" w:cs="Arial"/>
        </w:rPr>
        <w:t>view</w:t>
      </w:r>
      <w:proofErr w:type="gramEnd"/>
      <w:r w:rsidR="002E2950" w:rsidRPr="00794754">
        <w:rPr>
          <w:rFonts w:ascii="Book Antiqua" w:hAnsi="Book Antiqua" w:cs="Arial"/>
        </w:rPr>
        <w:t xml:space="preserve"> </w:t>
      </w:r>
      <w:r w:rsidR="00704A22" w:rsidRPr="00794754">
        <w:rPr>
          <w:rFonts w:ascii="Book Antiqua" w:hAnsi="Book Antiqua" w:cs="Arial"/>
        </w:rPr>
        <w:t xml:space="preserve">this is a matter which should be the subject of properly filed and served evidence and </w:t>
      </w:r>
      <w:r w:rsidR="00794754">
        <w:rPr>
          <w:rFonts w:ascii="Book Antiqua" w:hAnsi="Book Antiqua" w:cs="Arial"/>
        </w:rPr>
        <w:t xml:space="preserve">importantly should </w:t>
      </w:r>
      <w:r w:rsidR="00704A22" w:rsidRPr="00794754">
        <w:rPr>
          <w:rFonts w:ascii="Book Antiqua" w:hAnsi="Book Antiqua" w:cs="Arial"/>
        </w:rPr>
        <w:t xml:space="preserve">be put before the Secretary of State so that she </w:t>
      </w:r>
      <w:r w:rsidR="00794754">
        <w:rPr>
          <w:rFonts w:ascii="Book Antiqua" w:hAnsi="Book Antiqua" w:cs="Arial"/>
        </w:rPr>
        <w:t xml:space="preserve">is on notice of this development and </w:t>
      </w:r>
      <w:r w:rsidR="00704A22" w:rsidRPr="00794754">
        <w:rPr>
          <w:rFonts w:ascii="Book Antiqua" w:hAnsi="Book Antiqua" w:cs="Arial"/>
        </w:rPr>
        <w:t xml:space="preserve">may consider her position </w:t>
      </w:r>
      <w:r w:rsidR="00704A22" w:rsidRPr="00794754">
        <w:rPr>
          <w:rFonts w:ascii="Book Antiqua" w:hAnsi="Book Antiqua" w:cs="Arial"/>
          <w:i/>
        </w:rPr>
        <w:t>before</w:t>
      </w:r>
      <w:r w:rsidR="00704A22" w:rsidRPr="00794754">
        <w:rPr>
          <w:rFonts w:ascii="Book Antiqua" w:hAnsi="Book Antiqua" w:cs="Arial"/>
        </w:rPr>
        <w:t xml:space="preserve"> any further hearing</w:t>
      </w:r>
      <w:r w:rsidR="00794754">
        <w:rPr>
          <w:rFonts w:ascii="Book Antiqua" w:hAnsi="Book Antiqua" w:cs="Arial"/>
        </w:rPr>
        <w:t xml:space="preserve">.  </w:t>
      </w:r>
    </w:p>
    <w:p w14:paraId="12584B3C" w14:textId="77777777" w:rsidR="0087507D" w:rsidRDefault="00794754" w:rsidP="00D51722">
      <w:pPr>
        <w:numPr>
          <w:ilvl w:val="0"/>
          <w:numId w:val="1"/>
        </w:numPr>
        <w:tabs>
          <w:tab w:val="clear" w:pos="567"/>
        </w:tabs>
        <w:spacing w:before="240"/>
        <w:jc w:val="both"/>
        <w:rPr>
          <w:rFonts w:ascii="Book Antiqua" w:hAnsi="Book Antiqua" w:cs="Arial"/>
        </w:rPr>
      </w:pPr>
      <w:r>
        <w:rPr>
          <w:rFonts w:ascii="Book Antiqua" w:hAnsi="Book Antiqua" w:cs="Arial"/>
        </w:rPr>
        <w:t>C</w:t>
      </w:r>
      <w:r w:rsidR="00704A22" w:rsidRPr="00794754">
        <w:rPr>
          <w:rFonts w:ascii="Book Antiqua" w:hAnsi="Book Antiqua" w:cs="Arial"/>
        </w:rPr>
        <w:t>onsequently</w:t>
      </w:r>
      <w:r>
        <w:rPr>
          <w:rFonts w:ascii="Book Antiqua" w:hAnsi="Book Antiqua" w:cs="Arial"/>
        </w:rPr>
        <w:t>,</w:t>
      </w:r>
      <w:r w:rsidR="00704A22" w:rsidRPr="00794754">
        <w:rPr>
          <w:rFonts w:ascii="Book Antiqua" w:hAnsi="Book Antiqua" w:cs="Arial"/>
        </w:rPr>
        <w:t xml:space="preserve"> I am not in a position to remake the decision today given that this evidence is not before me in a properly filed</w:t>
      </w:r>
      <w:r w:rsidR="0087507D">
        <w:rPr>
          <w:rFonts w:ascii="Book Antiqua" w:hAnsi="Book Antiqua" w:cs="Arial"/>
        </w:rPr>
        <w:t>,</w:t>
      </w:r>
      <w:r w:rsidR="00704A22" w:rsidRPr="00794754">
        <w:rPr>
          <w:rFonts w:ascii="Book Antiqua" w:hAnsi="Book Antiqua" w:cs="Arial"/>
        </w:rPr>
        <w:t xml:space="preserve"> served and paginated </w:t>
      </w:r>
      <w:r w:rsidR="00CC092C" w:rsidRPr="00794754">
        <w:rPr>
          <w:rFonts w:ascii="Book Antiqua" w:hAnsi="Book Antiqua" w:cs="Arial"/>
        </w:rPr>
        <w:t>Appellants’ bundle.</w:t>
      </w:r>
    </w:p>
    <w:p w14:paraId="62F034B6" w14:textId="604B0939" w:rsidR="000550DB" w:rsidRPr="0087507D" w:rsidRDefault="00CC092C" w:rsidP="00D51722">
      <w:pPr>
        <w:numPr>
          <w:ilvl w:val="0"/>
          <w:numId w:val="1"/>
        </w:numPr>
        <w:tabs>
          <w:tab w:val="clear" w:pos="567"/>
        </w:tabs>
        <w:spacing w:before="240"/>
        <w:jc w:val="both"/>
        <w:rPr>
          <w:rFonts w:ascii="Book Antiqua" w:hAnsi="Book Antiqua" w:cs="Arial"/>
        </w:rPr>
      </w:pPr>
      <w:r w:rsidRPr="0087507D">
        <w:rPr>
          <w:rFonts w:ascii="Book Antiqua" w:hAnsi="Book Antiqua" w:cs="Arial"/>
        </w:rPr>
        <w:t xml:space="preserve">Given that matters have moved on the parties agreed that the matter should be remitted to the First-tier Tribunal, even if the remitted hearing were to be a mere formality in assessing the appeal on the basis of the up-to-date position of the </w:t>
      </w:r>
      <w:r w:rsidR="00FE6313" w:rsidRPr="0087507D">
        <w:rPr>
          <w:rFonts w:ascii="Book Antiqua" w:hAnsi="Book Antiqua" w:cs="Arial"/>
        </w:rPr>
        <w:t xml:space="preserve">children and taking the correct approach adumbrated by the Court of Appeal and the Upper Tribunal in relation to the search for “powerful” reasons.  </w:t>
      </w:r>
    </w:p>
    <w:p w14:paraId="4A505E70" w14:textId="092B9B92" w:rsidR="008870F8" w:rsidRPr="00FD054E" w:rsidRDefault="008870F8" w:rsidP="008870F8">
      <w:pPr>
        <w:spacing w:before="240"/>
        <w:jc w:val="both"/>
        <w:rPr>
          <w:rFonts w:ascii="Book Antiqua" w:hAnsi="Book Antiqua" w:cs="Arial"/>
          <w:b/>
          <w:u w:val="single"/>
        </w:rPr>
      </w:pPr>
      <w:r w:rsidRPr="00FD054E">
        <w:rPr>
          <w:rFonts w:ascii="Book Antiqua" w:hAnsi="Book Antiqua" w:cs="Arial"/>
          <w:b/>
          <w:u w:val="single"/>
        </w:rPr>
        <w:t xml:space="preserve">Directions  </w:t>
      </w:r>
    </w:p>
    <w:p w14:paraId="3FB8CEB9" w14:textId="25C66280" w:rsidR="000917B7" w:rsidRPr="00FD054E" w:rsidRDefault="000550DB" w:rsidP="000550DB">
      <w:pPr>
        <w:numPr>
          <w:ilvl w:val="0"/>
          <w:numId w:val="1"/>
        </w:numPr>
        <w:spacing w:before="240"/>
        <w:jc w:val="both"/>
        <w:rPr>
          <w:rFonts w:ascii="Book Antiqua" w:hAnsi="Book Antiqua" w:cs="Arial"/>
        </w:rPr>
      </w:pPr>
      <w:r w:rsidRPr="00FD054E">
        <w:rPr>
          <w:rFonts w:ascii="Book Antiqua" w:hAnsi="Book Antiqua" w:cs="Arial"/>
        </w:rPr>
        <w:t xml:space="preserve">Standard directions are to be given.    </w:t>
      </w:r>
      <w:r w:rsidR="008870F8" w:rsidRPr="00FD054E">
        <w:rPr>
          <w:rFonts w:ascii="Book Antiqua" w:hAnsi="Book Antiqua" w:cs="Arial"/>
        </w:rPr>
        <w:t xml:space="preserve">         </w:t>
      </w:r>
    </w:p>
    <w:p w14:paraId="46BD99B9" w14:textId="34E8504F" w:rsidR="000550DB" w:rsidRPr="00FD054E" w:rsidRDefault="000550DB" w:rsidP="000550DB">
      <w:pPr>
        <w:numPr>
          <w:ilvl w:val="0"/>
          <w:numId w:val="1"/>
        </w:numPr>
        <w:spacing w:before="240"/>
        <w:jc w:val="both"/>
        <w:rPr>
          <w:rFonts w:ascii="Book Antiqua" w:hAnsi="Book Antiqua" w:cs="Arial"/>
        </w:rPr>
      </w:pPr>
      <w:r w:rsidRPr="00FD054E">
        <w:rPr>
          <w:rFonts w:ascii="Book Antiqua" w:hAnsi="Book Antiqua" w:cs="Arial"/>
        </w:rPr>
        <w:t xml:space="preserve">No interpreter is required.  </w:t>
      </w:r>
    </w:p>
    <w:p w14:paraId="4F5DC5EF" w14:textId="31E4C3CA" w:rsidR="000550DB" w:rsidRPr="00FD054E" w:rsidRDefault="000550DB" w:rsidP="000550DB">
      <w:pPr>
        <w:numPr>
          <w:ilvl w:val="0"/>
          <w:numId w:val="1"/>
        </w:numPr>
        <w:spacing w:before="240"/>
        <w:jc w:val="both"/>
        <w:rPr>
          <w:rFonts w:ascii="Book Antiqua" w:hAnsi="Book Antiqua" w:cs="Arial"/>
        </w:rPr>
      </w:pPr>
      <w:r w:rsidRPr="00FD054E">
        <w:rPr>
          <w:rFonts w:ascii="Book Antiqua" w:hAnsi="Book Antiqua" w:cs="Arial"/>
        </w:rPr>
        <w:t xml:space="preserve">The first and second Appellants are to give evidence at the remitted hearing.  </w:t>
      </w:r>
    </w:p>
    <w:p w14:paraId="3037FCBE" w14:textId="7D156CA5" w:rsidR="000550DB" w:rsidRPr="00FD054E" w:rsidRDefault="000550DB" w:rsidP="000550DB">
      <w:pPr>
        <w:numPr>
          <w:ilvl w:val="0"/>
          <w:numId w:val="1"/>
        </w:numPr>
        <w:spacing w:before="240"/>
        <w:jc w:val="both"/>
        <w:rPr>
          <w:rFonts w:ascii="Book Antiqua" w:hAnsi="Book Antiqua" w:cs="Arial"/>
        </w:rPr>
      </w:pPr>
      <w:r w:rsidRPr="00FD054E">
        <w:rPr>
          <w:rFonts w:ascii="Book Antiqua" w:hAnsi="Book Antiqua" w:cs="Arial"/>
        </w:rPr>
        <w:t xml:space="preserve">The time estimate for the </w:t>
      </w:r>
      <w:r w:rsidR="002C51E4" w:rsidRPr="00FD054E">
        <w:rPr>
          <w:rFonts w:ascii="Book Antiqua" w:hAnsi="Book Antiqua" w:cs="Arial"/>
        </w:rPr>
        <w:t xml:space="preserve">appeal is two hours.  </w:t>
      </w:r>
    </w:p>
    <w:p w14:paraId="5BAE4A39" w14:textId="77777777" w:rsidR="00946D61" w:rsidRPr="00FD054E" w:rsidRDefault="00AE12D2" w:rsidP="00946D61">
      <w:pPr>
        <w:spacing w:before="240"/>
        <w:jc w:val="both"/>
        <w:rPr>
          <w:rFonts w:ascii="Book Antiqua" w:hAnsi="Book Antiqua" w:cs="Arial"/>
        </w:rPr>
      </w:pPr>
      <w:r w:rsidRPr="00FD054E">
        <w:rPr>
          <w:rFonts w:ascii="Book Antiqua" w:hAnsi="Book Antiqua" w:cs="Arial"/>
          <w:b/>
          <w:u w:val="single"/>
        </w:rPr>
        <w:t>Direction Regarding Anonymity – Rule 14 of the Tribunal Procedure (Upper Tribunal) Rules 2008</w:t>
      </w:r>
    </w:p>
    <w:p w14:paraId="011A0C5C" w14:textId="52D5D933" w:rsidR="00F34177" w:rsidRPr="00FD054E" w:rsidRDefault="00AE12D2" w:rsidP="00ED32FF">
      <w:pPr>
        <w:numPr>
          <w:ilvl w:val="0"/>
          <w:numId w:val="1"/>
        </w:numPr>
        <w:spacing w:before="240"/>
        <w:jc w:val="both"/>
        <w:rPr>
          <w:rFonts w:ascii="Book Antiqua" w:hAnsi="Book Antiqua" w:cs="Arial"/>
        </w:rPr>
      </w:pPr>
      <w:r w:rsidRPr="00FD054E">
        <w:rPr>
          <w:rFonts w:ascii="Book Antiqua" w:hAnsi="Book Antiqua" w:cs="Arial"/>
        </w:rPr>
        <w:t xml:space="preserve">Unless and </w:t>
      </w:r>
      <w:r w:rsidRPr="00FD054E">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r w:rsidR="00946D61" w:rsidRPr="00FD054E">
        <w:rPr>
          <w:rFonts w:ascii="Book Antiqua" w:hAnsi="Book Antiqua"/>
        </w:rPr>
        <w:t xml:space="preserve">  </w:t>
      </w:r>
      <w:r w:rsidR="00B5428E" w:rsidRPr="00FD054E">
        <w:rPr>
          <w:rFonts w:ascii="Book Antiqua" w:hAnsi="Book Antiqua" w:cs="Arial"/>
        </w:rPr>
        <w:t xml:space="preserve">  </w:t>
      </w:r>
      <w:r w:rsidR="007C2B80" w:rsidRPr="00FD054E">
        <w:rPr>
          <w:rFonts w:ascii="Book Antiqua" w:hAnsi="Book Antiqua" w:cs="Arial"/>
        </w:rPr>
        <w:t xml:space="preserve"> </w:t>
      </w:r>
    </w:p>
    <w:p w14:paraId="02FE3E64" w14:textId="77777777" w:rsidR="00A509FA" w:rsidRPr="00FD054E" w:rsidRDefault="00A509FA" w:rsidP="000A0743">
      <w:pPr>
        <w:jc w:val="both"/>
        <w:rPr>
          <w:rFonts w:ascii="Book Antiqua" w:hAnsi="Book Antiqua" w:cs="Arial"/>
        </w:rPr>
      </w:pPr>
    </w:p>
    <w:p w14:paraId="0F6831CC" w14:textId="77777777" w:rsidR="00D1241A" w:rsidRDefault="00D1241A" w:rsidP="000A0743">
      <w:pPr>
        <w:jc w:val="both"/>
        <w:rPr>
          <w:rFonts w:ascii="Book Antiqua" w:hAnsi="Book Antiqua" w:cs="Arial"/>
        </w:rPr>
      </w:pPr>
    </w:p>
    <w:p w14:paraId="6EAC2BD6" w14:textId="584DAE01" w:rsidR="001F2716" w:rsidRPr="00FD054E" w:rsidRDefault="00780F86" w:rsidP="000A0743">
      <w:pPr>
        <w:jc w:val="both"/>
        <w:rPr>
          <w:rFonts w:ascii="Book Antiqua" w:hAnsi="Book Antiqua" w:cs="Arial"/>
        </w:rPr>
      </w:pPr>
      <w:r w:rsidRPr="00FD054E">
        <w:rPr>
          <w:rFonts w:ascii="Book Antiqua" w:hAnsi="Book Antiqua" w:cs="Arial"/>
        </w:rPr>
        <w:t>Signed</w:t>
      </w:r>
      <w:r w:rsidRPr="00FD054E">
        <w:rPr>
          <w:rFonts w:ascii="Book Antiqua" w:hAnsi="Book Antiqua" w:cs="Arial"/>
        </w:rPr>
        <w:tab/>
      </w:r>
      <w:r w:rsidRPr="00FD054E">
        <w:rPr>
          <w:rFonts w:ascii="Book Antiqua" w:hAnsi="Book Antiqua" w:cs="Arial"/>
        </w:rPr>
        <w:tab/>
      </w:r>
      <w:r w:rsidRPr="00FD054E">
        <w:rPr>
          <w:rFonts w:ascii="Book Antiqua" w:hAnsi="Book Antiqua" w:cs="Arial"/>
        </w:rPr>
        <w:tab/>
      </w:r>
      <w:r w:rsidRPr="00FD054E">
        <w:rPr>
          <w:rFonts w:ascii="Book Antiqua" w:hAnsi="Book Antiqua" w:cs="Arial"/>
        </w:rPr>
        <w:tab/>
      </w:r>
      <w:r w:rsidRPr="00FD054E">
        <w:rPr>
          <w:rFonts w:ascii="Book Antiqua" w:hAnsi="Book Antiqua" w:cs="Arial"/>
        </w:rPr>
        <w:tab/>
      </w:r>
      <w:r w:rsidRPr="00FD054E">
        <w:rPr>
          <w:rFonts w:ascii="Book Antiqua" w:hAnsi="Book Antiqua" w:cs="Arial"/>
        </w:rPr>
        <w:tab/>
      </w:r>
      <w:r w:rsidRPr="00FD054E">
        <w:rPr>
          <w:rFonts w:ascii="Book Antiqua" w:hAnsi="Book Antiqua" w:cs="Arial"/>
        </w:rPr>
        <w:tab/>
      </w:r>
      <w:r w:rsidRPr="00FD054E">
        <w:rPr>
          <w:rFonts w:ascii="Book Antiqua" w:hAnsi="Book Antiqua" w:cs="Arial"/>
        </w:rPr>
        <w:tab/>
      </w:r>
      <w:r w:rsidR="001F2716" w:rsidRPr="00FD054E">
        <w:rPr>
          <w:rFonts w:ascii="Book Antiqua" w:hAnsi="Book Antiqua" w:cs="Arial"/>
        </w:rPr>
        <w:t>Date</w:t>
      </w:r>
      <w:r w:rsidR="00D1241A">
        <w:rPr>
          <w:rFonts w:ascii="Book Antiqua" w:hAnsi="Book Antiqua" w:cs="Arial"/>
        </w:rPr>
        <w:t>: 27. 07. 2018</w:t>
      </w:r>
    </w:p>
    <w:p w14:paraId="3EE0F529" w14:textId="77777777" w:rsidR="001F2716" w:rsidRPr="00FD054E" w:rsidRDefault="001F2716" w:rsidP="000A0743">
      <w:pPr>
        <w:jc w:val="both"/>
        <w:rPr>
          <w:rFonts w:ascii="Book Antiqua" w:hAnsi="Book Antiqua" w:cs="Arial"/>
        </w:rPr>
      </w:pPr>
    </w:p>
    <w:p w14:paraId="2E297278" w14:textId="33328841" w:rsidR="00B95326" w:rsidRPr="009B7433" w:rsidRDefault="000C40FF" w:rsidP="00D1241A">
      <w:pPr>
        <w:jc w:val="both"/>
        <w:rPr>
          <w:rFonts w:ascii="Book Antiqua" w:hAnsi="Book Antiqua" w:cs="Arial"/>
        </w:rPr>
      </w:pPr>
      <w:r w:rsidRPr="00FD054E">
        <w:rPr>
          <w:rFonts w:ascii="Book Antiqua" w:hAnsi="Book Antiqua" w:cs="Arial"/>
          <w:color w:val="000000"/>
        </w:rPr>
        <w:t xml:space="preserve">Deputy Upper Tribunal Judge </w:t>
      </w:r>
    </w:p>
    <w:p w14:paraId="071940EF"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A9619" w14:textId="77777777" w:rsidR="00794754" w:rsidRDefault="00794754">
      <w:r>
        <w:separator/>
      </w:r>
    </w:p>
  </w:endnote>
  <w:endnote w:type="continuationSeparator" w:id="0">
    <w:p w14:paraId="703EDC7A" w14:textId="77777777" w:rsidR="00794754" w:rsidRDefault="00794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5FF0" w14:textId="2FEC6253" w:rsidR="00794754" w:rsidRPr="009B7433" w:rsidRDefault="0079475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904F61">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C6B8" w14:textId="77777777" w:rsidR="00794754" w:rsidRPr="009B7433" w:rsidRDefault="0079475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47A3" w14:textId="77777777" w:rsidR="00794754" w:rsidRDefault="00794754">
      <w:r>
        <w:separator/>
      </w:r>
    </w:p>
  </w:footnote>
  <w:footnote w:type="continuationSeparator" w:id="0">
    <w:p w14:paraId="5C0E6A69" w14:textId="77777777" w:rsidR="00794754" w:rsidRDefault="00794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72EA5" w14:textId="1BE8647F" w:rsidR="00794754" w:rsidRDefault="00794754" w:rsidP="00593795">
    <w:pPr>
      <w:pStyle w:val="Header"/>
      <w:jc w:val="right"/>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w:t>
    </w:r>
    <w:r w:rsidRPr="007773F8">
      <w:rPr>
        <w:rFonts w:ascii="Book Antiqua" w:hAnsi="Book Antiqua" w:cs="Arial"/>
        <w:sz w:val="16"/>
        <w:szCs w:val="16"/>
      </w:rPr>
      <w:t>HU/15641/2016</w:t>
    </w:r>
  </w:p>
  <w:p w14:paraId="3827408F" w14:textId="77777777" w:rsidR="00794754" w:rsidRDefault="00794754" w:rsidP="00593795">
    <w:pPr>
      <w:pStyle w:val="Header"/>
      <w:jc w:val="right"/>
      <w:rPr>
        <w:rFonts w:ascii="Book Antiqua" w:hAnsi="Book Antiqua" w:cs="Arial"/>
        <w:sz w:val="16"/>
        <w:szCs w:val="16"/>
      </w:rPr>
    </w:pPr>
    <w:r>
      <w:rPr>
        <w:rFonts w:ascii="Book Antiqua" w:hAnsi="Book Antiqua" w:cs="Arial"/>
        <w:sz w:val="16"/>
        <w:szCs w:val="16"/>
      </w:rPr>
      <w:t>HU/15647/2016</w:t>
    </w:r>
  </w:p>
  <w:p w14:paraId="17E77AAD" w14:textId="77777777" w:rsidR="00794754" w:rsidRDefault="00794754" w:rsidP="00593795">
    <w:pPr>
      <w:pStyle w:val="Header"/>
      <w:jc w:val="right"/>
      <w:rPr>
        <w:rFonts w:ascii="Book Antiqua" w:hAnsi="Book Antiqua" w:cs="Arial"/>
        <w:sz w:val="16"/>
        <w:szCs w:val="16"/>
      </w:rPr>
    </w:pPr>
    <w:r w:rsidRPr="0085427F">
      <w:rPr>
        <w:rFonts w:ascii="Book Antiqua" w:hAnsi="Book Antiqua" w:cs="Arial"/>
        <w:sz w:val="16"/>
        <w:szCs w:val="16"/>
      </w:rPr>
      <w:t>HU/15648/2016</w:t>
    </w:r>
  </w:p>
  <w:p w14:paraId="574F65D7" w14:textId="42F118FE" w:rsidR="00794754" w:rsidRDefault="00794754" w:rsidP="00593795">
    <w:pPr>
      <w:pStyle w:val="Header"/>
      <w:jc w:val="right"/>
      <w:rPr>
        <w:rFonts w:ascii="Book Antiqua" w:hAnsi="Book Antiqua" w:cs="Arial"/>
        <w:sz w:val="16"/>
        <w:szCs w:val="16"/>
      </w:rPr>
    </w:pPr>
    <w:r>
      <w:rPr>
        <w:rFonts w:ascii="Book Antiqua" w:hAnsi="Book Antiqua" w:cs="Arial"/>
        <w:sz w:val="16"/>
        <w:szCs w:val="16"/>
      </w:rPr>
      <w:t>HU/15649/2016</w:t>
    </w:r>
  </w:p>
  <w:p w14:paraId="7DD6F329" w14:textId="77777777" w:rsidR="00794754" w:rsidRPr="009B7433" w:rsidRDefault="0079475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002DD" w14:textId="47131987" w:rsidR="00794754" w:rsidRPr="009B7433" w:rsidRDefault="0079475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C06806AE"/>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7C"/>
    <w:rsid w:val="00000621"/>
    <w:rsid w:val="000036C2"/>
    <w:rsid w:val="000118BB"/>
    <w:rsid w:val="00016C1A"/>
    <w:rsid w:val="00016EFD"/>
    <w:rsid w:val="00017607"/>
    <w:rsid w:val="000205ED"/>
    <w:rsid w:val="00025363"/>
    <w:rsid w:val="00027EDB"/>
    <w:rsid w:val="000301FE"/>
    <w:rsid w:val="00033588"/>
    <w:rsid w:val="00033D3D"/>
    <w:rsid w:val="0004776F"/>
    <w:rsid w:val="000504D5"/>
    <w:rsid w:val="00052895"/>
    <w:rsid w:val="000550DB"/>
    <w:rsid w:val="00055458"/>
    <w:rsid w:val="00056E03"/>
    <w:rsid w:val="00062F02"/>
    <w:rsid w:val="00065846"/>
    <w:rsid w:val="000676D8"/>
    <w:rsid w:val="00071A7E"/>
    <w:rsid w:val="000746C0"/>
    <w:rsid w:val="00074D1D"/>
    <w:rsid w:val="000917B7"/>
    <w:rsid w:val="00092580"/>
    <w:rsid w:val="00093D4D"/>
    <w:rsid w:val="0009542F"/>
    <w:rsid w:val="000A0743"/>
    <w:rsid w:val="000B1927"/>
    <w:rsid w:val="000B3856"/>
    <w:rsid w:val="000C40FF"/>
    <w:rsid w:val="000D204E"/>
    <w:rsid w:val="000D5D94"/>
    <w:rsid w:val="000D6D9F"/>
    <w:rsid w:val="000E2E63"/>
    <w:rsid w:val="000F1A0E"/>
    <w:rsid w:val="000F2294"/>
    <w:rsid w:val="000F63C8"/>
    <w:rsid w:val="000F6DAB"/>
    <w:rsid w:val="001111BF"/>
    <w:rsid w:val="001154DB"/>
    <w:rsid w:val="0011637A"/>
    <w:rsid w:val="001165A7"/>
    <w:rsid w:val="00161A72"/>
    <w:rsid w:val="0016508E"/>
    <w:rsid w:val="00167D3A"/>
    <w:rsid w:val="001734B4"/>
    <w:rsid w:val="00173F50"/>
    <w:rsid w:val="00175624"/>
    <w:rsid w:val="00185986"/>
    <w:rsid w:val="001A3082"/>
    <w:rsid w:val="001A4831"/>
    <w:rsid w:val="001B186A"/>
    <w:rsid w:val="001B2F75"/>
    <w:rsid w:val="001C4786"/>
    <w:rsid w:val="001C6F5F"/>
    <w:rsid w:val="001D6167"/>
    <w:rsid w:val="001E03B8"/>
    <w:rsid w:val="001E5151"/>
    <w:rsid w:val="001F2716"/>
    <w:rsid w:val="001F3AC0"/>
    <w:rsid w:val="00205C2A"/>
    <w:rsid w:val="00206091"/>
    <w:rsid w:val="00207617"/>
    <w:rsid w:val="0023134B"/>
    <w:rsid w:val="00245B8A"/>
    <w:rsid w:val="00251E87"/>
    <w:rsid w:val="00254361"/>
    <w:rsid w:val="00283659"/>
    <w:rsid w:val="002A3AB1"/>
    <w:rsid w:val="002A4F62"/>
    <w:rsid w:val="002B3118"/>
    <w:rsid w:val="002C51E4"/>
    <w:rsid w:val="002C6BD4"/>
    <w:rsid w:val="002C7E33"/>
    <w:rsid w:val="002D3AF3"/>
    <w:rsid w:val="002D68BF"/>
    <w:rsid w:val="002E0231"/>
    <w:rsid w:val="002E06C8"/>
    <w:rsid w:val="002E0AF8"/>
    <w:rsid w:val="002E2950"/>
    <w:rsid w:val="002E2BCB"/>
    <w:rsid w:val="002E4541"/>
    <w:rsid w:val="002F03C6"/>
    <w:rsid w:val="002F1432"/>
    <w:rsid w:val="002F520D"/>
    <w:rsid w:val="002F6B98"/>
    <w:rsid w:val="00300714"/>
    <w:rsid w:val="00300763"/>
    <w:rsid w:val="00307EE2"/>
    <w:rsid w:val="0031427A"/>
    <w:rsid w:val="00322C1A"/>
    <w:rsid w:val="00326F0A"/>
    <w:rsid w:val="00336CBF"/>
    <w:rsid w:val="00343FE3"/>
    <w:rsid w:val="003546C8"/>
    <w:rsid w:val="0037106C"/>
    <w:rsid w:val="0037777D"/>
    <w:rsid w:val="003802D2"/>
    <w:rsid w:val="003825D4"/>
    <w:rsid w:val="00392AC5"/>
    <w:rsid w:val="00393CAA"/>
    <w:rsid w:val="00396BFB"/>
    <w:rsid w:val="003A08EF"/>
    <w:rsid w:val="003A110B"/>
    <w:rsid w:val="003A2C56"/>
    <w:rsid w:val="003A7CF2"/>
    <w:rsid w:val="003B48A0"/>
    <w:rsid w:val="003C5CE5"/>
    <w:rsid w:val="003D25F1"/>
    <w:rsid w:val="003D6FAD"/>
    <w:rsid w:val="003D74A8"/>
    <w:rsid w:val="003E267B"/>
    <w:rsid w:val="003E7CD1"/>
    <w:rsid w:val="003F5DD3"/>
    <w:rsid w:val="00402B9E"/>
    <w:rsid w:val="00407FFB"/>
    <w:rsid w:val="00414C00"/>
    <w:rsid w:val="004160E6"/>
    <w:rsid w:val="004249CB"/>
    <w:rsid w:val="0044127D"/>
    <w:rsid w:val="004448DB"/>
    <w:rsid w:val="00446C9A"/>
    <w:rsid w:val="00452F2B"/>
    <w:rsid w:val="00475AFC"/>
    <w:rsid w:val="00477193"/>
    <w:rsid w:val="00481A00"/>
    <w:rsid w:val="004841CA"/>
    <w:rsid w:val="004A1848"/>
    <w:rsid w:val="004A2699"/>
    <w:rsid w:val="004A2D15"/>
    <w:rsid w:val="004A534C"/>
    <w:rsid w:val="004A6F4A"/>
    <w:rsid w:val="004B70D7"/>
    <w:rsid w:val="004C4996"/>
    <w:rsid w:val="004D6B45"/>
    <w:rsid w:val="004D786D"/>
    <w:rsid w:val="004E4717"/>
    <w:rsid w:val="004E6DA7"/>
    <w:rsid w:val="004F11CA"/>
    <w:rsid w:val="004F2676"/>
    <w:rsid w:val="004F777B"/>
    <w:rsid w:val="00502673"/>
    <w:rsid w:val="00505393"/>
    <w:rsid w:val="00505C66"/>
    <w:rsid w:val="00507FEC"/>
    <w:rsid w:val="00510F0E"/>
    <w:rsid w:val="00512D20"/>
    <w:rsid w:val="00514149"/>
    <w:rsid w:val="0052475A"/>
    <w:rsid w:val="00532FDB"/>
    <w:rsid w:val="00533C9A"/>
    <w:rsid w:val="00540077"/>
    <w:rsid w:val="00541DC2"/>
    <w:rsid w:val="00542CA7"/>
    <w:rsid w:val="005479E1"/>
    <w:rsid w:val="00553028"/>
    <w:rsid w:val="00553E0A"/>
    <w:rsid w:val="00554010"/>
    <w:rsid w:val="005570FD"/>
    <w:rsid w:val="005575EA"/>
    <w:rsid w:val="0057790C"/>
    <w:rsid w:val="00583BE6"/>
    <w:rsid w:val="00587506"/>
    <w:rsid w:val="00593795"/>
    <w:rsid w:val="005A75FF"/>
    <w:rsid w:val="005B2570"/>
    <w:rsid w:val="005C2DAE"/>
    <w:rsid w:val="005C2F82"/>
    <w:rsid w:val="005D10AB"/>
    <w:rsid w:val="005E6432"/>
    <w:rsid w:val="00601D8F"/>
    <w:rsid w:val="006028B6"/>
    <w:rsid w:val="00605582"/>
    <w:rsid w:val="00611F34"/>
    <w:rsid w:val="00621FE8"/>
    <w:rsid w:val="006434B6"/>
    <w:rsid w:val="00653E97"/>
    <w:rsid w:val="006558D8"/>
    <w:rsid w:val="00665323"/>
    <w:rsid w:val="006667DB"/>
    <w:rsid w:val="0067787C"/>
    <w:rsid w:val="00682D65"/>
    <w:rsid w:val="00684A74"/>
    <w:rsid w:val="0068620A"/>
    <w:rsid w:val="00690B8A"/>
    <w:rsid w:val="006911B9"/>
    <w:rsid w:val="00696BA2"/>
    <w:rsid w:val="006A4999"/>
    <w:rsid w:val="006B07E2"/>
    <w:rsid w:val="006B68B8"/>
    <w:rsid w:val="006B7225"/>
    <w:rsid w:val="006E1A65"/>
    <w:rsid w:val="006E6779"/>
    <w:rsid w:val="006F2CF1"/>
    <w:rsid w:val="007038ED"/>
    <w:rsid w:val="00703BC3"/>
    <w:rsid w:val="00704A22"/>
    <w:rsid w:val="00704B61"/>
    <w:rsid w:val="00704EFA"/>
    <w:rsid w:val="00710982"/>
    <w:rsid w:val="00715A64"/>
    <w:rsid w:val="00716350"/>
    <w:rsid w:val="00733DF3"/>
    <w:rsid w:val="0073410A"/>
    <w:rsid w:val="00740C1F"/>
    <w:rsid w:val="00745174"/>
    <w:rsid w:val="00753A83"/>
    <w:rsid w:val="007552A9"/>
    <w:rsid w:val="0075658A"/>
    <w:rsid w:val="00761858"/>
    <w:rsid w:val="00762516"/>
    <w:rsid w:val="00767D59"/>
    <w:rsid w:val="00771DB2"/>
    <w:rsid w:val="00776E97"/>
    <w:rsid w:val="007773F8"/>
    <w:rsid w:val="00780F86"/>
    <w:rsid w:val="00782471"/>
    <w:rsid w:val="007845C5"/>
    <w:rsid w:val="007912AD"/>
    <w:rsid w:val="00794754"/>
    <w:rsid w:val="007950E3"/>
    <w:rsid w:val="00797D66"/>
    <w:rsid w:val="007B0824"/>
    <w:rsid w:val="007B5D3C"/>
    <w:rsid w:val="007B7BFD"/>
    <w:rsid w:val="007C21AA"/>
    <w:rsid w:val="007C2B80"/>
    <w:rsid w:val="007C7FDF"/>
    <w:rsid w:val="007E5598"/>
    <w:rsid w:val="007F0700"/>
    <w:rsid w:val="00805577"/>
    <w:rsid w:val="00807FE1"/>
    <w:rsid w:val="008109D8"/>
    <w:rsid w:val="00815011"/>
    <w:rsid w:val="0081537C"/>
    <w:rsid w:val="00821B72"/>
    <w:rsid w:val="0082229E"/>
    <w:rsid w:val="00823EF2"/>
    <w:rsid w:val="00825910"/>
    <w:rsid w:val="008303B8"/>
    <w:rsid w:val="00833114"/>
    <w:rsid w:val="00833DCE"/>
    <w:rsid w:val="00833E86"/>
    <w:rsid w:val="00844916"/>
    <w:rsid w:val="00847E3A"/>
    <w:rsid w:val="0085427F"/>
    <w:rsid w:val="00864586"/>
    <w:rsid w:val="00871D34"/>
    <w:rsid w:val="00872650"/>
    <w:rsid w:val="0087507D"/>
    <w:rsid w:val="008800A7"/>
    <w:rsid w:val="00882515"/>
    <w:rsid w:val="008870F8"/>
    <w:rsid w:val="008A25EC"/>
    <w:rsid w:val="008A2D37"/>
    <w:rsid w:val="008A6059"/>
    <w:rsid w:val="008B270C"/>
    <w:rsid w:val="008B5078"/>
    <w:rsid w:val="008C3D3D"/>
    <w:rsid w:val="008D215B"/>
    <w:rsid w:val="008D4131"/>
    <w:rsid w:val="008F13C0"/>
    <w:rsid w:val="008F1932"/>
    <w:rsid w:val="008F7911"/>
    <w:rsid w:val="0090151B"/>
    <w:rsid w:val="009042A9"/>
    <w:rsid w:val="00904F61"/>
    <w:rsid w:val="00905BE8"/>
    <w:rsid w:val="009136A3"/>
    <w:rsid w:val="00921062"/>
    <w:rsid w:val="0092525D"/>
    <w:rsid w:val="00926A4B"/>
    <w:rsid w:val="009419B6"/>
    <w:rsid w:val="009456EC"/>
    <w:rsid w:val="0094617D"/>
    <w:rsid w:val="0094633B"/>
    <w:rsid w:val="00946693"/>
    <w:rsid w:val="00946D61"/>
    <w:rsid w:val="00952430"/>
    <w:rsid w:val="00952AC4"/>
    <w:rsid w:val="009531AA"/>
    <w:rsid w:val="00971D4A"/>
    <w:rsid w:val="00971DA2"/>
    <w:rsid w:val="009722BC"/>
    <w:rsid w:val="009727A3"/>
    <w:rsid w:val="00972B2B"/>
    <w:rsid w:val="009737BD"/>
    <w:rsid w:val="00976842"/>
    <w:rsid w:val="00984918"/>
    <w:rsid w:val="00987774"/>
    <w:rsid w:val="00990096"/>
    <w:rsid w:val="009A11E8"/>
    <w:rsid w:val="009A4CD1"/>
    <w:rsid w:val="009A5092"/>
    <w:rsid w:val="009B7433"/>
    <w:rsid w:val="009C57C8"/>
    <w:rsid w:val="009D1E3B"/>
    <w:rsid w:val="009D348A"/>
    <w:rsid w:val="009E69C5"/>
    <w:rsid w:val="009F03BB"/>
    <w:rsid w:val="009F2C9F"/>
    <w:rsid w:val="009F5220"/>
    <w:rsid w:val="009F7BEA"/>
    <w:rsid w:val="00A07919"/>
    <w:rsid w:val="00A07BC4"/>
    <w:rsid w:val="00A11807"/>
    <w:rsid w:val="00A15234"/>
    <w:rsid w:val="00A16C3D"/>
    <w:rsid w:val="00A172F5"/>
    <w:rsid w:val="00A201AB"/>
    <w:rsid w:val="00A31C8B"/>
    <w:rsid w:val="00A3374C"/>
    <w:rsid w:val="00A43FBA"/>
    <w:rsid w:val="00A50837"/>
    <w:rsid w:val="00A509FA"/>
    <w:rsid w:val="00A52840"/>
    <w:rsid w:val="00A53FFE"/>
    <w:rsid w:val="00A54DB5"/>
    <w:rsid w:val="00A61CF7"/>
    <w:rsid w:val="00A63DAB"/>
    <w:rsid w:val="00A64C8A"/>
    <w:rsid w:val="00A66B2D"/>
    <w:rsid w:val="00A6743F"/>
    <w:rsid w:val="00A74B2D"/>
    <w:rsid w:val="00A84160"/>
    <w:rsid w:val="00A845DC"/>
    <w:rsid w:val="00A85BE6"/>
    <w:rsid w:val="00A8618F"/>
    <w:rsid w:val="00AB646E"/>
    <w:rsid w:val="00AB69AB"/>
    <w:rsid w:val="00AC3ED9"/>
    <w:rsid w:val="00AE12D2"/>
    <w:rsid w:val="00AF4A24"/>
    <w:rsid w:val="00B00E91"/>
    <w:rsid w:val="00B024FB"/>
    <w:rsid w:val="00B04160"/>
    <w:rsid w:val="00B05C08"/>
    <w:rsid w:val="00B12C73"/>
    <w:rsid w:val="00B12FD7"/>
    <w:rsid w:val="00B17576"/>
    <w:rsid w:val="00B25B45"/>
    <w:rsid w:val="00B26AA2"/>
    <w:rsid w:val="00B32C15"/>
    <w:rsid w:val="00B3524D"/>
    <w:rsid w:val="00B40F69"/>
    <w:rsid w:val="00B46616"/>
    <w:rsid w:val="00B528BB"/>
    <w:rsid w:val="00B5428E"/>
    <w:rsid w:val="00B63FB7"/>
    <w:rsid w:val="00B7040A"/>
    <w:rsid w:val="00B72038"/>
    <w:rsid w:val="00B808DB"/>
    <w:rsid w:val="00B83391"/>
    <w:rsid w:val="00B95326"/>
    <w:rsid w:val="00B973CD"/>
    <w:rsid w:val="00BA0ABE"/>
    <w:rsid w:val="00BA194A"/>
    <w:rsid w:val="00BB05C3"/>
    <w:rsid w:val="00BD4196"/>
    <w:rsid w:val="00BD7344"/>
    <w:rsid w:val="00BF22CA"/>
    <w:rsid w:val="00BF23BB"/>
    <w:rsid w:val="00BF4902"/>
    <w:rsid w:val="00BF6363"/>
    <w:rsid w:val="00C05D7A"/>
    <w:rsid w:val="00C07B4F"/>
    <w:rsid w:val="00C07FF8"/>
    <w:rsid w:val="00C168A2"/>
    <w:rsid w:val="00C26032"/>
    <w:rsid w:val="00C345E1"/>
    <w:rsid w:val="00C41E93"/>
    <w:rsid w:val="00C43BFD"/>
    <w:rsid w:val="00C520E2"/>
    <w:rsid w:val="00C53372"/>
    <w:rsid w:val="00C6048A"/>
    <w:rsid w:val="00C659E0"/>
    <w:rsid w:val="00C66C49"/>
    <w:rsid w:val="00C815CF"/>
    <w:rsid w:val="00C94783"/>
    <w:rsid w:val="00C96C94"/>
    <w:rsid w:val="00CB69BC"/>
    <w:rsid w:val="00CB6E35"/>
    <w:rsid w:val="00CB7518"/>
    <w:rsid w:val="00CC092C"/>
    <w:rsid w:val="00CC1910"/>
    <w:rsid w:val="00CE09B1"/>
    <w:rsid w:val="00CE1A46"/>
    <w:rsid w:val="00CF20EE"/>
    <w:rsid w:val="00D05EA6"/>
    <w:rsid w:val="00D1241A"/>
    <w:rsid w:val="00D20757"/>
    <w:rsid w:val="00D22636"/>
    <w:rsid w:val="00D40FD9"/>
    <w:rsid w:val="00D425AA"/>
    <w:rsid w:val="00D51722"/>
    <w:rsid w:val="00D5221C"/>
    <w:rsid w:val="00D53769"/>
    <w:rsid w:val="00D61FE4"/>
    <w:rsid w:val="00D64450"/>
    <w:rsid w:val="00D6602D"/>
    <w:rsid w:val="00D70941"/>
    <w:rsid w:val="00D716B1"/>
    <w:rsid w:val="00D775B1"/>
    <w:rsid w:val="00D82818"/>
    <w:rsid w:val="00D8510D"/>
    <w:rsid w:val="00D85C13"/>
    <w:rsid w:val="00D9111A"/>
    <w:rsid w:val="00D91BE3"/>
    <w:rsid w:val="00D949B7"/>
    <w:rsid w:val="00D94AFC"/>
    <w:rsid w:val="00D968BB"/>
    <w:rsid w:val="00DA27DB"/>
    <w:rsid w:val="00DA6C72"/>
    <w:rsid w:val="00DB70AE"/>
    <w:rsid w:val="00DC0486"/>
    <w:rsid w:val="00DC1D82"/>
    <w:rsid w:val="00DC5F19"/>
    <w:rsid w:val="00DD0F95"/>
    <w:rsid w:val="00DD5071"/>
    <w:rsid w:val="00DD5C39"/>
    <w:rsid w:val="00DE26A5"/>
    <w:rsid w:val="00DE7DB7"/>
    <w:rsid w:val="00DF4FC4"/>
    <w:rsid w:val="00E00A0A"/>
    <w:rsid w:val="00E031FA"/>
    <w:rsid w:val="00E066DE"/>
    <w:rsid w:val="00E07F57"/>
    <w:rsid w:val="00E21F12"/>
    <w:rsid w:val="00E30683"/>
    <w:rsid w:val="00E3601B"/>
    <w:rsid w:val="00E42107"/>
    <w:rsid w:val="00E453D8"/>
    <w:rsid w:val="00E50BCE"/>
    <w:rsid w:val="00E574BF"/>
    <w:rsid w:val="00E60B5C"/>
    <w:rsid w:val="00E61292"/>
    <w:rsid w:val="00E63F32"/>
    <w:rsid w:val="00E703D9"/>
    <w:rsid w:val="00E760E3"/>
    <w:rsid w:val="00E77C4D"/>
    <w:rsid w:val="00E81D01"/>
    <w:rsid w:val="00E83BEB"/>
    <w:rsid w:val="00E8478D"/>
    <w:rsid w:val="00E9363C"/>
    <w:rsid w:val="00EA0E7C"/>
    <w:rsid w:val="00EB07FE"/>
    <w:rsid w:val="00EB485A"/>
    <w:rsid w:val="00EB6F52"/>
    <w:rsid w:val="00EC2208"/>
    <w:rsid w:val="00ED32FF"/>
    <w:rsid w:val="00EE45D8"/>
    <w:rsid w:val="00F17284"/>
    <w:rsid w:val="00F22EDA"/>
    <w:rsid w:val="00F32573"/>
    <w:rsid w:val="00F34177"/>
    <w:rsid w:val="00F37732"/>
    <w:rsid w:val="00F470D6"/>
    <w:rsid w:val="00F5589A"/>
    <w:rsid w:val="00F65314"/>
    <w:rsid w:val="00F752FC"/>
    <w:rsid w:val="00F92FF3"/>
    <w:rsid w:val="00F96D0B"/>
    <w:rsid w:val="00F97CDC"/>
    <w:rsid w:val="00FA007C"/>
    <w:rsid w:val="00FA35B8"/>
    <w:rsid w:val="00FB1C2D"/>
    <w:rsid w:val="00FB25EA"/>
    <w:rsid w:val="00FC40FA"/>
    <w:rsid w:val="00FC5456"/>
    <w:rsid w:val="00FC7FCF"/>
    <w:rsid w:val="00FD054E"/>
    <w:rsid w:val="00FD23E8"/>
    <w:rsid w:val="00FD378F"/>
    <w:rsid w:val="00FD5B31"/>
    <w:rsid w:val="00FD699C"/>
    <w:rsid w:val="00FE07E1"/>
    <w:rsid w:val="00FE5ADA"/>
    <w:rsid w:val="00FE6313"/>
    <w:rsid w:val="00FE76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83B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DF7E-2310-4BCA-A345-0AEF5A4E8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1327</Words>
  <Characters>6697</Characters>
  <Application>Microsoft Office Word</Application>
  <DocSecurity>0</DocSecurity>
  <Lines>55</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2018-08-17T11:14:00Z</dcterms:created>
  <dcterms:modified xsi:type="dcterms:W3CDTF">2018-08-17T11:14:00Z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