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1C5703" w:rsidRDefault="00A02E41" w:rsidP="0010335F">
      <w:pPr>
        <w:jc w:val="center"/>
        <w:rPr>
          <w:rFonts w:ascii="Book Antiqua" w:hAnsi="Book Antiqua" w:cs="Arial"/>
          <w:caps/>
          <w:color w:val="000000"/>
          <w:sz w:val="16"/>
          <w:szCs w:val="16"/>
        </w:rPr>
      </w:pPr>
      <w:r>
        <w:rPr>
          <w:noProof/>
        </w:rPr>
        <w:drawing>
          <wp:inline distT="0" distB="0" distL="0" distR="0">
            <wp:extent cx="1202400" cy="103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2400" cy="1036800"/>
                    </a:xfrm>
                    <a:prstGeom prst="rect">
                      <a:avLst/>
                    </a:prstGeom>
                    <a:noFill/>
                    <a:ln>
                      <a:noFill/>
                    </a:ln>
                  </pic:spPr>
                </pic:pic>
              </a:graphicData>
            </a:graphic>
          </wp:inline>
        </w:drawing>
      </w:r>
    </w:p>
    <w:p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rsidR="007B0824" w:rsidRPr="001A771C"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 xml:space="preserve">(Immigration and Asylum </w:t>
      </w:r>
      <w:proofErr w:type="gramStart"/>
      <w:r w:rsidRPr="001C5703">
        <w:rPr>
          <w:rFonts w:ascii="Book Antiqua" w:hAnsi="Book Antiqua" w:cs="Arial"/>
          <w:b/>
          <w:color w:val="000000"/>
        </w:rPr>
        <w:t>Chamber)</w:t>
      </w:r>
      <w:r w:rsidR="001A771C">
        <w:rPr>
          <w:rFonts w:ascii="Book Antiqua" w:hAnsi="Book Antiqua" w:cs="Arial"/>
          <w:b/>
          <w:color w:val="000000"/>
        </w:rPr>
        <w:t xml:space="preserve">   </w:t>
      </w:r>
      <w:proofErr w:type="gramEnd"/>
      <w:r w:rsidR="001A771C">
        <w:rPr>
          <w:rFonts w:ascii="Book Antiqua" w:hAnsi="Book Antiqua" w:cs="Arial"/>
          <w:b/>
          <w:color w:val="000000"/>
        </w:rPr>
        <w:t xml:space="preserve">                      </w:t>
      </w:r>
      <w:r w:rsidR="00B3524D" w:rsidRPr="001A771C">
        <w:rPr>
          <w:rFonts w:ascii="Book Antiqua" w:hAnsi="Book Antiqua" w:cs="Arial"/>
          <w:b/>
          <w:color w:val="000000"/>
        </w:rPr>
        <w:t>Appeal Number</w:t>
      </w:r>
      <w:r w:rsidR="00D53769" w:rsidRPr="001A771C">
        <w:rPr>
          <w:rFonts w:ascii="Book Antiqua" w:hAnsi="Book Antiqua" w:cs="Arial"/>
          <w:b/>
          <w:color w:val="000000"/>
        </w:rPr>
        <w:t>:</w:t>
      </w:r>
      <w:r w:rsidR="00B3524D" w:rsidRPr="001A771C">
        <w:rPr>
          <w:rFonts w:ascii="Book Antiqua" w:hAnsi="Book Antiqua" w:cs="Arial"/>
          <w:b/>
          <w:color w:val="000000"/>
        </w:rPr>
        <w:t xml:space="preserve"> </w:t>
      </w:r>
      <w:r w:rsidR="00D07C82" w:rsidRPr="001A771C">
        <w:rPr>
          <w:rFonts w:ascii="Book Antiqua" w:hAnsi="Book Antiqua" w:cs="Arial"/>
          <w:b/>
          <w:color w:val="000000"/>
        </w:rPr>
        <w:t>HU/16289/2016</w:t>
      </w:r>
    </w:p>
    <w:p w:rsidR="00C345E1" w:rsidRPr="001A771C" w:rsidRDefault="00C345E1" w:rsidP="00C345E1">
      <w:pPr>
        <w:jc w:val="center"/>
        <w:rPr>
          <w:rFonts w:ascii="Book Antiqua" w:hAnsi="Book Antiqua" w:cs="Arial"/>
          <w:b/>
          <w:color w:val="000000"/>
        </w:rPr>
      </w:pPr>
    </w:p>
    <w:p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rsidR="00C345E1" w:rsidRPr="001C570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387"/>
        <w:gridCol w:w="4621"/>
      </w:tblGrid>
      <w:tr w:rsidR="00D22636" w:rsidRPr="0021372B" w:rsidTr="001A771C">
        <w:tc>
          <w:tcPr>
            <w:tcW w:w="5387" w:type="dxa"/>
            <w:shd w:val="clear" w:color="auto" w:fill="auto"/>
          </w:tcPr>
          <w:p w:rsidR="00D22636" w:rsidRPr="0021372B" w:rsidRDefault="00D22636" w:rsidP="0021372B">
            <w:pPr>
              <w:jc w:val="both"/>
              <w:rPr>
                <w:rFonts w:ascii="Book Antiqua" w:hAnsi="Book Antiqua" w:cs="Arial"/>
                <w:b/>
              </w:rPr>
            </w:pPr>
            <w:r w:rsidRPr="0021372B">
              <w:rPr>
                <w:rFonts w:ascii="Book Antiqua" w:hAnsi="Book Antiqua" w:cs="Arial"/>
                <w:b/>
              </w:rPr>
              <w:t xml:space="preserve">Heard at </w:t>
            </w:r>
            <w:r w:rsidR="005F3FCE" w:rsidRPr="0021372B">
              <w:rPr>
                <w:rFonts w:ascii="Book Antiqua" w:hAnsi="Book Antiqua" w:cs="Arial"/>
                <w:b/>
              </w:rPr>
              <w:t>Field House</w:t>
            </w:r>
          </w:p>
        </w:tc>
        <w:tc>
          <w:tcPr>
            <w:tcW w:w="4621" w:type="dxa"/>
            <w:shd w:val="clear" w:color="auto" w:fill="auto"/>
          </w:tcPr>
          <w:p w:rsidR="00D22636" w:rsidRPr="0021372B" w:rsidRDefault="001A771C" w:rsidP="0021372B">
            <w:pPr>
              <w:jc w:val="both"/>
              <w:rPr>
                <w:rFonts w:ascii="Book Antiqua" w:hAnsi="Book Antiqua" w:cs="Arial"/>
                <w:b/>
                <w:color w:val="000000"/>
              </w:rPr>
            </w:pPr>
            <w:r>
              <w:rPr>
                <w:rFonts w:ascii="Book Antiqua" w:hAnsi="Book Antiqua" w:cs="Arial"/>
                <w:b/>
                <w:color w:val="000000"/>
              </w:rPr>
              <w:t xml:space="preserve"> </w:t>
            </w:r>
            <w:r w:rsidR="00D6134E" w:rsidRPr="0021372B">
              <w:rPr>
                <w:rFonts w:ascii="Book Antiqua" w:hAnsi="Book Antiqua" w:cs="Arial"/>
                <w:b/>
                <w:color w:val="000000"/>
              </w:rPr>
              <w:t>Decision &amp; Reasons</w:t>
            </w:r>
            <w:r w:rsidR="00283659" w:rsidRPr="0021372B">
              <w:rPr>
                <w:rFonts w:ascii="Book Antiqua" w:hAnsi="Book Antiqua" w:cs="Arial"/>
                <w:b/>
                <w:color w:val="000000"/>
              </w:rPr>
              <w:t xml:space="preserve"> Promulgated</w:t>
            </w:r>
          </w:p>
        </w:tc>
      </w:tr>
      <w:tr w:rsidR="00D22636" w:rsidRPr="0021372B" w:rsidTr="001A771C">
        <w:tc>
          <w:tcPr>
            <w:tcW w:w="5387" w:type="dxa"/>
            <w:shd w:val="clear" w:color="auto" w:fill="auto"/>
          </w:tcPr>
          <w:p w:rsidR="00D22636" w:rsidRPr="0021372B" w:rsidRDefault="00D22636" w:rsidP="0021372B">
            <w:pPr>
              <w:jc w:val="both"/>
              <w:rPr>
                <w:rFonts w:ascii="Book Antiqua" w:hAnsi="Book Antiqua" w:cs="Arial"/>
                <w:b/>
              </w:rPr>
            </w:pPr>
            <w:r w:rsidRPr="0021372B">
              <w:rPr>
                <w:rFonts w:ascii="Book Antiqua" w:hAnsi="Book Antiqua" w:cs="Arial"/>
                <w:b/>
              </w:rPr>
              <w:t xml:space="preserve">On </w:t>
            </w:r>
            <w:r w:rsidR="00D07C82">
              <w:rPr>
                <w:rFonts w:ascii="Book Antiqua" w:hAnsi="Book Antiqua" w:cs="Arial"/>
                <w:b/>
              </w:rPr>
              <w:t>26</w:t>
            </w:r>
            <w:r w:rsidR="00D07C82" w:rsidRPr="00D07C82">
              <w:rPr>
                <w:rFonts w:ascii="Book Antiqua" w:hAnsi="Book Antiqua" w:cs="Arial"/>
                <w:b/>
                <w:vertAlign w:val="superscript"/>
              </w:rPr>
              <w:t>th</w:t>
            </w:r>
            <w:r w:rsidR="00D07C82">
              <w:rPr>
                <w:rFonts w:ascii="Book Antiqua" w:hAnsi="Book Antiqua" w:cs="Arial"/>
                <w:b/>
              </w:rPr>
              <w:t xml:space="preserve"> April 2018</w:t>
            </w:r>
            <w:r w:rsidR="001A771C">
              <w:rPr>
                <w:rFonts w:ascii="Book Antiqua" w:hAnsi="Book Antiqua" w:cs="Arial"/>
                <w:b/>
              </w:rPr>
              <w:t xml:space="preserve"> </w:t>
            </w:r>
          </w:p>
        </w:tc>
        <w:tc>
          <w:tcPr>
            <w:tcW w:w="4621" w:type="dxa"/>
            <w:shd w:val="clear" w:color="auto" w:fill="auto"/>
          </w:tcPr>
          <w:p w:rsidR="00D22636" w:rsidRPr="0021372B" w:rsidRDefault="001A771C" w:rsidP="0021372B">
            <w:pPr>
              <w:jc w:val="both"/>
              <w:rPr>
                <w:rFonts w:ascii="Book Antiqua" w:hAnsi="Book Antiqua" w:cs="Arial"/>
                <w:b/>
              </w:rPr>
            </w:pPr>
            <w:r>
              <w:rPr>
                <w:rFonts w:ascii="Book Antiqua" w:hAnsi="Book Antiqua" w:cs="Arial"/>
                <w:b/>
              </w:rPr>
              <w:t xml:space="preserve"> </w:t>
            </w:r>
            <w:r w:rsidR="00A02E41">
              <w:rPr>
                <w:rFonts w:ascii="Book Antiqua" w:hAnsi="Book Antiqua" w:cs="Arial"/>
                <w:b/>
              </w:rPr>
              <w:t>On 22</w:t>
            </w:r>
            <w:r w:rsidR="00A02E41" w:rsidRPr="00A02E41">
              <w:rPr>
                <w:rFonts w:ascii="Book Antiqua" w:hAnsi="Book Antiqua" w:cs="Arial"/>
                <w:b/>
                <w:vertAlign w:val="superscript"/>
              </w:rPr>
              <w:t>nd</w:t>
            </w:r>
            <w:r w:rsidR="00A02E41">
              <w:rPr>
                <w:rFonts w:ascii="Book Antiqua" w:hAnsi="Book Antiqua" w:cs="Arial"/>
                <w:b/>
              </w:rPr>
              <w:t xml:space="preserve"> May 2018</w:t>
            </w:r>
          </w:p>
        </w:tc>
      </w:tr>
      <w:tr w:rsidR="00D22636" w:rsidRPr="0021372B" w:rsidTr="001A771C">
        <w:tc>
          <w:tcPr>
            <w:tcW w:w="5387" w:type="dxa"/>
            <w:shd w:val="clear" w:color="auto" w:fill="auto"/>
          </w:tcPr>
          <w:p w:rsidR="00D22636" w:rsidRPr="0021372B" w:rsidRDefault="00D22636" w:rsidP="0021372B">
            <w:pPr>
              <w:jc w:val="both"/>
              <w:rPr>
                <w:rFonts w:ascii="Book Antiqua" w:hAnsi="Book Antiqua" w:cs="Arial"/>
                <w:b/>
              </w:rPr>
            </w:pPr>
          </w:p>
        </w:tc>
        <w:tc>
          <w:tcPr>
            <w:tcW w:w="4621" w:type="dxa"/>
            <w:shd w:val="clear" w:color="auto" w:fill="auto"/>
          </w:tcPr>
          <w:p w:rsidR="00D22636" w:rsidRPr="0021372B" w:rsidRDefault="00D22636" w:rsidP="0021372B">
            <w:pPr>
              <w:jc w:val="both"/>
              <w:rPr>
                <w:rFonts w:ascii="Book Antiqua" w:hAnsi="Book Antiqua" w:cs="Arial"/>
                <w:b/>
              </w:rPr>
            </w:pPr>
          </w:p>
        </w:tc>
      </w:tr>
    </w:tbl>
    <w:p w:rsidR="00A15234" w:rsidRPr="001C5703" w:rsidRDefault="00A15234" w:rsidP="00A15234">
      <w:pPr>
        <w:jc w:val="center"/>
        <w:rPr>
          <w:rFonts w:ascii="Book Antiqua" w:hAnsi="Book Antiqua" w:cs="Arial"/>
        </w:rPr>
      </w:pPr>
    </w:p>
    <w:p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rsidR="00A15234" w:rsidRPr="001C5703" w:rsidRDefault="00A15234" w:rsidP="00A15234">
      <w:pPr>
        <w:jc w:val="center"/>
        <w:rPr>
          <w:rFonts w:ascii="Book Antiqua" w:hAnsi="Book Antiqua" w:cs="Arial"/>
          <w:b/>
        </w:rPr>
      </w:pPr>
    </w:p>
    <w:p w:rsidR="00D20757"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5F3FCE">
        <w:rPr>
          <w:rFonts w:ascii="Book Antiqua" w:hAnsi="Book Antiqua" w:cs="Arial"/>
          <w:b/>
          <w:color w:val="000000"/>
        </w:rPr>
        <w:t>JACKSON</w:t>
      </w:r>
    </w:p>
    <w:p w:rsidR="00A845DC" w:rsidRPr="001C5703" w:rsidRDefault="00A845DC" w:rsidP="00A15234">
      <w:pPr>
        <w:jc w:val="center"/>
        <w:rPr>
          <w:rFonts w:ascii="Book Antiqua" w:hAnsi="Book Antiqua" w:cs="Arial"/>
          <w:b/>
        </w:rPr>
      </w:pPr>
    </w:p>
    <w:p w:rsidR="00A845DC" w:rsidRDefault="00A845DC" w:rsidP="00A15234">
      <w:pPr>
        <w:jc w:val="center"/>
        <w:rPr>
          <w:rFonts w:ascii="Book Antiqua" w:hAnsi="Book Antiqua" w:cs="Arial"/>
          <w:b/>
        </w:rPr>
      </w:pPr>
      <w:r w:rsidRPr="001C5703">
        <w:rPr>
          <w:rFonts w:ascii="Book Antiqua" w:hAnsi="Book Antiqua" w:cs="Arial"/>
          <w:b/>
        </w:rPr>
        <w:t>Between</w:t>
      </w:r>
    </w:p>
    <w:p w:rsidR="00D07C82" w:rsidRDefault="00D07C82" w:rsidP="00A15234">
      <w:pPr>
        <w:jc w:val="center"/>
        <w:rPr>
          <w:rFonts w:ascii="Book Antiqua" w:hAnsi="Book Antiqua" w:cs="Arial"/>
          <w:b/>
        </w:rPr>
      </w:pPr>
    </w:p>
    <w:p w:rsidR="001A771C" w:rsidRDefault="001A771C" w:rsidP="00A15234">
      <w:pPr>
        <w:jc w:val="center"/>
        <w:rPr>
          <w:rFonts w:ascii="Book Antiqua" w:hAnsi="Book Antiqua" w:cs="Arial"/>
          <w:b/>
        </w:rPr>
      </w:pPr>
      <w:r>
        <w:rPr>
          <w:rFonts w:ascii="Book Antiqua" w:hAnsi="Book Antiqua" w:cs="Arial"/>
          <w:b/>
        </w:rPr>
        <w:t>THE SECRETARY OF STATE FOR THE HOME DEPARTMENT</w:t>
      </w:r>
    </w:p>
    <w:p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rsidR="001A771C" w:rsidRDefault="001A771C" w:rsidP="00704B61">
      <w:pPr>
        <w:jc w:val="center"/>
        <w:rPr>
          <w:rFonts w:ascii="Book Antiqua" w:hAnsi="Book Antiqua" w:cs="Arial"/>
          <w:b/>
        </w:rPr>
      </w:pPr>
    </w:p>
    <w:p w:rsidR="00704B61" w:rsidRPr="001C5703" w:rsidRDefault="00DD5071" w:rsidP="00704B61">
      <w:pPr>
        <w:jc w:val="center"/>
        <w:rPr>
          <w:rFonts w:ascii="Book Antiqua" w:hAnsi="Book Antiqua" w:cs="Arial"/>
          <w:b/>
        </w:rPr>
      </w:pPr>
      <w:r w:rsidRPr="001C5703">
        <w:rPr>
          <w:rFonts w:ascii="Book Antiqua" w:hAnsi="Book Antiqua" w:cs="Arial"/>
          <w:b/>
        </w:rPr>
        <w:t>and</w:t>
      </w:r>
    </w:p>
    <w:p w:rsidR="00DD5071" w:rsidRPr="001C5703" w:rsidRDefault="00DD5071" w:rsidP="00704B61">
      <w:pPr>
        <w:jc w:val="center"/>
        <w:rPr>
          <w:rFonts w:ascii="Book Antiqua" w:hAnsi="Book Antiqua" w:cs="Arial"/>
          <w:b/>
        </w:rPr>
      </w:pPr>
    </w:p>
    <w:p w:rsidR="00D07C82" w:rsidRDefault="00D07C82" w:rsidP="00D07C82">
      <w:pPr>
        <w:jc w:val="center"/>
        <w:rPr>
          <w:rFonts w:ascii="Book Antiqua" w:hAnsi="Book Antiqua" w:cs="Arial"/>
          <w:b/>
          <w:caps/>
        </w:rPr>
      </w:pPr>
      <w:r>
        <w:rPr>
          <w:rFonts w:ascii="Book Antiqua" w:hAnsi="Book Antiqua" w:cs="Arial"/>
          <w:b/>
          <w:caps/>
        </w:rPr>
        <w:t>Olufunke Ajibola Oyewo</w:t>
      </w:r>
    </w:p>
    <w:p w:rsidR="00D07C82" w:rsidRPr="001A771C" w:rsidRDefault="00D07C82" w:rsidP="00D07C82">
      <w:pPr>
        <w:jc w:val="center"/>
        <w:rPr>
          <w:rFonts w:ascii="Book Antiqua" w:hAnsi="Book Antiqua" w:cs="Arial"/>
        </w:rPr>
      </w:pPr>
      <w:r w:rsidRPr="001A771C">
        <w:rPr>
          <w:rFonts w:ascii="Book Antiqua" w:hAnsi="Book Antiqua" w:cs="Arial"/>
          <w:caps/>
        </w:rPr>
        <w:t>(ANONYMITY DIRECTION not made)</w:t>
      </w:r>
    </w:p>
    <w:p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rsidR="00DD5071" w:rsidRPr="001C5703" w:rsidRDefault="00DD5071" w:rsidP="00DD5071">
      <w:pPr>
        <w:rPr>
          <w:rFonts w:ascii="Book Antiqua" w:hAnsi="Book Antiqua" w:cs="Arial"/>
          <w:u w:val="single"/>
        </w:rPr>
      </w:pPr>
    </w:p>
    <w:p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rsidR="00DE7DB7" w:rsidRPr="001C5703" w:rsidRDefault="00DE7DB7" w:rsidP="00DD5071">
      <w:pPr>
        <w:rPr>
          <w:rFonts w:ascii="Book Antiqua" w:hAnsi="Book Antiqua" w:cs="Arial"/>
        </w:rPr>
      </w:pP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D07C82">
        <w:rPr>
          <w:rFonts w:ascii="Book Antiqua" w:hAnsi="Book Antiqua" w:cs="Arial"/>
        </w:rPr>
        <w:t>Ms A Holmes, Home Office Presenting Officer</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D07C82">
        <w:rPr>
          <w:rFonts w:ascii="Book Antiqua" w:hAnsi="Book Antiqua" w:cs="Arial"/>
        </w:rPr>
        <w:t xml:space="preserve">Mr C </w:t>
      </w:r>
      <w:proofErr w:type="spellStart"/>
      <w:r w:rsidR="00D07C82">
        <w:rPr>
          <w:rFonts w:ascii="Book Antiqua" w:hAnsi="Book Antiqua" w:cs="Arial"/>
        </w:rPr>
        <w:t>Mupara</w:t>
      </w:r>
      <w:proofErr w:type="spellEnd"/>
      <w:r w:rsidR="00D07C82">
        <w:rPr>
          <w:rFonts w:ascii="Book Antiqua" w:hAnsi="Book Antiqua" w:cs="Arial"/>
        </w:rPr>
        <w:t xml:space="preserve"> of Counsel, instructed by </w:t>
      </w:r>
      <w:proofErr w:type="spellStart"/>
      <w:r w:rsidR="00D07C82">
        <w:rPr>
          <w:rFonts w:ascii="Book Antiqua" w:hAnsi="Book Antiqua" w:cs="Arial"/>
        </w:rPr>
        <w:t>Chipatiso</w:t>
      </w:r>
      <w:proofErr w:type="spellEnd"/>
      <w:r w:rsidR="00D07C82">
        <w:rPr>
          <w:rFonts w:ascii="Book Antiqua" w:hAnsi="Book Antiqua" w:cs="Arial"/>
        </w:rPr>
        <w:t xml:space="preserve"> Associates LLP</w:t>
      </w:r>
    </w:p>
    <w:p w:rsidR="00DE7DB7" w:rsidRPr="001C5703" w:rsidRDefault="00DE7DB7" w:rsidP="00402B9E">
      <w:pPr>
        <w:tabs>
          <w:tab w:val="left" w:pos="2520"/>
        </w:tabs>
        <w:jc w:val="center"/>
        <w:rPr>
          <w:rFonts w:ascii="Book Antiqua" w:hAnsi="Book Antiqua" w:cs="Arial"/>
        </w:rPr>
      </w:pPr>
    </w:p>
    <w:p w:rsidR="00DE7DB7" w:rsidRPr="001C5703" w:rsidRDefault="00DE7DB7" w:rsidP="00402B9E">
      <w:pPr>
        <w:tabs>
          <w:tab w:val="left" w:pos="2520"/>
        </w:tabs>
        <w:jc w:val="center"/>
        <w:rPr>
          <w:rFonts w:ascii="Book Antiqua" w:hAnsi="Book Antiqua" w:cs="Arial"/>
        </w:rPr>
      </w:pPr>
    </w:p>
    <w:p w:rsidR="00DE7DB7" w:rsidRPr="001C5703" w:rsidRDefault="00D6134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rsidR="00402B9E" w:rsidRPr="001C5703" w:rsidRDefault="00402B9E" w:rsidP="00402B9E">
      <w:pPr>
        <w:tabs>
          <w:tab w:val="left" w:pos="2520"/>
        </w:tabs>
        <w:jc w:val="both"/>
        <w:rPr>
          <w:rFonts w:ascii="Book Antiqua" w:hAnsi="Book Antiqua" w:cs="Arial"/>
        </w:rPr>
      </w:pPr>
    </w:p>
    <w:p w:rsidR="00FF730B" w:rsidRDefault="00FF730B" w:rsidP="00FF730B">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The </w:t>
      </w:r>
      <w:r w:rsidR="00795FEB">
        <w:rPr>
          <w:rFonts w:ascii="Book Antiqua" w:hAnsi="Book Antiqua" w:cs="Arial"/>
        </w:rPr>
        <w:t xml:space="preserve">Secretary of State </w:t>
      </w:r>
      <w:r>
        <w:rPr>
          <w:rFonts w:ascii="Book Antiqua" w:hAnsi="Book Antiqua" w:cs="Arial"/>
        </w:rPr>
        <w:t xml:space="preserve">appeals against the decision of First-tier Tribunal Judge </w:t>
      </w:r>
      <w:r w:rsidR="00D07C82">
        <w:rPr>
          <w:rFonts w:ascii="Book Antiqua" w:hAnsi="Book Antiqua" w:cs="Arial"/>
        </w:rPr>
        <w:t>Rodger</w:t>
      </w:r>
      <w:r w:rsidR="00F427DE">
        <w:rPr>
          <w:rFonts w:ascii="Book Antiqua" w:hAnsi="Book Antiqua" w:cs="Arial"/>
        </w:rPr>
        <w:t xml:space="preserve"> </w:t>
      </w:r>
      <w:r>
        <w:rPr>
          <w:rFonts w:ascii="Book Antiqua" w:hAnsi="Book Antiqua" w:cs="Arial"/>
        </w:rPr>
        <w:t xml:space="preserve">promulgated on </w:t>
      </w:r>
      <w:r w:rsidR="00D07C82">
        <w:rPr>
          <w:rFonts w:ascii="Book Antiqua" w:hAnsi="Book Antiqua" w:cs="Arial"/>
        </w:rPr>
        <w:t>10 January 2018</w:t>
      </w:r>
      <w:r>
        <w:rPr>
          <w:rFonts w:ascii="Book Antiqua" w:hAnsi="Book Antiqua" w:cs="Arial"/>
        </w:rPr>
        <w:t xml:space="preserve">, in which </w:t>
      </w:r>
      <w:r w:rsidR="00D07C82">
        <w:rPr>
          <w:rFonts w:ascii="Book Antiqua" w:hAnsi="Book Antiqua" w:cs="Arial"/>
        </w:rPr>
        <w:t xml:space="preserve">Ms </w:t>
      </w:r>
      <w:proofErr w:type="spellStart"/>
      <w:r w:rsidR="00D07C82">
        <w:rPr>
          <w:rFonts w:ascii="Book Antiqua" w:hAnsi="Book Antiqua" w:cs="Arial"/>
        </w:rPr>
        <w:t>Oyewo’s</w:t>
      </w:r>
      <w:proofErr w:type="spellEnd"/>
      <w:r w:rsidR="00D07C82">
        <w:rPr>
          <w:rFonts w:ascii="Book Antiqua" w:hAnsi="Book Antiqua" w:cs="Arial"/>
        </w:rPr>
        <w:t xml:space="preserve"> </w:t>
      </w:r>
      <w:r>
        <w:rPr>
          <w:rFonts w:ascii="Book Antiqua" w:hAnsi="Book Antiqua" w:cs="Arial"/>
        </w:rPr>
        <w:t xml:space="preserve">appeal against the </w:t>
      </w:r>
      <w:r w:rsidR="00D07C82">
        <w:rPr>
          <w:rFonts w:ascii="Book Antiqua" w:hAnsi="Book Antiqua" w:cs="Arial"/>
        </w:rPr>
        <w:t xml:space="preserve">Secretary of State’s </w:t>
      </w:r>
      <w:r>
        <w:rPr>
          <w:rFonts w:ascii="Book Antiqua" w:hAnsi="Book Antiqua" w:cs="Arial"/>
        </w:rPr>
        <w:t>decision to refuse</w:t>
      </w:r>
      <w:r w:rsidR="00D07C82">
        <w:rPr>
          <w:rFonts w:ascii="Book Antiqua" w:hAnsi="Book Antiqua" w:cs="Arial"/>
        </w:rPr>
        <w:t xml:space="preserve"> her human rights claim </w:t>
      </w:r>
      <w:r>
        <w:rPr>
          <w:rFonts w:ascii="Book Antiqua" w:hAnsi="Book Antiqua" w:cs="Arial"/>
        </w:rPr>
        <w:t>dated</w:t>
      </w:r>
      <w:r w:rsidR="00D07C82">
        <w:rPr>
          <w:rFonts w:ascii="Book Antiqua" w:hAnsi="Book Antiqua" w:cs="Arial"/>
        </w:rPr>
        <w:t xml:space="preserve"> 3 June 2016 was allowed.  </w:t>
      </w:r>
      <w:r>
        <w:rPr>
          <w:rFonts w:ascii="Book Antiqua" w:hAnsi="Book Antiqua" w:cs="Arial"/>
        </w:rPr>
        <w:t xml:space="preserve">For ease I continue to refer to the parties as they were before the First-tier Tribunal, with </w:t>
      </w:r>
      <w:r w:rsidR="00D07C82">
        <w:rPr>
          <w:rFonts w:ascii="Book Antiqua" w:hAnsi="Book Antiqua" w:cs="Arial"/>
        </w:rPr>
        <w:t xml:space="preserve">Ms </w:t>
      </w:r>
      <w:proofErr w:type="spellStart"/>
      <w:r w:rsidR="00D07C82">
        <w:rPr>
          <w:rFonts w:ascii="Book Antiqua" w:hAnsi="Book Antiqua" w:cs="Arial"/>
        </w:rPr>
        <w:t>Oyewo</w:t>
      </w:r>
      <w:proofErr w:type="spellEnd"/>
      <w:r>
        <w:rPr>
          <w:rFonts w:ascii="Book Antiqua" w:hAnsi="Book Antiqua" w:cs="Arial"/>
        </w:rPr>
        <w:t xml:space="preserve"> as the Appellant and the Secretary of State as the Respondent.</w:t>
      </w:r>
    </w:p>
    <w:p w:rsidR="00FF730B" w:rsidRDefault="00F427DE" w:rsidP="00FF730B">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The Appellant is a national of </w:t>
      </w:r>
      <w:r w:rsidR="00D07C82">
        <w:rPr>
          <w:rFonts w:ascii="Book Antiqua" w:hAnsi="Book Antiqua" w:cs="Arial"/>
        </w:rPr>
        <w:t>Nigeria</w:t>
      </w:r>
      <w:r>
        <w:rPr>
          <w:rFonts w:ascii="Book Antiqua" w:hAnsi="Book Antiqua" w:cs="Arial"/>
        </w:rPr>
        <w:t xml:space="preserve">, born on </w:t>
      </w:r>
      <w:r w:rsidR="00D07C82">
        <w:rPr>
          <w:rFonts w:ascii="Book Antiqua" w:hAnsi="Book Antiqua" w:cs="Arial"/>
        </w:rPr>
        <w:t>23 June 1956</w:t>
      </w:r>
      <w:r>
        <w:rPr>
          <w:rFonts w:ascii="Book Antiqua" w:hAnsi="Book Antiqua" w:cs="Arial"/>
        </w:rPr>
        <w:t>, who</w:t>
      </w:r>
      <w:r w:rsidR="00D07C82">
        <w:rPr>
          <w:rFonts w:ascii="Book Antiqua" w:hAnsi="Book Antiqua" w:cs="Arial"/>
        </w:rPr>
        <w:t xml:space="preserve"> first arrived in the United Kingdom as a visitor on 29 June 2002, </w:t>
      </w:r>
      <w:r w:rsidR="00795FEB">
        <w:rPr>
          <w:rFonts w:ascii="Book Antiqua" w:hAnsi="Book Antiqua" w:cs="Arial"/>
        </w:rPr>
        <w:t>such leave expiring</w:t>
      </w:r>
      <w:r w:rsidR="00D07C82">
        <w:rPr>
          <w:rFonts w:ascii="Book Antiqua" w:hAnsi="Book Antiqua" w:cs="Arial"/>
        </w:rPr>
        <w:t xml:space="preserve"> on 18 December 2002.  </w:t>
      </w:r>
      <w:proofErr w:type="gramStart"/>
      <w:r w:rsidR="00D07C82">
        <w:rPr>
          <w:rFonts w:ascii="Book Antiqua" w:hAnsi="Book Antiqua" w:cs="Arial"/>
        </w:rPr>
        <w:t>A number of</w:t>
      </w:r>
      <w:proofErr w:type="gramEnd"/>
      <w:r w:rsidR="00D07C82">
        <w:rPr>
          <w:rFonts w:ascii="Book Antiqua" w:hAnsi="Book Antiqua" w:cs="Arial"/>
        </w:rPr>
        <w:t xml:space="preserve"> further applications for leave to remain were submitted, all of which were refused and challenges to such decisions by way of statutory appeal or an application for permission to proceed with </w:t>
      </w:r>
      <w:r w:rsidR="00795FEB">
        <w:rPr>
          <w:rFonts w:ascii="Book Antiqua" w:hAnsi="Book Antiqua" w:cs="Arial"/>
        </w:rPr>
        <w:t>Judicial</w:t>
      </w:r>
      <w:r w:rsidR="00D07C82">
        <w:rPr>
          <w:rFonts w:ascii="Book Antiqua" w:hAnsi="Book Antiqua" w:cs="Arial"/>
        </w:rPr>
        <w:t xml:space="preserve"> Review, were all unsuccessful.  The human </w:t>
      </w:r>
      <w:r w:rsidR="00D07C82">
        <w:rPr>
          <w:rFonts w:ascii="Book Antiqua" w:hAnsi="Book Antiqua" w:cs="Arial"/>
        </w:rPr>
        <w:lastRenderedPageBreak/>
        <w:t xml:space="preserve">rights application was most recently made on 12 February 2015 and an update to that application </w:t>
      </w:r>
      <w:r w:rsidR="00795FEB">
        <w:rPr>
          <w:rFonts w:ascii="Book Antiqua" w:hAnsi="Book Antiqua" w:cs="Arial"/>
        </w:rPr>
        <w:t xml:space="preserve">was </w:t>
      </w:r>
      <w:r w:rsidR="00D07C82">
        <w:rPr>
          <w:rFonts w:ascii="Book Antiqua" w:hAnsi="Book Antiqua" w:cs="Arial"/>
        </w:rPr>
        <w:t>made on 6 April 2016 by the Appellant.</w:t>
      </w:r>
    </w:p>
    <w:p w:rsidR="00F427DE" w:rsidRDefault="00F427DE" w:rsidP="00F427DE">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The Respondent refused the application on</w:t>
      </w:r>
      <w:r w:rsidR="00D07C82">
        <w:rPr>
          <w:rFonts w:ascii="Book Antiqua" w:hAnsi="Book Antiqua" w:cs="Arial"/>
        </w:rPr>
        <w:t xml:space="preserve"> 13 June 2016 </w:t>
      </w:r>
      <w:r>
        <w:rPr>
          <w:rFonts w:ascii="Book Antiqua" w:hAnsi="Book Antiqua" w:cs="Arial"/>
        </w:rPr>
        <w:t>on the basis that</w:t>
      </w:r>
      <w:r w:rsidR="00515D7A">
        <w:rPr>
          <w:rFonts w:ascii="Book Antiqua" w:hAnsi="Book Antiqua" w:cs="Arial"/>
        </w:rPr>
        <w:t xml:space="preserve"> the Appellant did not meet the requirements for leave to remain set out in Appendix FM of the Immigration Rules, </w:t>
      </w:r>
      <w:r w:rsidR="00795FEB">
        <w:rPr>
          <w:rFonts w:ascii="Book Antiqua" w:hAnsi="Book Antiqua" w:cs="Arial"/>
        </w:rPr>
        <w:t xml:space="preserve">nor did </w:t>
      </w:r>
      <w:r w:rsidR="00515D7A">
        <w:rPr>
          <w:rFonts w:ascii="Book Antiqua" w:hAnsi="Book Antiqua" w:cs="Arial"/>
        </w:rPr>
        <w:t>she meet the requirements in paragraph 276ADE of the same, in particular because there would be no very significant obstacles to her reintegration into Nigeria as she has spent the majority of her life there</w:t>
      </w:r>
      <w:r w:rsidR="00795FEB">
        <w:rPr>
          <w:rFonts w:ascii="Book Antiqua" w:hAnsi="Book Antiqua" w:cs="Arial"/>
        </w:rPr>
        <w:t>,</w:t>
      </w:r>
      <w:r w:rsidR="00515D7A">
        <w:rPr>
          <w:rFonts w:ascii="Book Antiqua" w:hAnsi="Book Antiqua" w:cs="Arial"/>
        </w:rPr>
        <w:t xml:space="preserve"> there would be no language barriers, there are existing ties and family </w:t>
      </w:r>
      <w:r w:rsidR="00795FEB">
        <w:rPr>
          <w:rFonts w:ascii="Book Antiqua" w:hAnsi="Book Antiqua" w:cs="Arial"/>
        </w:rPr>
        <w:t xml:space="preserve">in the United Kingdom </w:t>
      </w:r>
      <w:r w:rsidR="00515D7A">
        <w:rPr>
          <w:rFonts w:ascii="Book Antiqua" w:hAnsi="Book Antiqua" w:cs="Arial"/>
        </w:rPr>
        <w:t xml:space="preserve">could help with financial support on return.  The Appellant’s claim for leave to remain on health grounds under Articles 3 </w:t>
      </w:r>
      <w:r w:rsidR="00795FEB">
        <w:rPr>
          <w:rFonts w:ascii="Book Antiqua" w:hAnsi="Book Antiqua" w:cs="Arial"/>
        </w:rPr>
        <w:t>and 8</w:t>
      </w:r>
      <w:r w:rsidR="00515D7A">
        <w:rPr>
          <w:rFonts w:ascii="Book Antiqua" w:hAnsi="Book Antiqua" w:cs="Arial"/>
        </w:rPr>
        <w:t xml:space="preserve"> of the European Convention on Human Rights was considered but reference was made to treatment being available in Nigeria and in all the circumstances the high threshold in medical cases had not been reached for a grant of leave to remain.  There were no exceptional circumstances, although the Appellant’s family life with her adult daughter and other family members </w:t>
      </w:r>
      <w:r w:rsidR="00795FEB">
        <w:rPr>
          <w:rFonts w:ascii="Book Antiqua" w:hAnsi="Book Antiqua" w:cs="Arial"/>
        </w:rPr>
        <w:t xml:space="preserve">was </w:t>
      </w:r>
      <w:r w:rsidR="00515D7A">
        <w:rPr>
          <w:rFonts w:ascii="Book Antiqua" w:hAnsi="Book Antiqua" w:cs="Arial"/>
        </w:rPr>
        <w:t xml:space="preserve">considered, </w:t>
      </w:r>
      <w:r w:rsidR="00795FEB">
        <w:rPr>
          <w:rFonts w:ascii="Book Antiqua" w:hAnsi="Book Antiqua" w:cs="Arial"/>
        </w:rPr>
        <w:t xml:space="preserve">emphasis was also placed on </w:t>
      </w:r>
      <w:r w:rsidR="00515D7A">
        <w:rPr>
          <w:rFonts w:ascii="Book Antiqua" w:hAnsi="Book Antiqua" w:cs="Arial"/>
        </w:rPr>
        <w:t>the very significant debt owed to the NHS for the Appellant’s treatment and her adverse immigration history, remaining unlawfully the United Kingdom since 2002.</w:t>
      </w:r>
    </w:p>
    <w:p w:rsidR="00F427DE" w:rsidRPr="00F427DE" w:rsidRDefault="00F427DE" w:rsidP="00F427DE">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Judge</w:t>
      </w:r>
      <w:r w:rsidR="00515D7A">
        <w:rPr>
          <w:rFonts w:ascii="Book Antiqua" w:hAnsi="Book Antiqua" w:cs="Arial"/>
        </w:rPr>
        <w:t xml:space="preserve"> Ro</w:t>
      </w:r>
      <w:r w:rsidR="00795FEB">
        <w:rPr>
          <w:rFonts w:ascii="Book Antiqua" w:hAnsi="Book Antiqua" w:cs="Arial"/>
        </w:rPr>
        <w:t>d</w:t>
      </w:r>
      <w:r w:rsidR="00515D7A">
        <w:rPr>
          <w:rFonts w:ascii="Book Antiqua" w:hAnsi="Book Antiqua" w:cs="Arial"/>
        </w:rPr>
        <w:t xml:space="preserve">ger </w:t>
      </w:r>
      <w:r>
        <w:rPr>
          <w:rFonts w:ascii="Book Antiqua" w:hAnsi="Book Antiqua" w:cs="Arial"/>
        </w:rPr>
        <w:t>allowed the appeal in a decision promulgated on</w:t>
      </w:r>
      <w:r w:rsidR="00515D7A">
        <w:rPr>
          <w:rFonts w:ascii="Book Antiqua" w:hAnsi="Book Antiqua" w:cs="Arial"/>
        </w:rPr>
        <w:t xml:space="preserve"> 10 January 2018 </w:t>
      </w:r>
      <w:r>
        <w:rPr>
          <w:rFonts w:ascii="Book Antiqua" w:hAnsi="Book Antiqua" w:cs="Arial"/>
        </w:rPr>
        <w:t>on</w:t>
      </w:r>
      <w:r w:rsidR="00515D7A">
        <w:rPr>
          <w:rFonts w:ascii="Book Antiqua" w:hAnsi="Book Antiqua" w:cs="Arial"/>
        </w:rPr>
        <w:t xml:space="preserve"> the basis that the appellant’s removal from the United Kingdom would constitute a disproportionate interference with her right to respect for private and family life in the United Kingdom in breach of Article 8 of the European Convention on Human Rights.  </w:t>
      </w:r>
      <w:proofErr w:type="gramStart"/>
      <w:r w:rsidR="00515D7A">
        <w:rPr>
          <w:rFonts w:ascii="Book Antiqua" w:hAnsi="Book Antiqua" w:cs="Arial"/>
        </w:rPr>
        <w:t>In particular</w:t>
      </w:r>
      <w:r w:rsidR="00795FEB">
        <w:rPr>
          <w:rFonts w:ascii="Book Antiqua" w:hAnsi="Book Antiqua" w:cs="Arial"/>
        </w:rPr>
        <w:t>, it</w:t>
      </w:r>
      <w:proofErr w:type="gramEnd"/>
      <w:r w:rsidR="00515D7A">
        <w:rPr>
          <w:rFonts w:ascii="Book Antiqua" w:hAnsi="Book Antiqua" w:cs="Arial"/>
        </w:rPr>
        <w:t xml:space="preserve"> was found that the Appellant enjoyed family life with her daughter and a strong private life in the United Kingdom with wider family members, network of support and medical treatment.  The factors which weighed heavily in the public interest, including the Appellant’s lack of lawful leave to remain in the United Kingdom and her outstanding medical bill, were outweighed by the length of time that she had remained in the United Kingdom, her vulnerability, her complex medical condition</w:t>
      </w:r>
      <w:r w:rsidR="00795FEB">
        <w:rPr>
          <w:rFonts w:ascii="Book Antiqua" w:hAnsi="Book Antiqua" w:cs="Arial"/>
        </w:rPr>
        <w:t>s</w:t>
      </w:r>
      <w:r w:rsidR="00515D7A">
        <w:rPr>
          <w:rFonts w:ascii="Book Antiqua" w:hAnsi="Book Antiqua" w:cs="Arial"/>
        </w:rPr>
        <w:t xml:space="preserve"> and the strength of her ties in the United Kingdom.  Further, an application for entry clearance would not be realistic given that for medical reasons the Appellant was unable to fly.</w:t>
      </w:r>
    </w:p>
    <w:p w:rsidR="0099055C" w:rsidRDefault="00E61C36" w:rsidP="00F427DE">
      <w:pPr>
        <w:spacing w:before="240"/>
        <w:jc w:val="both"/>
        <w:rPr>
          <w:rFonts w:ascii="Book Antiqua" w:hAnsi="Book Antiqua" w:cs="Arial"/>
          <w:b/>
          <w:u w:val="single"/>
        </w:rPr>
      </w:pPr>
      <w:r>
        <w:rPr>
          <w:rFonts w:ascii="Book Antiqua" w:hAnsi="Book Antiqua" w:cs="Arial"/>
          <w:b/>
          <w:u w:val="single"/>
        </w:rPr>
        <w:t>The appeal</w:t>
      </w:r>
    </w:p>
    <w:p w:rsidR="0099055C" w:rsidRDefault="00F427DE"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T</w:t>
      </w:r>
      <w:r w:rsidR="0099055C" w:rsidRPr="00427728">
        <w:rPr>
          <w:rFonts w:ascii="Book Antiqua" w:hAnsi="Book Antiqua" w:cs="Arial"/>
        </w:rPr>
        <w:t xml:space="preserve">he </w:t>
      </w:r>
      <w:r>
        <w:rPr>
          <w:rFonts w:ascii="Book Antiqua" w:hAnsi="Book Antiqua" w:cs="Arial"/>
        </w:rPr>
        <w:t>Respondent appeals on</w:t>
      </w:r>
      <w:r w:rsidR="00515D7A">
        <w:rPr>
          <w:rFonts w:ascii="Book Antiqua" w:hAnsi="Book Antiqua" w:cs="Arial"/>
        </w:rPr>
        <w:t xml:space="preserve"> the basis that the First-tier Tribunal materially misdirected itself in law, specifically </w:t>
      </w:r>
      <w:r w:rsidR="00795FEB">
        <w:rPr>
          <w:rFonts w:ascii="Book Antiqua" w:hAnsi="Book Antiqua" w:cs="Arial"/>
        </w:rPr>
        <w:t>by failing</w:t>
      </w:r>
      <w:r w:rsidR="00515D7A">
        <w:rPr>
          <w:rFonts w:ascii="Book Antiqua" w:hAnsi="Book Antiqua" w:cs="Arial"/>
        </w:rPr>
        <w:t xml:space="preserve"> to apply </w:t>
      </w:r>
      <w:r w:rsidR="00515D7A">
        <w:rPr>
          <w:rFonts w:ascii="Book Antiqua" w:hAnsi="Book Antiqua" w:cs="Arial"/>
          <w:u w:val="single"/>
        </w:rPr>
        <w:t>GS (India) v Secretary of State for the Home Department</w:t>
      </w:r>
      <w:r w:rsidR="00515D7A">
        <w:rPr>
          <w:rFonts w:ascii="Book Antiqua" w:hAnsi="Book Antiqua" w:cs="Arial"/>
        </w:rPr>
        <w:t xml:space="preserve"> [2015] 1 WLR and </w:t>
      </w:r>
      <w:r w:rsidR="00515D7A">
        <w:rPr>
          <w:rFonts w:ascii="Book Antiqua" w:hAnsi="Book Antiqua" w:cs="Arial"/>
          <w:u w:val="single"/>
        </w:rPr>
        <w:t>MM (Zimbabwe) v Secretary of State for the Home Department</w:t>
      </w:r>
      <w:r w:rsidR="00515D7A">
        <w:rPr>
          <w:rFonts w:ascii="Book Antiqua" w:hAnsi="Book Antiqua" w:cs="Arial"/>
        </w:rPr>
        <w:t xml:space="preserve"> [2012] EWCA </w:t>
      </w:r>
      <w:proofErr w:type="spellStart"/>
      <w:r w:rsidR="00515D7A">
        <w:rPr>
          <w:rFonts w:ascii="Book Antiqua" w:hAnsi="Book Antiqua" w:cs="Arial"/>
        </w:rPr>
        <w:t>Civ</w:t>
      </w:r>
      <w:proofErr w:type="spellEnd"/>
      <w:r w:rsidR="00515D7A">
        <w:rPr>
          <w:rFonts w:ascii="Book Antiqua" w:hAnsi="Book Antiqua" w:cs="Arial"/>
        </w:rPr>
        <w:t xml:space="preserve"> 279</w:t>
      </w:r>
      <w:r w:rsidR="00D5552D">
        <w:rPr>
          <w:rFonts w:ascii="Book Antiqua" w:hAnsi="Book Antiqua" w:cs="Arial"/>
        </w:rPr>
        <w:t xml:space="preserve">; </w:t>
      </w:r>
      <w:r w:rsidR="00515D7A">
        <w:rPr>
          <w:rFonts w:ascii="Book Antiqua" w:hAnsi="Book Antiqua" w:cs="Arial"/>
        </w:rPr>
        <w:t>fail</w:t>
      </w:r>
      <w:r w:rsidR="00795FEB">
        <w:rPr>
          <w:rFonts w:ascii="Book Antiqua" w:hAnsi="Book Antiqua" w:cs="Arial"/>
        </w:rPr>
        <w:t>ed to have</w:t>
      </w:r>
      <w:r w:rsidR="00515D7A">
        <w:rPr>
          <w:rFonts w:ascii="Book Antiqua" w:hAnsi="Book Antiqua" w:cs="Arial"/>
        </w:rPr>
        <w:t xml:space="preserve"> sufficient regard to the objective evidence as to the availability of medical treatment in Nigeria for the Appellant</w:t>
      </w:r>
      <w:r w:rsidR="00D5552D">
        <w:rPr>
          <w:rFonts w:ascii="Book Antiqua" w:hAnsi="Book Antiqua" w:cs="Arial"/>
        </w:rPr>
        <w:t xml:space="preserve"> and questions the finding of dependency on the facts</w:t>
      </w:r>
      <w:r w:rsidR="00515D7A">
        <w:rPr>
          <w:rFonts w:ascii="Book Antiqua" w:hAnsi="Book Antiqua" w:cs="Arial"/>
        </w:rPr>
        <w:t>.</w:t>
      </w:r>
    </w:p>
    <w:p w:rsidR="00F427DE" w:rsidRDefault="00F427DE"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Permission to appeal was granted by Judge </w:t>
      </w:r>
      <w:proofErr w:type="spellStart"/>
      <w:r w:rsidR="00795FEB">
        <w:rPr>
          <w:rFonts w:ascii="Book Antiqua" w:hAnsi="Book Antiqua" w:cs="Arial"/>
        </w:rPr>
        <w:t>Birrell</w:t>
      </w:r>
      <w:proofErr w:type="spellEnd"/>
      <w:r w:rsidR="00795FEB">
        <w:rPr>
          <w:rFonts w:ascii="Book Antiqua" w:hAnsi="Book Antiqua" w:cs="Arial"/>
        </w:rPr>
        <w:t xml:space="preserve"> on 9 March 2018 on all grounds, with a comment that it was arguable that the First-tier Tribunal had failed to give adequate reasons why this case was truly exceptional for a breach of Article 8 of the European Convention on Human Rights</w:t>
      </w:r>
      <w:bookmarkStart w:id="0" w:name="_GoBack"/>
      <w:bookmarkEnd w:id="0"/>
      <w:r w:rsidR="00795FEB">
        <w:rPr>
          <w:rFonts w:ascii="Book Antiqua" w:hAnsi="Book Antiqua" w:cs="Arial"/>
        </w:rPr>
        <w:t>.</w:t>
      </w:r>
    </w:p>
    <w:p w:rsidR="00795FEB" w:rsidRDefault="00795FEB" w:rsidP="0099055C">
      <w:pPr>
        <w:numPr>
          <w:ilvl w:val="0"/>
          <w:numId w:val="2"/>
        </w:numPr>
        <w:tabs>
          <w:tab w:val="clear" w:pos="720"/>
          <w:tab w:val="num" w:pos="567"/>
        </w:tabs>
        <w:spacing w:before="240"/>
        <w:ind w:left="567" w:hanging="567"/>
        <w:jc w:val="both"/>
        <w:rPr>
          <w:rFonts w:ascii="Book Antiqua" w:hAnsi="Book Antiqua" w:cs="Arial"/>
        </w:rPr>
      </w:pPr>
      <w:r>
        <w:rPr>
          <w:rFonts w:ascii="Book Antiqua" w:hAnsi="Book Antiqua" w:cs="Arial"/>
        </w:rPr>
        <w:lastRenderedPageBreak/>
        <w:t xml:space="preserve">At the hearing, the Home Office Presenting Officer </w:t>
      </w:r>
      <w:r w:rsidR="00D33CA8">
        <w:rPr>
          <w:rFonts w:ascii="Book Antiqua" w:hAnsi="Book Antiqua" w:cs="Arial"/>
        </w:rPr>
        <w:t>accepted</w:t>
      </w:r>
      <w:r>
        <w:rPr>
          <w:rFonts w:ascii="Book Antiqua" w:hAnsi="Book Antiqua" w:cs="Arial"/>
        </w:rPr>
        <w:t xml:space="preserve"> that there was little force or merit in </w:t>
      </w:r>
      <w:r w:rsidR="00D33CA8">
        <w:rPr>
          <w:rFonts w:ascii="Book Antiqua" w:hAnsi="Book Antiqua" w:cs="Arial"/>
        </w:rPr>
        <w:t>the written grounds of appeal</w:t>
      </w:r>
      <w:r>
        <w:rPr>
          <w:rFonts w:ascii="Book Antiqua" w:hAnsi="Book Antiqua" w:cs="Arial"/>
        </w:rPr>
        <w:t xml:space="preserve"> in circumstances where the appeal was allowed under Article 8 of the European Convention on Human Rights rather than under Article 3 of the same.  </w:t>
      </w:r>
      <w:proofErr w:type="gramStart"/>
      <w:r>
        <w:rPr>
          <w:rFonts w:ascii="Book Antiqua" w:hAnsi="Book Antiqua" w:cs="Arial"/>
        </w:rPr>
        <w:t>In light of</w:t>
      </w:r>
      <w:proofErr w:type="gramEnd"/>
      <w:r>
        <w:rPr>
          <w:rFonts w:ascii="Book Antiqua" w:hAnsi="Book Antiqua" w:cs="Arial"/>
        </w:rPr>
        <w:t xml:space="preserve"> these submissions, I indicated m</w:t>
      </w:r>
      <w:r w:rsidR="00D33CA8">
        <w:rPr>
          <w:rFonts w:ascii="Book Antiqua" w:hAnsi="Book Antiqua" w:cs="Arial"/>
        </w:rPr>
        <w:t>y preliminary view was that there was no error of law in the decision of the First-tier Tribunal and the parties were agreed that it was appropriate to dismiss the appeal.  I set out my reasons for doing so below.</w:t>
      </w:r>
    </w:p>
    <w:p w:rsidR="00E61C36" w:rsidRDefault="00E61C36" w:rsidP="00E61C36">
      <w:pPr>
        <w:spacing w:before="240"/>
        <w:jc w:val="both"/>
        <w:rPr>
          <w:rFonts w:ascii="Book Antiqua" w:hAnsi="Book Antiqua" w:cs="Arial"/>
          <w:b/>
          <w:u w:val="single"/>
        </w:rPr>
      </w:pPr>
      <w:r>
        <w:rPr>
          <w:rFonts w:ascii="Book Antiqua" w:hAnsi="Book Antiqua" w:cs="Arial"/>
          <w:b/>
          <w:u w:val="single"/>
        </w:rPr>
        <w:t>Findings and reasons</w:t>
      </w:r>
    </w:p>
    <w:p w:rsidR="00E61C36" w:rsidRDefault="004D151A"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 xml:space="preserve">The Respondent’s grounds of appeal essentially amount to disagreement with the decision reached by the First-tier Tribunal rather than identifying any material misdirection in law or any other error.  The decision of Judge Rodger sets out the authorities of </w:t>
      </w:r>
      <w:r>
        <w:rPr>
          <w:rFonts w:ascii="Book Antiqua" w:hAnsi="Book Antiqua" w:cs="Arial"/>
          <w:u w:val="single"/>
        </w:rPr>
        <w:t>GS</w:t>
      </w:r>
      <w:r>
        <w:rPr>
          <w:rFonts w:ascii="Book Antiqua" w:hAnsi="Book Antiqua" w:cs="Arial"/>
        </w:rPr>
        <w:t xml:space="preserve"> and </w:t>
      </w:r>
      <w:r>
        <w:rPr>
          <w:rFonts w:ascii="Book Antiqua" w:hAnsi="Book Antiqua" w:cs="Arial"/>
          <w:u w:val="single"/>
        </w:rPr>
        <w:t>MM</w:t>
      </w:r>
      <w:r>
        <w:rPr>
          <w:rFonts w:ascii="Book Antiqua" w:hAnsi="Book Antiqua" w:cs="Arial"/>
        </w:rPr>
        <w:t xml:space="preserve"> and contains a correct self-direction following those as to the ambit of appeals on health grounds under Articles 3 and 8 of the European Convention on Human Rights; expressly acknowledging that there is no obligation to treat the Appellant and that something more is required to engage Article 8 than the absence </w:t>
      </w:r>
      <w:proofErr w:type="spellStart"/>
      <w:r>
        <w:rPr>
          <w:rFonts w:ascii="Book Antiqua" w:hAnsi="Book Antiqua" w:cs="Arial"/>
        </w:rPr>
        <w:t>or</w:t>
      </w:r>
      <w:proofErr w:type="spellEnd"/>
      <w:r>
        <w:rPr>
          <w:rFonts w:ascii="Book Antiqua" w:hAnsi="Book Antiqua" w:cs="Arial"/>
        </w:rPr>
        <w:t xml:space="preserve"> inadequacy of medical treatment (see paragraphs 41 and 42 of the decision).  The Judge goes on to consider that some medical treatment is available in Nigeria although it is likely to be inadequate for the Appellant’s complex conditions, but that that of itself was not of sufficient strength to counterbalance the public interest in removal</w:t>
      </w:r>
      <w:r w:rsidR="00A1107E">
        <w:rPr>
          <w:rFonts w:ascii="Book Antiqua" w:hAnsi="Book Antiqua" w:cs="Arial"/>
        </w:rPr>
        <w:t xml:space="preserve">.  However, it was a relevant fact that </w:t>
      </w:r>
      <w:r w:rsidR="00572D6E">
        <w:rPr>
          <w:rFonts w:ascii="Book Antiqua" w:hAnsi="Book Antiqua" w:cs="Arial"/>
        </w:rPr>
        <w:t xml:space="preserve">could be </w:t>
      </w:r>
      <w:proofErr w:type="gramStart"/>
      <w:r w:rsidR="00572D6E">
        <w:rPr>
          <w:rFonts w:ascii="Book Antiqua" w:hAnsi="Book Antiqua" w:cs="Arial"/>
        </w:rPr>
        <w:t>taken into account</w:t>
      </w:r>
      <w:proofErr w:type="gramEnd"/>
      <w:r w:rsidR="00572D6E">
        <w:rPr>
          <w:rFonts w:ascii="Book Antiqua" w:hAnsi="Book Antiqua" w:cs="Arial"/>
        </w:rPr>
        <w:t xml:space="preserve"> in the proportionality exercise for Article 8 (see paragraph 43).</w:t>
      </w:r>
    </w:p>
    <w:p w:rsidR="00572D6E" w:rsidRDefault="00572D6E" w:rsidP="00B67FD0">
      <w:pPr>
        <w:numPr>
          <w:ilvl w:val="0"/>
          <w:numId w:val="1"/>
        </w:numPr>
        <w:tabs>
          <w:tab w:val="clear" w:pos="720"/>
        </w:tabs>
        <w:spacing w:before="240"/>
        <w:ind w:left="567" w:hanging="567"/>
        <w:jc w:val="both"/>
        <w:rPr>
          <w:rFonts w:ascii="Book Antiqua" w:hAnsi="Book Antiqua" w:cs="Arial"/>
        </w:rPr>
      </w:pPr>
      <w:r>
        <w:rPr>
          <w:rFonts w:ascii="Book Antiqua" w:hAnsi="Book Antiqua" w:cs="Arial"/>
        </w:rPr>
        <w:t>There follow</w:t>
      </w:r>
      <w:r w:rsidR="00A1107E">
        <w:rPr>
          <w:rFonts w:ascii="Book Antiqua" w:hAnsi="Book Antiqua" w:cs="Arial"/>
        </w:rPr>
        <w:t>ed</w:t>
      </w:r>
      <w:r>
        <w:rPr>
          <w:rFonts w:ascii="Book Antiqua" w:hAnsi="Book Antiqua" w:cs="Arial"/>
        </w:rPr>
        <w:t xml:space="preserve"> positive findings as to the extent of the Appellant’s established family and private life in the United Kingdom which are sufficiently reasoned as to dependency on her daughter </w:t>
      </w:r>
      <w:proofErr w:type="gramStart"/>
      <w:r>
        <w:rPr>
          <w:rFonts w:ascii="Book Antiqua" w:hAnsi="Book Antiqua" w:cs="Arial"/>
        </w:rPr>
        <w:t>in particular</w:t>
      </w:r>
      <w:r w:rsidR="00A1107E">
        <w:rPr>
          <w:rFonts w:ascii="Book Antiqua" w:hAnsi="Book Antiqua" w:cs="Arial"/>
        </w:rPr>
        <w:t>,</w:t>
      </w:r>
      <w:r>
        <w:rPr>
          <w:rFonts w:ascii="Book Antiqua" w:hAnsi="Book Antiqua" w:cs="Arial"/>
        </w:rPr>
        <w:t xml:space="preserve"> and</w:t>
      </w:r>
      <w:proofErr w:type="gramEnd"/>
      <w:r>
        <w:rPr>
          <w:rFonts w:ascii="Book Antiqua" w:hAnsi="Book Antiqua" w:cs="Arial"/>
        </w:rPr>
        <w:t xml:space="preserve"> even if, contrary to the findings of Judge Rodger</w:t>
      </w:r>
      <w:r w:rsidR="00A1107E">
        <w:rPr>
          <w:rFonts w:ascii="Book Antiqua" w:hAnsi="Book Antiqua" w:cs="Arial"/>
        </w:rPr>
        <w:t>,</w:t>
      </w:r>
      <w:r>
        <w:rPr>
          <w:rFonts w:ascii="Book Antiqua" w:hAnsi="Book Antiqua" w:cs="Arial"/>
        </w:rPr>
        <w:t xml:space="preserve"> do not show family life, they are part of the Appellant’s established private life in the United Kingdom.  The First-tier Tribunal expressly applies and considers the factors in section 117B of the Nationality, Immigration and Asylum Act 2002 and attaches significant weight to the public interest in removal, </w:t>
      </w:r>
      <w:r w:rsidR="00A1107E">
        <w:rPr>
          <w:rFonts w:ascii="Book Antiqua" w:hAnsi="Book Antiqua" w:cs="Arial"/>
        </w:rPr>
        <w:t>taking into account the Appellant’s</w:t>
      </w:r>
      <w:r>
        <w:rPr>
          <w:rFonts w:ascii="Book Antiqua" w:hAnsi="Book Antiqua" w:cs="Arial"/>
        </w:rPr>
        <w:t xml:space="preserve"> adverse immigration history</w:t>
      </w:r>
      <w:r w:rsidR="00A1107E">
        <w:rPr>
          <w:rFonts w:ascii="Book Antiqua" w:hAnsi="Book Antiqua" w:cs="Arial"/>
        </w:rPr>
        <w:t xml:space="preserve">; </w:t>
      </w:r>
      <w:r>
        <w:rPr>
          <w:rFonts w:ascii="Book Antiqua" w:hAnsi="Book Antiqua" w:cs="Arial"/>
        </w:rPr>
        <w:t xml:space="preserve">level of debt to the NHS and likely future burden on the state  However, in what the Judge appropriately describes as a difficult case on the facts in light of this, he concludes that the strong public interest is outweighed by the length of time the Appellant has spent in the United Kingdom; her vulnerability; her complex medical conditions; the strength of her family and private life ties in the United Kingdom and her inability to effectively pursue her private life on return to Nigeria due to the likely deterioration in her health.  That conclusion was open to the First-tier Tribunal to make on the evidence before it when undertaking the balancing exercise for the purposes of Article 8 and does not fail to </w:t>
      </w:r>
      <w:proofErr w:type="gramStart"/>
      <w:r>
        <w:rPr>
          <w:rFonts w:ascii="Book Antiqua" w:hAnsi="Book Antiqua" w:cs="Arial"/>
        </w:rPr>
        <w:t>take into account</w:t>
      </w:r>
      <w:proofErr w:type="gramEnd"/>
      <w:r>
        <w:rPr>
          <w:rFonts w:ascii="Book Antiqua" w:hAnsi="Book Antiqua" w:cs="Arial"/>
        </w:rPr>
        <w:t xml:space="preserve"> any material considerations, nor does it fail to acknowledge and take into account the significant public interest in removal on the facts of this case.  For these reasons I find no error of law in the decision of the First-tier Tribunal.</w:t>
      </w:r>
    </w:p>
    <w:p w:rsidR="00B67FD0" w:rsidRDefault="00B67FD0" w:rsidP="00D6134E">
      <w:pPr>
        <w:jc w:val="both"/>
        <w:rPr>
          <w:rFonts w:ascii="Book Antiqua" w:hAnsi="Book Antiqua" w:cs="Arial"/>
          <w:b/>
          <w:u w:val="single"/>
        </w:rPr>
      </w:pPr>
    </w:p>
    <w:p w:rsidR="00D6134E" w:rsidRPr="00D6134E" w:rsidRDefault="00D6134E" w:rsidP="00D6134E">
      <w:pPr>
        <w:jc w:val="both"/>
        <w:rPr>
          <w:rFonts w:ascii="Book Antiqua" w:hAnsi="Book Antiqua" w:cs="Arial"/>
          <w:b/>
          <w:u w:val="single"/>
        </w:rPr>
      </w:pPr>
      <w:r w:rsidRPr="00D6134E">
        <w:rPr>
          <w:rFonts w:ascii="Book Antiqua" w:hAnsi="Book Antiqua" w:cs="Arial"/>
          <w:b/>
          <w:u w:val="single"/>
        </w:rPr>
        <w:t>Notice of Decision</w:t>
      </w:r>
    </w:p>
    <w:p w:rsidR="00D6134E" w:rsidRPr="00D6134E" w:rsidRDefault="00D6134E" w:rsidP="00D6134E">
      <w:pPr>
        <w:jc w:val="both"/>
        <w:rPr>
          <w:rFonts w:ascii="Book Antiqua" w:hAnsi="Book Antiqua" w:cs="Arial"/>
        </w:rPr>
      </w:pPr>
    </w:p>
    <w:p w:rsidR="00D6134E" w:rsidRDefault="00E61C36" w:rsidP="00D6134E">
      <w:pPr>
        <w:jc w:val="both"/>
        <w:rPr>
          <w:rFonts w:ascii="Book Antiqua" w:hAnsi="Book Antiqua" w:cs="Arial"/>
        </w:rPr>
      </w:pPr>
      <w:r>
        <w:rPr>
          <w:rFonts w:ascii="Book Antiqua" w:hAnsi="Book Antiqua" w:cs="Arial"/>
        </w:rPr>
        <w:t>The making of the decision of the First-tier Tribunal did not involve the making of a material error of law.  As such it is not necessary to set aside the decision.</w:t>
      </w:r>
    </w:p>
    <w:p w:rsidR="00E61C36" w:rsidRDefault="00E61C36" w:rsidP="00D6134E">
      <w:pPr>
        <w:jc w:val="both"/>
        <w:rPr>
          <w:rFonts w:ascii="Book Antiqua" w:hAnsi="Book Antiqua" w:cs="Arial"/>
        </w:rPr>
      </w:pPr>
    </w:p>
    <w:p w:rsidR="00E61C36" w:rsidRDefault="00E61C36" w:rsidP="00D6134E">
      <w:pPr>
        <w:jc w:val="both"/>
        <w:rPr>
          <w:rFonts w:ascii="Book Antiqua" w:hAnsi="Book Antiqua" w:cs="Arial"/>
        </w:rPr>
      </w:pPr>
      <w:r>
        <w:rPr>
          <w:rFonts w:ascii="Book Antiqua" w:hAnsi="Book Antiqua" w:cs="Arial"/>
        </w:rPr>
        <w:t>The decision to allow the appeal is therefore confirmed.</w:t>
      </w:r>
    </w:p>
    <w:p w:rsidR="00E61C36" w:rsidRPr="00D6134E" w:rsidRDefault="00E61C36" w:rsidP="00D6134E">
      <w:pPr>
        <w:jc w:val="both"/>
        <w:rPr>
          <w:rFonts w:ascii="Book Antiqua" w:hAnsi="Book Antiqua" w:cs="Arial"/>
        </w:rPr>
      </w:pPr>
    </w:p>
    <w:p w:rsidR="00D6134E" w:rsidRPr="00D6134E" w:rsidRDefault="00D6134E" w:rsidP="00D6134E">
      <w:pPr>
        <w:jc w:val="both"/>
        <w:rPr>
          <w:rFonts w:ascii="Book Antiqua" w:hAnsi="Book Antiqua" w:cs="Arial"/>
        </w:rPr>
      </w:pPr>
      <w:r w:rsidRPr="00D6134E">
        <w:rPr>
          <w:rFonts w:ascii="Book Antiqua" w:hAnsi="Book Antiqua" w:cs="Arial"/>
        </w:rPr>
        <w:t>No anonymity direction is made.</w:t>
      </w:r>
    </w:p>
    <w:p w:rsidR="00D6134E" w:rsidRPr="00D6134E" w:rsidRDefault="00D6134E" w:rsidP="00D6134E">
      <w:pPr>
        <w:jc w:val="both"/>
        <w:rPr>
          <w:rFonts w:ascii="Book Antiqua" w:hAnsi="Book Antiqua" w:cs="Arial"/>
        </w:rPr>
      </w:pPr>
    </w:p>
    <w:p w:rsidR="00D6134E" w:rsidRPr="001C5703" w:rsidRDefault="00D6134E" w:rsidP="00780F86">
      <w:pPr>
        <w:ind w:left="540" w:hanging="540"/>
        <w:jc w:val="both"/>
        <w:rPr>
          <w:rFonts w:ascii="Book Antiqua" w:hAnsi="Book Antiqua" w:cs="Arial"/>
        </w:rPr>
      </w:pPr>
    </w:p>
    <w:p w:rsidR="001F2716" w:rsidRPr="001C5703" w:rsidRDefault="00780F86" w:rsidP="00780F86">
      <w:pPr>
        <w:ind w:left="540" w:hanging="540"/>
        <w:jc w:val="both"/>
        <w:rPr>
          <w:rFonts w:ascii="Book Antiqua" w:hAnsi="Book Antiqua" w:cs="Arial"/>
        </w:rPr>
      </w:pPr>
      <w:r w:rsidRPr="001C5703">
        <w:rPr>
          <w:rFonts w:ascii="Book Antiqua" w:hAnsi="Book Antiqua" w:cs="Arial"/>
        </w:rPr>
        <w:t>Signed</w:t>
      </w:r>
      <w:r w:rsidRPr="001C5703">
        <w:rPr>
          <w:rFonts w:ascii="Book Antiqua" w:hAnsi="Book Antiqua" w:cs="Arial"/>
        </w:rPr>
        <w:tab/>
      </w:r>
      <w:r w:rsidR="00A02E41" w:rsidRPr="00FA294D">
        <w:rPr>
          <w:noProof/>
        </w:rPr>
        <w:drawing>
          <wp:inline distT="0" distB="0" distL="0" distR="0">
            <wp:extent cx="2375535" cy="681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b="29530"/>
                    <a:stretch>
                      <a:fillRect/>
                    </a:stretch>
                  </pic:blipFill>
                  <pic:spPr bwMode="auto">
                    <a:xfrm>
                      <a:off x="0" y="0"/>
                      <a:ext cx="2375535" cy="681355"/>
                    </a:xfrm>
                    <a:prstGeom prst="rect">
                      <a:avLst/>
                    </a:prstGeom>
                    <a:noFill/>
                    <a:ln>
                      <a:noFill/>
                    </a:ln>
                  </pic:spPr>
                </pic:pic>
              </a:graphicData>
            </a:graphic>
          </wp:inline>
        </w:drawing>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001F2716" w:rsidRPr="001C5703">
        <w:rPr>
          <w:rFonts w:ascii="Book Antiqua" w:hAnsi="Book Antiqua" w:cs="Arial"/>
        </w:rPr>
        <w:t>Date</w:t>
      </w:r>
      <w:r w:rsidR="00572D6E">
        <w:rPr>
          <w:rFonts w:ascii="Book Antiqua" w:hAnsi="Book Antiqua" w:cs="Arial"/>
        </w:rPr>
        <w:tab/>
      </w:r>
      <w:r w:rsidR="00572D6E">
        <w:rPr>
          <w:rFonts w:ascii="Book Antiqua" w:hAnsi="Book Antiqua" w:cs="Arial"/>
        </w:rPr>
        <w:tab/>
        <w:t>17</w:t>
      </w:r>
      <w:r w:rsidR="00572D6E" w:rsidRPr="00572D6E">
        <w:rPr>
          <w:rFonts w:ascii="Book Antiqua" w:hAnsi="Book Antiqua" w:cs="Arial"/>
          <w:vertAlign w:val="superscript"/>
        </w:rPr>
        <w:t>th</w:t>
      </w:r>
      <w:r w:rsidR="00572D6E">
        <w:rPr>
          <w:rFonts w:ascii="Book Antiqua" w:hAnsi="Book Antiqua" w:cs="Arial"/>
        </w:rPr>
        <w:t xml:space="preserve"> May 2018</w:t>
      </w:r>
    </w:p>
    <w:p w:rsidR="001F2716" w:rsidRPr="001C5703" w:rsidRDefault="001F2716" w:rsidP="00402B9E">
      <w:pPr>
        <w:tabs>
          <w:tab w:val="left" w:pos="2520"/>
        </w:tabs>
        <w:ind w:left="540" w:hanging="540"/>
        <w:jc w:val="both"/>
        <w:rPr>
          <w:rFonts w:ascii="Book Antiqua" w:hAnsi="Book Antiqua" w:cs="Arial"/>
        </w:rPr>
      </w:pPr>
    </w:p>
    <w:p w:rsidR="00FF730B" w:rsidRDefault="003543A1" w:rsidP="00F427DE">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1C5703">
        <w:rPr>
          <w:rFonts w:ascii="Book Antiqua" w:hAnsi="Book Antiqua" w:cs="Arial"/>
          <w:color w:val="000000"/>
        </w:rPr>
        <w:t xml:space="preserve"> Judge</w:t>
      </w:r>
      <w:r w:rsidR="001B2F75" w:rsidRPr="001C5703">
        <w:rPr>
          <w:rFonts w:ascii="Book Antiqua" w:hAnsi="Book Antiqua" w:cs="Arial"/>
          <w:color w:val="000000"/>
        </w:rPr>
        <w:t xml:space="preserve"> </w:t>
      </w:r>
      <w:r w:rsidR="005F3FCE">
        <w:rPr>
          <w:rFonts w:ascii="Book Antiqua" w:hAnsi="Book Antiqua" w:cs="Arial"/>
          <w:color w:val="000000"/>
        </w:rPr>
        <w:t>Jackson</w:t>
      </w:r>
    </w:p>
    <w:p w:rsidR="00FF730B" w:rsidRPr="00FF730B" w:rsidRDefault="00FF730B" w:rsidP="00FF730B">
      <w:pPr>
        <w:tabs>
          <w:tab w:val="left" w:pos="2520"/>
        </w:tabs>
        <w:ind w:left="540" w:hanging="540"/>
        <w:jc w:val="center"/>
        <w:rPr>
          <w:rFonts w:ascii="Book Antiqua" w:hAnsi="Book Antiqua" w:cs="Arial"/>
          <w:b/>
          <w:color w:val="000000"/>
        </w:rPr>
      </w:pPr>
    </w:p>
    <w:sectPr w:rsidR="00FF730B" w:rsidRPr="00FF730B" w:rsidSect="001A771C">
      <w:headerReference w:type="default" r:id="rId9"/>
      <w:footerReference w:type="defaul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7104" w:rsidRDefault="00267104">
      <w:r>
        <w:separator/>
      </w:r>
    </w:p>
  </w:endnote>
  <w:endnote w:type="continuationSeparator" w:id="0">
    <w:p w:rsidR="00267104" w:rsidRDefault="00267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A94" w:rsidRPr="00CC04D8" w:rsidRDefault="00C60A94" w:rsidP="00C60A94">
    <w:pPr>
      <w:pStyle w:val="Footer"/>
      <w:jc w:val="center"/>
      <w:rPr>
        <w:rFonts w:ascii="Book Antiqua" w:hAnsi="Book Antiqua" w:cs="Arial"/>
      </w:rPr>
    </w:pPr>
    <w:r w:rsidRPr="00CC04D8">
      <w:rPr>
        <w:rStyle w:val="PageNumber"/>
        <w:rFonts w:ascii="Book Antiqua" w:hAnsi="Book Antiqua" w:cs="Arial"/>
      </w:rPr>
      <w:fldChar w:fldCharType="begin"/>
    </w:r>
    <w:r w:rsidRPr="00CC04D8">
      <w:rPr>
        <w:rStyle w:val="PageNumber"/>
        <w:rFonts w:ascii="Book Antiqua" w:hAnsi="Book Antiqua" w:cs="Arial"/>
      </w:rPr>
      <w:instrText xml:space="preserve"> PAGE </w:instrText>
    </w:r>
    <w:r w:rsidRPr="00CC04D8">
      <w:rPr>
        <w:rStyle w:val="PageNumber"/>
        <w:rFonts w:ascii="Book Antiqua" w:hAnsi="Book Antiqua" w:cs="Arial"/>
      </w:rPr>
      <w:fldChar w:fldCharType="separate"/>
    </w:r>
    <w:r w:rsidR="008B3102">
      <w:rPr>
        <w:rStyle w:val="PageNumber"/>
        <w:rFonts w:ascii="Book Antiqua" w:hAnsi="Book Antiqua" w:cs="Arial"/>
        <w:noProof/>
      </w:rPr>
      <w:t>4</w:t>
    </w:r>
    <w:r w:rsidRPr="00CC04D8">
      <w:rPr>
        <w:rStyle w:val="PageNumber"/>
        <w:rFonts w:ascii="Book Antiqua" w:hAnsi="Book Antiqua" w:cs="Arial"/>
      </w:rPr>
      <w:fldChar w:fldCharType="end"/>
    </w:r>
  </w:p>
  <w:p w:rsidR="00C60A94" w:rsidRDefault="00C60A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A94" w:rsidRDefault="00C60A94" w:rsidP="00C60A94">
    <w:pPr>
      <w:jc w:val="center"/>
      <w:rPr>
        <w:rFonts w:ascii="Book Antiqua" w:hAnsi="Book Antiqua" w:cs="Arial"/>
        <w:b/>
        <w:spacing w:val="-6"/>
      </w:rPr>
    </w:pPr>
  </w:p>
  <w:p w:rsidR="00C60A94" w:rsidRPr="00C60A94" w:rsidRDefault="00C60A94" w:rsidP="00C60A94">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201</w:t>
    </w:r>
    <w:r w:rsidR="007D777A">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7104" w:rsidRDefault="00267104">
      <w:r>
        <w:separator/>
      </w:r>
    </w:p>
  </w:footnote>
  <w:footnote w:type="continuationSeparator" w:id="0">
    <w:p w:rsidR="00267104" w:rsidRDefault="002671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A94" w:rsidRPr="001C5703" w:rsidRDefault="00C60A94" w:rsidP="00C60A94">
    <w:pPr>
      <w:pStyle w:val="Header"/>
      <w:jc w:val="right"/>
      <w:rPr>
        <w:rFonts w:ascii="Book Antiqua" w:hAnsi="Book Antiqua" w:cs="Arial"/>
        <w:sz w:val="16"/>
        <w:szCs w:val="16"/>
      </w:rPr>
    </w:pPr>
    <w:r w:rsidRPr="001C5703">
      <w:rPr>
        <w:rFonts w:ascii="Book Antiqua" w:hAnsi="Book Antiqua" w:cs="Arial"/>
        <w:sz w:val="16"/>
        <w:szCs w:val="16"/>
      </w:rPr>
      <w:t>Appeal Number</w:t>
    </w:r>
    <w:r w:rsidR="00F427DE">
      <w:rPr>
        <w:rFonts w:ascii="Book Antiqua" w:hAnsi="Book Antiqua" w:cs="Arial"/>
        <w:sz w:val="16"/>
        <w:szCs w:val="16"/>
      </w:rPr>
      <w:t>:</w:t>
    </w:r>
    <w:r w:rsidR="00D07C82">
      <w:rPr>
        <w:rFonts w:ascii="Book Antiqua" w:hAnsi="Book Antiqua" w:cs="Arial"/>
        <w:sz w:val="16"/>
        <w:szCs w:val="16"/>
      </w:rPr>
      <w:t xml:space="preserve"> HU/16289/2016</w:t>
    </w:r>
  </w:p>
  <w:p w:rsidR="00C60A94" w:rsidRDefault="00C60A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D3B2F"/>
    <w:multiLevelType w:val="hybridMultilevel"/>
    <w:tmpl w:val="DAFEFD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3FD062FD"/>
    <w:multiLevelType w:val="hybridMultilevel"/>
    <w:tmpl w:val="5EE4DB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69FF1D12"/>
    <w:multiLevelType w:val="hybridMultilevel"/>
    <w:tmpl w:val="78282D64"/>
    <w:lvl w:ilvl="0" w:tplc="C3145BB0">
      <w:start w:val="1"/>
      <w:numFmt w:val="decimal"/>
      <w:lvlText w:val="%1."/>
      <w:lvlJc w:val="left"/>
      <w:pPr>
        <w:tabs>
          <w:tab w:val="num" w:pos="720"/>
        </w:tabs>
        <w:ind w:left="72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70623B4C"/>
    <w:multiLevelType w:val="hybridMultilevel"/>
    <w:tmpl w:val="B1AEE790"/>
    <w:lvl w:ilvl="0" w:tplc="ABF4385C">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3FABBBA4-B0B8-4B26-B5AD-A85C29BDE0CB}"/>
    <w:docVar w:name="dgnword-eventsink" w:val="447668024"/>
  </w:docVars>
  <w:rsids>
    <w:rsidRoot w:val="00E27F4A"/>
    <w:rsid w:val="00000621"/>
    <w:rsid w:val="000036C2"/>
    <w:rsid w:val="00030015"/>
    <w:rsid w:val="00033D3D"/>
    <w:rsid w:val="00037650"/>
    <w:rsid w:val="00037F2A"/>
    <w:rsid w:val="00062F02"/>
    <w:rsid w:val="00071A7E"/>
    <w:rsid w:val="000746C0"/>
    <w:rsid w:val="00074D1D"/>
    <w:rsid w:val="00092580"/>
    <w:rsid w:val="00093D4D"/>
    <w:rsid w:val="000D5D94"/>
    <w:rsid w:val="000F1A0E"/>
    <w:rsid w:val="000F2591"/>
    <w:rsid w:val="000F30BD"/>
    <w:rsid w:val="0010063F"/>
    <w:rsid w:val="0010335F"/>
    <w:rsid w:val="001165A7"/>
    <w:rsid w:val="00136973"/>
    <w:rsid w:val="00143929"/>
    <w:rsid w:val="00143E7A"/>
    <w:rsid w:val="00167D3A"/>
    <w:rsid w:val="00174A01"/>
    <w:rsid w:val="001A3082"/>
    <w:rsid w:val="001A771C"/>
    <w:rsid w:val="001B186A"/>
    <w:rsid w:val="001B2F75"/>
    <w:rsid w:val="001C5703"/>
    <w:rsid w:val="001D0FEC"/>
    <w:rsid w:val="001E61AD"/>
    <w:rsid w:val="001F2716"/>
    <w:rsid w:val="002009E6"/>
    <w:rsid w:val="00207617"/>
    <w:rsid w:val="0021372B"/>
    <w:rsid w:val="0023134B"/>
    <w:rsid w:val="00245D80"/>
    <w:rsid w:val="00267104"/>
    <w:rsid w:val="00283659"/>
    <w:rsid w:val="00284A9E"/>
    <w:rsid w:val="002C6BD4"/>
    <w:rsid w:val="002C78CE"/>
    <w:rsid w:val="002D1957"/>
    <w:rsid w:val="002D68BF"/>
    <w:rsid w:val="002F6B98"/>
    <w:rsid w:val="003205C2"/>
    <w:rsid w:val="00332421"/>
    <w:rsid w:val="00336CBF"/>
    <w:rsid w:val="00343FE3"/>
    <w:rsid w:val="003543A1"/>
    <w:rsid w:val="003546C8"/>
    <w:rsid w:val="00354C90"/>
    <w:rsid w:val="003A76AF"/>
    <w:rsid w:val="003A7CF2"/>
    <w:rsid w:val="003C5CE5"/>
    <w:rsid w:val="003E267B"/>
    <w:rsid w:val="003E7CD1"/>
    <w:rsid w:val="00402B9E"/>
    <w:rsid w:val="004249CB"/>
    <w:rsid w:val="00435A77"/>
    <w:rsid w:val="0044127D"/>
    <w:rsid w:val="004448DB"/>
    <w:rsid w:val="00446C9A"/>
    <w:rsid w:val="00452F2B"/>
    <w:rsid w:val="00477193"/>
    <w:rsid w:val="004A1848"/>
    <w:rsid w:val="004A6F4A"/>
    <w:rsid w:val="004B5334"/>
    <w:rsid w:val="004D151A"/>
    <w:rsid w:val="004E4717"/>
    <w:rsid w:val="004F15C6"/>
    <w:rsid w:val="00507FEC"/>
    <w:rsid w:val="00510F0E"/>
    <w:rsid w:val="00515D7A"/>
    <w:rsid w:val="00520345"/>
    <w:rsid w:val="0052070D"/>
    <w:rsid w:val="005479E1"/>
    <w:rsid w:val="00553E0A"/>
    <w:rsid w:val="005570FD"/>
    <w:rsid w:val="005575EA"/>
    <w:rsid w:val="00560EC9"/>
    <w:rsid w:val="00572D6E"/>
    <w:rsid w:val="00573247"/>
    <w:rsid w:val="0057790C"/>
    <w:rsid w:val="00593795"/>
    <w:rsid w:val="005A75FF"/>
    <w:rsid w:val="005B1C60"/>
    <w:rsid w:val="005D10AB"/>
    <w:rsid w:val="005F3FCE"/>
    <w:rsid w:val="00601D8F"/>
    <w:rsid w:val="00653E97"/>
    <w:rsid w:val="00667B64"/>
    <w:rsid w:val="00684A74"/>
    <w:rsid w:val="00690B8A"/>
    <w:rsid w:val="006D7950"/>
    <w:rsid w:val="006F2CF1"/>
    <w:rsid w:val="006F67B5"/>
    <w:rsid w:val="007038ED"/>
    <w:rsid w:val="00703BC3"/>
    <w:rsid w:val="00704B61"/>
    <w:rsid w:val="00725D05"/>
    <w:rsid w:val="007552A9"/>
    <w:rsid w:val="00761858"/>
    <w:rsid w:val="00767D59"/>
    <w:rsid w:val="00776E97"/>
    <w:rsid w:val="00780F86"/>
    <w:rsid w:val="007912AD"/>
    <w:rsid w:val="00795FEB"/>
    <w:rsid w:val="007B0824"/>
    <w:rsid w:val="007B0E83"/>
    <w:rsid w:val="007B5D3C"/>
    <w:rsid w:val="007D777A"/>
    <w:rsid w:val="00815D01"/>
    <w:rsid w:val="00820D04"/>
    <w:rsid w:val="00821B72"/>
    <w:rsid w:val="00823EF2"/>
    <w:rsid w:val="00825DDF"/>
    <w:rsid w:val="008303B8"/>
    <w:rsid w:val="00833DCE"/>
    <w:rsid w:val="00841409"/>
    <w:rsid w:val="00871D34"/>
    <w:rsid w:val="008B004E"/>
    <w:rsid w:val="008B270C"/>
    <w:rsid w:val="008B3102"/>
    <w:rsid w:val="008B5078"/>
    <w:rsid w:val="008C3D3D"/>
    <w:rsid w:val="008D4131"/>
    <w:rsid w:val="008F1932"/>
    <w:rsid w:val="00904924"/>
    <w:rsid w:val="00914D32"/>
    <w:rsid w:val="00921062"/>
    <w:rsid w:val="009405A9"/>
    <w:rsid w:val="009514C5"/>
    <w:rsid w:val="009722BC"/>
    <w:rsid w:val="009727A3"/>
    <w:rsid w:val="00987774"/>
    <w:rsid w:val="0099055C"/>
    <w:rsid w:val="00995E00"/>
    <w:rsid w:val="009A0C11"/>
    <w:rsid w:val="009A11E8"/>
    <w:rsid w:val="009C0155"/>
    <w:rsid w:val="009F5220"/>
    <w:rsid w:val="00A02E41"/>
    <w:rsid w:val="00A05CD3"/>
    <w:rsid w:val="00A1107E"/>
    <w:rsid w:val="00A15234"/>
    <w:rsid w:val="00A201AB"/>
    <w:rsid w:val="00A31C8B"/>
    <w:rsid w:val="00A509FA"/>
    <w:rsid w:val="00A57B3D"/>
    <w:rsid w:val="00A711F9"/>
    <w:rsid w:val="00A716C9"/>
    <w:rsid w:val="00A845DC"/>
    <w:rsid w:val="00AA7E3A"/>
    <w:rsid w:val="00AB17B1"/>
    <w:rsid w:val="00AB2B77"/>
    <w:rsid w:val="00AE7219"/>
    <w:rsid w:val="00B0578D"/>
    <w:rsid w:val="00B14834"/>
    <w:rsid w:val="00B26AA2"/>
    <w:rsid w:val="00B3338F"/>
    <w:rsid w:val="00B3524D"/>
    <w:rsid w:val="00B40F69"/>
    <w:rsid w:val="00B46616"/>
    <w:rsid w:val="00B56B2E"/>
    <w:rsid w:val="00B67FD0"/>
    <w:rsid w:val="00B7040A"/>
    <w:rsid w:val="00B83391"/>
    <w:rsid w:val="00B95326"/>
    <w:rsid w:val="00BA3A97"/>
    <w:rsid w:val="00BD4196"/>
    <w:rsid w:val="00BE360A"/>
    <w:rsid w:val="00BF22CA"/>
    <w:rsid w:val="00BF23BB"/>
    <w:rsid w:val="00C26032"/>
    <w:rsid w:val="00C32E1F"/>
    <w:rsid w:val="00C345E1"/>
    <w:rsid w:val="00C43BFD"/>
    <w:rsid w:val="00C60A94"/>
    <w:rsid w:val="00C905B6"/>
    <w:rsid w:val="00CB6E35"/>
    <w:rsid w:val="00CC04D8"/>
    <w:rsid w:val="00CE1A46"/>
    <w:rsid w:val="00CF1F41"/>
    <w:rsid w:val="00D07C82"/>
    <w:rsid w:val="00D20757"/>
    <w:rsid w:val="00D22636"/>
    <w:rsid w:val="00D33CA8"/>
    <w:rsid w:val="00D40FD9"/>
    <w:rsid w:val="00D53769"/>
    <w:rsid w:val="00D5552D"/>
    <w:rsid w:val="00D6134E"/>
    <w:rsid w:val="00D64505"/>
    <w:rsid w:val="00D85A91"/>
    <w:rsid w:val="00D85C13"/>
    <w:rsid w:val="00D9111A"/>
    <w:rsid w:val="00D91BE3"/>
    <w:rsid w:val="00D94AFC"/>
    <w:rsid w:val="00DB70AE"/>
    <w:rsid w:val="00DD5071"/>
    <w:rsid w:val="00DD5C39"/>
    <w:rsid w:val="00DE7DB7"/>
    <w:rsid w:val="00E00A0A"/>
    <w:rsid w:val="00E066DE"/>
    <w:rsid w:val="00E07F57"/>
    <w:rsid w:val="00E27F4A"/>
    <w:rsid w:val="00E30683"/>
    <w:rsid w:val="00E453D8"/>
    <w:rsid w:val="00E50BCE"/>
    <w:rsid w:val="00E574BF"/>
    <w:rsid w:val="00E61292"/>
    <w:rsid w:val="00E61C36"/>
    <w:rsid w:val="00E77C4D"/>
    <w:rsid w:val="00E81D01"/>
    <w:rsid w:val="00E91BE1"/>
    <w:rsid w:val="00E93BF9"/>
    <w:rsid w:val="00EE45D8"/>
    <w:rsid w:val="00F0640E"/>
    <w:rsid w:val="00F22EDA"/>
    <w:rsid w:val="00F33308"/>
    <w:rsid w:val="00F427DE"/>
    <w:rsid w:val="00F83CC4"/>
    <w:rsid w:val="00F9150E"/>
    <w:rsid w:val="00FB6195"/>
    <w:rsid w:val="00FF73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2C9A4E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FF730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38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1346</Words>
  <Characters>6798</Characters>
  <Application>Microsoft Office Word</Application>
  <DocSecurity>0</DocSecurity>
  <Lines>56</Lines>
  <Paragraphs>16</Paragraphs>
  <ScaleCrop>false</ScaleCrop>
  <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2018-06-12T12:58:00Z</dcterms:created>
  <dcterms:modified xsi:type="dcterms:W3CDTF">2018-06-12T12:58:00Z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