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1A50" w14:textId="77777777" w:rsidR="00231113" w:rsidRPr="00814B27" w:rsidRDefault="00231113" w:rsidP="00450B31">
      <w:pPr>
        <w:rPr>
          <w:rFonts w:ascii="Book Antiqua" w:hAnsi="Book Antiqua" w:cs="Arial"/>
          <w:color w:val="000000"/>
          <w:sz w:val="24"/>
          <w:szCs w:val="24"/>
        </w:rPr>
      </w:pPr>
    </w:p>
    <w:p w14:paraId="39E443E2" w14:textId="77777777" w:rsidR="00231113" w:rsidRPr="00814B27" w:rsidRDefault="00231113" w:rsidP="00450B31">
      <w:pPr>
        <w:jc w:val="center"/>
        <w:rPr>
          <w:rFonts w:ascii="Book Antiqua" w:hAnsi="Book Antiqua" w:cs="Arial"/>
          <w:color w:val="000000"/>
          <w:sz w:val="24"/>
          <w:szCs w:val="24"/>
        </w:rPr>
      </w:pPr>
      <w:r w:rsidRPr="00814B27">
        <w:rPr>
          <w:noProof/>
          <w:sz w:val="24"/>
          <w:szCs w:val="24"/>
        </w:rPr>
        <w:drawing>
          <wp:inline distT="0" distB="0" distL="0" distR="0" wp14:anchorId="0BD8655A" wp14:editId="332F72C6">
            <wp:extent cx="1404000" cy="1065600"/>
            <wp:effectExtent l="0" t="0" r="5715"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14:paraId="050D0042" w14:textId="77777777" w:rsidR="00231113" w:rsidRPr="00814B27" w:rsidRDefault="00231113" w:rsidP="00450B31">
      <w:pPr>
        <w:tabs>
          <w:tab w:val="right" w:pos="9720"/>
        </w:tabs>
        <w:ind w:right="-82"/>
        <w:outlineLvl w:val="0"/>
        <w:rPr>
          <w:rFonts w:ascii="Book Antiqua" w:hAnsi="Book Antiqua" w:cs="Arial"/>
          <w:b/>
          <w:color w:val="000000"/>
          <w:sz w:val="24"/>
          <w:szCs w:val="24"/>
        </w:rPr>
      </w:pPr>
      <w:r w:rsidRPr="00814B27">
        <w:rPr>
          <w:rFonts w:ascii="Book Antiqua" w:hAnsi="Book Antiqua" w:cs="Arial"/>
          <w:b/>
          <w:color w:val="000000"/>
          <w:sz w:val="24"/>
          <w:szCs w:val="24"/>
        </w:rPr>
        <w:t xml:space="preserve">Upper Tribunal </w:t>
      </w:r>
    </w:p>
    <w:p w14:paraId="321D095D" w14:textId="1311D183" w:rsidR="00A75E1A" w:rsidRPr="00814B27" w:rsidRDefault="00231113" w:rsidP="00450B31">
      <w:pPr>
        <w:tabs>
          <w:tab w:val="left" w:pos="3906"/>
        </w:tabs>
        <w:rPr>
          <w:b/>
          <w:sz w:val="24"/>
          <w:szCs w:val="24"/>
        </w:rPr>
      </w:pPr>
      <w:r w:rsidRPr="00814B27">
        <w:rPr>
          <w:rFonts w:ascii="Book Antiqua" w:hAnsi="Book Antiqua" w:cs="Arial"/>
          <w:b/>
          <w:color w:val="000000"/>
          <w:sz w:val="24"/>
          <w:szCs w:val="24"/>
        </w:rPr>
        <w:t>(Immigration and Asylum Chamber)</w:t>
      </w:r>
      <w:r w:rsidRPr="00814B27">
        <w:rPr>
          <w:rFonts w:ascii="Book Antiqua" w:hAnsi="Book Antiqua" w:cs="Arial"/>
          <w:b/>
          <w:color w:val="000000"/>
          <w:sz w:val="24"/>
          <w:szCs w:val="24"/>
        </w:rPr>
        <w:tab/>
        <w:t xml:space="preserve">   </w:t>
      </w:r>
      <w:r w:rsidR="00814B27">
        <w:rPr>
          <w:rFonts w:ascii="Book Antiqua" w:hAnsi="Book Antiqua" w:cs="Arial"/>
          <w:b/>
          <w:color w:val="000000"/>
          <w:sz w:val="24"/>
          <w:szCs w:val="24"/>
        </w:rPr>
        <w:t xml:space="preserve">            </w:t>
      </w:r>
      <w:r w:rsidR="00A75E1A" w:rsidRPr="00814B27">
        <w:rPr>
          <w:rFonts w:ascii="Book Antiqua" w:hAnsi="Book Antiqua" w:cs="Arial"/>
          <w:b/>
          <w:color w:val="000000"/>
          <w:sz w:val="24"/>
          <w:szCs w:val="24"/>
        </w:rPr>
        <w:t xml:space="preserve">   </w:t>
      </w:r>
      <w:r w:rsidRPr="00814B27">
        <w:rPr>
          <w:b/>
          <w:sz w:val="24"/>
          <w:szCs w:val="24"/>
        </w:rPr>
        <w:t>Appeal Number HU/16386/201</w:t>
      </w:r>
      <w:r w:rsidR="00A75E1A" w:rsidRPr="00814B27">
        <w:rPr>
          <w:b/>
          <w:sz w:val="24"/>
          <w:szCs w:val="24"/>
        </w:rPr>
        <w:t xml:space="preserve">6 </w:t>
      </w:r>
    </w:p>
    <w:p w14:paraId="5ECF9E92" w14:textId="1106F26F" w:rsidR="00231113" w:rsidRPr="00814B27" w:rsidRDefault="00814B27" w:rsidP="00814B27">
      <w:pPr>
        <w:tabs>
          <w:tab w:val="left" w:pos="3906"/>
        </w:tabs>
        <w:jc w:val="center"/>
        <w:rPr>
          <w:b/>
          <w:sz w:val="24"/>
          <w:szCs w:val="24"/>
        </w:rPr>
      </w:pPr>
      <w:r w:rsidRPr="00814B27">
        <w:rPr>
          <w:b/>
          <w:sz w:val="24"/>
          <w:szCs w:val="24"/>
        </w:rPr>
        <w:t xml:space="preserve">                                                                                                     </w:t>
      </w:r>
      <w:r w:rsidR="00231113" w:rsidRPr="00814B27">
        <w:rPr>
          <w:b/>
          <w:sz w:val="24"/>
          <w:szCs w:val="24"/>
        </w:rPr>
        <w:t xml:space="preserve"> HU/16387/2016</w:t>
      </w:r>
    </w:p>
    <w:p w14:paraId="5E032286" w14:textId="77777777" w:rsidR="00231113" w:rsidRPr="00814B27" w:rsidRDefault="00231113" w:rsidP="00A75E1A">
      <w:pPr>
        <w:jc w:val="right"/>
        <w:rPr>
          <w:b/>
          <w:sz w:val="24"/>
          <w:szCs w:val="24"/>
        </w:rPr>
      </w:pPr>
    </w:p>
    <w:p w14:paraId="39506691" w14:textId="77777777" w:rsidR="00231113" w:rsidRPr="00814B27" w:rsidRDefault="00231113" w:rsidP="00450B31">
      <w:pPr>
        <w:jc w:val="center"/>
        <w:rPr>
          <w:b/>
          <w:sz w:val="24"/>
          <w:szCs w:val="24"/>
          <w:u w:val="single"/>
        </w:rPr>
      </w:pPr>
      <w:r w:rsidRPr="00814B27">
        <w:rPr>
          <w:b/>
          <w:sz w:val="24"/>
          <w:szCs w:val="24"/>
          <w:u w:val="single"/>
        </w:rPr>
        <w:t>THE IMMIGRATION ACTS</w:t>
      </w:r>
    </w:p>
    <w:p w14:paraId="5C7B9421" w14:textId="77777777" w:rsidR="00231113" w:rsidRPr="00814B27" w:rsidRDefault="00231113" w:rsidP="00450B31">
      <w:pPr>
        <w:jc w:val="center"/>
        <w:rPr>
          <w:sz w:val="24"/>
          <w:szCs w:val="24"/>
          <w:u w:val="single"/>
        </w:rPr>
      </w:pPr>
    </w:p>
    <w:p w14:paraId="0BEE8C76" w14:textId="07EC7B2D" w:rsidR="00231113" w:rsidRPr="00814B27" w:rsidRDefault="00231113" w:rsidP="003855AE">
      <w:pPr>
        <w:rPr>
          <w:b/>
          <w:sz w:val="24"/>
          <w:szCs w:val="24"/>
        </w:rPr>
      </w:pPr>
      <w:r w:rsidRPr="00CA13AB">
        <w:rPr>
          <w:b/>
          <w:sz w:val="24"/>
          <w:szCs w:val="24"/>
        </w:rPr>
        <w:t>Heard at Field</w:t>
      </w:r>
      <w:r w:rsidRPr="00814B27">
        <w:rPr>
          <w:sz w:val="24"/>
          <w:szCs w:val="24"/>
        </w:rPr>
        <w:t xml:space="preserve"> </w:t>
      </w:r>
      <w:r w:rsidRPr="00814B27">
        <w:rPr>
          <w:b/>
          <w:sz w:val="24"/>
          <w:szCs w:val="24"/>
        </w:rPr>
        <w:t xml:space="preserve">House                                    </w:t>
      </w:r>
      <w:r w:rsidR="00814B27">
        <w:rPr>
          <w:b/>
          <w:sz w:val="24"/>
          <w:szCs w:val="24"/>
        </w:rPr>
        <w:t xml:space="preserve">                 </w:t>
      </w:r>
      <w:r w:rsidRPr="00814B27">
        <w:rPr>
          <w:b/>
          <w:sz w:val="24"/>
          <w:szCs w:val="24"/>
        </w:rPr>
        <w:t>Decision and Reasons Promulgated</w:t>
      </w:r>
    </w:p>
    <w:p w14:paraId="598F2F82" w14:textId="3972FB31" w:rsidR="00231113" w:rsidRPr="00814B27" w:rsidRDefault="00231113" w:rsidP="003855AE">
      <w:pPr>
        <w:rPr>
          <w:b/>
          <w:sz w:val="24"/>
          <w:szCs w:val="24"/>
        </w:rPr>
      </w:pPr>
      <w:r w:rsidRPr="00814B27">
        <w:rPr>
          <w:b/>
          <w:sz w:val="24"/>
          <w:szCs w:val="24"/>
        </w:rPr>
        <w:t>On 25</w:t>
      </w:r>
      <w:r w:rsidRPr="00814B27">
        <w:rPr>
          <w:b/>
          <w:sz w:val="24"/>
          <w:szCs w:val="24"/>
          <w:vertAlign w:val="superscript"/>
        </w:rPr>
        <w:t>th</w:t>
      </w:r>
      <w:r w:rsidRPr="00814B27">
        <w:rPr>
          <w:b/>
          <w:sz w:val="24"/>
          <w:szCs w:val="24"/>
        </w:rPr>
        <w:t xml:space="preserve"> June 2018</w:t>
      </w:r>
      <w:r w:rsidR="003855AE" w:rsidRPr="00814B27">
        <w:rPr>
          <w:b/>
          <w:sz w:val="24"/>
          <w:szCs w:val="24"/>
        </w:rPr>
        <w:t xml:space="preserve">                               </w:t>
      </w:r>
      <w:r w:rsidR="00814B27">
        <w:rPr>
          <w:b/>
          <w:sz w:val="24"/>
          <w:szCs w:val="24"/>
        </w:rPr>
        <w:t xml:space="preserve">                            </w:t>
      </w:r>
      <w:r w:rsidR="003855AE" w:rsidRPr="00814B27">
        <w:rPr>
          <w:b/>
          <w:sz w:val="24"/>
          <w:szCs w:val="24"/>
        </w:rPr>
        <w:t xml:space="preserve">On </w:t>
      </w:r>
      <w:r w:rsidR="00C06857" w:rsidRPr="00814B27">
        <w:rPr>
          <w:b/>
          <w:sz w:val="24"/>
          <w:szCs w:val="24"/>
        </w:rPr>
        <w:t>30</w:t>
      </w:r>
      <w:r w:rsidR="003855AE" w:rsidRPr="00814B27">
        <w:rPr>
          <w:b/>
          <w:sz w:val="24"/>
          <w:szCs w:val="24"/>
          <w:vertAlign w:val="superscript"/>
        </w:rPr>
        <w:t>th</w:t>
      </w:r>
      <w:r w:rsidR="003855AE" w:rsidRPr="00814B27">
        <w:rPr>
          <w:b/>
          <w:sz w:val="24"/>
          <w:szCs w:val="24"/>
        </w:rPr>
        <w:t xml:space="preserve"> July 2018 </w:t>
      </w:r>
    </w:p>
    <w:p w14:paraId="651E613F" w14:textId="41EDEA3E" w:rsidR="00231113" w:rsidRPr="00814B27" w:rsidRDefault="00231113" w:rsidP="00450B31">
      <w:pPr>
        <w:rPr>
          <w:b/>
          <w:sz w:val="24"/>
          <w:szCs w:val="24"/>
        </w:rPr>
      </w:pPr>
      <w:r w:rsidRPr="00814B27">
        <w:rPr>
          <w:b/>
          <w:sz w:val="24"/>
          <w:szCs w:val="24"/>
        </w:rPr>
        <w:t xml:space="preserve">                                                                                         </w:t>
      </w:r>
      <w:r w:rsidR="003855AE" w:rsidRPr="00814B27">
        <w:rPr>
          <w:b/>
          <w:sz w:val="24"/>
          <w:szCs w:val="24"/>
        </w:rPr>
        <w:t xml:space="preserve">                            </w:t>
      </w:r>
    </w:p>
    <w:p w14:paraId="2C7EB951" w14:textId="77777777" w:rsidR="00814B27" w:rsidRDefault="00814B27" w:rsidP="00450B31">
      <w:pPr>
        <w:jc w:val="center"/>
        <w:rPr>
          <w:b/>
          <w:sz w:val="24"/>
          <w:szCs w:val="24"/>
        </w:rPr>
      </w:pPr>
    </w:p>
    <w:p w14:paraId="5985919D" w14:textId="01FB9B3A" w:rsidR="00231113" w:rsidRPr="00814B27" w:rsidRDefault="00231113" w:rsidP="00450B31">
      <w:pPr>
        <w:jc w:val="center"/>
        <w:rPr>
          <w:b/>
          <w:sz w:val="24"/>
          <w:szCs w:val="24"/>
        </w:rPr>
      </w:pPr>
      <w:r w:rsidRPr="00814B27">
        <w:rPr>
          <w:b/>
          <w:sz w:val="24"/>
          <w:szCs w:val="24"/>
        </w:rPr>
        <w:t>Before</w:t>
      </w:r>
    </w:p>
    <w:p w14:paraId="74302B2B" w14:textId="77777777" w:rsidR="00231113" w:rsidRPr="00814B27" w:rsidRDefault="00231113" w:rsidP="00450B31">
      <w:pPr>
        <w:jc w:val="center"/>
        <w:rPr>
          <w:b/>
          <w:sz w:val="24"/>
          <w:szCs w:val="24"/>
        </w:rPr>
      </w:pPr>
    </w:p>
    <w:p w14:paraId="76F5097A" w14:textId="77777777" w:rsidR="00231113" w:rsidRPr="00814B27" w:rsidRDefault="00231113" w:rsidP="00450B31">
      <w:pPr>
        <w:jc w:val="center"/>
        <w:rPr>
          <w:b/>
          <w:sz w:val="24"/>
          <w:szCs w:val="24"/>
        </w:rPr>
      </w:pPr>
      <w:r w:rsidRPr="00814B27">
        <w:rPr>
          <w:b/>
          <w:sz w:val="24"/>
          <w:szCs w:val="24"/>
        </w:rPr>
        <w:t>DEPUTY UPPER TRIBUNAL JUDGE PARKES</w:t>
      </w:r>
    </w:p>
    <w:p w14:paraId="31798D13" w14:textId="77777777" w:rsidR="00231113" w:rsidRPr="00814B27" w:rsidRDefault="00231113" w:rsidP="00450B31">
      <w:pPr>
        <w:jc w:val="center"/>
        <w:rPr>
          <w:b/>
          <w:sz w:val="24"/>
          <w:szCs w:val="24"/>
        </w:rPr>
      </w:pPr>
    </w:p>
    <w:p w14:paraId="1F25E034" w14:textId="77777777" w:rsidR="00231113" w:rsidRPr="00814B27" w:rsidRDefault="00231113" w:rsidP="00450B31">
      <w:pPr>
        <w:jc w:val="center"/>
        <w:rPr>
          <w:b/>
          <w:sz w:val="24"/>
          <w:szCs w:val="24"/>
        </w:rPr>
      </w:pPr>
      <w:r w:rsidRPr="00814B27">
        <w:rPr>
          <w:b/>
          <w:sz w:val="24"/>
          <w:szCs w:val="24"/>
        </w:rPr>
        <w:t>Between</w:t>
      </w:r>
    </w:p>
    <w:p w14:paraId="0B16FD9D" w14:textId="77777777" w:rsidR="00231113" w:rsidRPr="00814B27" w:rsidRDefault="00231113" w:rsidP="00450B31">
      <w:pPr>
        <w:jc w:val="center"/>
        <w:rPr>
          <w:b/>
          <w:sz w:val="24"/>
          <w:szCs w:val="24"/>
        </w:rPr>
      </w:pPr>
    </w:p>
    <w:p w14:paraId="0C0C37E5" w14:textId="07C90E11" w:rsidR="00231113" w:rsidRPr="00814B27" w:rsidRDefault="00B256A0" w:rsidP="00450B31">
      <w:pPr>
        <w:jc w:val="center"/>
        <w:rPr>
          <w:b/>
          <w:sz w:val="24"/>
          <w:szCs w:val="24"/>
        </w:rPr>
      </w:pPr>
      <w:r w:rsidRPr="00814B27">
        <w:rPr>
          <w:b/>
          <w:sz w:val="24"/>
          <w:szCs w:val="24"/>
        </w:rPr>
        <w:t>B R</w:t>
      </w:r>
    </w:p>
    <w:p w14:paraId="4BC90716" w14:textId="5BA7A6F6" w:rsidR="00231113" w:rsidRPr="00814B27" w:rsidRDefault="00B256A0" w:rsidP="00450B31">
      <w:pPr>
        <w:jc w:val="center"/>
        <w:rPr>
          <w:b/>
          <w:sz w:val="24"/>
          <w:szCs w:val="24"/>
        </w:rPr>
      </w:pPr>
      <w:r w:rsidRPr="00814B27">
        <w:rPr>
          <w:b/>
          <w:sz w:val="24"/>
          <w:szCs w:val="24"/>
        </w:rPr>
        <w:t>S R</w:t>
      </w:r>
    </w:p>
    <w:p w14:paraId="7A21A7FD" w14:textId="7DD797E7" w:rsidR="00231113" w:rsidRPr="00814B27" w:rsidRDefault="00231113" w:rsidP="00450B31">
      <w:pPr>
        <w:jc w:val="center"/>
        <w:rPr>
          <w:sz w:val="24"/>
          <w:szCs w:val="24"/>
        </w:rPr>
      </w:pPr>
      <w:r w:rsidRPr="00814B27">
        <w:rPr>
          <w:sz w:val="24"/>
          <w:szCs w:val="24"/>
        </w:rPr>
        <w:t>(ANONYMITY DIRECTION MADE)</w:t>
      </w:r>
    </w:p>
    <w:p w14:paraId="78367C4F" w14:textId="77777777" w:rsidR="00231113" w:rsidRPr="00814B27" w:rsidRDefault="00231113" w:rsidP="00450B31">
      <w:pPr>
        <w:jc w:val="right"/>
        <w:rPr>
          <w:sz w:val="24"/>
          <w:szCs w:val="24"/>
          <w:u w:val="single"/>
        </w:rPr>
      </w:pPr>
      <w:r w:rsidRPr="00814B27">
        <w:rPr>
          <w:sz w:val="24"/>
          <w:szCs w:val="24"/>
          <w:u w:val="single"/>
        </w:rPr>
        <w:t>Appellants</w:t>
      </w:r>
    </w:p>
    <w:p w14:paraId="5D4BD603" w14:textId="77777777" w:rsidR="00231113" w:rsidRPr="00814B27" w:rsidRDefault="00231113" w:rsidP="00450B31">
      <w:pPr>
        <w:jc w:val="center"/>
        <w:rPr>
          <w:b/>
          <w:sz w:val="24"/>
          <w:szCs w:val="24"/>
        </w:rPr>
      </w:pPr>
      <w:r w:rsidRPr="00814B27">
        <w:rPr>
          <w:b/>
          <w:sz w:val="24"/>
          <w:szCs w:val="24"/>
        </w:rPr>
        <w:t>And</w:t>
      </w:r>
    </w:p>
    <w:p w14:paraId="415E1FE9" w14:textId="77777777" w:rsidR="00231113" w:rsidRPr="00814B27" w:rsidRDefault="00231113" w:rsidP="00450B31">
      <w:pPr>
        <w:jc w:val="center"/>
        <w:rPr>
          <w:b/>
          <w:sz w:val="24"/>
          <w:szCs w:val="24"/>
        </w:rPr>
      </w:pPr>
      <w:r w:rsidRPr="00814B27">
        <w:rPr>
          <w:b/>
          <w:sz w:val="24"/>
          <w:szCs w:val="24"/>
        </w:rPr>
        <w:t xml:space="preserve"> </w:t>
      </w:r>
    </w:p>
    <w:p w14:paraId="52FAF9EC" w14:textId="77777777" w:rsidR="00231113" w:rsidRPr="00814B27" w:rsidRDefault="00231113" w:rsidP="00450B31">
      <w:pPr>
        <w:jc w:val="center"/>
        <w:rPr>
          <w:b/>
          <w:sz w:val="24"/>
          <w:szCs w:val="24"/>
        </w:rPr>
      </w:pPr>
      <w:r w:rsidRPr="00814B27">
        <w:rPr>
          <w:b/>
          <w:sz w:val="24"/>
          <w:szCs w:val="24"/>
        </w:rPr>
        <w:t>SECRETARY OF STATE FOR THE HOME DEPARTMENT</w:t>
      </w:r>
    </w:p>
    <w:p w14:paraId="0152A921" w14:textId="77777777" w:rsidR="00231113" w:rsidRPr="00814B27" w:rsidRDefault="00231113" w:rsidP="00450B31">
      <w:pPr>
        <w:jc w:val="right"/>
        <w:rPr>
          <w:sz w:val="24"/>
          <w:szCs w:val="24"/>
          <w:u w:val="single"/>
        </w:rPr>
      </w:pPr>
      <w:r w:rsidRPr="00814B27">
        <w:rPr>
          <w:sz w:val="24"/>
          <w:szCs w:val="24"/>
          <w:u w:val="single"/>
        </w:rPr>
        <w:t>Respondent</w:t>
      </w:r>
    </w:p>
    <w:p w14:paraId="5B2F1B06" w14:textId="745DD13C" w:rsidR="00231113" w:rsidRPr="00814B27" w:rsidRDefault="00231113" w:rsidP="00450B31">
      <w:pPr>
        <w:jc w:val="right"/>
        <w:rPr>
          <w:sz w:val="24"/>
          <w:szCs w:val="24"/>
          <w:u w:val="single"/>
        </w:rPr>
      </w:pPr>
    </w:p>
    <w:p w14:paraId="4E30F0D8" w14:textId="332F81A6" w:rsidR="00814B27" w:rsidRPr="00814B27" w:rsidRDefault="00814B27" w:rsidP="00814B27">
      <w:pPr>
        <w:rPr>
          <w:b/>
          <w:sz w:val="24"/>
          <w:szCs w:val="24"/>
          <w:u w:val="single"/>
        </w:rPr>
      </w:pPr>
      <w:r w:rsidRPr="00814B27">
        <w:rPr>
          <w:b/>
          <w:sz w:val="24"/>
          <w:szCs w:val="24"/>
          <w:u w:val="single"/>
        </w:rPr>
        <w:t>Representation:</w:t>
      </w:r>
    </w:p>
    <w:p w14:paraId="408D9DBD" w14:textId="77777777" w:rsidR="00814B27" w:rsidRPr="00814B27" w:rsidRDefault="00814B27" w:rsidP="00814B27">
      <w:pPr>
        <w:rPr>
          <w:b/>
          <w:sz w:val="24"/>
          <w:szCs w:val="24"/>
          <w:u w:val="single"/>
        </w:rPr>
      </w:pPr>
    </w:p>
    <w:p w14:paraId="392C8C53" w14:textId="475297E6" w:rsidR="00231113" w:rsidRPr="00814B27" w:rsidRDefault="00231113" w:rsidP="00450B31">
      <w:pPr>
        <w:rPr>
          <w:sz w:val="24"/>
          <w:szCs w:val="24"/>
        </w:rPr>
      </w:pPr>
      <w:r w:rsidRPr="00814B27">
        <w:rPr>
          <w:sz w:val="24"/>
          <w:szCs w:val="24"/>
        </w:rPr>
        <w:t>For the Appellant:</w:t>
      </w:r>
      <w:r w:rsidR="00814B27" w:rsidRPr="00814B27">
        <w:rPr>
          <w:sz w:val="24"/>
          <w:szCs w:val="24"/>
        </w:rPr>
        <w:t xml:space="preserve">        </w:t>
      </w:r>
      <w:r w:rsidRPr="00814B27">
        <w:rPr>
          <w:sz w:val="24"/>
          <w:szCs w:val="24"/>
        </w:rPr>
        <w:t xml:space="preserve"> Mr E Wilford (</w:t>
      </w:r>
      <w:r w:rsidR="0003738F" w:rsidRPr="00814B27">
        <w:rPr>
          <w:sz w:val="24"/>
          <w:szCs w:val="24"/>
        </w:rPr>
        <w:t>Counsel</w:t>
      </w:r>
      <w:r w:rsidRPr="00814B27">
        <w:rPr>
          <w:sz w:val="24"/>
          <w:szCs w:val="24"/>
        </w:rPr>
        <w:t xml:space="preserve">, </w:t>
      </w:r>
      <w:r w:rsidR="0003738F" w:rsidRPr="00814B27">
        <w:rPr>
          <w:sz w:val="24"/>
          <w:szCs w:val="24"/>
        </w:rPr>
        <w:t xml:space="preserve">instructed by </w:t>
      </w:r>
      <w:r w:rsidRPr="00814B27">
        <w:rPr>
          <w:sz w:val="24"/>
          <w:szCs w:val="24"/>
        </w:rPr>
        <w:t>Everest Solicitors)</w:t>
      </w:r>
    </w:p>
    <w:p w14:paraId="7D10149B" w14:textId="73415455" w:rsidR="00231113" w:rsidRPr="00814B27" w:rsidRDefault="00231113" w:rsidP="00450B31">
      <w:pPr>
        <w:rPr>
          <w:sz w:val="24"/>
          <w:szCs w:val="24"/>
        </w:rPr>
      </w:pPr>
      <w:r w:rsidRPr="00814B27">
        <w:rPr>
          <w:sz w:val="24"/>
          <w:szCs w:val="24"/>
        </w:rPr>
        <w:t>For the Respondent:</w:t>
      </w:r>
      <w:r w:rsidR="00814B27" w:rsidRPr="00814B27">
        <w:rPr>
          <w:sz w:val="24"/>
          <w:szCs w:val="24"/>
        </w:rPr>
        <w:t xml:space="preserve">     </w:t>
      </w:r>
      <w:r w:rsidRPr="00814B27">
        <w:rPr>
          <w:sz w:val="24"/>
          <w:szCs w:val="24"/>
        </w:rPr>
        <w:t xml:space="preserve"> Ms A Everett (Home Office Presenting Officer)</w:t>
      </w:r>
    </w:p>
    <w:p w14:paraId="6CF370F2" w14:textId="77777777" w:rsidR="00231113" w:rsidRPr="00814B27" w:rsidRDefault="00231113" w:rsidP="00450B31">
      <w:pPr>
        <w:rPr>
          <w:sz w:val="24"/>
          <w:szCs w:val="24"/>
        </w:rPr>
      </w:pPr>
    </w:p>
    <w:p w14:paraId="5240F0D2" w14:textId="77777777" w:rsidR="00231113" w:rsidRPr="00814B27" w:rsidRDefault="00231113" w:rsidP="00450B31">
      <w:pPr>
        <w:jc w:val="center"/>
        <w:rPr>
          <w:b/>
          <w:sz w:val="24"/>
          <w:szCs w:val="24"/>
        </w:rPr>
      </w:pPr>
      <w:r w:rsidRPr="00814B27">
        <w:rPr>
          <w:b/>
          <w:sz w:val="24"/>
          <w:szCs w:val="24"/>
          <w:u w:val="single"/>
        </w:rPr>
        <w:t>DETERMINATION AND REASONS</w:t>
      </w:r>
    </w:p>
    <w:p w14:paraId="20637A56" w14:textId="77777777" w:rsidR="00231113" w:rsidRPr="00814B27" w:rsidRDefault="00231113" w:rsidP="00450B31">
      <w:pPr>
        <w:rPr>
          <w:sz w:val="24"/>
          <w:szCs w:val="24"/>
        </w:rPr>
      </w:pPr>
    </w:p>
    <w:p w14:paraId="23590B1D" w14:textId="5735950A" w:rsidR="00231113" w:rsidRPr="00814B27" w:rsidRDefault="00231113" w:rsidP="00231113">
      <w:pPr>
        <w:numPr>
          <w:ilvl w:val="0"/>
          <w:numId w:val="1"/>
        </w:numPr>
        <w:rPr>
          <w:sz w:val="24"/>
          <w:szCs w:val="24"/>
        </w:rPr>
      </w:pPr>
      <w:r w:rsidRPr="00814B27">
        <w:rPr>
          <w:sz w:val="24"/>
          <w:szCs w:val="24"/>
        </w:rPr>
        <w:t>The</w:t>
      </w:r>
      <w:r w:rsidR="00D74318" w:rsidRPr="00814B27">
        <w:rPr>
          <w:sz w:val="24"/>
          <w:szCs w:val="24"/>
        </w:rPr>
        <w:t xml:space="preserve"> Appellants are sisters and the daughters of the Sponsor, a former </w:t>
      </w:r>
      <w:proofErr w:type="spellStart"/>
      <w:r w:rsidR="00D74318" w:rsidRPr="00814B27">
        <w:rPr>
          <w:sz w:val="24"/>
          <w:szCs w:val="24"/>
        </w:rPr>
        <w:t>Ghurka</w:t>
      </w:r>
      <w:proofErr w:type="spellEnd"/>
      <w:r w:rsidR="00D74318" w:rsidRPr="00814B27">
        <w:rPr>
          <w:sz w:val="24"/>
          <w:szCs w:val="24"/>
        </w:rPr>
        <w:t xml:space="preserve"> soldier </w:t>
      </w:r>
      <w:r w:rsidR="00C32872" w:rsidRPr="00814B27">
        <w:rPr>
          <w:sz w:val="24"/>
          <w:szCs w:val="24"/>
        </w:rPr>
        <w:t>who has now settled in the UK. They applied to join their parents in the UK but the applications were refused for the reasons given in the Refusal Notices of the 27</w:t>
      </w:r>
      <w:r w:rsidR="00C32872" w:rsidRPr="00814B27">
        <w:rPr>
          <w:sz w:val="24"/>
          <w:szCs w:val="24"/>
          <w:vertAlign w:val="superscript"/>
        </w:rPr>
        <w:t>th</w:t>
      </w:r>
      <w:r w:rsidR="00C32872" w:rsidRPr="00814B27">
        <w:rPr>
          <w:sz w:val="24"/>
          <w:szCs w:val="24"/>
        </w:rPr>
        <w:t xml:space="preserve"> of January 2016. Their appeals were heard by First-tier Tribunal Judge Callow at Taylor House on the 31</w:t>
      </w:r>
      <w:r w:rsidR="00C32872" w:rsidRPr="00814B27">
        <w:rPr>
          <w:sz w:val="24"/>
          <w:szCs w:val="24"/>
          <w:vertAlign w:val="superscript"/>
        </w:rPr>
        <w:t>st</w:t>
      </w:r>
      <w:r w:rsidR="00C32872" w:rsidRPr="00814B27">
        <w:rPr>
          <w:sz w:val="24"/>
          <w:szCs w:val="24"/>
        </w:rPr>
        <w:t xml:space="preserve"> of July 2017, the appeals were allowed for the reasons given in the decision promulgated on the 21</w:t>
      </w:r>
      <w:r w:rsidR="00C32872" w:rsidRPr="00814B27">
        <w:rPr>
          <w:sz w:val="24"/>
          <w:szCs w:val="24"/>
          <w:vertAlign w:val="superscript"/>
        </w:rPr>
        <w:t>st</w:t>
      </w:r>
      <w:r w:rsidR="00C32872" w:rsidRPr="00814B27">
        <w:rPr>
          <w:sz w:val="24"/>
          <w:szCs w:val="24"/>
        </w:rPr>
        <w:t xml:space="preserve"> of August 2017. </w:t>
      </w:r>
    </w:p>
    <w:p w14:paraId="2A0C1128" w14:textId="77777777" w:rsidR="00231113" w:rsidRPr="00814B27" w:rsidRDefault="00231113" w:rsidP="00450B31">
      <w:pPr>
        <w:rPr>
          <w:sz w:val="24"/>
          <w:szCs w:val="24"/>
        </w:rPr>
      </w:pPr>
    </w:p>
    <w:p w14:paraId="2BFAF929" w14:textId="04D550EA" w:rsidR="00231113" w:rsidRPr="00814B27" w:rsidRDefault="00231113" w:rsidP="00231113">
      <w:pPr>
        <w:numPr>
          <w:ilvl w:val="0"/>
          <w:numId w:val="1"/>
        </w:numPr>
        <w:rPr>
          <w:sz w:val="24"/>
          <w:szCs w:val="24"/>
        </w:rPr>
      </w:pPr>
      <w:r w:rsidRPr="00814B27">
        <w:rPr>
          <w:sz w:val="24"/>
          <w:szCs w:val="24"/>
        </w:rPr>
        <w:t>The</w:t>
      </w:r>
      <w:r w:rsidR="00C32872" w:rsidRPr="00814B27">
        <w:rPr>
          <w:sz w:val="24"/>
          <w:szCs w:val="24"/>
        </w:rPr>
        <w:t xml:space="preserve"> Secretary of State sought permission to appeal to the Upper Tribunal in grounds of application of the 15</w:t>
      </w:r>
      <w:r w:rsidR="00C32872" w:rsidRPr="00814B27">
        <w:rPr>
          <w:sz w:val="24"/>
          <w:szCs w:val="24"/>
          <w:vertAlign w:val="superscript"/>
        </w:rPr>
        <w:t>th</w:t>
      </w:r>
      <w:r w:rsidR="00C32872" w:rsidRPr="00814B27">
        <w:rPr>
          <w:sz w:val="24"/>
          <w:szCs w:val="24"/>
        </w:rPr>
        <w:t xml:space="preserve"> of September 2017. </w:t>
      </w:r>
      <w:r w:rsidR="007F25B2" w:rsidRPr="00814B27">
        <w:rPr>
          <w:sz w:val="24"/>
          <w:szCs w:val="24"/>
        </w:rPr>
        <w:t>Permission to appeal was granted by the First-tier Tribunal on the 28</w:t>
      </w:r>
      <w:r w:rsidR="007F25B2" w:rsidRPr="00814B27">
        <w:rPr>
          <w:sz w:val="24"/>
          <w:szCs w:val="24"/>
          <w:vertAlign w:val="superscript"/>
        </w:rPr>
        <w:t>th</w:t>
      </w:r>
      <w:r w:rsidR="007F25B2" w:rsidRPr="00814B27">
        <w:rPr>
          <w:sz w:val="24"/>
          <w:szCs w:val="24"/>
        </w:rPr>
        <w:t xml:space="preserve"> of February 2018 leading to the hearing of this appeal at Field House.</w:t>
      </w:r>
    </w:p>
    <w:p w14:paraId="56355443" w14:textId="77777777" w:rsidR="00231113" w:rsidRPr="00814B27" w:rsidRDefault="00231113" w:rsidP="00450B31">
      <w:pPr>
        <w:rPr>
          <w:sz w:val="24"/>
          <w:szCs w:val="24"/>
        </w:rPr>
      </w:pPr>
    </w:p>
    <w:p w14:paraId="56EE7B49" w14:textId="40015EC1" w:rsidR="00231113" w:rsidRPr="00814B27" w:rsidRDefault="00231113" w:rsidP="00231113">
      <w:pPr>
        <w:numPr>
          <w:ilvl w:val="0"/>
          <w:numId w:val="1"/>
        </w:numPr>
        <w:rPr>
          <w:sz w:val="24"/>
          <w:szCs w:val="24"/>
        </w:rPr>
      </w:pPr>
      <w:r w:rsidRPr="00814B27">
        <w:rPr>
          <w:sz w:val="24"/>
          <w:szCs w:val="24"/>
        </w:rPr>
        <w:t>T</w:t>
      </w:r>
      <w:r w:rsidR="007F25B2" w:rsidRPr="00814B27">
        <w:rPr>
          <w:sz w:val="24"/>
          <w:szCs w:val="24"/>
        </w:rPr>
        <w:t xml:space="preserve">he Judge found in paragraph 24 that there was family life between the Appellants and their parents based on the levels of financial and emotional </w:t>
      </w:r>
      <w:r w:rsidR="00A82EA3" w:rsidRPr="00814B27">
        <w:rPr>
          <w:sz w:val="24"/>
          <w:szCs w:val="24"/>
        </w:rPr>
        <w:t xml:space="preserve">support and that the Appellants had not established </w:t>
      </w:r>
      <w:r w:rsidR="00DD42B1" w:rsidRPr="00814B27">
        <w:rPr>
          <w:sz w:val="24"/>
          <w:szCs w:val="24"/>
        </w:rPr>
        <w:t xml:space="preserve">families or </w:t>
      </w:r>
      <w:r w:rsidR="00A82EA3" w:rsidRPr="00814B27">
        <w:rPr>
          <w:sz w:val="24"/>
          <w:szCs w:val="24"/>
        </w:rPr>
        <w:t xml:space="preserve">independent </w:t>
      </w:r>
      <w:r w:rsidR="007A4806" w:rsidRPr="00814B27">
        <w:rPr>
          <w:sz w:val="24"/>
          <w:szCs w:val="24"/>
        </w:rPr>
        <w:t>lives of their own and but for their parents’ support the Appellants would be destitute. The level of contact demonstrated th</w:t>
      </w:r>
      <w:r w:rsidR="00605167" w:rsidRPr="00814B27">
        <w:rPr>
          <w:sz w:val="24"/>
          <w:szCs w:val="24"/>
        </w:rPr>
        <w:t xml:space="preserve">at emotional dependency </w:t>
      </w:r>
      <w:r w:rsidR="00605167" w:rsidRPr="00814B27">
        <w:rPr>
          <w:sz w:val="24"/>
          <w:szCs w:val="24"/>
        </w:rPr>
        <w:lastRenderedPageBreak/>
        <w:t>existed and the support was both real and effective. The Judge went on to consider the provisions of sections 117A and 117b of the 2002 Act and the effect of the historic injustice</w:t>
      </w:r>
      <w:r w:rsidR="00D84D03" w:rsidRPr="00814B27">
        <w:rPr>
          <w:sz w:val="24"/>
          <w:szCs w:val="24"/>
        </w:rPr>
        <w:t xml:space="preserve">, putting the Appellants in the position they would have been but for the wrong the appeal was allowed. </w:t>
      </w:r>
      <w:r w:rsidR="007A4806" w:rsidRPr="00814B27">
        <w:rPr>
          <w:sz w:val="24"/>
          <w:szCs w:val="24"/>
        </w:rPr>
        <w:t xml:space="preserve"> </w:t>
      </w:r>
    </w:p>
    <w:p w14:paraId="65371CCD" w14:textId="77777777" w:rsidR="007A4806" w:rsidRPr="00814B27" w:rsidRDefault="007A4806" w:rsidP="007A4806">
      <w:pPr>
        <w:pStyle w:val="ListParagraph"/>
        <w:rPr>
          <w:sz w:val="24"/>
          <w:szCs w:val="24"/>
        </w:rPr>
      </w:pPr>
    </w:p>
    <w:p w14:paraId="4CF16EDE" w14:textId="5C666CE0" w:rsidR="007A4806" w:rsidRPr="00814B27" w:rsidRDefault="00D84D03" w:rsidP="00231113">
      <w:pPr>
        <w:numPr>
          <w:ilvl w:val="0"/>
          <w:numId w:val="1"/>
        </w:numPr>
        <w:rPr>
          <w:sz w:val="24"/>
          <w:szCs w:val="24"/>
        </w:rPr>
      </w:pPr>
      <w:r w:rsidRPr="00814B27">
        <w:rPr>
          <w:sz w:val="24"/>
          <w:szCs w:val="24"/>
        </w:rPr>
        <w:t xml:space="preserve">In the Secretary of State’s grounds of </w:t>
      </w:r>
      <w:proofErr w:type="gramStart"/>
      <w:r w:rsidRPr="00814B27">
        <w:rPr>
          <w:sz w:val="24"/>
          <w:szCs w:val="24"/>
        </w:rPr>
        <w:t>application</w:t>
      </w:r>
      <w:proofErr w:type="gramEnd"/>
      <w:r w:rsidRPr="00814B27">
        <w:rPr>
          <w:sz w:val="24"/>
          <w:szCs w:val="24"/>
        </w:rPr>
        <w:t xml:space="preserve"> it was observed that it was accepted </w:t>
      </w:r>
      <w:r w:rsidR="00495A27" w:rsidRPr="00814B27">
        <w:rPr>
          <w:sz w:val="24"/>
          <w:szCs w:val="24"/>
        </w:rPr>
        <w:t xml:space="preserve">at the hearing that the Appellants did not meet the Immigration Rules or the policies that apply to adult dependent children of Ghurkas. </w:t>
      </w:r>
      <w:r w:rsidR="000A09C1" w:rsidRPr="00814B27">
        <w:rPr>
          <w:sz w:val="24"/>
          <w:szCs w:val="24"/>
        </w:rPr>
        <w:t>It was argued that the Judge had not considered all the circumstances that applied in the case. The ECO had noted that there was no obvious reason why the Appellants could not support themselves</w:t>
      </w:r>
      <w:r w:rsidR="00A86C37" w:rsidRPr="00814B27">
        <w:rPr>
          <w:sz w:val="24"/>
          <w:szCs w:val="24"/>
        </w:rPr>
        <w:t xml:space="preserve"> and referred to the circumstances in which the Sponsor and his wife had left the Appellants when they came to the UK. Relying on a citation from the case of </w:t>
      </w:r>
      <w:r w:rsidR="00A86C37" w:rsidRPr="00814B27">
        <w:rPr>
          <w:sz w:val="24"/>
          <w:szCs w:val="24"/>
          <w:u w:val="single"/>
        </w:rPr>
        <w:t xml:space="preserve">Rai [2017] EWCA </w:t>
      </w:r>
      <w:proofErr w:type="spellStart"/>
      <w:r w:rsidR="00A86C37" w:rsidRPr="00814B27">
        <w:rPr>
          <w:sz w:val="24"/>
          <w:szCs w:val="24"/>
          <w:u w:val="single"/>
        </w:rPr>
        <w:t>Civ</w:t>
      </w:r>
      <w:proofErr w:type="spellEnd"/>
      <w:r w:rsidR="00A86C37" w:rsidRPr="00814B27">
        <w:rPr>
          <w:sz w:val="24"/>
          <w:szCs w:val="24"/>
          <w:u w:val="single"/>
        </w:rPr>
        <w:t xml:space="preserve"> 320</w:t>
      </w:r>
      <w:r w:rsidR="00A86C37" w:rsidRPr="00814B27">
        <w:rPr>
          <w:sz w:val="24"/>
          <w:szCs w:val="24"/>
        </w:rPr>
        <w:t xml:space="preserve"> it was submitted that the case turned on whether there was family life at the relevant time and that the Judge had failed to make complete findings amounting to a material misdirection in law.</w:t>
      </w:r>
      <w:r w:rsidR="007812B4" w:rsidRPr="00814B27">
        <w:rPr>
          <w:sz w:val="24"/>
          <w:szCs w:val="24"/>
        </w:rPr>
        <w:t xml:space="preserve"> In granting </w:t>
      </w:r>
      <w:proofErr w:type="gramStart"/>
      <w:r w:rsidR="007812B4" w:rsidRPr="00814B27">
        <w:rPr>
          <w:sz w:val="24"/>
          <w:szCs w:val="24"/>
        </w:rPr>
        <w:t>permission</w:t>
      </w:r>
      <w:proofErr w:type="gramEnd"/>
      <w:r w:rsidR="007812B4" w:rsidRPr="00814B27">
        <w:rPr>
          <w:sz w:val="24"/>
          <w:szCs w:val="24"/>
        </w:rPr>
        <w:t xml:space="preserve"> the First-tier Tribunal Judge observed that the article 8 case aw arguably weak on any view.</w:t>
      </w:r>
    </w:p>
    <w:p w14:paraId="0D61A620" w14:textId="77777777" w:rsidR="00A86C37" w:rsidRPr="00814B27" w:rsidRDefault="00A86C37" w:rsidP="00A86C37">
      <w:pPr>
        <w:pStyle w:val="ListParagraph"/>
        <w:rPr>
          <w:sz w:val="24"/>
          <w:szCs w:val="24"/>
        </w:rPr>
      </w:pPr>
    </w:p>
    <w:p w14:paraId="1E891E71" w14:textId="0F7330A9" w:rsidR="00A86C37" w:rsidRPr="00814B27" w:rsidRDefault="0057036D" w:rsidP="00231113">
      <w:pPr>
        <w:numPr>
          <w:ilvl w:val="0"/>
          <w:numId w:val="1"/>
        </w:numPr>
        <w:rPr>
          <w:sz w:val="24"/>
          <w:szCs w:val="24"/>
        </w:rPr>
      </w:pPr>
      <w:r w:rsidRPr="00814B27">
        <w:rPr>
          <w:sz w:val="24"/>
          <w:szCs w:val="24"/>
        </w:rPr>
        <w:t>At the hearing for the Secretary of State it was argued that the Judge had not made</w:t>
      </w:r>
      <w:r w:rsidR="00A133A0" w:rsidRPr="00814B27">
        <w:rPr>
          <w:sz w:val="24"/>
          <w:szCs w:val="24"/>
        </w:rPr>
        <w:t xml:space="preserve"> coherent</w:t>
      </w:r>
      <w:r w:rsidRPr="00814B27">
        <w:rPr>
          <w:sz w:val="24"/>
          <w:szCs w:val="24"/>
        </w:rPr>
        <w:t xml:space="preserve"> findings </w:t>
      </w:r>
      <w:r w:rsidR="00A133A0" w:rsidRPr="00814B27">
        <w:rPr>
          <w:sz w:val="24"/>
          <w:szCs w:val="24"/>
        </w:rPr>
        <w:t xml:space="preserve">about why there was family life. </w:t>
      </w:r>
      <w:r w:rsidR="005E481B" w:rsidRPr="00814B27">
        <w:rPr>
          <w:sz w:val="24"/>
          <w:szCs w:val="24"/>
        </w:rPr>
        <w:t xml:space="preserve">Referring to paragraphs 24 and 25 the absence of evidence did not equal positive evidence and the older a child is more is required to show dependency. There were generalise assumptions about life in Nepal. The fact that families may organise their lives to live together did not mean that required protection. </w:t>
      </w:r>
      <w:r w:rsidR="0003738F" w:rsidRPr="00814B27">
        <w:rPr>
          <w:sz w:val="24"/>
          <w:szCs w:val="24"/>
        </w:rPr>
        <w:t xml:space="preserve">The Judge had erred in sympathy and had put the historic injustice before considering family life. </w:t>
      </w:r>
    </w:p>
    <w:p w14:paraId="15FC7D68" w14:textId="77777777" w:rsidR="00231113" w:rsidRPr="00814B27" w:rsidRDefault="00231113" w:rsidP="00450B31">
      <w:pPr>
        <w:rPr>
          <w:sz w:val="24"/>
          <w:szCs w:val="24"/>
        </w:rPr>
      </w:pPr>
    </w:p>
    <w:p w14:paraId="1263C91D" w14:textId="04A48A8D" w:rsidR="00231113" w:rsidRPr="00814B27" w:rsidRDefault="0003738F" w:rsidP="00231113">
      <w:pPr>
        <w:numPr>
          <w:ilvl w:val="0"/>
          <w:numId w:val="1"/>
        </w:numPr>
        <w:rPr>
          <w:sz w:val="24"/>
          <w:szCs w:val="24"/>
        </w:rPr>
      </w:pPr>
      <w:r w:rsidRPr="00814B27">
        <w:rPr>
          <w:sz w:val="24"/>
          <w:szCs w:val="24"/>
        </w:rPr>
        <w:t xml:space="preserve">For the Appellant's it was </w:t>
      </w:r>
      <w:r w:rsidR="00C83F01" w:rsidRPr="00814B27">
        <w:rPr>
          <w:sz w:val="24"/>
          <w:szCs w:val="24"/>
        </w:rPr>
        <w:t>submitted that what was required was an assessment w</w:t>
      </w:r>
      <w:r w:rsidR="00D97415" w:rsidRPr="00814B27">
        <w:rPr>
          <w:sz w:val="24"/>
          <w:szCs w:val="24"/>
        </w:rPr>
        <w:t xml:space="preserve">hether article 8(1) was engaged. The Secretary of State was arguing that the Judge found article 8(1) was engaged </w:t>
      </w:r>
      <w:r w:rsidR="00C057FE" w:rsidRPr="00814B27">
        <w:rPr>
          <w:sz w:val="24"/>
          <w:szCs w:val="24"/>
        </w:rPr>
        <w:t xml:space="preserve">because of the historic injustice and </w:t>
      </w:r>
      <w:r w:rsidR="00D97415" w:rsidRPr="00814B27">
        <w:rPr>
          <w:sz w:val="24"/>
          <w:szCs w:val="24"/>
        </w:rPr>
        <w:t xml:space="preserve">had not referred to any part of the decision where the Judge found </w:t>
      </w:r>
      <w:r w:rsidR="00C057FE" w:rsidRPr="00814B27">
        <w:rPr>
          <w:sz w:val="24"/>
          <w:szCs w:val="24"/>
        </w:rPr>
        <w:t xml:space="preserve">article 8 was engaged. It was engaged </w:t>
      </w:r>
      <w:r w:rsidR="00897E12" w:rsidRPr="00814B27">
        <w:rPr>
          <w:sz w:val="24"/>
          <w:szCs w:val="24"/>
        </w:rPr>
        <w:t>because of the existence of committed support. In paragraph 30 the Judge had considered the position from the date of migration to now.</w:t>
      </w:r>
      <w:r w:rsidR="00504F24" w:rsidRPr="00814B27">
        <w:rPr>
          <w:sz w:val="24"/>
          <w:szCs w:val="24"/>
        </w:rPr>
        <w:t xml:space="preserve"> There was no requirement for dependency to be </w:t>
      </w:r>
      <w:r w:rsidR="00CB790C" w:rsidRPr="00814B27">
        <w:rPr>
          <w:sz w:val="24"/>
          <w:szCs w:val="24"/>
        </w:rPr>
        <w:t xml:space="preserve">necessary. Turning to the historic injustice applying the formula from paragraph 60 of </w:t>
      </w:r>
      <w:proofErr w:type="spellStart"/>
      <w:r w:rsidR="00CB790C" w:rsidRPr="00814B27">
        <w:rPr>
          <w:sz w:val="24"/>
          <w:szCs w:val="24"/>
          <w:u w:val="single"/>
        </w:rPr>
        <w:t>Ghishing</w:t>
      </w:r>
      <w:proofErr w:type="spellEnd"/>
      <w:r w:rsidR="00CB790C" w:rsidRPr="00814B27">
        <w:rPr>
          <w:sz w:val="24"/>
          <w:szCs w:val="24"/>
          <w:u w:val="single"/>
        </w:rPr>
        <w:t xml:space="preserve"> 2</w:t>
      </w:r>
      <w:r w:rsidR="00CB790C" w:rsidRPr="00814B27">
        <w:rPr>
          <w:sz w:val="24"/>
          <w:szCs w:val="24"/>
        </w:rPr>
        <w:t xml:space="preserve"> continued exclusion would be disproportionate. The observation in the grant could only have been made in ignorance of the case law on adult dependent Ghurkas. </w:t>
      </w:r>
    </w:p>
    <w:p w14:paraId="0E1943F0" w14:textId="77777777" w:rsidR="00CB790C" w:rsidRPr="00814B27" w:rsidRDefault="00CB790C" w:rsidP="00CB790C">
      <w:pPr>
        <w:pStyle w:val="ListParagraph"/>
        <w:rPr>
          <w:sz w:val="24"/>
          <w:szCs w:val="24"/>
        </w:rPr>
      </w:pPr>
    </w:p>
    <w:p w14:paraId="3763E371" w14:textId="0E1035C8" w:rsidR="00CB790C" w:rsidRPr="00814B27" w:rsidRDefault="006D2144" w:rsidP="00231113">
      <w:pPr>
        <w:numPr>
          <w:ilvl w:val="0"/>
          <w:numId w:val="1"/>
        </w:numPr>
        <w:rPr>
          <w:sz w:val="24"/>
          <w:szCs w:val="24"/>
        </w:rPr>
      </w:pPr>
      <w:r w:rsidRPr="00814B27">
        <w:rPr>
          <w:noProof/>
          <w:sz w:val="24"/>
          <w:szCs w:val="24"/>
        </w:rPr>
        <mc:AlternateContent>
          <mc:Choice Requires="wpi">
            <w:drawing>
              <wp:anchor distT="0" distB="0" distL="114300" distR="114300" simplePos="0" relativeHeight="251659264" behindDoc="0" locked="0" layoutInCell="1" allowOverlap="1" wp14:anchorId="7A0C5373" wp14:editId="10639C2D">
                <wp:simplePos x="0" y="0"/>
                <wp:positionH relativeFrom="column">
                  <wp:posOffset>7405796</wp:posOffset>
                </wp:positionH>
                <wp:positionV relativeFrom="paragraph">
                  <wp:posOffset>242286</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DF193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82.45pt;margin-top:18.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">
                <v:imagedata r:id="rId9" o:title=""/>
              </v:shape>
            </w:pict>
          </mc:Fallback>
        </mc:AlternateContent>
      </w:r>
      <w:r w:rsidR="00113243" w:rsidRPr="00814B27">
        <w:rPr>
          <w:sz w:val="24"/>
          <w:szCs w:val="24"/>
        </w:rPr>
        <w:t>In reply it was accepted that a finding that family life endu</w:t>
      </w:r>
      <w:r w:rsidR="00A354E2" w:rsidRPr="00814B27">
        <w:rPr>
          <w:sz w:val="24"/>
          <w:szCs w:val="24"/>
        </w:rPr>
        <w:t>red would go in the Appellants’</w:t>
      </w:r>
      <w:r w:rsidR="00113243" w:rsidRPr="00814B27">
        <w:rPr>
          <w:sz w:val="24"/>
          <w:szCs w:val="24"/>
        </w:rPr>
        <w:t xml:space="preserve"> favour. That did not detract from the brief findings on family life that the Judge made. The fact that the Appellants would be destitute without support was not a finding that family life endured. </w:t>
      </w:r>
    </w:p>
    <w:p w14:paraId="58C8B80C" w14:textId="77777777" w:rsidR="005B6B5C" w:rsidRPr="00814B27" w:rsidRDefault="005B6B5C" w:rsidP="005B6B5C">
      <w:pPr>
        <w:pStyle w:val="ListParagraph"/>
        <w:rPr>
          <w:sz w:val="24"/>
          <w:szCs w:val="24"/>
        </w:rPr>
      </w:pPr>
    </w:p>
    <w:p w14:paraId="052ADF64" w14:textId="65F67C0D" w:rsidR="005B6B5C" w:rsidRPr="00814B27" w:rsidRDefault="005B6B5C" w:rsidP="00231113">
      <w:pPr>
        <w:numPr>
          <w:ilvl w:val="0"/>
          <w:numId w:val="1"/>
        </w:numPr>
        <w:rPr>
          <w:sz w:val="24"/>
          <w:szCs w:val="24"/>
        </w:rPr>
      </w:pPr>
      <w:r w:rsidRPr="00814B27">
        <w:rPr>
          <w:sz w:val="24"/>
          <w:szCs w:val="24"/>
        </w:rPr>
        <w:t>The Immigration Rules and policies remain relevant to the assessment of the proportionality of removal under article 8</w:t>
      </w:r>
      <w:r w:rsidR="00A354E2" w:rsidRPr="00814B27">
        <w:rPr>
          <w:sz w:val="24"/>
          <w:szCs w:val="24"/>
        </w:rPr>
        <w:t xml:space="preserve">. </w:t>
      </w:r>
      <w:proofErr w:type="gramStart"/>
      <w:r w:rsidR="00A354E2" w:rsidRPr="00814B27">
        <w:rPr>
          <w:sz w:val="24"/>
          <w:szCs w:val="24"/>
        </w:rPr>
        <w:t>However</w:t>
      </w:r>
      <w:proofErr w:type="gramEnd"/>
      <w:r w:rsidR="00A354E2" w:rsidRPr="00814B27">
        <w:rPr>
          <w:sz w:val="24"/>
          <w:szCs w:val="24"/>
        </w:rPr>
        <w:t xml:space="preserve"> in </w:t>
      </w:r>
      <w:proofErr w:type="spellStart"/>
      <w:r w:rsidR="00A354E2" w:rsidRPr="00814B27">
        <w:rPr>
          <w:sz w:val="24"/>
          <w:szCs w:val="24"/>
        </w:rPr>
        <w:t>Ghurka</w:t>
      </w:r>
      <w:proofErr w:type="spellEnd"/>
      <w:r w:rsidR="00A354E2" w:rsidRPr="00814B27">
        <w:rPr>
          <w:sz w:val="24"/>
          <w:szCs w:val="24"/>
        </w:rPr>
        <w:t xml:space="preserve"> cases this is in the context of the historic injustice and the decision in </w:t>
      </w:r>
      <w:r w:rsidR="00A354E2" w:rsidRPr="00814B27">
        <w:rPr>
          <w:sz w:val="24"/>
          <w:szCs w:val="24"/>
          <w:u w:val="single"/>
        </w:rPr>
        <w:t>Rai</w:t>
      </w:r>
      <w:r w:rsidR="00094F87" w:rsidRPr="00814B27">
        <w:rPr>
          <w:sz w:val="24"/>
          <w:szCs w:val="24"/>
          <w:u w:val="single"/>
        </w:rPr>
        <w:t xml:space="preserve"> [2017] EWCA </w:t>
      </w:r>
      <w:proofErr w:type="spellStart"/>
      <w:r w:rsidR="00094F87" w:rsidRPr="00814B27">
        <w:rPr>
          <w:sz w:val="24"/>
          <w:szCs w:val="24"/>
          <w:u w:val="single"/>
        </w:rPr>
        <w:t>Civ</w:t>
      </w:r>
      <w:proofErr w:type="spellEnd"/>
      <w:r w:rsidR="00094F87" w:rsidRPr="00814B27">
        <w:rPr>
          <w:sz w:val="24"/>
          <w:szCs w:val="24"/>
          <w:u w:val="single"/>
        </w:rPr>
        <w:t xml:space="preserve"> 320</w:t>
      </w:r>
      <w:r w:rsidR="00A354E2" w:rsidRPr="00814B27">
        <w:rPr>
          <w:sz w:val="24"/>
          <w:szCs w:val="24"/>
        </w:rPr>
        <w:t xml:space="preserve"> and the emphasis of the importance of the finding of family life. If the finding of family life was justified then </w:t>
      </w:r>
      <w:r w:rsidR="00094F87" w:rsidRPr="00814B27">
        <w:rPr>
          <w:sz w:val="24"/>
          <w:szCs w:val="24"/>
        </w:rPr>
        <w:t xml:space="preserve">ordinarily the historic injustice would cause the balance to fall in the Appellant's favour. </w:t>
      </w:r>
    </w:p>
    <w:p w14:paraId="31AF3204" w14:textId="77777777" w:rsidR="00094F87" w:rsidRPr="00814B27" w:rsidRDefault="00094F87" w:rsidP="00094F87">
      <w:pPr>
        <w:pStyle w:val="ListParagraph"/>
        <w:rPr>
          <w:sz w:val="24"/>
          <w:szCs w:val="24"/>
        </w:rPr>
      </w:pPr>
    </w:p>
    <w:p w14:paraId="3C01F20A" w14:textId="0CA359C3" w:rsidR="00094F87" w:rsidRPr="00814B27" w:rsidRDefault="00094F87" w:rsidP="00231113">
      <w:pPr>
        <w:numPr>
          <w:ilvl w:val="0"/>
          <w:numId w:val="1"/>
        </w:numPr>
        <w:rPr>
          <w:sz w:val="24"/>
          <w:szCs w:val="24"/>
        </w:rPr>
      </w:pPr>
      <w:r w:rsidRPr="00814B27">
        <w:rPr>
          <w:sz w:val="24"/>
          <w:szCs w:val="24"/>
        </w:rPr>
        <w:t xml:space="preserve">It is not correct for the Home Office to argue that in this case the Judge found that family life existed predicated on the historic injustice. The Judge considered the issue discretely and then placed that in the context of the extant case law including </w:t>
      </w:r>
      <w:r w:rsidRPr="00814B27">
        <w:rPr>
          <w:sz w:val="24"/>
          <w:szCs w:val="24"/>
          <w:u w:val="single"/>
        </w:rPr>
        <w:t>Rai</w:t>
      </w:r>
      <w:r w:rsidRPr="00814B27">
        <w:rPr>
          <w:sz w:val="24"/>
          <w:szCs w:val="24"/>
        </w:rPr>
        <w:t xml:space="preserve"> (above) and the other cases cited. The Judge gave reasons for finding that family life existed, and the circumstances of the Appellants in this case were not significantly different from those in </w:t>
      </w:r>
      <w:r w:rsidRPr="00814B27">
        <w:rPr>
          <w:sz w:val="24"/>
          <w:szCs w:val="24"/>
          <w:u w:val="single"/>
        </w:rPr>
        <w:t>Rai</w:t>
      </w:r>
      <w:r w:rsidRPr="00814B27">
        <w:rPr>
          <w:sz w:val="24"/>
          <w:szCs w:val="24"/>
        </w:rPr>
        <w:t xml:space="preserve">, once that was established within the decision the Judge was entitled to find that the </w:t>
      </w:r>
      <w:r w:rsidR="00B3008A" w:rsidRPr="00814B27">
        <w:rPr>
          <w:sz w:val="24"/>
          <w:szCs w:val="24"/>
        </w:rPr>
        <w:t>proportionality decision fell to be decided in the Appellants’ favour.</w:t>
      </w:r>
    </w:p>
    <w:p w14:paraId="203D1BFC" w14:textId="77777777" w:rsidR="00B3008A" w:rsidRPr="00814B27" w:rsidRDefault="00B3008A" w:rsidP="00B3008A">
      <w:pPr>
        <w:pStyle w:val="ListParagraph"/>
        <w:rPr>
          <w:sz w:val="24"/>
          <w:szCs w:val="24"/>
        </w:rPr>
      </w:pPr>
    </w:p>
    <w:p w14:paraId="71B74E20" w14:textId="6611A3F0" w:rsidR="00B3008A" w:rsidRPr="00814B27" w:rsidRDefault="00B3008A" w:rsidP="00231113">
      <w:pPr>
        <w:numPr>
          <w:ilvl w:val="0"/>
          <w:numId w:val="1"/>
        </w:numPr>
        <w:rPr>
          <w:sz w:val="24"/>
          <w:szCs w:val="24"/>
        </w:rPr>
      </w:pPr>
      <w:r w:rsidRPr="00814B27">
        <w:rPr>
          <w:sz w:val="24"/>
          <w:szCs w:val="24"/>
        </w:rPr>
        <w:t xml:space="preserve">In the circumstances the Judge did not err either in the approach taken to the existence of family life between the Appellants and their parents or the assessment under article 8 </w:t>
      </w:r>
      <w:proofErr w:type="gramStart"/>
      <w:r w:rsidRPr="00814B27">
        <w:rPr>
          <w:sz w:val="24"/>
          <w:szCs w:val="24"/>
        </w:rPr>
        <w:t>with regard to</w:t>
      </w:r>
      <w:proofErr w:type="gramEnd"/>
      <w:r w:rsidRPr="00814B27">
        <w:rPr>
          <w:sz w:val="24"/>
          <w:szCs w:val="24"/>
        </w:rPr>
        <w:t xml:space="preserve"> the proportionality of the decision. The decision of Judge Callow stands as the disposal of the Appellants’ appeals. Judge Callow made fee orders which I also uphold.</w:t>
      </w:r>
    </w:p>
    <w:p w14:paraId="041082EA" w14:textId="77777777" w:rsidR="00B3008A" w:rsidRPr="00814B27" w:rsidRDefault="00B3008A" w:rsidP="00B3008A">
      <w:pPr>
        <w:pStyle w:val="ListParagraph"/>
        <w:rPr>
          <w:sz w:val="24"/>
          <w:szCs w:val="24"/>
        </w:rPr>
      </w:pPr>
    </w:p>
    <w:p w14:paraId="4C0E0C5D" w14:textId="77777777" w:rsidR="00B3008A" w:rsidRPr="00814B27" w:rsidRDefault="00B3008A" w:rsidP="00B3008A">
      <w:pPr>
        <w:rPr>
          <w:sz w:val="24"/>
          <w:szCs w:val="24"/>
        </w:rPr>
      </w:pPr>
      <w:r w:rsidRPr="00814B27">
        <w:rPr>
          <w:sz w:val="24"/>
          <w:szCs w:val="24"/>
        </w:rPr>
        <w:t>CONCLUSIONS</w:t>
      </w:r>
    </w:p>
    <w:p w14:paraId="51FD3702" w14:textId="77777777" w:rsidR="00B3008A" w:rsidRPr="00814B27" w:rsidRDefault="00B3008A" w:rsidP="00B3008A">
      <w:pPr>
        <w:rPr>
          <w:sz w:val="24"/>
          <w:szCs w:val="24"/>
        </w:rPr>
      </w:pPr>
    </w:p>
    <w:p w14:paraId="7A341ECA" w14:textId="530A77DF" w:rsidR="00B3008A" w:rsidRPr="00814B27" w:rsidRDefault="00B3008A" w:rsidP="00B3008A">
      <w:pPr>
        <w:rPr>
          <w:sz w:val="24"/>
          <w:szCs w:val="24"/>
        </w:rPr>
      </w:pPr>
      <w:r w:rsidRPr="00814B27">
        <w:rPr>
          <w:sz w:val="24"/>
          <w:szCs w:val="24"/>
        </w:rPr>
        <w:t>The making of the decision of the First-tier Tribunal did not involve the making of an error on a point of law.</w:t>
      </w:r>
    </w:p>
    <w:p w14:paraId="3C8E2E22" w14:textId="77777777" w:rsidR="00B3008A" w:rsidRPr="00814B27" w:rsidRDefault="00B3008A" w:rsidP="00B3008A">
      <w:pPr>
        <w:rPr>
          <w:sz w:val="24"/>
          <w:szCs w:val="24"/>
        </w:rPr>
      </w:pPr>
    </w:p>
    <w:p w14:paraId="358CA6D8" w14:textId="6555E278" w:rsidR="00B3008A" w:rsidRPr="00814B27" w:rsidRDefault="00B3008A" w:rsidP="00B3008A">
      <w:pPr>
        <w:rPr>
          <w:sz w:val="24"/>
          <w:szCs w:val="24"/>
        </w:rPr>
      </w:pPr>
      <w:r w:rsidRPr="00814B27">
        <w:rPr>
          <w:sz w:val="24"/>
          <w:szCs w:val="24"/>
        </w:rPr>
        <w:t>I do not set aside the decision.</w:t>
      </w:r>
    </w:p>
    <w:p w14:paraId="2ADDF581" w14:textId="20201C86" w:rsidR="00B3008A" w:rsidRPr="00814B27" w:rsidRDefault="00B3008A" w:rsidP="00B3008A">
      <w:pPr>
        <w:rPr>
          <w:sz w:val="24"/>
          <w:szCs w:val="24"/>
        </w:rPr>
      </w:pPr>
    </w:p>
    <w:p w14:paraId="7D42B495" w14:textId="77777777" w:rsidR="00B3008A" w:rsidRPr="00814B27" w:rsidRDefault="00B3008A" w:rsidP="00B3008A">
      <w:pPr>
        <w:rPr>
          <w:sz w:val="24"/>
          <w:szCs w:val="24"/>
        </w:rPr>
      </w:pPr>
      <w:r w:rsidRPr="00814B27">
        <w:rPr>
          <w:sz w:val="24"/>
          <w:szCs w:val="24"/>
        </w:rPr>
        <w:t>Signed:</w:t>
      </w:r>
    </w:p>
    <w:p w14:paraId="0316BFAE" w14:textId="53F35E84" w:rsidR="00B3008A" w:rsidRPr="00814B27" w:rsidRDefault="00586630" w:rsidP="00B3008A">
      <w:pPr>
        <w:rPr>
          <w:sz w:val="24"/>
          <w:szCs w:val="24"/>
        </w:rPr>
      </w:pPr>
      <w:r w:rsidRPr="00814B27">
        <w:rPr>
          <w:noProof/>
          <w:sz w:val="24"/>
          <w:szCs w:val="24"/>
        </w:rPr>
        <mc:AlternateContent>
          <mc:Choice Requires="wpi">
            <w:drawing>
              <wp:anchor distT="0" distB="0" distL="114300" distR="114300" simplePos="0" relativeHeight="251663360" behindDoc="0" locked="0" layoutInCell="1" allowOverlap="1" wp14:anchorId="077C39E8" wp14:editId="46FE4A56">
                <wp:simplePos x="0" y="0"/>
                <wp:positionH relativeFrom="column">
                  <wp:posOffset>965835</wp:posOffset>
                </wp:positionH>
                <wp:positionV relativeFrom="paragraph">
                  <wp:posOffset>-92075</wp:posOffset>
                </wp:positionV>
                <wp:extent cx="1347834" cy="506730"/>
                <wp:effectExtent l="38100" t="38100" r="43180" b="4572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347834" cy="506730"/>
                      </w14:xfrm>
                    </w14:contentPart>
                  </a:graphicData>
                </a:graphic>
              </wp:anchor>
            </w:drawing>
          </mc:Choice>
          <mc:Fallback>
            <w:pict>
              <v:shapetype w14:anchorId="73545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5.55pt;margin-top:-7.75pt;width:107.1pt;height:40.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">
                <v:imagedata r:id="rId11" o:title=""/>
              </v:shape>
            </w:pict>
          </mc:Fallback>
        </mc:AlternateContent>
      </w:r>
    </w:p>
    <w:p w14:paraId="36DD836D" w14:textId="17347EDB" w:rsidR="00586630" w:rsidRDefault="00586630" w:rsidP="00B3008A">
      <w:pPr>
        <w:rPr>
          <w:sz w:val="24"/>
          <w:szCs w:val="24"/>
        </w:rPr>
      </w:pPr>
    </w:p>
    <w:p w14:paraId="5A58A439" w14:textId="77777777" w:rsidR="00586630" w:rsidRDefault="00586630" w:rsidP="00B3008A">
      <w:pPr>
        <w:rPr>
          <w:sz w:val="24"/>
          <w:szCs w:val="24"/>
        </w:rPr>
      </w:pPr>
    </w:p>
    <w:p w14:paraId="1AC419F4" w14:textId="0534EC44" w:rsidR="00B3008A" w:rsidRPr="00814B27" w:rsidRDefault="00B3008A" w:rsidP="00B3008A">
      <w:pPr>
        <w:rPr>
          <w:sz w:val="24"/>
          <w:szCs w:val="24"/>
        </w:rPr>
      </w:pPr>
      <w:r w:rsidRPr="00814B27">
        <w:rPr>
          <w:sz w:val="24"/>
          <w:szCs w:val="24"/>
        </w:rPr>
        <w:t>Deputy Judge of the Upper Tribunal (IAC)</w:t>
      </w:r>
    </w:p>
    <w:p w14:paraId="702471C4" w14:textId="77777777" w:rsidR="00B3008A" w:rsidRPr="00814B27" w:rsidRDefault="00B3008A" w:rsidP="00B3008A">
      <w:pPr>
        <w:rPr>
          <w:sz w:val="24"/>
          <w:szCs w:val="24"/>
        </w:rPr>
      </w:pPr>
    </w:p>
    <w:p w14:paraId="412D7206" w14:textId="77777777" w:rsidR="00B3008A" w:rsidRPr="00814B27" w:rsidRDefault="00B3008A" w:rsidP="00B3008A">
      <w:pPr>
        <w:rPr>
          <w:sz w:val="24"/>
          <w:szCs w:val="24"/>
        </w:rPr>
      </w:pPr>
      <w:r w:rsidRPr="00814B27">
        <w:rPr>
          <w:sz w:val="24"/>
          <w:szCs w:val="24"/>
        </w:rPr>
        <w:t>Dated: 20</w:t>
      </w:r>
      <w:r w:rsidRPr="00814B27">
        <w:rPr>
          <w:sz w:val="24"/>
          <w:szCs w:val="24"/>
          <w:vertAlign w:val="superscript"/>
        </w:rPr>
        <w:t>th</w:t>
      </w:r>
      <w:r w:rsidRPr="00814B27">
        <w:rPr>
          <w:sz w:val="24"/>
          <w:szCs w:val="24"/>
        </w:rPr>
        <w:t xml:space="preserve"> July 2018</w:t>
      </w:r>
    </w:p>
    <w:p w14:paraId="6FE973CC" w14:textId="77777777" w:rsidR="00B3008A" w:rsidRPr="00814B27" w:rsidRDefault="00B3008A" w:rsidP="00B3008A">
      <w:pPr>
        <w:rPr>
          <w:sz w:val="24"/>
          <w:szCs w:val="24"/>
        </w:rPr>
      </w:pPr>
    </w:p>
    <w:p w14:paraId="307E3B35" w14:textId="77777777" w:rsidR="00586630" w:rsidRDefault="00586630" w:rsidP="00B3008A">
      <w:pPr>
        <w:rPr>
          <w:sz w:val="24"/>
          <w:szCs w:val="24"/>
        </w:rPr>
      </w:pPr>
    </w:p>
    <w:p w14:paraId="557B5C17" w14:textId="3EF0A1DC" w:rsidR="00B3008A" w:rsidRPr="00814B27" w:rsidRDefault="00B3008A" w:rsidP="00B3008A">
      <w:pPr>
        <w:rPr>
          <w:sz w:val="24"/>
          <w:szCs w:val="24"/>
        </w:rPr>
      </w:pPr>
      <w:r w:rsidRPr="00814B27">
        <w:rPr>
          <w:sz w:val="24"/>
          <w:szCs w:val="24"/>
        </w:rPr>
        <w:t>Anonymity</w:t>
      </w:r>
    </w:p>
    <w:p w14:paraId="7888D231" w14:textId="77777777" w:rsidR="00B3008A" w:rsidRPr="00814B27" w:rsidRDefault="00B3008A" w:rsidP="00B3008A">
      <w:pPr>
        <w:rPr>
          <w:sz w:val="24"/>
          <w:szCs w:val="24"/>
        </w:rPr>
      </w:pPr>
    </w:p>
    <w:p w14:paraId="33F49AF6" w14:textId="0581CAAA" w:rsidR="00B3008A" w:rsidRPr="00814B27" w:rsidRDefault="00B3008A" w:rsidP="00B3008A">
      <w:pPr>
        <w:rPr>
          <w:sz w:val="24"/>
          <w:szCs w:val="24"/>
        </w:rPr>
      </w:pPr>
      <w:r w:rsidRPr="00814B27">
        <w:rPr>
          <w:sz w:val="24"/>
          <w:szCs w:val="24"/>
        </w:rPr>
        <w:t>The First-tier Tribunal ma</w:t>
      </w:r>
      <w:r w:rsidR="00586630">
        <w:rPr>
          <w:sz w:val="24"/>
          <w:szCs w:val="24"/>
        </w:rPr>
        <w:t>d</w:t>
      </w:r>
      <w:r w:rsidRPr="00814B27">
        <w:rPr>
          <w:sz w:val="24"/>
          <w:szCs w:val="24"/>
        </w:rPr>
        <w:t>e an order pursuant to rule 45(4)(</w:t>
      </w:r>
      <w:proofErr w:type="spellStart"/>
      <w:r w:rsidRPr="00814B27">
        <w:rPr>
          <w:sz w:val="24"/>
          <w:szCs w:val="24"/>
        </w:rPr>
        <w:t>i</w:t>
      </w:r>
      <w:proofErr w:type="spellEnd"/>
      <w:r w:rsidRPr="00814B27">
        <w:rPr>
          <w:sz w:val="24"/>
          <w:szCs w:val="24"/>
        </w:rPr>
        <w:t xml:space="preserve">) of the Asylum and Immigration Tribunal (Procedure) Rules 2005 and I </w:t>
      </w:r>
      <w:r w:rsidR="00586630">
        <w:rPr>
          <w:sz w:val="24"/>
          <w:szCs w:val="24"/>
        </w:rPr>
        <w:t xml:space="preserve">continue that </w:t>
      </w:r>
      <w:r w:rsidRPr="00814B27">
        <w:rPr>
          <w:sz w:val="24"/>
          <w:szCs w:val="24"/>
        </w:rPr>
        <w:t>order.</w:t>
      </w:r>
    </w:p>
    <w:p w14:paraId="22697ACF" w14:textId="77777777" w:rsidR="00B3008A" w:rsidRPr="00814B27" w:rsidRDefault="00B3008A" w:rsidP="00B3008A">
      <w:pPr>
        <w:rPr>
          <w:sz w:val="24"/>
          <w:szCs w:val="24"/>
        </w:rPr>
      </w:pPr>
    </w:p>
    <w:p w14:paraId="43992473" w14:textId="77777777" w:rsidR="00B3008A" w:rsidRPr="00814B27" w:rsidRDefault="00B3008A" w:rsidP="00B3008A">
      <w:pPr>
        <w:rPr>
          <w:sz w:val="24"/>
          <w:szCs w:val="24"/>
        </w:rPr>
      </w:pPr>
      <w:r w:rsidRPr="00814B27">
        <w:rPr>
          <w:sz w:val="24"/>
          <w:szCs w:val="24"/>
        </w:rPr>
        <w:t>Fee Award</w:t>
      </w:r>
    </w:p>
    <w:p w14:paraId="65183408" w14:textId="77777777" w:rsidR="00B3008A" w:rsidRPr="00814B27" w:rsidRDefault="00B3008A" w:rsidP="00B3008A">
      <w:pPr>
        <w:rPr>
          <w:sz w:val="24"/>
          <w:szCs w:val="24"/>
        </w:rPr>
      </w:pPr>
    </w:p>
    <w:p w14:paraId="6A34D845" w14:textId="77777777" w:rsidR="00B3008A" w:rsidRPr="00814B27" w:rsidRDefault="00B3008A" w:rsidP="00B3008A">
      <w:pPr>
        <w:rPr>
          <w:sz w:val="24"/>
          <w:szCs w:val="24"/>
        </w:rPr>
      </w:pPr>
      <w:r w:rsidRPr="00814B27">
        <w:rPr>
          <w:sz w:val="24"/>
          <w:szCs w:val="24"/>
        </w:rPr>
        <w:t>The First-tier Tribunal’s fee award of £140 stands.</w:t>
      </w:r>
    </w:p>
    <w:p w14:paraId="39B906B1" w14:textId="77777777" w:rsidR="00B3008A" w:rsidRPr="00814B27" w:rsidRDefault="00B3008A" w:rsidP="00B3008A">
      <w:pPr>
        <w:rPr>
          <w:sz w:val="24"/>
          <w:szCs w:val="24"/>
        </w:rPr>
      </w:pPr>
    </w:p>
    <w:p w14:paraId="0A427D0F" w14:textId="77777777" w:rsidR="00B3008A" w:rsidRPr="00814B27" w:rsidRDefault="00B3008A" w:rsidP="00B3008A">
      <w:pPr>
        <w:rPr>
          <w:sz w:val="24"/>
          <w:szCs w:val="24"/>
        </w:rPr>
      </w:pPr>
      <w:r w:rsidRPr="00814B27">
        <w:rPr>
          <w:sz w:val="24"/>
          <w:szCs w:val="24"/>
        </w:rPr>
        <w:t>Signed:</w:t>
      </w:r>
    </w:p>
    <w:p w14:paraId="33C46A3D" w14:textId="77777777" w:rsidR="00B3008A" w:rsidRPr="00814B27" w:rsidRDefault="00B3008A" w:rsidP="00B3008A">
      <w:pPr>
        <w:rPr>
          <w:sz w:val="24"/>
          <w:szCs w:val="24"/>
        </w:rPr>
      </w:pPr>
      <w:r w:rsidRPr="00814B27">
        <w:rPr>
          <w:noProof/>
          <w:sz w:val="24"/>
          <w:szCs w:val="24"/>
        </w:rPr>
        <mc:AlternateContent>
          <mc:Choice Requires="wpi">
            <w:drawing>
              <wp:anchor distT="0" distB="0" distL="114300" distR="114300" simplePos="0" relativeHeight="251661312" behindDoc="0" locked="0" layoutInCell="1" allowOverlap="1" wp14:anchorId="02C065BE" wp14:editId="2A0BE66B">
                <wp:simplePos x="0" y="0"/>
                <wp:positionH relativeFrom="column">
                  <wp:posOffset>966000</wp:posOffset>
                </wp:positionH>
                <wp:positionV relativeFrom="paragraph">
                  <wp:posOffset>-193701</wp:posOffset>
                </wp:positionV>
                <wp:extent cx="1347834" cy="506730"/>
                <wp:effectExtent l="38100" t="38100" r="43180" b="4572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1347834" cy="506730"/>
                      </w14:xfrm>
                    </w14:contentPart>
                  </a:graphicData>
                </a:graphic>
              </wp:anchor>
            </w:drawing>
          </mc:Choice>
          <mc:Fallback>
            <w:pict>
              <v:shape w14:anchorId="024A1DD3" id="Ink 8" o:spid="_x0000_s1026" type="#_x0000_t75" style="position:absolute;margin-left:75.55pt;margin-top:-15.75pt;width:107.1pt;height:4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">
                <v:imagedata r:id="rId13" o:title=""/>
              </v:shape>
            </w:pict>
          </mc:Fallback>
        </mc:AlternateContent>
      </w:r>
    </w:p>
    <w:p w14:paraId="38B50F27" w14:textId="77777777" w:rsidR="003855AE" w:rsidRPr="00814B27" w:rsidRDefault="003855AE" w:rsidP="00B3008A">
      <w:pPr>
        <w:rPr>
          <w:sz w:val="24"/>
          <w:szCs w:val="24"/>
        </w:rPr>
      </w:pPr>
    </w:p>
    <w:p w14:paraId="06696176" w14:textId="77777777" w:rsidR="003855AE" w:rsidRPr="00814B27" w:rsidRDefault="003855AE" w:rsidP="00B3008A">
      <w:pPr>
        <w:rPr>
          <w:sz w:val="24"/>
          <w:szCs w:val="24"/>
        </w:rPr>
      </w:pPr>
    </w:p>
    <w:p w14:paraId="112C6C12" w14:textId="4A6B0346" w:rsidR="00B3008A" w:rsidRPr="00814B27" w:rsidRDefault="00B3008A" w:rsidP="00B3008A">
      <w:pPr>
        <w:rPr>
          <w:sz w:val="24"/>
          <w:szCs w:val="24"/>
        </w:rPr>
      </w:pPr>
      <w:r w:rsidRPr="00814B27">
        <w:rPr>
          <w:sz w:val="24"/>
          <w:szCs w:val="24"/>
        </w:rPr>
        <w:t>Deputy Judge of the Upper Tribunal (IAC)</w:t>
      </w:r>
    </w:p>
    <w:p w14:paraId="703AB412" w14:textId="77777777" w:rsidR="00B3008A" w:rsidRPr="00814B27" w:rsidRDefault="00B3008A" w:rsidP="00B3008A">
      <w:pPr>
        <w:rPr>
          <w:sz w:val="24"/>
          <w:szCs w:val="24"/>
        </w:rPr>
      </w:pPr>
    </w:p>
    <w:p w14:paraId="171B05F6" w14:textId="45EFDE8E" w:rsidR="00B3008A" w:rsidRPr="00814B27" w:rsidRDefault="00B3008A" w:rsidP="00B3008A">
      <w:pPr>
        <w:rPr>
          <w:sz w:val="24"/>
          <w:szCs w:val="24"/>
        </w:rPr>
      </w:pPr>
      <w:r w:rsidRPr="00814B27">
        <w:rPr>
          <w:sz w:val="24"/>
          <w:szCs w:val="24"/>
        </w:rPr>
        <w:t>Dated: 20</w:t>
      </w:r>
      <w:r w:rsidRPr="00814B27">
        <w:rPr>
          <w:sz w:val="24"/>
          <w:szCs w:val="24"/>
          <w:vertAlign w:val="superscript"/>
        </w:rPr>
        <w:t>th</w:t>
      </w:r>
      <w:r w:rsidRPr="00814B27">
        <w:rPr>
          <w:sz w:val="24"/>
          <w:szCs w:val="24"/>
        </w:rPr>
        <w:t xml:space="preserve"> July 2018</w:t>
      </w:r>
    </w:p>
    <w:p w14:paraId="1E39C22F" w14:textId="28DB3B53" w:rsidR="00B3008A" w:rsidRPr="00814B27" w:rsidRDefault="00B3008A" w:rsidP="00B3008A">
      <w:pPr>
        <w:rPr>
          <w:sz w:val="24"/>
          <w:szCs w:val="24"/>
        </w:rPr>
      </w:pPr>
    </w:p>
    <w:p w14:paraId="7D7FA61B" w14:textId="00F2C062" w:rsidR="00B3008A" w:rsidRPr="00814B27" w:rsidRDefault="00B3008A" w:rsidP="00B3008A">
      <w:pPr>
        <w:rPr>
          <w:sz w:val="24"/>
          <w:szCs w:val="24"/>
        </w:rPr>
      </w:pPr>
      <w:r w:rsidRPr="00814B27">
        <w:rPr>
          <w:sz w:val="24"/>
          <w:szCs w:val="24"/>
        </w:rPr>
        <w:t xml:space="preserve">        </w:t>
      </w:r>
    </w:p>
    <w:p w14:paraId="7BCB3043" w14:textId="3D077ED5" w:rsidR="00B3008A" w:rsidRPr="00814B27" w:rsidRDefault="00B3008A" w:rsidP="00B3008A">
      <w:pPr>
        <w:rPr>
          <w:sz w:val="24"/>
          <w:szCs w:val="24"/>
        </w:rPr>
      </w:pPr>
    </w:p>
    <w:p w14:paraId="63997D48" w14:textId="12680D13" w:rsidR="00B3008A" w:rsidRPr="00814B27" w:rsidRDefault="00B3008A" w:rsidP="00B3008A">
      <w:pPr>
        <w:rPr>
          <w:sz w:val="24"/>
          <w:szCs w:val="24"/>
        </w:rPr>
      </w:pPr>
    </w:p>
    <w:p w14:paraId="3CCA442E" w14:textId="36A66DFB" w:rsidR="00B3008A" w:rsidRPr="00814B27" w:rsidRDefault="00B3008A" w:rsidP="00B3008A">
      <w:pPr>
        <w:rPr>
          <w:sz w:val="24"/>
          <w:szCs w:val="24"/>
        </w:rPr>
      </w:pPr>
    </w:p>
    <w:p w14:paraId="29D604C9" w14:textId="12825B41" w:rsidR="00B3008A" w:rsidRPr="00814B27" w:rsidRDefault="00B3008A" w:rsidP="00B3008A">
      <w:pPr>
        <w:rPr>
          <w:sz w:val="24"/>
          <w:szCs w:val="24"/>
        </w:rPr>
      </w:pPr>
      <w:bookmarkStart w:id="0" w:name="_GoBack"/>
      <w:bookmarkEnd w:id="0"/>
    </w:p>
    <w:sectPr w:rsidR="00B3008A" w:rsidRPr="00814B27" w:rsidSect="00814B27">
      <w:headerReference w:type="default" r:id="rId14"/>
      <w:footerReference w:type="default" r:id="rId15"/>
      <w:footerReference w:type="first" r:id="rId16"/>
      <w:pgSz w:w="11906" w:h="16838"/>
      <w:pgMar w:top="709"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BECCD" w14:textId="77777777" w:rsidR="00F23E57" w:rsidRDefault="00F23E57" w:rsidP="007F51CB">
      <w:r>
        <w:separator/>
      </w:r>
    </w:p>
  </w:endnote>
  <w:endnote w:type="continuationSeparator" w:id="0">
    <w:p w14:paraId="58A4F749" w14:textId="77777777" w:rsidR="00F23E57" w:rsidRDefault="00F23E57" w:rsidP="007F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50013"/>
      <w:docPartObj>
        <w:docPartGallery w:val="Page Numbers (Bottom of Page)"/>
        <w:docPartUnique/>
      </w:docPartObj>
    </w:sdtPr>
    <w:sdtEndPr>
      <w:rPr>
        <w:noProof/>
        <w:sz w:val="24"/>
        <w:szCs w:val="24"/>
      </w:rPr>
    </w:sdtEndPr>
    <w:sdtContent>
      <w:p w14:paraId="3E85D427" w14:textId="22758C49" w:rsidR="00C15447" w:rsidRPr="00CA13AB" w:rsidRDefault="00C15447">
        <w:pPr>
          <w:pStyle w:val="Footer"/>
          <w:jc w:val="center"/>
          <w:rPr>
            <w:sz w:val="24"/>
            <w:szCs w:val="24"/>
          </w:rPr>
        </w:pPr>
        <w:r w:rsidRPr="00CA13AB">
          <w:rPr>
            <w:sz w:val="24"/>
            <w:szCs w:val="24"/>
          </w:rPr>
          <w:fldChar w:fldCharType="begin"/>
        </w:r>
        <w:r w:rsidRPr="00CA13AB">
          <w:rPr>
            <w:sz w:val="24"/>
            <w:szCs w:val="24"/>
          </w:rPr>
          <w:instrText xml:space="preserve"> PAGE   \* MERGEFORMAT </w:instrText>
        </w:r>
        <w:r w:rsidRPr="00CA13AB">
          <w:rPr>
            <w:sz w:val="24"/>
            <w:szCs w:val="24"/>
          </w:rPr>
          <w:fldChar w:fldCharType="separate"/>
        </w:r>
        <w:r w:rsidR="00DE6E76">
          <w:rPr>
            <w:noProof/>
            <w:sz w:val="24"/>
            <w:szCs w:val="24"/>
          </w:rPr>
          <w:t>3</w:t>
        </w:r>
        <w:r w:rsidRPr="00CA13AB">
          <w:rPr>
            <w:noProof/>
            <w:sz w:val="24"/>
            <w:szCs w:val="24"/>
          </w:rPr>
          <w:fldChar w:fldCharType="end"/>
        </w:r>
      </w:p>
    </w:sdtContent>
  </w:sdt>
  <w:p w14:paraId="58EB9C01" w14:textId="77777777" w:rsidR="007F51CB" w:rsidRPr="00CA13AB" w:rsidRDefault="007F51CB">
    <w:pPr>
      <w:pStyle w:val="Foo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3A8E" w14:textId="098670B3" w:rsidR="00C15447" w:rsidRPr="00CA13AB" w:rsidRDefault="00C15447" w:rsidP="00C15447">
    <w:pPr>
      <w:pStyle w:val="Footer"/>
      <w:jc w:val="center"/>
      <w:rPr>
        <w:b/>
        <w:sz w:val="24"/>
        <w:szCs w:val="24"/>
      </w:rPr>
    </w:pPr>
    <w:r w:rsidRPr="00CA13AB">
      <w:rPr>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CB434" w14:textId="77777777" w:rsidR="00F23E57" w:rsidRDefault="00F23E57" w:rsidP="007F51CB">
      <w:r>
        <w:separator/>
      </w:r>
    </w:p>
  </w:footnote>
  <w:footnote w:type="continuationSeparator" w:id="0">
    <w:p w14:paraId="789E8CDA" w14:textId="77777777" w:rsidR="00F23E57" w:rsidRDefault="00F23E57" w:rsidP="007F5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08E55" w14:textId="33041341" w:rsidR="00DA3620" w:rsidRDefault="003855AE" w:rsidP="00DA3620">
    <w:pPr>
      <w:pStyle w:val="Header"/>
      <w:jc w:val="right"/>
      <w:rPr>
        <w:sz w:val="16"/>
        <w:szCs w:val="16"/>
      </w:rPr>
    </w:pPr>
    <w:r>
      <w:rPr>
        <w:sz w:val="16"/>
        <w:szCs w:val="16"/>
      </w:rPr>
      <w:t xml:space="preserve">Appeal number: </w:t>
    </w:r>
    <w:r w:rsidR="00DA3620">
      <w:rPr>
        <w:sz w:val="16"/>
        <w:szCs w:val="16"/>
      </w:rPr>
      <w:t xml:space="preserve">HU/16386/2016 </w:t>
    </w:r>
  </w:p>
  <w:p w14:paraId="21BFE995" w14:textId="4D0CAB9D" w:rsidR="007F51CB" w:rsidRPr="00495A27" w:rsidRDefault="00495A27" w:rsidP="00DA3620">
    <w:pPr>
      <w:pStyle w:val="Header"/>
      <w:jc w:val="right"/>
      <w:rPr>
        <w:sz w:val="16"/>
        <w:szCs w:val="16"/>
      </w:rPr>
    </w:pPr>
    <w:r w:rsidRPr="00495A27">
      <w:rPr>
        <w:sz w:val="16"/>
        <w:szCs w:val="16"/>
      </w:rPr>
      <w:t xml:space="preserve"> HU/16387/2016</w:t>
    </w:r>
  </w:p>
  <w:p w14:paraId="693940AB" w14:textId="77777777" w:rsidR="007F51CB" w:rsidRDefault="007F5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13"/>
    <w:rsid w:val="0003738F"/>
    <w:rsid w:val="00094F87"/>
    <w:rsid w:val="000A09C1"/>
    <w:rsid w:val="00113243"/>
    <w:rsid w:val="00231113"/>
    <w:rsid w:val="00271501"/>
    <w:rsid w:val="003108CA"/>
    <w:rsid w:val="00321191"/>
    <w:rsid w:val="003838C1"/>
    <w:rsid w:val="003855AE"/>
    <w:rsid w:val="003D755E"/>
    <w:rsid w:val="00495A27"/>
    <w:rsid w:val="00504F24"/>
    <w:rsid w:val="0057036D"/>
    <w:rsid w:val="00586630"/>
    <w:rsid w:val="005B6B5C"/>
    <w:rsid w:val="005E481B"/>
    <w:rsid w:val="005F404A"/>
    <w:rsid w:val="00605167"/>
    <w:rsid w:val="006D2144"/>
    <w:rsid w:val="006D2C5F"/>
    <w:rsid w:val="007812B4"/>
    <w:rsid w:val="007A4806"/>
    <w:rsid w:val="007F25B2"/>
    <w:rsid w:val="007F51CB"/>
    <w:rsid w:val="007F71FD"/>
    <w:rsid w:val="00814B27"/>
    <w:rsid w:val="00897E12"/>
    <w:rsid w:val="009D1DE6"/>
    <w:rsid w:val="00A133A0"/>
    <w:rsid w:val="00A354E2"/>
    <w:rsid w:val="00A7029B"/>
    <w:rsid w:val="00A75E1A"/>
    <w:rsid w:val="00A82EA3"/>
    <w:rsid w:val="00A86C37"/>
    <w:rsid w:val="00B256A0"/>
    <w:rsid w:val="00B3008A"/>
    <w:rsid w:val="00C057FE"/>
    <w:rsid w:val="00C06857"/>
    <w:rsid w:val="00C15447"/>
    <w:rsid w:val="00C32872"/>
    <w:rsid w:val="00C83F01"/>
    <w:rsid w:val="00CA13AB"/>
    <w:rsid w:val="00CB790C"/>
    <w:rsid w:val="00D74318"/>
    <w:rsid w:val="00D84D03"/>
    <w:rsid w:val="00D97415"/>
    <w:rsid w:val="00DA3620"/>
    <w:rsid w:val="00DB5AB9"/>
    <w:rsid w:val="00DD42B1"/>
    <w:rsid w:val="00DE623A"/>
    <w:rsid w:val="00DE6E76"/>
    <w:rsid w:val="00F23E57"/>
    <w:rsid w:val="00FB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067FF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8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806"/>
    <w:pPr>
      <w:ind w:left="720"/>
      <w:contextualSpacing/>
    </w:pPr>
  </w:style>
  <w:style w:type="paragraph" w:styleId="Header">
    <w:name w:val="header"/>
    <w:basedOn w:val="Normal"/>
    <w:link w:val="HeaderChar"/>
    <w:uiPriority w:val="99"/>
    <w:unhideWhenUsed/>
    <w:rsid w:val="007F51CB"/>
    <w:pPr>
      <w:tabs>
        <w:tab w:val="center" w:pos="4513"/>
        <w:tab w:val="right" w:pos="9026"/>
      </w:tabs>
    </w:pPr>
  </w:style>
  <w:style w:type="character" w:customStyle="1" w:styleId="HeaderChar">
    <w:name w:val="Header Char"/>
    <w:basedOn w:val="DefaultParagraphFont"/>
    <w:link w:val="Header"/>
    <w:uiPriority w:val="99"/>
    <w:rsid w:val="007F51CB"/>
  </w:style>
  <w:style w:type="paragraph" w:styleId="Footer">
    <w:name w:val="footer"/>
    <w:basedOn w:val="Normal"/>
    <w:link w:val="FooterChar"/>
    <w:uiPriority w:val="99"/>
    <w:unhideWhenUsed/>
    <w:rsid w:val="007F51CB"/>
    <w:pPr>
      <w:tabs>
        <w:tab w:val="center" w:pos="4513"/>
        <w:tab w:val="right" w:pos="9026"/>
      </w:tabs>
    </w:pPr>
  </w:style>
  <w:style w:type="character" w:customStyle="1" w:styleId="FooterChar">
    <w:name w:val="Footer Char"/>
    <w:basedOn w:val="DefaultParagraphFont"/>
    <w:link w:val="Footer"/>
    <w:uiPriority w:val="99"/>
    <w:rsid w:val="007F51CB"/>
  </w:style>
  <w:style w:type="paragraph" w:customStyle="1" w:styleId="legp2paratext">
    <w:name w:val="legp2paratext"/>
    <w:basedOn w:val="Normal"/>
    <w:rsid w:val="00B3008A"/>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6T11:35:10.902"/>
    </inkml:context>
    <inkml:brush xml:id="br0">
      <inkml:brushProperty name="width" value="0.05" units="cm"/>
      <inkml:brushProperty name="height" value="0.05" units="cm"/>
    </inkml:brush>
  </inkml:definitions>
  <inkml:trace contextRef="#ctx0" brushRef="#br0">1 0 32767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0T16:11:10.551"/>
    </inkml:context>
    <inkml:brush xml:id="br0">
      <inkml:brushProperty name="width" value="0.03333" units="cm"/>
      <inkml:brushProperty name="height" value="0.03333" units="cm"/>
    </inkml:brush>
  </inkml:definitions>
  <inkml:trace contextRef="#ctx0" brushRef="#br0">146 352 15118,'0'0'5349,"0"0"-192,14 15-4676,-14 14-673,-14 0-1,14 30 1,-15 0 32,1 29-32,-1 0-32,1-1 31,-16 16-31,16 0 288,-1-30-32,0 15 0,15-29 32,-14-15 32,14-15 65,0-15-65,0-14-32,14 0-897,-14-14-2562,15-15-1057,-15-1-577,0-13-256,15-16-96</inkml:trace>
  <inkml:trace contextRef="#ctx0" brushRef="#br0" timeOffset="1">176 440 16912,'0'0'4997,"0"-15"-1474,0 15-3299,0 0-64,0 0 33,0 0-1,0 15-256,15 0-64,-15 14 64,14 15-65,-14 0-63,15 15-64,15 0-128,-16 0-1,15-16 257,1 1 32,-1 0-64,15-29 64,0 0 0,0-30 32,15-14 64,-1-15-64,-14-1 64,29-28 192,-14 0 32,0 0 0,14-15 64,-15 14 33,-13 16 63,13-1 33,-29 14 63,0 31-288,-14 14 0,-15 29 65,0 30-321,-15 14-65,1 30-63,-15 0-64,-1 29 0,1-15 64,15 1-1,-16-1 65,15-14 128,1-30 96,14 0-160,0-28-32,0-16-64,0-15-32,0-14-3716,14-14-1409,-14-1-64,15-14-128,-15-1 384</inkml:trace>
  <inkml:trace contextRef="#ctx0" brushRef="#br0" timeOffset="2">1292 382 16239,'-29'-15'5478,"-1"-14"31,16 14-4260,14-29-1409,0 15 32,29-1 160,15-14 0,15 0 128,14 0-32,1 15 64,13-1-32,2 16 33,-16-1-129,1 15-161,-15 29 65,-15 1-64,-30 14 32,1 14-64,-30 31-128,-13-1-96,-18-1 95,-27 17 65,0-2 32,-1-14-32,-13-14 64,-2-1-193,16-14 225,15-30 32,13-15-96,16-14 0,14-29-32,15-15 0,30-15 31,-1 1 322,1-16 31,13 1 32,1 0 96,0 29 129,0 0-65,-14 29 97,-1 15-257,-15 29-288,-14 30 0,-14 14-32,0 15-65,-16 1-95,1 13 64,-1 1-32,1-15 192,14-29 0,1 0-160,-1-30 31,15 0-1056,0-29-3523,15-15-737,-1-14-225,-14 0-127,15-1 1985</inkml:trace>
  <inkml:trace contextRef="#ctx0" brushRef="#br0" timeOffset="3">1998 881 13869,'0'-29'5285,"0"-1"-544,-15 1-4517,15 0-96,-15-15 32,1 14 0,-1 1 161,0 0-97,-14 14 96,-2 15-64,2 0 33,-15 29-33,15 0-64,-15 30-96,0 0-96,14 0-32,1 14-32,-1-14-32,16 14-32,14-29-64,14 0 31,1-14-31,15-16 64,-1-14-32,15-29 64,0-1 32,-15-14 32,16 1 64,-2-16 0,-12 0-32,-16 15 0,-1 15 224,1-1-96,-15 15 0,0 15-32,-15 30 1,1-1 31,-1 30 0,0-15-32,-1 15-224,2-15 32,14 14-65,0-28 1,0-1 0,14-14 32,2-15 32,14 0 32,-16-15-32,16-14 64,-1-1 32,-14 1 0,14 0 0,-14 14 96,-1 1-64,1-1 64,0 15 0,-15 15-32,15-1 32,-1 15-64,-14-14 32,15 14-256,0-14 64,14 15-96,-15-30 32,16 14-1,-15-14 33,14-14 64,0-16 32,-14 1 64,14-1-64,1-13 0,-1-16 32,1 0 32,-1-14-32,0-15 192,0-1 32,1-13 33,-1 14 159,15 0 64,-15 0-31,1 29-1,-1 0 0,0 15-95,-14 15-97,0 14-64,-15 15-32,0 29-96,0 1 32,-15 29-256,0 14-32,-14 15-96,15 15 63,-16 29 1,1-15 64,14 15-32,-14-14 32,14-1 160,1-29 96,-1 0-96,0-44-64,15-15-97,0-14 33,0-15-32,15-29 32,-15-15 32,15 0-96,-1-15 95,1-14 97,-1 0 64,1-1-32,14 1 0,1-1 0,-15 16 96,14-1-31,0 15 95,-14 0 64,14 14-128,1 1 192,-16 0-224,1 29 193,-1-15-225,1 15 160,0 0-192,-15 0-192,15 0 192,-15 15-225,14-15 257,-14 14-224,15 1 192,-15 0-160,15-1 160,-15 16 64,0-15-64,15 14 64,-15 0-64,-15 1 64,15 14-96,-15-15 128,-14 15 64,14 0 1,-15 0-33,1-15-32,15 1 32,-16-1-32,1-14 32,14-15-160,0 15-64,1-15 0,14 0 0,0 0 32,0 0 32,0 0 32,14 14-32,1 1 64,0-1-32,0 16-32,-1-16 0,16 16 64,-16-15-96,15-1 64,1 1-64,-15-15 32,14-15 0,1 1 32,-1-1 32,0-29-96,0 14-129,1-13 97,-15 13 0,-1-14 32,1 14 32,0 16 96,0 0-128,-15 14 128,0 0 256,0 0-127,0 28 31,-15 2-32,15-1-32,0 1-128,15 14 32,-15-15-64,14 0-96,15-14 0,-14 0 0,14-15-32,1 0 0,-1-30 32,0 16 32,15-30-129,-14 15-31,14-16 32,-15 1 32,15 1 64,0 13-32,-15 1 32,1-1 64,-1 30 64,1 0 64,-1 0 32,-15 30 160,1-1-64,-15 15 33,0 0-33,0 0 0,0 0 64,-15 0 0,1-15-63,-15 1-225,14-15 0,-14-1-160,-1-14-3972,1-29-1506,14 14-223,-14-14-193,14-15 737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9T12:12:32.605"/>
    </inkml:context>
    <inkml:brush xml:id="br0">
      <inkml:brushProperty name="width" value="0.03333" units="cm"/>
      <inkml:brushProperty name="height" value="0.03333" units="cm"/>
    </inkml:brush>
  </inkml:definitions>
  <inkml:trace contextRef="#ctx0" brushRef="#br0">146 352 15118,'0'0'5349,"0"0"-192,14 15-4676,-14 14-673,-14 0-1,14 30 1,-15 0 32,1 29-32,-1 0-32,1-1 31,-16 16-31,16 0 288,-1-30-32,0 15 0,15-29 32,-14-15 32,14-15 65,0-15-65,0-14-32,14 0-897,-14-14-2562,15-15-1057,-15-1-577,0-13-256,15-16-96</inkml:trace>
  <inkml:trace contextRef="#ctx0" brushRef="#br0" timeOffset="548">176 440 16912,'0'0'4997,"0"-15"-1474,0 15-3299,0 0-64,0 0 33,0 0-1,0 15-256,15 0-64,-15 14 64,14 15-65,-14 0-63,15 15-64,15 0-128,-16 0-1,15-16 257,1 1 32,-1 0-64,15-29 64,0 0 0,0-30 32,15-14 64,-1-15-64,-14-1 64,29-28 192,-14 0 32,0 0 0,14-15 64,-15 14 33,-13 16 63,13-1 33,-29 14 63,0 31-288,-14 14 0,-15 29 65,0 30-321,-15 14-65,1 30-63,-15 0-64,-1 29 0,1-15 64,15 1-1,-16-1 65,15-14 128,1-30 96,14 0-160,0-28-32,0-16-64,0-15-32,0-14-3716,14-14-1409,-14-1-64,15-14-128,-15-1 384</inkml:trace>
  <inkml:trace contextRef="#ctx0" brushRef="#br0" timeOffset="1470">1292 382 16239,'-29'-15'5478,"-1"-14"31,16 14-4260,14-29-1409,0 15 32,29-1 160,15-14 0,15 0 128,14 0-32,1 15 64,13-1-32,2 16 33,-16-1-129,1 15-161,-16 29 65,-14 1-64,-30 14 32,1 14-64,-30 31-128,-13-1-96,-17-1 95,-28 17 65,0-2 32,-1-14-32,-13-14 64,-2-1-193,16-14 225,15-30 32,13-15-96,16-14 0,14-29-32,15-15 0,30-15 31,-1 1 322,1-16 31,13 1 32,1 0 96,0 29 129,0 0-65,-14 29 97,-1 15-257,-15 29-288,-14 30 0,-14 14-32,0 15-65,-16 1-95,1 13 64,-1 1-32,1-15 192,14-29 0,1 0-160,-1-30 31,15 0-1056,0-29-3523,15-15-737,-1-14-225,-14 0-127,15-1 1985</inkml:trace>
  <inkml:trace contextRef="#ctx0" brushRef="#br0" timeOffset="3518">1997 881 13869,'0'-29'5285,"0"-1"-544,-15 1-4517,15 0-96,-15-15 32,1 14 0,-1 1 161,0 0-97,-14 14 96,-1 15-64,1 0 33,-15 29-33,15 0-64,-15 30-96,0 0-96,14 0-32,1 14-32,-1-14-32,16 14-32,14-29-64,14 0 31,1-14-31,15-16 64,-1-14-32,15-29 64,0-1 32,-15-14 32,16 1 64,-2-16 0,-13 0-32,-15 15 0,-1 15 224,1-1-96,-15 15 0,0 15-32,-15 30 1,1-1 31,-1 30 0,0-15-32,0 15-224,1-15 32,14 14-65,0-28 1,0-1 0,14-14 32,1-15 32,15 0 32,-16-15-32,16-14 64,-1-1 32,-14 1 0,14 0 0,-14 14 96,-1 1-64,1-1 64,0 15 0,-15 15-32,15-1 32,-1 15-64,-14-14 32,15 14-256,0-14 64,14 15-96,-15-30 32,16 14-1,-15-14 33,14-14 64,0-16 32,-14 1 64,14-1-64,1-13 0,-1-16 32,1 0 32,-1-14-32,0-15 192,0-1 32,1-13 33,-1 14 159,15 0 64,-15 0-31,1 29-1,-1 0 0,0 15-95,-14 15-97,0 14-64,-15 15-32,0 29-96,0 1 32,-15 29-256,0 14-32,-14 15-96,15 15 63,-16 29 1,1-15 64,14 15-32,-14-14 32,14-1 160,1-29 96,-1 0-96,0-44-64,15-15-97,0-14 33,0-15-32,15-29 32,-15-15 32,15 0-96,-1-15 95,1-14 97,-1 0 64,1-1-32,14 1 0,1-1 0,-15 16 96,14-1-31,0 15 95,-14 0 64,14 14-128,1 1 192,-16 0-224,1 29 193,-1-15-225,1 15 160,0 0-192,-15 0-192,15 0 192,-15 15-225,14-15 257,-14 14-224,15 1 192,-15 0-160,15-1 160,-15 16 64,0-15-64,15 14 64,-15 0-64,-15 1 64,15 14-96,-15-15 128,-14 15 64,14 0 1,-15 0-33,1-15-32,15 1 32,-16-1-32,1-14 32,14-15-160,0 15-64,1-15 0,14 0 0,0 0 32,0 0 32,0 0 32,14 14-32,1 1 64,0-1-32,0 16-32,-1-16 0,16 16 64,-16-15-96,15-1 64,1 1-64,-15-15 32,14-15 0,1 1 32,-1-1 32,0-29-96,0 14-129,1-13 97,-15 13 0,-1-14 32,1 14 32,0 16 96,0 0-128,-15 14 128,0 0 256,0 0-127,0 28 31,-15 2-32,15-1-32,0 1-128,15 14 32,-15-15-64,14 0-96,15-14 0,-14 0 0,14-15-32,1 0 0,-1-30 32,0 16 32,15-30-129,-14 15-31,14-16 32,-15 1 32,15 1 64,0 13-32,-15 1 32,1-1 64,-1 30 64,1 0 64,-1 0 32,-15 30 160,1-1-64,-15 15 33,0 0-33,0 0 0,0 0 64,-15 0 0,1-15-63,-15 1-225,14-15 0,-14-1-160,-1-14-3972,1-29-1506,14 14-223,-14-14-193,14-15 737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5820</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2018-08-14T14:18:00Z</dcterms:created>
  <dcterms:modified xsi:type="dcterms:W3CDTF">2018-08-14T14:19:00Z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