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E9F1C" w14:textId="416FDD9F" w:rsidR="00F97703" w:rsidRDefault="00A7408F" w:rsidP="00F97703">
      <w:pPr>
        <w:jc w:val="center"/>
        <w:rPr>
          <w:rFonts w:ascii="Book Antiqua" w:hAnsi="Book Antiqua" w:cs="Arial"/>
          <w:color w:val="000000"/>
        </w:rPr>
      </w:pPr>
      <w:r>
        <w:rPr>
          <w:noProof/>
        </w:rPr>
        <w:drawing>
          <wp:inline distT="0" distB="0" distL="0" distR="0" wp14:anchorId="77EFFF9A" wp14:editId="4C893197">
            <wp:extent cx="1492885" cy="113411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2885" cy="1134110"/>
                    </a:xfrm>
                    <a:prstGeom prst="rect">
                      <a:avLst/>
                    </a:prstGeom>
                    <a:noFill/>
                    <a:ln>
                      <a:noFill/>
                    </a:ln>
                  </pic:spPr>
                </pic:pic>
              </a:graphicData>
            </a:graphic>
          </wp:inline>
        </w:drawing>
      </w:r>
    </w:p>
    <w:p w14:paraId="0E6E458C" w14:textId="77777777" w:rsidR="00E66F6D" w:rsidRPr="00F97703" w:rsidRDefault="00E66F6D" w:rsidP="00E66F6D">
      <w:pPr>
        <w:rPr>
          <w:rFonts w:ascii="Book Antiqua" w:hAnsi="Book Antiqua" w:cs="Arial"/>
          <w:color w:val="000000"/>
          <w:sz w:val="16"/>
          <w:szCs w:val="16"/>
        </w:rPr>
      </w:pPr>
    </w:p>
    <w:p w14:paraId="566ABC2A" w14:textId="77777777" w:rsidR="00F97703" w:rsidRPr="00D32B8A" w:rsidRDefault="00611011" w:rsidP="00B467EA">
      <w:pPr>
        <w:tabs>
          <w:tab w:val="right" w:pos="9720"/>
        </w:tabs>
        <w:ind w:right="-82"/>
        <w:outlineLvl w:val="0"/>
        <w:rPr>
          <w:rFonts w:ascii="Book Antiqua" w:hAnsi="Book Antiqua" w:cs="Arial"/>
          <w:b/>
          <w:color w:val="000000"/>
        </w:rPr>
      </w:pPr>
      <w:r w:rsidRPr="00D32B8A">
        <w:rPr>
          <w:rFonts w:ascii="Book Antiqua" w:hAnsi="Book Antiqua" w:cs="Arial"/>
          <w:b/>
          <w:color w:val="000000"/>
        </w:rPr>
        <w:t>Upper</w:t>
      </w:r>
      <w:r w:rsidR="00F97703" w:rsidRPr="00D32B8A">
        <w:rPr>
          <w:rFonts w:ascii="Book Antiqua" w:hAnsi="Book Antiqua" w:cs="Arial"/>
          <w:b/>
          <w:color w:val="000000"/>
        </w:rPr>
        <w:t xml:space="preserve"> Tribunal </w:t>
      </w:r>
    </w:p>
    <w:p w14:paraId="57C18849" w14:textId="77777777" w:rsidR="003446EF" w:rsidRDefault="00F97703" w:rsidP="003446EF">
      <w:pPr>
        <w:tabs>
          <w:tab w:val="right" w:pos="9720"/>
        </w:tabs>
        <w:ind w:right="-82"/>
        <w:jc w:val="right"/>
        <w:rPr>
          <w:rFonts w:ascii="Book Antiqua" w:hAnsi="Book Antiqua" w:cs="Arial"/>
        </w:rPr>
      </w:pPr>
      <w:r w:rsidRPr="00D32B8A">
        <w:rPr>
          <w:rFonts w:ascii="Book Antiqua" w:hAnsi="Book Antiqua" w:cs="Arial"/>
          <w:b/>
          <w:color w:val="000000"/>
        </w:rPr>
        <w:t>(Immigration and Asylum Chamber)</w:t>
      </w:r>
      <w:r w:rsidR="00DB70AE" w:rsidRPr="00D32B8A">
        <w:rPr>
          <w:rFonts w:ascii="Book Antiqua" w:hAnsi="Book Antiqua" w:cs="Arial"/>
          <w:b/>
          <w:color w:val="000000"/>
        </w:rPr>
        <w:tab/>
      </w:r>
      <w:r w:rsidR="00B3524D" w:rsidRPr="00D32B8A">
        <w:rPr>
          <w:rFonts w:ascii="Book Antiqua" w:hAnsi="Book Antiqua" w:cs="Arial"/>
          <w:color w:val="000000"/>
        </w:rPr>
        <w:t>Appeal Number</w:t>
      </w:r>
      <w:r w:rsidR="00D53769" w:rsidRPr="00D32B8A">
        <w:rPr>
          <w:rFonts w:ascii="Book Antiqua" w:hAnsi="Book Antiqua" w:cs="Arial"/>
          <w:color w:val="000000"/>
        </w:rPr>
        <w:t>:</w:t>
      </w:r>
      <w:r w:rsidR="00B3524D" w:rsidRPr="00D32B8A">
        <w:rPr>
          <w:rFonts w:ascii="Book Antiqua" w:hAnsi="Book Antiqua" w:cs="Arial"/>
          <w:color w:val="000000"/>
        </w:rPr>
        <w:t xml:space="preserve"> </w:t>
      </w:r>
      <w:r w:rsidR="00E35BD1">
        <w:rPr>
          <w:rFonts w:ascii="Book Antiqua" w:hAnsi="Book Antiqua" w:cs="Arial"/>
        </w:rPr>
        <w:t>HU/17609/2016</w:t>
      </w:r>
    </w:p>
    <w:p w14:paraId="369645C4" w14:textId="77777777" w:rsidR="00E35BD1" w:rsidRDefault="00E35BD1" w:rsidP="003446EF">
      <w:pPr>
        <w:tabs>
          <w:tab w:val="right" w:pos="9720"/>
        </w:tabs>
        <w:ind w:right="-82"/>
        <w:jc w:val="right"/>
        <w:rPr>
          <w:rFonts w:ascii="Book Antiqua" w:hAnsi="Book Antiqua" w:cs="Arial"/>
        </w:rPr>
      </w:pPr>
      <w:r>
        <w:rPr>
          <w:rFonts w:ascii="Book Antiqua" w:hAnsi="Book Antiqua" w:cs="Arial"/>
        </w:rPr>
        <w:t>HU/17612/2016</w:t>
      </w:r>
    </w:p>
    <w:p w14:paraId="3DFF4399" w14:textId="77777777" w:rsidR="00E35BD1" w:rsidRDefault="00E35BD1" w:rsidP="003446EF">
      <w:pPr>
        <w:tabs>
          <w:tab w:val="right" w:pos="9720"/>
        </w:tabs>
        <w:ind w:right="-82"/>
        <w:jc w:val="right"/>
        <w:rPr>
          <w:rFonts w:ascii="Book Antiqua" w:hAnsi="Book Antiqua" w:cs="Arial"/>
        </w:rPr>
      </w:pPr>
      <w:r>
        <w:rPr>
          <w:rFonts w:ascii="Book Antiqua" w:hAnsi="Book Antiqua" w:cs="Arial"/>
        </w:rPr>
        <w:t>HU/17619/2016</w:t>
      </w:r>
    </w:p>
    <w:p w14:paraId="04D124CB" w14:textId="77777777" w:rsidR="00E35BD1" w:rsidRDefault="00E35BD1" w:rsidP="003446EF">
      <w:pPr>
        <w:tabs>
          <w:tab w:val="right" w:pos="9720"/>
        </w:tabs>
        <w:ind w:right="-82"/>
        <w:jc w:val="right"/>
        <w:rPr>
          <w:rFonts w:ascii="Book Antiqua" w:hAnsi="Book Antiqua" w:cs="Arial"/>
        </w:rPr>
      </w:pPr>
      <w:r>
        <w:rPr>
          <w:rFonts w:ascii="Book Antiqua" w:hAnsi="Book Antiqua" w:cs="Arial"/>
        </w:rPr>
        <w:t>HU/17632/2016</w:t>
      </w:r>
    </w:p>
    <w:p w14:paraId="667D3BE9" w14:textId="77777777" w:rsidR="00E35BD1" w:rsidRDefault="00E35BD1" w:rsidP="003446EF">
      <w:pPr>
        <w:tabs>
          <w:tab w:val="right" w:pos="9720"/>
        </w:tabs>
        <w:ind w:right="-82"/>
        <w:jc w:val="right"/>
        <w:rPr>
          <w:rFonts w:ascii="Book Antiqua" w:hAnsi="Book Antiqua" w:cs="Arial"/>
        </w:rPr>
      </w:pPr>
      <w:r>
        <w:rPr>
          <w:rFonts w:ascii="Book Antiqua" w:hAnsi="Book Antiqua" w:cs="Arial"/>
        </w:rPr>
        <w:t>HU/17634/2016</w:t>
      </w:r>
    </w:p>
    <w:p w14:paraId="6D705460" w14:textId="77777777" w:rsidR="00E35BD1" w:rsidRDefault="00E35BD1" w:rsidP="003446EF">
      <w:pPr>
        <w:tabs>
          <w:tab w:val="right" w:pos="9720"/>
        </w:tabs>
        <w:ind w:right="-82"/>
        <w:jc w:val="right"/>
        <w:rPr>
          <w:rFonts w:ascii="Book Antiqua" w:hAnsi="Book Antiqua" w:cs="Arial"/>
        </w:rPr>
      </w:pPr>
      <w:r>
        <w:rPr>
          <w:rFonts w:ascii="Book Antiqua" w:hAnsi="Book Antiqua" w:cs="Arial"/>
        </w:rPr>
        <w:t>HU/17637/2016</w:t>
      </w:r>
    </w:p>
    <w:p w14:paraId="13A7AA94" w14:textId="076CFB25" w:rsidR="00A45000" w:rsidRDefault="00A45000" w:rsidP="00A45000">
      <w:pPr>
        <w:jc w:val="center"/>
        <w:rPr>
          <w:rFonts w:ascii="Book Antiqua" w:hAnsi="Book Antiqua" w:cs="Arial"/>
          <w:color w:val="000000"/>
        </w:rPr>
      </w:pPr>
    </w:p>
    <w:p w14:paraId="7AEB7ABA" w14:textId="77777777" w:rsidR="00E66F6D" w:rsidRPr="00D32B8A" w:rsidRDefault="00E66F6D" w:rsidP="00A45000">
      <w:pPr>
        <w:jc w:val="center"/>
        <w:rPr>
          <w:rFonts w:ascii="Book Antiqua" w:hAnsi="Book Antiqua" w:cs="Arial"/>
          <w:color w:val="000000"/>
        </w:rPr>
      </w:pPr>
    </w:p>
    <w:p w14:paraId="22479F92" w14:textId="77777777" w:rsidR="00A45000" w:rsidRPr="00D32B8A" w:rsidRDefault="00A45000" w:rsidP="00A45000">
      <w:pPr>
        <w:jc w:val="center"/>
        <w:outlineLvl w:val="0"/>
        <w:rPr>
          <w:rFonts w:ascii="Book Antiqua" w:hAnsi="Book Antiqua" w:cs="Arial"/>
          <w:b/>
          <w:color w:val="000000"/>
          <w:u w:val="single"/>
        </w:rPr>
      </w:pPr>
      <w:r w:rsidRPr="00D32B8A">
        <w:rPr>
          <w:rFonts w:ascii="Book Antiqua" w:hAnsi="Book Antiqua" w:cs="Arial"/>
          <w:b/>
          <w:color w:val="000000"/>
          <w:u w:val="single"/>
        </w:rPr>
        <w:t>THE IMMIGRATION ACTS</w:t>
      </w:r>
    </w:p>
    <w:p w14:paraId="30C17989" w14:textId="77777777" w:rsidR="00A45000" w:rsidRPr="00D32B8A" w:rsidRDefault="00A45000" w:rsidP="00A45000">
      <w:pPr>
        <w:jc w:val="center"/>
        <w:rPr>
          <w:rFonts w:ascii="Book Antiqua" w:hAnsi="Book Antiqua" w:cs="Arial"/>
          <w:b/>
          <w:u w:val="single"/>
        </w:rPr>
      </w:pPr>
    </w:p>
    <w:p w14:paraId="0961D4F3" w14:textId="77777777" w:rsidR="00E533BA" w:rsidRPr="00D32B8A" w:rsidRDefault="00E533BA" w:rsidP="003446EF">
      <w:pPr>
        <w:tabs>
          <w:tab w:val="right" w:pos="9720"/>
        </w:tabs>
        <w:ind w:right="-82"/>
        <w:jc w:val="right"/>
        <w:rPr>
          <w:rFonts w:ascii="Book Antiqua" w:hAnsi="Book Antiqua" w:cs="Arial"/>
          <w:color w:val="000000"/>
        </w:rPr>
      </w:pPr>
    </w:p>
    <w:tbl>
      <w:tblPr>
        <w:tblW w:w="0" w:type="auto"/>
        <w:tblLook w:val="01E0" w:firstRow="1" w:lastRow="1" w:firstColumn="1" w:lastColumn="1" w:noHBand="0" w:noVBand="0"/>
      </w:tblPr>
      <w:tblGrid>
        <w:gridCol w:w="5917"/>
        <w:gridCol w:w="3721"/>
      </w:tblGrid>
      <w:tr w:rsidR="00E533BA" w:rsidRPr="003C5723" w14:paraId="373CF7D0" w14:textId="77777777" w:rsidTr="003C5723">
        <w:tc>
          <w:tcPr>
            <w:tcW w:w="6048" w:type="dxa"/>
            <w:shd w:val="clear" w:color="auto" w:fill="auto"/>
          </w:tcPr>
          <w:p w14:paraId="09331B50" w14:textId="77777777" w:rsidR="00E533BA" w:rsidRPr="003C5723" w:rsidRDefault="00E533BA" w:rsidP="003C5723">
            <w:pPr>
              <w:jc w:val="both"/>
              <w:rPr>
                <w:rFonts w:ascii="Book Antiqua" w:hAnsi="Book Antiqua" w:cs="Arial"/>
                <w:b/>
              </w:rPr>
            </w:pPr>
            <w:r w:rsidRPr="003C5723">
              <w:rPr>
                <w:rFonts w:ascii="Book Antiqua" w:hAnsi="Book Antiqua" w:cs="Arial"/>
                <w:b/>
              </w:rPr>
              <w:t xml:space="preserve">Heard at </w:t>
            </w:r>
            <w:r w:rsidR="00E35BD1">
              <w:rPr>
                <w:rFonts w:ascii="Book Antiqua" w:hAnsi="Book Antiqua" w:cs="Arial"/>
                <w:b/>
              </w:rPr>
              <w:t>Liverpool</w:t>
            </w:r>
          </w:p>
        </w:tc>
        <w:tc>
          <w:tcPr>
            <w:tcW w:w="3780" w:type="dxa"/>
            <w:shd w:val="clear" w:color="auto" w:fill="auto"/>
          </w:tcPr>
          <w:p w14:paraId="08AB85E9" w14:textId="77777777" w:rsidR="00E533BA" w:rsidRPr="003C5723" w:rsidRDefault="00E533BA" w:rsidP="003C5723">
            <w:pPr>
              <w:jc w:val="both"/>
              <w:rPr>
                <w:rFonts w:ascii="Book Antiqua" w:hAnsi="Book Antiqua" w:cs="Arial"/>
                <w:b/>
                <w:color w:val="000000"/>
              </w:rPr>
            </w:pPr>
            <w:r w:rsidRPr="003C5723">
              <w:rPr>
                <w:rFonts w:ascii="Book Antiqua" w:hAnsi="Book Antiqua" w:cs="Arial"/>
                <w:b/>
                <w:color w:val="000000"/>
              </w:rPr>
              <w:t>De</w:t>
            </w:r>
            <w:r w:rsidR="00E35BD1">
              <w:rPr>
                <w:rFonts w:ascii="Book Antiqua" w:hAnsi="Book Antiqua" w:cs="Arial"/>
                <w:b/>
                <w:color w:val="000000"/>
              </w:rPr>
              <w:t>cision p</w:t>
            </w:r>
            <w:r w:rsidRPr="003C5723">
              <w:rPr>
                <w:rFonts w:ascii="Book Antiqua" w:hAnsi="Book Antiqua" w:cs="Arial"/>
                <w:b/>
                <w:color w:val="000000"/>
              </w:rPr>
              <w:t>romulgated</w:t>
            </w:r>
          </w:p>
        </w:tc>
      </w:tr>
      <w:tr w:rsidR="00E533BA" w:rsidRPr="003C5723" w14:paraId="0E4F76BB" w14:textId="77777777" w:rsidTr="003C5723">
        <w:tc>
          <w:tcPr>
            <w:tcW w:w="6048" w:type="dxa"/>
            <w:shd w:val="clear" w:color="auto" w:fill="auto"/>
          </w:tcPr>
          <w:p w14:paraId="38FBBAEF" w14:textId="77777777" w:rsidR="00E533BA" w:rsidRPr="003C5723" w:rsidRDefault="00E533BA" w:rsidP="003C5723">
            <w:pPr>
              <w:jc w:val="both"/>
              <w:rPr>
                <w:rFonts w:ascii="Book Antiqua" w:hAnsi="Book Antiqua" w:cs="Arial"/>
                <w:b/>
              </w:rPr>
            </w:pPr>
            <w:r w:rsidRPr="003C5723">
              <w:rPr>
                <w:rFonts w:ascii="Book Antiqua" w:hAnsi="Book Antiqua" w:cs="Arial"/>
                <w:b/>
              </w:rPr>
              <w:t xml:space="preserve">on </w:t>
            </w:r>
            <w:r w:rsidR="00E35BD1">
              <w:rPr>
                <w:rFonts w:ascii="Book Antiqua" w:hAnsi="Book Antiqua" w:cs="Arial"/>
                <w:b/>
              </w:rPr>
              <w:t>13 March 2018</w:t>
            </w:r>
          </w:p>
        </w:tc>
        <w:tc>
          <w:tcPr>
            <w:tcW w:w="3780" w:type="dxa"/>
            <w:shd w:val="clear" w:color="auto" w:fill="auto"/>
          </w:tcPr>
          <w:p w14:paraId="2C3F2A88" w14:textId="77777777" w:rsidR="00E533BA" w:rsidRPr="003C5723" w:rsidRDefault="00101483" w:rsidP="003C5723">
            <w:pPr>
              <w:jc w:val="both"/>
              <w:rPr>
                <w:rFonts w:ascii="Book Antiqua" w:hAnsi="Book Antiqua" w:cs="Arial"/>
                <w:b/>
              </w:rPr>
            </w:pPr>
            <w:r>
              <w:rPr>
                <w:rFonts w:ascii="Book Antiqua" w:hAnsi="Book Antiqua" w:cs="Arial"/>
                <w:b/>
                <w:lang w:bidi="ta-IN"/>
              </w:rPr>
              <w:t>On 13 June 2018</w:t>
            </w:r>
          </w:p>
        </w:tc>
      </w:tr>
    </w:tbl>
    <w:p w14:paraId="0828C009" w14:textId="77777777" w:rsidR="00A45000" w:rsidRDefault="00A45000" w:rsidP="00B467EA">
      <w:pPr>
        <w:jc w:val="center"/>
        <w:outlineLvl w:val="0"/>
        <w:rPr>
          <w:rFonts w:ascii="Book Antiqua" w:hAnsi="Book Antiqua" w:cs="Arial"/>
          <w:b/>
        </w:rPr>
      </w:pPr>
    </w:p>
    <w:p w14:paraId="43F29FBD" w14:textId="77777777" w:rsidR="00A45000" w:rsidRDefault="00A45000" w:rsidP="00B467EA">
      <w:pPr>
        <w:jc w:val="center"/>
        <w:outlineLvl w:val="0"/>
        <w:rPr>
          <w:rFonts w:ascii="Book Antiqua" w:hAnsi="Book Antiqua" w:cs="Arial"/>
          <w:b/>
        </w:rPr>
      </w:pPr>
    </w:p>
    <w:p w14:paraId="3954B71B" w14:textId="1E5BD477" w:rsidR="00A15234" w:rsidRPr="00D32B8A" w:rsidRDefault="00207617" w:rsidP="00B467EA">
      <w:pPr>
        <w:jc w:val="center"/>
        <w:outlineLvl w:val="0"/>
        <w:rPr>
          <w:rFonts w:ascii="Book Antiqua" w:hAnsi="Book Antiqua" w:cs="Arial"/>
          <w:b/>
        </w:rPr>
      </w:pPr>
      <w:r w:rsidRPr="00D32B8A">
        <w:rPr>
          <w:rFonts w:ascii="Book Antiqua" w:hAnsi="Book Antiqua" w:cs="Arial"/>
          <w:b/>
        </w:rPr>
        <w:t>Befo</w:t>
      </w:r>
      <w:r w:rsidR="00A15234" w:rsidRPr="00D32B8A">
        <w:rPr>
          <w:rFonts w:ascii="Book Antiqua" w:hAnsi="Book Antiqua" w:cs="Arial"/>
          <w:b/>
        </w:rPr>
        <w:t>re</w:t>
      </w:r>
    </w:p>
    <w:p w14:paraId="02014F58" w14:textId="77777777" w:rsidR="00A15234" w:rsidRPr="00D32B8A" w:rsidRDefault="00A15234" w:rsidP="00A15234">
      <w:pPr>
        <w:jc w:val="center"/>
        <w:rPr>
          <w:rFonts w:ascii="Book Antiqua" w:hAnsi="Book Antiqua" w:cs="Arial"/>
          <w:b/>
        </w:rPr>
      </w:pPr>
    </w:p>
    <w:p w14:paraId="074D8FDB" w14:textId="77777777" w:rsidR="001B186A" w:rsidRPr="00D32B8A" w:rsidRDefault="0080410F" w:rsidP="003446EF">
      <w:pPr>
        <w:jc w:val="center"/>
        <w:outlineLvl w:val="0"/>
        <w:rPr>
          <w:rFonts w:ascii="Book Antiqua" w:hAnsi="Book Antiqua" w:cs="Arial"/>
          <w:b/>
          <w:color w:val="000000"/>
        </w:rPr>
      </w:pPr>
      <w:r>
        <w:rPr>
          <w:rFonts w:ascii="Book Antiqua" w:hAnsi="Book Antiqua" w:cs="Arial"/>
          <w:b/>
          <w:color w:val="000000"/>
        </w:rPr>
        <w:t xml:space="preserve">UPPER TRIBUNAL </w:t>
      </w:r>
      <w:r w:rsidR="001B2F75" w:rsidRPr="00D32B8A">
        <w:rPr>
          <w:rFonts w:ascii="Book Antiqua" w:hAnsi="Book Antiqua" w:cs="Arial"/>
          <w:b/>
          <w:color w:val="000000"/>
        </w:rPr>
        <w:t>JUDGE</w:t>
      </w:r>
      <w:r w:rsidR="003446EF">
        <w:rPr>
          <w:rFonts w:ascii="Book Antiqua" w:hAnsi="Book Antiqua" w:cs="Arial"/>
          <w:b/>
          <w:color w:val="000000"/>
        </w:rPr>
        <w:t xml:space="preserve"> HANSON</w:t>
      </w:r>
    </w:p>
    <w:p w14:paraId="45947078" w14:textId="65DE11C8" w:rsidR="001B186A" w:rsidRDefault="001B186A" w:rsidP="00A15234">
      <w:pPr>
        <w:jc w:val="center"/>
        <w:rPr>
          <w:rFonts w:ascii="Book Antiqua" w:hAnsi="Book Antiqua" w:cs="Arial"/>
          <w:b/>
          <w:color w:val="000000"/>
        </w:rPr>
      </w:pPr>
    </w:p>
    <w:p w14:paraId="135D1C7F" w14:textId="77777777" w:rsidR="00A45000" w:rsidRPr="00D32B8A" w:rsidRDefault="00A45000" w:rsidP="00A15234">
      <w:pPr>
        <w:jc w:val="center"/>
        <w:rPr>
          <w:rFonts w:ascii="Book Antiqua" w:hAnsi="Book Antiqua" w:cs="Arial"/>
          <w:b/>
          <w:color w:val="000000"/>
        </w:rPr>
      </w:pPr>
    </w:p>
    <w:p w14:paraId="6AAB86FF" w14:textId="77777777" w:rsidR="00A845DC" w:rsidRDefault="00A845DC" w:rsidP="00B467EA">
      <w:pPr>
        <w:jc w:val="center"/>
        <w:outlineLvl w:val="0"/>
        <w:rPr>
          <w:rFonts w:ascii="Book Antiqua" w:hAnsi="Book Antiqua" w:cs="Arial"/>
          <w:b/>
        </w:rPr>
      </w:pPr>
      <w:r w:rsidRPr="00D32B8A">
        <w:rPr>
          <w:rFonts w:ascii="Book Antiqua" w:hAnsi="Book Antiqua" w:cs="Arial"/>
          <w:b/>
        </w:rPr>
        <w:t>Between</w:t>
      </w:r>
    </w:p>
    <w:p w14:paraId="5166C644" w14:textId="77777777" w:rsidR="00E35BD1" w:rsidRPr="00D32B8A" w:rsidRDefault="00E35BD1" w:rsidP="00B467EA">
      <w:pPr>
        <w:jc w:val="center"/>
        <w:outlineLvl w:val="0"/>
        <w:rPr>
          <w:rFonts w:ascii="Book Antiqua" w:hAnsi="Book Antiqua" w:cs="Arial"/>
          <w:b/>
        </w:rPr>
      </w:pPr>
    </w:p>
    <w:p w14:paraId="6ED1128A" w14:textId="70A9F499" w:rsidR="00A845DC" w:rsidRDefault="00E35BD1" w:rsidP="00A15234">
      <w:pPr>
        <w:jc w:val="center"/>
        <w:rPr>
          <w:rFonts w:ascii="Book Antiqua" w:hAnsi="Book Antiqua" w:cs="Arial"/>
          <w:b/>
        </w:rPr>
      </w:pPr>
      <w:r>
        <w:rPr>
          <w:rFonts w:ascii="Book Antiqua" w:hAnsi="Book Antiqua" w:cs="Arial"/>
          <w:b/>
        </w:rPr>
        <w:t xml:space="preserve">MOHAMMED </w:t>
      </w:r>
      <w:r w:rsidR="00E66F6D">
        <w:rPr>
          <w:rFonts w:ascii="Book Antiqua" w:hAnsi="Book Antiqua" w:cs="Arial"/>
          <w:b/>
        </w:rPr>
        <w:t>[</w:t>
      </w:r>
      <w:r>
        <w:rPr>
          <w:rFonts w:ascii="Book Antiqua" w:hAnsi="Book Antiqua" w:cs="Arial"/>
          <w:b/>
        </w:rPr>
        <w:t>A</w:t>
      </w:r>
      <w:r w:rsidR="00E66F6D">
        <w:rPr>
          <w:rFonts w:ascii="Book Antiqua" w:hAnsi="Book Antiqua" w:cs="Arial"/>
          <w:b/>
        </w:rPr>
        <w:t>]</w:t>
      </w:r>
    </w:p>
    <w:p w14:paraId="65C1314A" w14:textId="3D6F2327" w:rsidR="00E35BD1" w:rsidRDefault="00E35BD1" w:rsidP="00A15234">
      <w:pPr>
        <w:jc w:val="center"/>
        <w:rPr>
          <w:rFonts w:ascii="Book Antiqua" w:hAnsi="Book Antiqua" w:cs="Arial"/>
          <w:b/>
        </w:rPr>
      </w:pPr>
      <w:r>
        <w:rPr>
          <w:rFonts w:ascii="Book Antiqua" w:hAnsi="Book Antiqua" w:cs="Arial"/>
          <w:b/>
        </w:rPr>
        <w:t xml:space="preserve">ASMA </w:t>
      </w:r>
      <w:r w:rsidR="00E66F6D">
        <w:rPr>
          <w:rFonts w:ascii="Book Antiqua" w:hAnsi="Book Antiqua" w:cs="Arial"/>
          <w:b/>
        </w:rPr>
        <w:t>[</w:t>
      </w:r>
      <w:r>
        <w:rPr>
          <w:rFonts w:ascii="Book Antiqua" w:hAnsi="Book Antiqua" w:cs="Arial"/>
          <w:b/>
        </w:rPr>
        <w:t>A</w:t>
      </w:r>
      <w:r w:rsidR="00E66F6D">
        <w:rPr>
          <w:rFonts w:ascii="Book Antiqua" w:hAnsi="Book Antiqua" w:cs="Arial"/>
          <w:b/>
        </w:rPr>
        <w:t>]</w:t>
      </w:r>
    </w:p>
    <w:p w14:paraId="3F8CD925" w14:textId="146FEDED" w:rsidR="00E35BD1" w:rsidRDefault="00E66F6D" w:rsidP="00A15234">
      <w:pPr>
        <w:jc w:val="center"/>
        <w:rPr>
          <w:rFonts w:ascii="Book Antiqua" w:hAnsi="Book Antiqua" w:cs="Arial"/>
          <w:b/>
        </w:rPr>
      </w:pPr>
      <w:r>
        <w:rPr>
          <w:rFonts w:ascii="Book Antiqua" w:hAnsi="Book Antiqua" w:cs="Arial"/>
          <w:b/>
        </w:rPr>
        <w:t>[</w:t>
      </w:r>
      <w:r w:rsidR="00E35BD1">
        <w:rPr>
          <w:rFonts w:ascii="Book Antiqua" w:hAnsi="Book Antiqua" w:cs="Arial"/>
          <w:b/>
        </w:rPr>
        <w:t>F</w:t>
      </w:r>
      <w:r>
        <w:rPr>
          <w:rFonts w:ascii="Book Antiqua" w:hAnsi="Book Antiqua" w:cs="Arial"/>
          <w:b/>
        </w:rPr>
        <w:t xml:space="preserve"> </w:t>
      </w:r>
      <w:r w:rsidR="00E35BD1">
        <w:rPr>
          <w:rFonts w:ascii="Book Antiqua" w:hAnsi="Book Antiqua" w:cs="Arial"/>
          <w:b/>
        </w:rPr>
        <w:t>A</w:t>
      </w:r>
      <w:r>
        <w:rPr>
          <w:rFonts w:ascii="Book Antiqua" w:hAnsi="Book Antiqua" w:cs="Arial"/>
          <w:b/>
        </w:rPr>
        <w:t>]</w:t>
      </w:r>
    </w:p>
    <w:p w14:paraId="1973448C" w14:textId="03E94058" w:rsidR="00E35BD1" w:rsidRDefault="00E35BD1" w:rsidP="00A15234">
      <w:pPr>
        <w:jc w:val="center"/>
        <w:rPr>
          <w:rFonts w:ascii="Book Antiqua" w:hAnsi="Book Antiqua" w:cs="Arial"/>
          <w:b/>
        </w:rPr>
      </w:pPr>
      <w:r>
        <w:rPr>
          <w:rFonts w:ascii="Book Antiqua" w:hAnsi="Book Antiqua" w:cs="Arial"/>
          <w:b/>
        </w:rPr>
        <w:t xml:space="preserve">USAMA </w:t>
      </w:r>
      <w:r w:rsidR="00E66F6D">
        <w:rPr>
          <w:rFonts w:ascii="Book Antiqua" w:hAnsi="Book Antiqua" w:cs="Arial"/>
          <w:b/>
        </w:rPr>
        <w:t>[</w:t>
      </w:r>
      <w:r>
        <w:rPr>
          <w:rFonts w:ascii="Book Antiqua" w:hAnsi="Book Antiqua" w:cs="Arial"/>
          <w:b/>
        </w:rPr>
        <w:t>A</w:t>
      </w:r>
      <w:r w:rsidR="00E66F6D">
        <w:rPr>
          <w:rFonts w:ascii="Book Antiqua" w:hAnsi="Book Antiqua" w:cs="Arial"/>
          <w:b/>
        </w:rPr>
        <w:t>]</w:t>
      </w:r>
    </w:p>
    <w:p w14:paraId="76197C1C" w14:textId="3E45012E" w:rsidR="00E35BD1" w:rsidRDefault="00E35BD1" w:rsidP="00A15234">
      <w:pPr>
        <w:jc w:val="center"/>
        <w:rPr>
          <w:rFonts w:ascii="Book Antiqua" w:hAnsi="Book Antiqua" w:cs="Arial"/>
          <w:b/>
        </w:rPr>
      </w:pPr>
      <w:r>
        <w:rPr>
          <w:rFonts w:ascii="Book Antiqua" w:hAnsi="Book Antiqua" w:cs="Arial"/>
          <w:b/>
        </w:rPr>
        <w:t xml:space="preserve">AHTESHAM </w:t>
      </w:r>
      <w:r w:rsidR="00E66F6D">
        <w:rPr>
          <w:rFonts w:ascii="Book Antiqua" w:hAnsi="Book Antiqua" w:cs="Arial"/>
          <w:b/>
        </w:rPr>
        <w:t>[</w:t>
      </w:r>
      <w:r>
        <w:rPr>
          <w:rFonts w:ascii="Book Antiqua" w:hAnsi="Book Antiqua" w:cs="Arial"/>
          <w:b/>
        </w:rPr>
        <w:t>A</w:t>
      </w:r>
      <w:r w:rsidR="00E66F6D">
        <w:rPr>
          <w:rFonts w:ascii="Book Antiqua" w:hAnsi="Book Antiqua" w:cs="Arial"/>
          <w:b/>
        </w:rPr>
        <w:t>]</w:t>
      </w:r>
    </w:p>
    <w:p w14:paraId="4ABB226D" w14:textId="518C4E3A" w:rsidR="00E35BD1" w:rsidRDefault="00E35BD1" w:rsidP="00A15234">
      <w:pPr>
        <w:jc w:val="center"/>
        <w:rPr>
          <w:rFonts w:ascii="Book Antiqua" w:hAnsi="Book Antiqua" w:cs="Arial"/>
          <w:b/>
        </w:rPr>
      </w:pPr>
      <w:r>
        <w:rPr>
          <w:rFonts w:ascii="Book Antiqua" w:hAnsi="Book Antiqua" w:cs="Arial"/>
          <w:b/>
        </w:rPr>
        <w:t xml:space="preserve">SHAZEEN </w:t>
      </w:r>
      <w:r w:rsidR="00E66F6D">
        <w:rPr>
          <w:rFonts w:ascii="Book Antiqua" w:hAnsi="Book Antiqua" w:cs="Arial"/>
          <w:b/>
        </w:rPr>
        <w:t>[</w:t>
      </w:r>
      <w:r>
        <w:rPr>
          <w:rFonts w:ascii="Book Antiqua" w:hAnsi="Book Antiqua" w:cs="Arial"/>
          <w:b/>
        </w:rPr>
        <w:t>A</w:t>
      </w:r>
      <w:r w:rsidR="00E66F6D">
        <w:rPr>
          <w:rFonts w:ascii="Book Antiqua" w:hAnsi="Book Antiqua" w:cs="Arial"/>
          <w:b/>
        </w:rPr>
        <w:t>]</w:t>
      </w:r>
      <w:bookmarkStart w:id="0" w:name="_GoBack"/>
      <w:bookmarkEnd w:id="0"/>
    </w:p>
    <w:p w14:paraId="08248AF0" w14:textId="77777777" w:rsidR="00F04393" w:rsidRPr="00E35BD1" w:rsidRDefault="00F04393" w:rsidP="00A15234">
      <w:pPr>
        <w:jc w:val="center"/>
        <w:rPr>
          <w:rFonts w:ascii="Book Antiqua" w:hAnsi="Book Antiqua" w:cs="Arial"/>
          <w:b/>
        </w:rPr>
      </w:pPr>
      <w:r>
        <w:rPr>
          <w:rFonts w:ascii="Book Antiqua" w:hAnsi="Book Antiqua" w:cs="Arial"/>
          <w:b/>
        </w:rPr>
        <w:t>(anonymity direction not made)</w:t>
      </w:r>
    </w:p>
    <w:p w14:paraId="7CF2DCC5" w14:textId="77777777" w:rsidR="00704B61" w:rsidRPr="00D32B8A" w:rsidRDefault="00704B61" w:rsidP="00B467EA">
      <w:pPr>
        <w:jc w:val="right"/>
        <w:outlineLvl w:val="0"/>
        <w:rPr>
          <w:rFonts w:ascii="Book Antiqua" w:hAnsi="Book Antiqua" w:cs="Arial"/>
          <w:u w:val="single"/>
        </w:rPr>
      </w:pPr>
      <w:r w:rsidRPr="00D32B8A">
        <w:rPr>
          <w:rFonts w:ascii="Book Antiqua" w:hAnsi="Book Antiqua" w:cs="Arial"/>
          <w:u w:val="single"/>
        </w:rPr>
        <w:t>Appellant</w:t>
      </w:r>
      <w:r w:rsidR="00E35BD1">
        <w:rPr>
          <w:rFonts w:ascii="Book Antiqua" w:hAnsi="Book Antiqua" w:cs="Arial"/>
          <w:u w:val="single"/>
        </w:rPr>
        <w:t>s</w:t>
      </w:r>
    </w:p>
    <w:p w14:paraId="0C0C6BA1" w14:textId="77777777" w:rsidR="00704B61" w:rsidRPr="00D32B8A" w:rsidRDefault="00DD5071" w:rsidP="00704B61">
      <w:pPr>
        <w:jc w:val="center"/>
        <w:rPr>
          <w:rFonts w:ascii="Book Antiqua" w:hAnsi="Book Antiqua" w:cs="Arial"/>
          <w:b/>
        </w:rPr>
      </w:pPr>
      <w:r w:rsidRPr="00D32B8A">
        <w:rPr>
          <w:rFonts w:ascii="Book Antiqua" w:hAnsi="Book Antiqua" w:cs="Arial"/>
          <w:b/>
        </w:rPr>
        <w:t>and</w:t>
      </w:r>
    </w:p>
    <w:p w14:paraId="5389AEEB" w14:textId="77777777" w:rsidR="00DD5071" w:rsidRPr="00D32B8A" w:rsidRDefault="00DD5071" w:rsidP="00704B61">
      <w:pPr>
        <w:jc w:val="center"/>
        <w:rPr>
          <w:rFonts w:ascii="Book Antiqua" w:hAnsi="Book Antiqua" w:cs="Arial"/>
          <w:b/>
        </w:rPr>
      </w:pPr>
    </w:p>
    <w:p w14:paraId="64084662" w14:textId="77777777" w:rsidR="00DD5071" w:rsidRPr="00D32B8A" w:rsidRDefault="00DD5071" w:rsidP="00B467EA">
      <w:pPr>
        <w:jc w:val="center"/>
        <w:outlineLvl w:val="0"/>
        <w:rPr>
          <w:rFonts w:ascii="Book Antiqua" w:hAnsi="Book Antiqua" w:cs="Arial"/>
          <w:b/>
        </w:rPr>
      </w:pPr>
      <w:r w:rsidRPr="00D32B8A">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D32B8A">
        <w:rPr>
          <w:rFonts w:ascii="Book Antiqua" w:hAnsi="Book Antiqua" w:cs="Arial"/>
          <w:b/>
        </w:rPr>
        <w:instrText xml:space="preserve"> FORMTEXT </w:instrText>
      </w:r>
      <w:r w:rsidRPr="00D32B8A">
        <w:rPr>
          <w:rFonts w:ascii="Book Antiqua" w:hAnsi="Book Antiqua" w:cs="Arial"/>
          <w:b/>
        </w:rPr>
      </w:r>
      <w:r w:rsidRPr="00D32B8A">
        <w:rPr>
          <w:rFonts w:ascii="Book Antiqua" w:hAnsi="Book Antiqua" w:cs="Arial"/>
          <w:b/>
        </w:rPr>
        <w:fldChar w:fldCharType="separate"/>
      </w:r>
      <w:r w:rsidRPr="00D32B8A">
        <w:rPr>
          <w:rFonts w:ascii="Book Antiqua" w:hAnsi="Book Antiqua" w:cs="Arial"/>
          <w:b/>
          <w:noProof/>
        </w:rPr>
        <w:t>THE SECRETARY OF STATE FOR THE HOME DEPARTMENT</w:t>
      </w:r>
      <w:r w:rsidRPr="00D32B8A">
        <w:rPr>
          <w:rFonts w:ascii="Book Antiqua" w:hAnsi="Book Antiqua" w:cs="Arial"/>
          <w:b/>
        </w:rPr>
        <w:fldChar w:fldCharType="end"/>
      </w:r>
      <w:bookmarkEnd w:id="1"/>
    </w:p>
    <w:p w14:paraId="2C8115B7" w14:textId="77777777" w:rsidR="00DD5071" w:rsidRPr="00D32B8A" w:rsidRDefault="00DD5071" w:rsidP="00B467EA">
      <w:pPr>
        <w:jc w:val="right"/>
        <w:outlineLvl w:val="0"/>
        <w:rPr>
          <w:rFonts w:ascii="Book Antiqua" w:hAnsi="Book Antiqua" w:cs="Arial"/>
          <w:u w:val="single"/>
        </w:rPr>
      </w:pPr>
      <w:r w:rsidRPr="00D32B8A">
        <w:rPr>
          <w:rFonts w:ascii="Book Antiqua" w:hAnsi="Book Antiqua" w:cs="Arial"/>
          <w:u w:val="single"/>
        </w:rPr>
        <w:t>Respondent</w:t>
      </w:r>
    </w:p>
    <w:p w14:paraId="6F2AC779" w14:textId="53A8AC70" w:rsidR="00DD5071" w:rsidRDefault="00DD5071" w:rsidP="00DD5071">
      <w:pPr>
        <w:rPr>
          <w:rFonts w:ascii="Book Antiqua" w:hAnsi="Book Antiqua" w:cs="Arial"/>
          <w:u w:val="single"/>
        </w:rPr>
      </w:pPr>
    </w:p>
    <w:p w14:paraId="08EC287F" w14:textId="77777777" w:rsidR="00A45000" w:rsidRPr="00D32B8A" w:rsidRDefault="00A45000" w:rsidP="00DD5071">
      <w:pPr>
        <w:rPr>
          <w:rFonts w:ascii="Book Antiqua" w:hAnsi="Book Antiqua" w:cs="Arial"/>
          <w:u w:val="single"/>
        </w:rPr>
      </w:pPr>
    </w:p>
    <w:p w14:paraId="57335D6C" w14:textId="77777777" w:rsidR="00DD5071" w:rsidRPr="00D32B8A" w:rsidRDefault="00DE7DB7" w:rsidP="00B467EA">
      <w:pPr>
        <w:outlineLvl w:val="0"/>
        <w:rPr>
          <w:rFonts w:ascii="Book Antiqua" w:hAnsi="Book Antiqua" w:cs="Arial"/>
        </w:rPr>
      </w:pPr>
      <w:r w:rsidRPr="00D32B8A">
        <w:rPr>
          <w:rFonts w:ascii="Book Antiqua" w:hAnsi="Book Antiqua" w:cs="Arial"/>
          <w:b/>
          <w:u w:val="single"/>
        </w:rPr>
        <w:t>Representation</w:t>
      </w:r>
      <w:r w:rsidRPr="00D32B8A">
        <w:rPr>
          <w:rFonts w:ascii="Book Antiqua" w:hAnsi="Book Antiqua" w:cs="Arial"/>
          <w:b/>
        </w:rPr>
        <w:t>:</w:t>
      </w:r>
    </w:p>
    <w:p w14:paraId="6893EACC" w14:textId="77777777" w:rsidR="00DE7DB7" w:rsidRPr="00D32B8A" w:rsidRDefault="00DE7DB7" w:rsidP="00B467EA">
      <w:pPr>
        <w:tabs>
          <w:tab w:val="left" w:pos="2520"/>
        </w:tabs>
        <w:outlineLvl w:val="0"/>
        <w:rPr>
          <w:rFonts w:ascii="Book Antiqua" w:hAnsi="Book Antiqua" w:cs="Arial"/>
        </w:rPr>
      </w:pPr>
      <w:r w:rsidRPr="00D32B8A">
        <w:rPr>
          <w:rFonts w:ascii="Book Antiqua" w:hAnsi="Book Antiqua" w:cs="Arial"/>
        </w:rPr>
        <w:t>For the Appellant:</w:t>
      </w:r>
      <w:r w:rsidR="00BE485D">
        <w:rPr>
          <w:rFonts w:ascii="Book Antiqua" w:hAnsi="Book Antiqua" w:cs="Arial"/>
        </w:rPr>
        <w:t xml:space="preserve"> </w:t>
      </w:r>
      <w:r w:rsidR="00E35BD1">
        <w:rPr>
          <w:rFonts w:ascii="Book Antiqua" w:hAnsi="Book Antiqua" w:cs="Arial"/>
        </w:rPr>
        <w:t>Mr S</w:t>
      </w:r>
      <w:r w:rsidR="00264DBA">
        <w:rPr>
          <w:rFonts w:ascii="Book Antiqua" w:hAnsi="Book Antiqua" w:cs="Arial"/>
        </w:rPr>
        <w:t xml:space="preserve">alam of Salam &amp; Co </w:t>
      </w:r>
      <w:r w:rsidR="00E35BD1">
        <w:rPr>
          <w:rFonts w:ascii="Book Antiqua" w:hAnsi="Book Antiqua" w:cs="Arial"/>
        </w:rPr>
        <w:t>Solicitors</w:t>
      </w:r>
      <w:r w:rsidR="00264DBA">
        <w:rPr>
          <w:rFonts w:ascii="Book Antiqua" w:hAnsi="Book Antiqua" w:cs="Arial"/>
        </w:rPr>
        <w:t xml:space="preserve"> Ltd (Manchester)</w:t>
      </w:r>
      <w:r w:rsidRPr="00D32B8A">
        <w:rPr>
          <w:rFonts w:ascii="Book Antiqua" w:hAnsi="Book Antiqua" w:cs="Arial"/>
        </w:rPr>
        <w:tab/>
      </w:r>
    </w:p>
    <w:p w14:paraId="0DA389E6" w14:textId="77777777" w:rsidR="00DE7DB7" w:rsidRPr="00D32B8A" w:rsidRDefault="00DE7DB7" w:rsidP="00DE7DB7">
      <w:pPr>
        <w:tabs>
          <w:tab w:val="left" w:pos="2520"/>
        </w:tabs>
        <w:rPr>
          <w:rFonts w:ascii="Book Antiqua" w:hAnsi="Book Antiqua" w:cs="Arial"/>
        </w:rPr>
      </w:pPr>
      <w:r w:rsidRPr="00D32B8A">
        <w:rPr>
          <w:rFonts w:ascii="Book Antiqua" w:hAnsi="Book Antiqua" w:cs="Arial"/>
        </w:rPr>
        <w:t>For the Respondent:</w:t>
      </w:r>
      <w:r w:rsidR="00BE485D">
        <w:rPr>
          <w:rFonts w:ascii="Book Antiqua" w:hAnsi="Book Antiqua" w:cs="Arial"/>
        </w:rPr>
        <w:t xml:space="preserve"> </w:t>
      </w:r>
      <w:r w:rsidR="00E35BD1">
        <w:rPr>
          <w:rFonts w:ascii="Book Antiqua" w:hAnsi="Book Antiqua" w:cs="Arial"/>
        </w:rPr>
        <w:t>Mr Harrison Senior Home Office Presenting Officer</w:t>
      </w:r>
      <w:r w:rsidRPr="00D32B8A">
        <w:rPr>
          <w:rFonts w:ascii="Book Antiqua" w:hAnsi="Book Antiqua" w:cs="Arial"/>
        </w:rPr>
        <w:tab/>
      </w:r>
    </w:p>
    <w:p w14:paraId="55EE04B6" w14:textId="5C3CF3D4" w:rsidR="00DE7DB7" w:rsidRDefault="00DE7DB7" w:rsidP="00402B9E">
      <w:pPr>
        <w:tabs>
          <w:tab w:val="left" w:pos="2520"/>
        </w:tabs>
        <w:jc w:val="center"/>
        <w:rPr>
          <w:rFonts w:ascii="Book Antiqua" w:hAnsi="Book Antiqua" w:cs="Arial"/>
        </w:rPr>
      </w:pPr>
    </w:p>
    <w:p w14:paraId="273790E3" w14:textId="77777777" w:rsidR="00BE485D" w:rsidRDefault="00BE485D" w:rsidP="00BE485D">
      <w:pPr>
        <w:jc w:val="center"/>
        <w:rPr>
          <w:rFonts w:ascii="Book Antiqua" w:hAnsi="Book Antiqua"/>
          <w:b/>
          <w:u w:val="single"/>
        </w:rPr>
      </w:pPr>
      <w:r>
        <w:rPr>
          <w:rFonts w:ascii="Book Antiqua" w:hAnsi="Book Antiqua"/>
          <w:b/>
          <w:u w:val="single"/>
        </w:rPr>
        <w:t>E</w:t>
      </w:r>
      <w:r w:rsidR="00E35BD1">
        <w:rPr>
          <w:rFonts w:ascii="Book Antiqua" w:hAnsi="Book Antiqua"/>
          <w:b/>
          <w:u w:val="single"/>
        </w:rPr>
        <w:t>RROR OF LAW FINDING AND R</w:t>
      </w:r>
      <w:r>
        <w:rPr>
          <w:rFonts w:ascii="Book Antiqua" w:hAnsi="Book Antiqua"/>
          <w:b/>
          <w:u w:val="single"/>
        </w:rPr>
        <w:t>EASONS</w:t>
      </w:r>
    </w:p>
    <w:p w14:paraId="19BE14FB" w14:textId="77777777" w:rsidR="00BE485D" w:rsidRDefault="00BE485D" w:rsidP="00BE485D">
      <w:pPr>
        <w:tabs>
          <w:tab w:val="left" w:pos="2520"/>
        </w:tabs>
        <w:ind w:left="360"/>
        <w:jc w:val="both"/>
        <w:rPr>
          <w:rFonts w:ascii="Book Antiqua" w:hAnsi="Book Antiqua" w:cs="Arial"/>
        </w:rPr>
      </w:pPr>
    </w:p>
    <w:p w14:paraId="2C37A3B9" w14:textId="77777777" w:rsidR="00BE485D" w:rsidRDefault="00E35BD1" w:rsidP="005F2EAF">
      <w:pPr>
        <w:numPr>
          <w:ilvl w:val="0"/>
          <w:numId w:val="3"/>
        </w:numPr>
        <w:tabs>
          <w:tab w:val="left" w:pos="2520"/>
        </w:tabs>
        <w:jc w:val="both"/>
        <w:rPr>
          <w:rFonts w:ascii="Book Antiqua" w:hAnsi="Book Antiqua" w:cs="Arial"/>
        </w:rPr>
      </w:pPr>
      <w:r>
        <w:rPr>
          <w:rFonts w:ascii="Book Antiqua" w:hAnsi="Book Antiqua" w:cs="Arial"/>
        </w:rPr>
        <w:t>The appellants are a family unit</w:t>
      </w:r>
      <w:r w:rsidR="00F04393">
        <w:rPr>
          <w:rFonts w:ascii="Book Antiqua" w:hAnsi="Book Antiqua" w:cs="Arial"/>
        </w:rPr>
        <w:t xml:space="preserve"> w</w:t>
      </w:r>
      <w:r>
        <w:rPr>
          <w:rFonts w:ascii="Book Antiqua" w:hAnsi="Book Antiqua" w:cs="Arial"/>
        </w:rPr>
        <w:t>ho appea</w:t>
      </w:r>
      <w:r w:rsidR="00F04393">
        <w:rPr>
          <w:rFonts w:ascii="Book Antiqua" w:hAnsi="Book Antiqua" w:cs="Arial"/>
        </w:rPr>
        <w:t>l</w:t>
      </w:r>
      <w:r>
        <w:rPr>
          <w:rFonts w:ascii="Book Antiqua" w:hAnsi="Book Antiqua" w:cs="Arial"/>
        </w:rPr>
        <w:t xml:space="preserve"> with </w:t>
      </w:r>
      <w:r w:rsidR="00F04393">
        <w:rPr>
          <w:rFonts w:ascii="Book Antiqua" w:hAnsi="Book Antiqua" w:cs="Arial"/>
        </w:rPr>
        <w:t xml:space="preserve">limited </w:t>
      </w:r>
      <w:r>
        <w:rPr>
          <w:rFonts w:ascii="Book Antiqua" w:hAnsi="Book Antiqua" w:cs="Arial"/>
        </w:rPr>
        <w:t>permission against a decision</w:t>
      </w:r>
      <w:r w:rsidR="00F04393">
        <w:rPr>
          <w:rFonts w:ascii="Book Antiqua" w:hAnsi="Book Antiqua" w:cs="Arial"/>
        </w:rPr>
        <w:t xml:space="preserve"> of the First-tier Tribunal which dismissed the appeals of all family members on human rights grounds.</w:t>
      </w:r>
    </w:p>
    <w:p w14:paraId="6D90AF12" w14:textId="77777777" w:rsidR="00F04393" w:rsidRDefault="00F04393" w:rsidP="005F2EAF">
      <w:pPr>
        <w:numPr>
          <w:ilvl w:val="0"/>
          <w:numId w:val="3"/>
        </w:numPr>
        <w:tabs>
          <w:tab w:val="left" w:pos="2520"/>
        </w:tabs>
        <w:jc w:val="both"/>
        <w:rPr>
          <w:rFonts w:ascii="Book Antiqua" w:hAnsi="Book Antiqua" w:cs="Arial"/>
        </w:rPr>
      </w:pPr>
      <w:r>
        <w:rPr>
          <w:rFonts w:ascii="Book Antiqua" w:hAnsi="Book Antiqua" w:cs="Arial"/>
        </w:rPr>
        <w:t xml:space="preserve">The appellants, </w:t>
      </w:r>
      <w:r w:rsidR="00157163">
        <w:rPr>
          <w:rFonts w:ascii="Book Antiqua" w:hAnsi="Book Antiqua" w:cs="Arial"/>
        </w:rPr>
        <w:t xml:space="preserve">all </w:t>
      </w:r>
      <w:r>
        <w:rPr>
          <w:rFonts w:ascii="Book Antiqua" w:hAnsi="Book Antiqua" w:cs="Arial"/>
        </w:rPr>
        <w:t>nationals of Pakistan, arrived in the United Kingdom in 2007 lawfully with entry clearance as visitors. On 13 June 2016 each made human rights claim</w:t>
      </w:r>
      <w:r w:rsidR="00157163">
        <w:rPr>
          <w:rFonts w:ascii="Book Antiqua" w:hAnsi="Book Antiqua" w:cs="Arial"/>
        </w:rPr>
        <w:t>s</w:t>
      </w:r>
      <w:r>
        <w:rPr>
          <w:rFonts w:ascii="Book Antiqua" w:hAnsi="Book Antiqua" w:cs="Arial"/>
        </w:rPr>
        <w:t xml:space="preserve"> for leave to remain in the United Kingdom </w:t>
      </w:r>
      <w:r w:rsidR="00157163">
        <w:rPr>
          <w:rFonts w:ascii="Book Antiqua" w:hAnsi="Book Antiqua" w:cs="Arial"/>
        </w:rPr>
        <w:t xml:space="preserve">on </w:t>
      </w:r>
      <w:r>
        <w:rPr>
          <w:rFonts w:ascii="Book Antiqua" w:hAnsi="Book Antiqua" w:cs="Arial"/>
        </w:rPr>
        <w:t>the basis of their family and private life pursuant to article 8 EC</w:t>
      </w:r>
      <w:r w:rsidR="00157163">
        <w:rPr>
          <w:rFonts w:ascii="Book Antiqua" w:hAnsi="Book Antiqua" w:cs="Arial"/>
        </w:rPr>
        <w:t>HR</w:t>
      </w:r>
      <w:r>
        <w:rPr>
          <w:rFonts w:ascii="Book Antiqua" w:hAnsi="Book Antiqua" w:cs="Arial"/>
        </w:rPr>
        <w:t xml:space="preserve">. </w:t>
      </w:r>
      <w:r w:rsidR="00157163">
        <w:rPr>
          <w:rFonts w:ascii="Book Antiqua" w:hAnsi="Book Antiqua" w:cs="Arial"/>
        </w:rPr>
        <w:t xml:space="preserve">On </w:t>
      </w:r>
      <w:r>
        <w:rPr>
          <w:rFonts w:ascii="Book Antiqua" w:hAnsi="Book Antiqua" w:cs="Arial"/>
        </w:rPr>
        <w:t xml:space="preserve">6 June 2016 the respondent refused the </w:t>
      </w:r>
      <w:r w:rsidR="00157163">
        <w:rPr>
          <w:rFonts w:ascii="Book Antiqua" w:hAnsi="Book Antiqua" w:cs="Arial"/>
        </w:rPr>
        <w:t xml:space="preserve">applications </w:t>
      </w:r>
      <w:r>
        <w:rPr>
          <w:rFonts w:ascii="Book Antiqua" w:hAnsi="Book Antiqua" w:cs="Arial"/>
        </w:rPr>
        <w:t>leading to the appeal before the First-tier Tribunal.</w:t>
      </w:r>
    </w:p>
    <w:p w14:paraId="62992E96" w14:textId="77777777" w:rsidR="00F04393" w:rsidRDefault="00F04393" w:rsidP="005F2EAF">
      <w:pPr>
        <w:numPr>
          <w:ilvl w:val="0"/>
          <w:numId w:val="3"/>
        </w:numPr>
        <w:tabs>
          <w:tab w:val="left" w:pos="2520"/>
        </w:tabs>
        <w:jc w:val="both"/>
        <w:rPr>
          <w:rFonts w:ascii="Book Antiqua" w:hAnsi="Book Antiqua" w:cs="Arial"/>
        </w:rPr>
      </w:pPr>
      <w:r>
        <w:rPr>
          <w:rFonts w:ascii="Book Antiqua" w:hAnsi="Book Antiqua" w:cs="Arial"/>
        </w:rPr>
        <w:t>Having considered the evidence</w:t>
      </w:r>
      <w:r w:rsidR="005F2EAF">
        <w:rPr>
          <w:rFonts w:ascii="Book Antiqua" w:hAnsi="Book Antiqua" w:cs="Arial"/>
        </w:rPr>
        <w:t>,</w:t>
      </w:r>
      <w:r>
        <w:rPr>
          <w:rFonts w:ascii="Book Antiqua" w:hAnsi="Book Antiqua" w:cs="Arial"/>
        </w:rPr>
        <w:t xml:space="preserve"> the Judge sets out findings of fact from [34] of the decision under challenge. The Judge considers the matter by reference to the Immigration Rules and outside the Rules pursuant to article 8 ECHR.</w:t>
      </w:r>
    </w:p>
    <w:p w14:paraId="299D23CF" w14:textId="77777777" w:rsidR="00F04393" w:rsidRDefault="00F04393" w:rsidP="005F2EAF">
      <w:pPr>
        <w:numPr>
          <w:ilvl w:val="0"/>
          <w:numId w:val="3"/>
        </w:numPr>
        <w:tabs>
          <w:tab w:val="left" w:pos="2520"/>
        </w:tabs>
        <w:jc w:val="both"/>
        <w:rPr>
          <w:rFonts w:ascii="Book Antiqua" w:hAnsi="Book Antiqua" w:cs="Arial"/>
        </w:rPr>
      </w:pPr>
      <w:r>
        <w:rPr>
          <w:rFonts w:ascii="Book Antiqua" w:hAnsi="Book Antiqua" w:cs="Arial"/>
        </w:rPr>
        <w:t>In relation to the Rules and the sixth appellant the Judge writes:</w:t>
      </w:r>
    </w:p>
    <w:p w14:paraId="0C738495" w14:textId="77777777" w:rsidR="00F04393" w:rsidRDefault="00F04393" w:rsidP="005F2EAF">
      <w:pPr>
        <w:tabs>
          <w:tab w:val="left" w:pos="2520"/>
        </w:tabs>
        <w:ind w:left="1080"/>
        <w:jc w:val="both"/>
        <w:rPr>
          <w:rFonts w:ascii="Book Antiqua" w:hAnsi="Book Antiqua" w:cs="Arial"/>
        </w:rPr>
      </w:pPr>
    </w:p>
    <w:p w14:paraId="46B20D70" w14:textId="77777777" w:rsidR="00F04393" w:rsidRDefault="00F04393" w:rsidP="005F2EAF">
      <w:pPr>
        <w:tabs>
          <w:tab w:val="left" w:pos="2520"/>
        </w:tabs>
        <w:ind w:left="1701" w:hanging="621"/>
        <w:jc w:val="both"/>
        <w:rPr>
          <w:rFonts w:ascii="Book Antiqua" w:hAnsi="Book Antiqua" w:cs="Arial"/>
          <w:sz w:val="20"/>
          <w:szCs w:val="20"/>
        </w:rPr>
      </w:pPr>
      <w:r>
        <w:rPr>
          <w:rFonts w:ascii="Book Antiqua" w:hAnsi="Book Antiqua" w:cs="Arial"/>
          <w:sz w:val="20"/>
          <w:szCs w:val="20"/>
        </w:rPr>
        <w:t xml:space="preserve">54. </w:t>
      </w:r>
      <w:r w:rsidR="00157163">
        <w:rPr>
          <w:rFonts w:ascii="Book Antiqua" w:hAnsi="Book Antiqua" w:cs="Arial"/>
          <w:sz w:val="20"/>
          <w:szCs w:val="20"/>
        </w:rPr>
        <w:tab/>
      </w:r>
      <w:r>
        <w:rPr>
          <w:rFonts w:ascii="Book Antiqua" w:hAnsi="Book Antiqua" w:cs="Arial"/>
          <w:sz w:val="20"/>
          <w:szCs w:val="20"/>
        </w:rPr>
        <w:t>There remains the question of whether the sixth appellant meets the requirements of the Rules. In this respect it is submitted that she can now satisfy paragraph 276ADE(1)(v). I accept on the evidence before me that she does now satisfy the requirements of that paragraph. The sixth appellant came to the UK on 3 August 2007 when she was 9 ½ years of age</w:t>
      </w:r>
      <w:r>
        <w:rPr>
          <w:rFonts w:ascii="Book Antiqua" w:hAnsi="Book Antiqua" w:cs="Arial"/>
        </w:rPr>
        <w:t xml:space="preserve"> </w:t>
      </w:r>
      <w:r w:rsidR="00157163">
        <w:rPr>
          <w:rFonts w:ascii="Book Antiqua" w:hAnsi="Book Antiqua" w:cs="Arial"/>
          <w:sz w:val="20"/>
          <w:szCs w:val="20"/>
        </w:rPr>
        <w:t>a</w:t>
      </w:r>
      <w:r w:rsidRPr="00F04393">
        <w:rPr>
          <w:rFonts w:ascii="Book Antiqua" w:hAnsi="Book Antiqua" w:cs="Arial"/>
          <w:sz w:val="20"/>
          <w:szCs w:val="20"/>
        </w:rPr>
        <w:t>nd she is now slightly more than nineteen years of age. She is between eighteen and twenty-five years of age and has spent at least half of her life living continuously in the UK. The respondent’s representative accepted the accuracy of this calculation.</w:t>
      </w:r>
    </w:p>
    <w:p w14:paraId="37BA5C34" w14:textId="77777777" w:rsidR="00F04393" w:rsidRDefault="00F04393" w:rsidP="005F2EAF">
      <w:pPr>
        <w:tabs>
          <w:tab w:val="left" w:pos="2520"/>
        </w:tabs>
        <w:ind w:left="1080"/>
        <w:jc w:val="both"/>
        <w:rPr>
          <w:rFonts w:ascii="Book Antiqua" w:hAnsi="Book Antiqua" w:cs="Arial"/>
          <w:sz w:val="20"/>
          <w:szCs w:val="20"/>
        </w:rPr>
      </w:pPr>
    </w:p>
    <w:p w14:paraId="036FFA8E" w14:textId="77777777" w:rsidR="00F04393" w:rsidRDefault="00F04393" w:rsidP="005F2EAF">
      <w:pPr>
        <w:tabs>
          <w:tab w:val="left" w:pos="2520"/>
        </w:tabs>
        <w:ind w:left="1701" w:hanging="621"/>
        <w:jc w:val="both"/>
        <w:rPr>
          <w:rFonts w:ascii="Book Antiqua" w:hAnsi="Book Antiqua" w:cs="Arial"/>
          <w:sz w:val="20"/>
          <w:szCs w:val="20"/>
        </w:rPr>
      </w:pPr>
      <w:r>
        <w:rPr>
          <w:rFonts w:ascii="Book Antiqua" w:hAnsi="Book Antiqua" w:cs="Arial"/>
          <w:sz w:val="20"/>
          <w:szCs w:val="20"/>
        </w:rPr>
        <w:t xml:space="preserve">55. </w:t>
      </w:r>
      <w:r w:rsidR="00157163">
        <w:rPr>
          <w:rFonts w:ascii="Book Antiqua" w:hAnsi="Book Antiqua" w:cs="Arial"/>
          <w:sz w:val="20"/>
          <w:szCs w:val="20"/>
        </w:rPr>
        <w:tab/>
      </w:r>
      <w:proofErr w:type="gramStart"/>
      <w:r>
        <w:rPr>
          <w:rFonts w:ascii="Book Antiqua" w:hAnsi="Book Antiqua" w:cs="Arial"/>
          <w:sz w:val="20"/>
          <w:szCs w:val="20"/>
        </w:rPr>
        <w:t>Th</w:t>
      </w:r>
      <w:r w:rsidR="00157163">
        <w:rPr>
          <w:rFonts w:ascii="Book Antiqua" w:hAnsi="Book Antiqua" w:cs="Arial"/>
          <w:sz w:val="20"/>
          <w:szCs w:val="20"/>
        </w:rPr>
        <w:t>us</w:t>
      </w:r>
      <w:proofErr w:type="gramEnd"/>
      <w:r w:rsidR="00157163">
        <w:rPr>
          <w:rFonts w:ascii="Book Antiqua" w:hAnsi="Book Antiqua" w:cs="Arial"/>
          <w:sz w:val="20"/>
          <w:szCs w:val="20"/>
        </w:rPr>
        <w:t xml:space="preserve"> I accept </w:t>
      </w:r>
      <w:r>
        <w:rPr>
          <w:rFonts w:ascii="Book Antiqua" w:hAnsi="Book Antiqua" w:cs="Arial"/>
          <w:sz w:val="20"/>
          <w:szCs w:val="20"/>
        </w:rPr>
        <w:t xml:space="preserve">the submission of </w:t>
      </w:r>
      <w:r w:rsidR="005F2EAF">
        <w:rPr>
          <w:rFonts w:ascii="Book Antiqua" w:hAnsi="Book Antiqua" w:cs="Arial"/>
          <w:sz w:val="20"/>
          <w:szCs w:val="20"/>
        </w:rPr>
        <w:t xml:space="preserve">her </w:t>
      </w:r>
      <w:r>
        <w:rPr>
          <w:rFonts w:ascii="Book Antiqua" w:hAnsi="Book Antiqua" w:cs="Arial"/>
          <w:sz w:val="20"/>
          <w:szCs w:val="20"/>
        </w:rPr>
        <w:t>representative that she now satisf</w:t>
      </w:r>
      <w:r w:rsidR="00157163">
        <w:rPr>
          <w:rFonts w:ascii="Book Antiqua" w:hAnsi="Book Antiqua" w:cs="Arial"/>
          <w:sz w:val="20"/>
          <w:szCs w:val="20"/>
        </w:rPr>
        <w:t xml:space="preserve">ies </w:t>
      </w:r>
      <w:r>
        <w:rPr>
          <w:rFonts w:ascii="Book Antiqua" w:hAnsi="Book Antiqua" w:cs="Arial"/>
          <w:sz w:val="20"/>
          <w:szCs w:val="20"/>
        </w:rPr>
        <w:t xml:space="preserve">the requirements of that paragraph but I do not accept his further submission that that means that it is automatically disproportionate to remove her. Rather, as he also submitted, it is only a factor (albeit a factor of significance) in the balancing exercise to be undertaken </w:t>
      </w:r>
      <w:r w:rsidR="00157163">
        <w:rPr>
          <w:rFonts w:ascii="Book Antiqua" w:hAnsi="Book Antiqua" w:cs="Arial"/>
          <w:sz w:val="20"/>
          <w:szCs w:val="20"/>
        </w:rPr>
        <w:t xml:space="preserve">with </w:t>
      </w:r>
      <w:r>
        <w:rPr>
          <w:rFonts w:ascii="Book Antiqua" w:hAnsi="Book Antiqua" w:cs="Arial"/>
          <w:sz w:val="20"/>
          <w:szCs w:val="20"/>
        </w:rPr>
        <w:t xml:space="preserve">regard to Article 8 considerations. That is a consequence of the amendments made to section 82 of Nationality, </w:t>
      </w:r>
      <w:r w:rsidR="00157163">
        <w:rPr>
          <w:rFonts w:ascii="Book Antiqua" w:hAnsi="Book Antiqua" w:cs="Arial"/>
          <w:sz w:val="20"/>
          <w:szCs w:val="20"/>
        </w:rPr>
        <w:t>I</w:t>
      </w:r>
      <w:r>
        <w:rPr>
          <w:rFonts w:ascii="Book Antiqua" w:hAnsi="Book Antiqua" w:cs="Arial"/>
          <w:sz w:val="20"/>
          <w:szCs w:val="20"/>
        </w:rPr>
        <w:t>mmigration and Asylum Act 2002 by the Immigration Act 2014 to the effect that appeal</w:t>
      </w:r>
      <w:r w:rsidR="00157163">
        <w:rPr>
          <w:rFonts w:ascii="Book Antiqua" w:hAnsi="Book Antiqua" w:cs="Arial"/>
          <w:sz w:val="20"/>
          <w:szCs w:val="20"/>
        </w:rPr>
        <w:t>s</w:t>
      </w:r>
      <w:r>
        <w:rPr>
          <w:rFonts w:ascii="Book Antiqua" w:hAnsi="Book Antiqua" w:cs="Arial"/>
          <w:sz w:val="20"/>
          <w:szCs w:val="20"/>
        </w:rPr>
        <w:t xml:space="preserve"> such as these can only be pursued by reference to human rights and not, directly, relying upon the Immigration Rules.</w:t>
      </w:r>
    </w:p>
    <w:p w14:paraId="79EBCDE2" w14:textId="77777777" w:rsidR="00F04393" w:rsidRDefault="00F04393" w:rsidP="005F2EAF">
      <w:pPr>
        <w:tabs>
          <w:tab w:val="left" w:pos="2520"/>
        </w:tabs>
        <w:ind w:left="1080"/>
        <w:jc w:val="both"/>
        <w:rPr>
          <w:rFonts w:ascii="Book Antiqua" w:hAnsi="Book Antiqua" w:cs="Arial"/>
        </w:rPr>
      </w:pPr>
    </w:p>
    <w:p w14:paraId="66464F0F" w14:textId="77777777" w:rsidR="00402B9E" w:rsidRDefault="00F04393" w:rsidP="005F2EAF">
      <w:pPr>
        <w:numPr>
          <w:ilvl w:val="0"/>
          <w:numId w:val="3"/>
        </w:numPr>
        <w:tabs>
          <w:tab w:val="left" w:pos="2520"/>
        </w:tabs>
        <w:jc w:val="both"/>
        <w:rPr>
          <w:rFonts w:ascii="Book Antiqua" w:hAnsi="Book Antiqua" w:cs="Arial"/>
        </w:rPr>
      </w:pPr>
      <w:r>
        <w:rPr>
          <w:rFonts w:ascii="Book Antiqua" w:hAnsi="Book Antiqua" w:cs="Arial"/>
        </w:rPr>
        <w:t xml:space="preserve">It is not made out that in relation to the sixth appellant there are any countervailing factors </w:t>
      </w:r>
      <w:r w:rsidR="00157163">
        <w:rPr>
          <w:rFonts w:ascii="Book Antiqua" w:hAnsi="Book Antiqua" w:cs="Arial"/>
        </w:rPr>
        <w:t xml:space="preserve">that </w:t>
      </w:r>
      <w:r>
        <w:rPr>
          <w:rFonts w:ascii="Book Antiqua" w:hAnsi="Book Antiqua" w:cs="Arial"/>
        </w:rPr>
        <w:t xml:space="preserve">would suggest that she represents a threat to the United Kingdom </w:t>
      </w:r>
      <w:r w:rsidR="00157163">
        <w:rPr>
          <w:rFonts w:ascii="Book Antiqua" w:hAnsi="Book Antiqua" w:cs="Arial"/>
        </w:rPr>
        <w:t xml:space="preserve">or </w:t>
      </w:r>
      <w:r>
        <w:rPr>
          <w:rFonts w:ascii="Book Antiqua" w:hAnsi="Book Antiqua" w:cs="Arial"/>
        </w:rPr>
        <w:t>acted in ways that her presence in the United Kingdom is not conducive to the public good.</w:t>
      </w:r>
    </w:p>
    <w:p w14:paraId="3253EB4F" w14:textId="77777777" w:rsidR="00157163" w:rsidRPr="00D32B8A" w:rsidRDefault="00157163" w:rsidP="005F2EAF">
      <w:pPr>
        <w:tabs>
          <w:tab w:val="left" w:pos="2520"/>
        </w:tabs>
        <w:ind w:left="1080"/>
        <w:jc w:val="both"/>
        <w:rPr>
          <w:rFonts w:ascii="Book Antiqua" w:hAnsi="Book Antiqua" w:cs="Arial"/>
        </w:rPr>
      </w:pPr>
    </w:p>
    <w:p w14:paraId="58770F03" w14:textId="77777777" w:rsidR="00D32B8A" w:rsidRPr="00D32B8A" w:rsidRDefault="00157163" w:rsidP="005F2EAF">
      <w:pPr>
        <w:pStyle w:val="Heading5"/>
        <w:jc w:val="both"/>
        <w:rPr>
          <w:rFonts w:ascii="Book Antiqua" w:hAnsi="Book Antiqua" w:cs="Arial"/>
          <w:sz w:val="24"/>
        </w:rPr>
      </w:pPr>
      <w:r>
        <w:rPr>
          <w:rFonts w:ascii="Book Antiqua" w:hAnsi="Book Antiqua" w:cs="Arial"/>
          <w:sz w:val="24"/>
        </w:rPr>
        <w:t xml:space="preserve">Error of </w:t>
      </w:r>
      <w:r w:rsidR="00FD1BDB">
        <w:rPr>
          <w:rFonts w:ascii="Book Antiqua" w:hAnsi="Book Antiqua" w:cs="Arial"/>
          <w:sz w:val="24"/>
        </w:rPr>
        <w:t>law</w:t>
      </w:r>
    </w:p>
    <w:p w14:paraId="6A87D3B5" w14:textId="77777777" w:rsidR="00D32B8A" w:rsidRPr="00D32B8A" w:rsidRDefault="00D32B8A" w:rsidP="005F2EAF">
      <w:pPr>
        <w:jc w:val="both"/>
        <w:rPr>
          <w:rFonts w:ascii="Book Antiqua" w:hAnsi="Book Antiqua" w:cs="Arial"/>
          <w:b/>
          <w:bCs/>
          <w:u w:val="single"/>
        </w:rPr>
      </w:pPr>
    </w:p>
    <w:p w14:paraId="77D1BCFD" w14:textId="77777777" w:rsidR="00E35BD1" w:rsidRPr="00E35BD1" w:rsidRDefault="00157163" w:rsidP="005F2EAF">
      <w:pPr>
        <w:numPr>
          <w:ilvl w:val="0"/>
          <w:numId w:val="3"/>
        </w:numPr>
        <w:jc w:val="both"/>
        <w:rPr>
          <w:rFonts w:ascii="Book Antiqua" w:hAnsi="Book Antiqua" w:cs="Arial"/>
        </w:rPr>
      </w:pPr>
      <w:r>
        <w:rPr>
          <w:rFonts w:ascii="Book Antiqua" w:hAnsi="Book Antiqua" w:cs="Arial"/>
        </w:rPr>
        <w:t xml:space="preserve">Paragraph </w:t>
      </w:r>
      <w:r w:rsidR="00E35BD1" w:rsidRPr="00E35BD1">
        <w:rPr>
          <w:rFonts w:ascii="Book Antiqua" w:hAnsi="Book Antiqua" w:cs="Arial"/>
        </w:rPr>
        <w:t>276</w:t>
      </w:r>
      <w:proofErr w:type="gramStart"/>
      <w:r w:rsidR="00E35BD1" w:rsidRPr="00E35BD1">
        <w:rPr>
          <w:rFonts w:ascii="Book Antiqua" w:hAnsi="Book Antiqua" w:cs="Arial"/>
        </w:rPr>
        <w:t>ADE(</w:t>
      </w:r>
      <w:proofErr w:type="gramEnd"/>
      <w:r w:rsidR="00E35BD1" w:rsidRPr="00E35BD1">
        <w:rPr>
          <w:rFonts w:ascii="Book Antiqua" w:hAnsi="Book Antiqua" w:cs="Arial"/>
        </w:rPr>
        <w:t>1)</w:t>
      </w:r>
      <w:r>
        <w:rPr>
          <w:rFonts w:ascii="Book Antiqua" w:hAnsi="Book Antiqua" w:cs="Arial"/>
        </w:rPr>
        <w:t xml:space="preserve"> </w:t>
      </w:r>
      <w:r w:rsidR="005F2EAF">
        <w:rPr>
          <w:rFonts w:ascii="Book Antiqua" w:hAnsi="Book Antiqua" w:cs="Arial"/>
        </w:rPr>
        <w:t xml:space="preserve">of </w:t>
      </w:r>
      <w:r>
        <w:rPr>
          <w:rFonts w:ascii="Book Antiqua" w:hAnsi="Book Antiqua" w:cs="Arial"/>
        </w:rPr>
        <w:t>the Rules provides that t</w:t>
      </w:r>
      <w:r w:rsidR="00E35BD1" w:rsidRPr="00E35BD1">
        <w:rPr>
          <w:rFonts w:ascii="Book Antiqua" w:hAnsi="Book Antiqua" w:cs="Arial"/>
        </w:rPr>
        <w:t>he requirements to be met by an applicant for leave to remain on the grounds of private life in the UK are that at the date of application, the applicant: (</w:t>
      </w:r>
      <w:proofErr w:type="spellStart"/>
      <w:r w:rsidR="00E35BD1" w:rsidRPr="00E35BD1">
        <w:rPr>
          <w:rFonts w:ascii="Book Antiqua" w:hAnsi="Book Antiqua" w:cs="Arial"/>
        </w:rPr>
        <w:t>i</w:t>
      </w:r>
      <w:proofErr w:type="spellEnd"/>
      <w:r w:rsidR="00E35BD1" w:rsidRPr="00E35BD1">
        <w:rPr>
          <w:rFonts w:ascii="Book Antiqua" w:hAnsi="Book Antiqua" w:cs="Arial"/>
        </w:rPr>
        <w:t>) does not fall for refusal under any of the grounds in Section S-LTR 1.2 to S-LTR 2.3. and S-LTR.3.1. to S-LTR.4.5. in Appendix FM; and</w:t>
      </w:r>
    </w:p>
    <w:p w14:paraId="444C27E0" w14:textId="77777777" w:rsidR="00E35BD1" w:rsidRPr="00E35BD1" w:rsidRDefault="00E35BD1" w:rsidP="005F2EAF">
      <w:pPr>
        <w:ind w:left="1080"/>
        <w:jc w:val="both"/>
        <w:rPr>
          <w:rFonts w:ascii="Book Antiqua" w:hAnsi="Book Antiqua" w:cs="Arial"/>
        </w:rPr>
      </w:pPr>
      <w:r w:rsidRPr="00E35BD1">
        <w:rPr>
          <w:rFonts w:ascii="Book Antiqua" w:hAnsi="Book Antiqua" w:cs="Arial"/>
        </w:rPr>
        <w:t>(ii) has made a valid application for leave to remain on the grounds of private life in the UK; and</w:t>
      </w:r>
    </w:p>
    <w:p w14:paraId="38A2A0DB" w14:textId="77777777" w:rsidR="00E35BD1" w:rsidRPr="00E35BD1" w:rsidRDefault="00E35BD1" w:rsidP="005F2EAF">
      <w:pPr>
        <w:ind w:left="1080"/>
        <w:jc w:val="both"/>
        <w:rPr>
          <w:rFonts w:ascii="Book Antiqua" w:hAnsi="Book Antiqua" w:cs="Arial"/>
        </w:rPr>
      </w:pPr>
      <w:r w:rsidRPr="00E35BD1">
        <w:rPr>
          <w:rFonts w:ascii="Book Antiqua" w:hAnsi="Book Antiqua" w:cs="Arial"/>
        </w:rPr>
        <w:lastRenderedPageBreak/>
        <w:t>(iii) has lived continuously in the UK for at least 20 years (discounting any period of imprisonment); or</w:t>
      </w:r>
    </w:p>
    <w:p w14:paraId="5201BB4A" w14:textId="77777777" w:rsidR="00E35BD1" w:rsidRPr="00E35BD1" w:rsidRDefault="00E35BD1" w:rsidP="005F2EAF">
      <w:pPr>
        <w:ind w:left="1080"/>
        <w:jc w:val="both"/>
        <w:rPr>
          <w:rFonts w:ascii="Book Antiqua" w:hAnsi="Book Antiqua" w:cs="Arial"/>
        </w:rPr>
      </w:pPr>
      <w:r w:rsidRPr="00E35BD1">
        <w:rPr>
          <w:rFonts w:ascii="Book Antiqua" w:hAnsi="Book Antiqua" w:cs="Arial"/>
        </w:rPr>
        <w:t>(iv) is under the age of 18 years and has lived continuously in the UK for at least 7 years (discounting any period of imprisonment) and it would not be reasonable to expect the applicant to leave the UK; or</w:t>
      </w:r>
    </w:p>
    <w:p w14:paraId="277AD589" w14:textId="77777777" w:rsidR="00E35BD1" w:rsidRPr="00E35BD1" w:rsidRDefault="00E35BD1" w:rsidP="005F2EAF">
      <w:pPr>
        <w:ind w:left="1080"/>
        <w:jc w:val="both"/>
        <w:rPr>
          <w:rFonts w:ascii="Book Antiqua" w:hAnsi="Book Antiqua" w:cs="Arial"/>
        </w:rPr>
      </w:pPr>
      <w:r w:rsidRPr="00E35BD1">
        <w:rPr>
          <w:rFonts w:ascii="Book Antiqua" w:hAnsi="Book Antiqua" w:cs="Arial"/>
        </w:rPr>
        <w:t>(v) is aged 18 years or above and under 25 years and has spent at least half of his life living continuously in the UK (discounting any period of imprisonment); or</w:t>
      </w:r>
    </w:p>
    <w:p w14:paraId="2E5E9F78" w14:textId="77777777" w:rsidR="00D32B8A" w:rsidRDefault="00E35BD1" w:rsidP="005F2EAF">
      <w:pPr>
        <w:ind w:left="1080"/>
        <w:jc w:val="both"/>
        <w:rPr>
          <w:rFonts w:ascii="Book Antiqua" w:hAnsi="Book Antiqua" w:cs="Arial"/>
        </w:rPr>
      </w:pPr>
      <w:r w:rsidRPr="00E35BD1">
        <w:rPr>
          <w:rFonts w:ascii="Book Antiqua" w:hAnsi="Book Antiqua" w:cs="Arial"/>
        </w:rPr>
        <w:t>(vi) subject to sub-paragraph (2), is aged 18 years or above, has lived continuously in the UK for less than 20 years (discounting any period of imprisonment) but there would be very significant obstacles to the applicant’s integration into the country to which he would have to go if required to leave the UK.</w:t>
      </w:r>
    </w:p>
    <w:p w14:paraId="7F1888FE" w14:textId="77777777" w:rsidR="00157163" w:rsidRDefault="00127856" w:rsidP="005F2EAF">
      <w:pPr>
        <w:numPr>
          <w:ilvl w:val="0"/>
          <w:numId w:val="3"/>
        </w:numPr>
        <w:jc w:val="both"/>
        <w:rPr>
          <w:rFonts w:ascii="Book Antiqua" w:hAnsi="Book Antiqua" w:cs="Arial"/>
        </w:rPr>
      </w:pPr>
      <w:r>
        <w:rPr>
          <w:rFonts w:ascii="Book Antiqua" w:hAnsi="Book Antiqua" w:cs="Arial"/>
        </w:rPr>
        <w:t xml:space="preserve">The Supreme Court </w:t>
      </w:r>
      <w:r w:rsidR="005F2EAF">
        <w:rPr>
          <w:rFonts w:ascii="Book Antiqua" w:hAnsi="Book Antiqua" w:cs="Arial"/>
        </w:rPr>
        <w:t xml:space="preserve">have </w:t>
      </w:r>
      <w:r>
        <w:rPr>
          <w:rFonts w:ascii="Book Antiqua" w:hAnsi="Book Antiqua" w:cs="Arial"/>
        </w:rPr>
        <w:t xml:space="preserve">found that the </w:t>
      </w:r>
      <w:r w:rsidR="005F2EAF">
        <w:rPr>
          <w:rFonts w:ascii="Book Antiqua" w:hAnsi="Book Antiqua" w:cs="Arial"/>
        </w:rPr>
        <w:t>R</w:t>
      </w:r>
      <w:r>
        <w:rPr>
          <w:rFonts w:ascii="Book Antiqua" w:hAnsi="Book Antiqua" w:cs="Arial"/>
        </w:rPr>
        <w:t>ules are not a complete code</w:t>
      </w:r>
      <w:r w:rsidR="003A6EDF">
        <w:rPr>
          <w:rFonts w:ascii="Book Antiqua" w:hAnsi="Book Antiqua" w:cs="Arial"/>
        </w:rPr>
        <w:t xml:space="preserve"> and following the introduction of the Immigration Act 2014 there is no appeal under the Rules.</w:t>
      </w:r>
      <w:r w:rsidR="005F2EAF">
        <w:rPr>
          <w:rFonts w:ascii="Book Antiqua" w:hAnsi="Book Antiqua" w:cs="Arial"/>
        </w:rPr>
        <w:t xml:space="preserve"> The R</w:t>
      </w:r>
      <w:r w:rsidR="003A6EDF">
        <w:rPr>
          <w:rFonts w:ascii="Book Antiqua" w:hAnsi="Book Antiqua" w:cs="Arial"/>
        </w:rPr>
        <w:t>ules are</w:t>
      </w:r>
      <w:r w:rsidR="005F2EAF">
        <w:rPr>
          <w:rFonts w:ascii="Book Antiqua" w:hAnsi="Book Antiqua" w:cs="Arial"/>
        </w:rPr>
        <w:t>,</w:t>
      </w:r>
      <w:r w:rsidR="003A6EDF">
        <w:rPr>
          <w:rFonts w:ascii="Book Antiqua" w:hAnsi="Book Antiqua" w:cs="Arial"/>
        </w:rPr>
        <w:t xml:space="preserve"> however</w:t>
      </w:r>
      <w:r w:rsidR="005F2EAF">
        <w:rPr>
          <w:rFonts w:ascii="Book Antiqua" w:hAnsi="Book Antiqua" w:cs="Arial"/>
        </w:rPr>
        <w:t>,</w:t>
      </w:r>
      <w:r w:rsidR="003A6EDF">
        <w:rPr>
          <w:rFonts w:ascii="Book Antiqua" w:hAnsi="Book Antiqua" w:cs="Arial"/>
        </w:rPr>
        <w:t xml:space="preserve"> still important as they set out the Secretary of State’s assessment of how human rights claim</w:t>
      </w:r>
      <w:r w:rsidR="005F2EAF">
        <w:rPr>
          <w:rFonts w:ascii="Book Antiqua" w:hAnsi="Book Antiqua" w:cs="Arial"/>
        </w:rPr>
        <w:t>s</w:t>
      </w:r>
      <w:r w:rsidR="003A6EDF">
        <w:rPr>
          <w:rFonts w:ascii="Book Antiqua" w:hAnsi="Book Antiqua" w:cs="Arial"/>
        </w:rPr>
        <w:t xml:space="preserve"> </w:t>
      </w:r>
      <w:r w:rsidR="005F2EAF">
        <w:rPr>
          <w:rFonts w:ascii="Book Antiqua" w:hAnsi="Book Antiqua" w:cs="Arial"/>
        </w:rPr>
        <w:t xml:space="preserve">or an </w:t>
      </w:r>
      <w:r w:rsidR="003A6EDF">
        <w:rPr>
          <w:rFonts w:ascii="Book Antiqua" w:hAnsi="Book Antiqua" w:cs="Arial"/>
        </w:rPr>
        <w:t>appeal should be assessed. Paragraph 276ADE provides the criteria which may make an application by a person who could otherwise succeed under subparagraph (v) likely to be refused. This is set out in paragraph 276ADE(1)(</w:t>
      </w:r>
      <w:proofErr w:type="spellStart"/>
      <w:r w:rsidR="003A6EDF">
        <w:rPr>
          <w:rFonts w:ascii="Book Antiqua" w:hAnsi="Book Antiqua" w:cs="Arial"/>
        </w:rPr>
        <w:t>i</w:t>
      </w:r>
      <w:proofErr w:type="spellEnd"/>
      <w:r w:rsidR="003A6EDF">
        <w:rPr>
          <w:rFonts w:ascii="Book Antiqua" w:hAnsi="Book Antiqua" w:cs="Arial"/>
        </w:rPr>
        <w:t>) above. It is not suggested in this appeal that the 6</w:t>
      </w:r>
      <w:r w:rsidR="003A6EDF" w:rsidRPr="003A6EDF">
        <w:rPr>
          <w:rFonts w:ascii="Book Antiqua" w:hAnsi="Book Antiqua" w:cs="Arial"/>
          <w:vertAlign w:val="superscript"/>
        </w:rPr>
        <w:t>th</w:t>
      </w:r>
      <w:r w:rsidR="003A6EDF">
        <w:rPr>
          <w:rFonts w:ascii="Book Antiqua" w:hAnsi="Book Antiqua" w:cs="Arial"/>
        </w:rPr>
        <w:t xml:space="preserve"> appellant f</w:t>
      </w:r>
      <w:r w:rsidR="005F2EAF">
        <w:rPr>
          <w:rFonts w:ascii="Book Antiqua" w:hAnsi="Book Antiqua" w:cs="Arial"/>
        </w:rPr>
        <w:t xml:space="preserve">alls </w:t>
      </w:r>
      <w:r w:rsidR="003A6EDF">
        <w:rPr>
          <w:rFonts w:ascii="Book Antiqua" w:hAnsi="Book Antiqua" w:cs="Arial"/>
        </w:rPr>
        <w:t>for refusal on any of those stated provisions. It is not disputed that the 6</w:t>
      </w:r>
      <w:r w:rsidR="003A6EDF" w:rsidRPr="003A6EDF">
        <w:rPr>
          <w:rFonts w:ascii="Book Antiqua" w:hAnsi="Book Antiqua" w:cs="Arial"/>
          <w:vertAlign w:val="superscript"/>
        </w:rPr>
        <w:t>th</w:t>
      </w:r>
      <w:r w:rsidR="003A6EDF">
        <w:rPr>
          <w:rFonts w:ascii="Book Antiqua" w:hAnsi="Book Antiqua" w:cs="Arial"/>
        </w:rPr>
        <w:t xml:space="preserve"> appellant is able to satisfy the requirements of (v) and as subparagraph </w:t>
      </w:r>
      <w:r w:rsidR="005F2EAF">
        <w:rPr>
          <w:rFonts w:ascii="Book Antiqua" w:hAnsi="Book Antiqua" w:cs="Arial"/>
        </w:rPr>
        <w:t>2 i</w:t>
      </w:r>
      <w:r w:rsidR="003A6EDF">
        <w:rPr>
          <w:rFonts w:ascii="Book Antiqua" w:hAnsi="Book Antiqua" w:cs="Arial"/>
        </w:rPr>
        <w:t>s not applicable, it is clear the Judge erred in refusing the appeal of this appellant.</w:t>
      </w:r>
    </w:p>
    <w:p w14:paraId="6B4C86A3" w14:textId="77777777" w:rsidR="003A6EDF" w:rsidRDefault="005F2EAF" w:rsidP="005F2EAF">
      <w:pPr>
        <w:numPr>
          <w:ilvl w:val="0"/>
          <w:numId w:val="3"/>
        </w:numPr>
        <w:jc w:val="both"/>
        <w:rPr>
          <w:rFonts w:ascii="Book Antiqua" w:hAnsi="Book Antiqua" w:cs="Arial"/>
        </w:rPr>
      </w:pPr>
      <w:r>
        <w:rPr>
          <w:rFonts w:ascii="Book Antiqua" w:hAnsi="Book Antiqua" w:cs="Arial"/>
        </w:rPr>
        <w:t>In r</w:t>
      </w:r>
      <w:r w:rsidR="003A6EDF">
        <w:rPr>
          <w:rFonts w:ascii="Book Antiqua" w:hAnsi="Book Antiqua" w:cs="Arial"/>
        </w:rPr>
        <w:t>elation to the other appellants it was submitted that the 6</w:t>
      </w:r>
      <w:r w:rsidR="003A6EDF" w:rsidRPr="003A6EDF">
        <w:rPr>
          <w:rFonts w:ascii="Book Antiqua" w:hAnsi="Book Antiqua" w:cs="Arial"/>
          <w:vertAlign w:val="superscript"/>
        </w:rPr>
        <w:t>th</w:t>
      </w:r>
      <w:r>
        <w:rPr>
          <w:rFonts w:ascii="Book Antiqua" w:hAnsi="Book Antiqua" w:cs="Arial"/>
        </w:rPr>
        <w:t xml:space="preserve"> appellant has strong family lif</w:t>
      </w:r>
      <w:r w:rsidR="003A6EDF">
        <w:rPr>
          <w:rFonts w:ascii="Book Antiqua" w:hAnsi="Book Antiqua" w:cs="Arial"/>
        </w:rPr>
        <w:t>e with her siblings and mother and father and that it would be disproportionate to separate this family unit. It was submitted the 6</w:t>
      </w:r>
      <w:r w:rsidR="003A6EDF" w:rsidRPr="003A6EDF">
        <w:rPr>
          <w:rFonts w:ascii="Book Antiqua" w:hAnsi="Book Antiqua" w:cs="Arial"/>
          <w:vertAlign w:val="superscript"/>
        </w:rPr>
        <w:t>th</w:t>
      </w:r>
      <w:r w:rsidR="003A6EDF">
        <w:rPr>
          <w:rFonts w:ascii="Book Antiqua" w:hAnsi="Book Antiqua" w:cs="Arial"/>
        </w:rPr>
        <w:t xml:space="preserve"> appellant could not be expected to live by herself </w:t>
      </w:r>
      <w:r>
        <w:rPr>
          <w:rFonts w:ascii="Book Antiqua" w:hAnsi="Book Antiqua" w:cs="Arial"/>
        </w:rPr>
        <w:t xml:space="preserve">as </w:t>
      </w:r>
      <w:r w:rsidR="003A6EDF">
        <w:rPr>
          <w:rFonts w:ascii="Book Antiqua" w:hAnsi="Book Antiqua" w:cs="Arial"/>
        </w:rPr>
        <w:t xml:space="preserve">she is only 20 years of age and she wants to go to university. It was argued the </w:t>
      </w:r>
      <w:r>
        <w:rPr>
          <w:rFonts w:ascii="Book Antiqua" w:hAnsi="Book Antiqua" w:cs="Arial"/>
        </w:rPr>
        <w:t>6</w:t>
      </w:r>
      <w:r w:rsidRPr="005F2EAF">
        <w:rPr>
          <w:rFonts w:ascii="Book Antiqua" w:hAnsi="Book Antiqua" w:cs="Arial"/>
          <w:vertAlign w:val="superscript"/>
        </w:rPr>
        <w:t>th</w:t>
      </w:r>
      <w:r>
        <w:rPr>
          <w:rFonts w:ascii="Book Antiqua" w:hAnsi="Book Antiqua" w:cs="Arial"/>
        </w:rPr>
        <w:t xml:space="preserve"> </w:t>
      </w:r>
      <w:r w:rsidR="003A6EDF">
        <w:rPr>
          <w:rFonts w:ascii="Book Antiqua" w:hAnsi="Book Antiqua" w:cs="Arial"/>
        </w:rPr>
        <w:t xml:space="preserve">appellant could not pursue the same </w:t>
      </w:r>
      <w:r>
        <w:rPr>
          <w:rFonts w:ascii="Book Antiqua" w:hAnsi="Book Antiqua" w:cs="Arial"/>
        </w:rPr>
        <w:t xml:space="preserve">unless her </w:t>
      </w:r>
      <w:r w:rsidR="003A6EDF">
        <w:rPr>
          <w:rFonts w:ascii="Book Antiqua" w:hAnsi="Book Antiqua" w:cs="Arial"/>
        </w:rPr>
        <w:t>parents remain as this is a close traditional family where the 6</w:t>
      </w:r>
      <w:r w:rsidR="003A6EDF" w:rsidRPr="003A6EDF">
        <w:rPr>
          <w:rFonts w:ascii="Book Antiqua" w:hAnsi="Book Antiqua" w:cs="Arial"/>
          <w:vertAlign w:val="superscript"/>
        </w:rPr>
        <w:t>th</w:t>
      </w:r>
      <w:r w:rsidR="003A6EDF">
        <w:rPr>
          <w:rFonts w:ascii="Book Antiqua" w:hAnsi="Book Antiqua" w:cs="Arial"/>
        </w:rPr>
        <w:t xml:space="preserve"> appellant would ordinarily remain </w:t>
      </w:r>
      <w:r>
        <w:rPr>
          <w:rFonts w:ascii="Book Antiqua" w:hAnsi="Book Antiqua" w:cs="Arial"/>
        </w:rPr>
        <w:t xml:space="preserve">at </w:t>
      </w:r>
      <w:r w:rsidR="003A6EDF">
        <w:rPr>
          <w:rFonts w:ascii="Book Antiqua" w:hAnsi="Book Antiqua" w:cs="Arial"/>
        </w:rPr>
        <w:t xml:space="preserve">home. </w:t>
      </w:r>
      <w:r>
        <w:rPr>
          <w:rFonts w:ascii="Book Antiqua" w:hAnsi="Book Antiqua" w:cs="Arial"/>
        </w:rPr>
        <w:t xml:space="preserve">It was </w:t>
      </w:r>
      <w:r w:rsidR="003A6EDF">
        <w:rPr>
          <w:rFonts w:ascii="Book Antiqua" w:hAnsi="Book Antiqua" w:cs="Arial"/>
        </w:rPr>
        <w:t xml:space="preserve">argued on the appellant’s behalf that there is a need to consider the best interests of </w:t>
      </w:r>
      <w:r>
        <w:rPr>
          <w:rFonts w:ascii="Book Antiqua" w:hAnsi="Book Antiqua" w:cs="Arial"/>
        </w:rPr>
        <w:t xml:space="preserve">the </w:t>
      </w:r>
      <w:r w:rsidR="003A6EDF">
        <w:rPr>
          <w:rFonts w:ascii="Book Antiqua" w:hAnsi="Book Antiqua" w:cs="Arial"/>
        </w:rPr>
        <w:t>children.</w:t>
      </w:r>
    </w:p>
    <w:p w14:paraId="71D5F98C" w14:textId="77777777" w:rsidR="003A6EDF" w:rsidRDefault="003A6EDF" w:rsidP="005F2EAF">
      <w:pPr>
        <w:numPr>
          <w:ilvl w:val="0"/>
          <w:numId w:val="3"/>
        </w:numPr>
        <w:jc w:val="both"/>
        <w:rPr>
          <w:rFonts w:ascii="Book Antiqua" w:hAnsi="Book Antiqua" w:cs="Arial"/>
        </w:rPr>
      </w:pPr>
      <w:r>
        <w:rPr>
          <w:rFonts w:ascii="Book Antiqua" w:hAnsi="Book Antiqua" w:cs="Arial"/>
        </w:rPr>
        <w:t xml:space="preserve">On behalf the Secretary </w:t>
      </w:r>
      <w:r w:rsidR="005F2EAF">
        <w:rPr>
          <w:rFonts w:ascii="Book Antiqua" w:hAnsi="Book Antiqua" w:cs="Arial"/>
        </w:rPr>
        <w:t xml:space="preserve">of </w:t>
      </w:r>
      <w:r>
        <w:rPr>
          <w:rFonts w:ascii="Book Antiqua" w:hAnsi="Book Antiqua" w:cs="Arial"/>
        </w:rPr>
        <w:t>State</w:t>
      </w:r>
      <w:r w:rsidR="005F2EAF">
        <w:rPr>
          <w:rFonts w:ascii="Book Antiqua" w:hAnsi="Book Antiqua" w:cs="Arial"/>
        </w:rPr>
        <w:t>,</w:t>
      </w:r>
      <w:r>
        <w:rPr>
          <w:rFonts w:ascii="Book Antiqua" w:hAnsi="Book Antiqua" w:cs="Arial"/>
        </w:rPr>
        <w:t xml:space="preserve"> Mr Harrison submitted the 6</w:t>
      </w:r>
      <w:r w:rsidRPr="003A6EDF">
        <w:rPr>
          <w:rFonts w:ascii="Book Antiqua" w:hAnsi="Book Antiqua" w:cs="Arial"/>
          <w:vertAlign w:val="superscript"/>
        </w:rPr>
        <w:t>th</w:t>
      </w:r>
      <w:r>
        <w:rPr>
          <w:rFonts w:ascii="Book Antiqua" w:hAnsi="Book Antiqua" w:cs="Arial"/>
        </w:rPr>
        <w:t xml:space="preserve"> appellant is an adult and </w:t>
      </w:r>
      <w:r w:rsidR="005F2EAF">
        <w:rPr>
          <w:rFonts w:ascii="Book Antiqua" w:hAnsi="Book Antiqua" w:cs="Arial"/>
        </w:rPr>
        <w:t xml:space="preserve">not a </w:t>
      </w:r>
      <w:r>
        <w:rPr>
          <w:rFonts w:ascii="Book Antiqua" w:hAnsi="Book Antiqua" w:cs="Arial"/>
        </w:rPr>
        <w:t xml:space="preserve">child and that although this family is close that has no consequence upon the decision. </w:t>
      </w:r>
      <w:r w:rsidR="005F2EAF">
        <w:rPr>
          <w:rFonts w:ascii="Book Antiqua" w:hAnsi="Book Antiqua" w:cs="Arial"/>
        </w:rPr>
        <w:t xml:space="preserve">It was </w:t>
      </w:r>
      <w:r>
        <w:rPr>
          <w:rFonts w:ascii="Book Antiqua" w:hAnsi="Book Antiqua" w:cs="Arial"/>
        </w:rPr>
        <w:t xml:space="preserve">submitted many young people go to university aged 18 and that although parents might like to spend time with them </w:t>
      </w:r>
      <w:r w:rsidR="005F2EAF">
        <w:rPr>
          <w:rFonts w:ascii="Book Antiqua" w:hAnsi="Book Antiqua" w:cs="Arial"/>
        </w:rPr>
        <w:t xml:space="preserve">the </w:t>
      </w:r>
      <w:r>
        <w:rPr>
          <w:rFonts w:ascii="Book Antiqua" w:hAnsi="Book Antiqua" w:cs="Arial"/>
        </w:rPr>
        <w:t>6</w:t>
      </w:r>
      <w:r w:rsidRPr="003A6EDF">
        <w:rPr>
          <w:rFonts w:ascii="Book Antiqua" w:hAnsi="Book Antiqua" w:cs="Arial"/>
          <w:vertAlign w:val="superscript"/>
        </w:rPr>
        <w:t>th</w:t>
      </w:r>
      <w:r>
        <w:rPr>
          <w:rFonts w:ascii="Book Antiqua" w:hAnsi="Book Antiqua" w:cs="Arial"/>
        </w:rPr>
        <w:t xml:space="preserve"> appellant is now an adult and responsible.</w:t>
      </w:r>
    </w:p>
    <w:p w14:paraId="38D36413" w14:textId="77777777" w:rsidR="003A6EDF" w:rsidRDefault="003A6EDF" w:rsidP="005F2EAF">
      <w:pPr>
        <w:numPr>
          <w:ilvl w:val="0"/>
          <w:numId w:val="3"/>
        </w:numPr>
        <w:jc w:val="both"/>
        <w:rPr>
          <w:rFonts w:ascii="Book Antiqua" w:hAnsi="Book Antiqua" w:cs="Arial"/>
        </w:rPr>
      </w:pPr>
      <w:r>
        <w:rPr>
          <w:rFonts w:ascii="Book Antiqua" w:hAnsi="Book Antiqua" w:cs="Arial"/>
        </w:rPr>
        <w:t>Mr Harrison submitted that the only reason the 6</w:t>
      </w:r>
      <w:r w:rsidRPr="003A6EDF">
        <w:rPr>
          <w:rFonts w:ascii="Book Antiqua" w:hAnsi="Book Antiqua" w:cs="Arial"/>
          <w:vertAlign w:val="superscript"/>
        </w:rPr>
        <w:t>th</w:t>
      </w:r>
      <w:r>
        <w:rPr>
          <w:rFonts w:ascii="Book Antiqua" w:hAnsi="Book Antiqua" w:cs="Arial"/>
        </w:rPr>
        <w:t xml:space="preserve"> appellant succeeds is due to the history family in avoiding regularising their status in the United Kingdom which the First-tier Judge comments upon. It was submitted that the appellants only attempted to regularise their status when the new regulations </w:t>
      </w:r>
      <w:r w:rsidR="005F2EAF">
        <w:rPr>
          <w:rFonts w:ascii="Book Antiqua" w:hAnsi="Book Antiqua" w:cs="Arial"/>
        </w:rPr>
        <w:t xml:space="preserve">now </w:t>
      </w:r>
      <w:r>
        <w:rPr>
          <w:rFonts w:ascii="Book Antiqua" w:hAnsi="Book Antiqua" w:cs="Arial"/>
        </w:rPr>
        <w:t xml:space="preserve">applicable </w:t>
      </w:r>
      <w:r w:rsidR="005F2EAF">
        <w:rPr>
          <w:rFonts w:ascii="Book Antiqua" w:hAnsi="Book Antiqua" w:cs="Arial"/>
        </w:rPr>
        <w:t xml:space="preserve">came into force in </w:t>
      </w:r>
      <w:r>
        <w:rPr>
          <w:rFonts w:ascii="Book Antiqua" w:hAnsi="Book Antiqua" w:cs="Arial"/>
        </w:rPr>
        <w:t>relation to whether a person is entitled to succeed to remain or not.</w:t>
      </w:r>
    </w:p>
    <w:p w14:paraId="20B2FC41" w14:textId="77777777" w:rsidR="003A6EDF" w:rsidRDefault="003A6EDF" w:rsidP="005F2EAF">
      <w:pPr>
        <w:numPr>
          <w:ilvl w:val="0"/>
          <w:numId w:val="3"/>
        </w:numPr>
        <w:jc w:val="both"/>
        <w:rPr>
          <w:rFonts w:ascii="Book Antiqua" w:hAnsi="Book Antiqua" w:cs="Arial"/>
        </w:rPr>
      </w:pPr>
      <w:r>
        <w:rPr>
          <w:rFonts w:ascii="Book Antiqua" w:hAnsi="Book Antiqua" w:cs="Arial"/>
        </w:rPr>
        <w:t>Mr Harrison submitted that the children in the United Kingdom</w:t>
      </w:r>
      <w:r w:rsidR="007251CB">
        <w:rPr>
          <w:rFonts w:ascii="Book Antiqua" w:hAnsi="Book Antiqua" w:cs="Arial"/>
        </w:rPr>
        <w:t>,</w:t>
      </w:r>
      <w:r>
        <w:rPr>
          <w:rFonts w:ascii="Book Antiqua" w:hAnsi="Book Antiqua" w:cs="Arial"/>
        </w:rPr>
        <w:t xml:space="preserve"> together with </w:t>
      </w:r>
      <w:r w:rsidR="005F2EAF">
        <w:rPr>
          <w:rFonts w:ascii="Book Antiqua" w:hAnsi="Book Antiqua" w:cs="Arial"/>
        </w:rPr>
        <w:t xml:space="preserve">the </w:t>
      </w:r>
      <w:r>
        <w:rPr>
          <w:rFonts w:ascii="Book Antiqua" w:hAnsi="Book Antiqua" w:cs="Arial"/>
        </w:rPr>
        <w:t>6</w:t>
      </w:r>
      <w:r w:rsidRPr="003A6EDF">
        <w:rPr>
          <w:rFonts w:ascii="Book Antiqua" w:hAnsi="Book Antiqua" w:cs="Arial"/>
          <w:vertAlign w:val="superscript"/>
        </w:rPr>
        <w:t>th</w:t>
      </w:r>
      <w:r>
        <w:rPr>
          <w:rFonts w:ascii="Book Antiqua" w:hAnsi="Book Antiqua" w:cs="Arial"/>
        </w:rPr>
        <w:t xml:space="preserve"> appellants mother and father</w:t>
      </w:r>
      <w:r w:rsidR="007251CB">
        <w:rPr>
          <w:rFonts w:ascii="Book Antiqua" w:hAnsi="Book Antiqua" w:cs="Arial"/>
        </w:rPr>
        <w:t>,</w:t>
      </w:r>
      <w:r>
        <w:rPr>
          <w:rFonts w:ascii="Book Antiqua" w:hAnsi="Book Antiqua" w:cs="Arial"/>
        </w:rPr>
        <w:t xml:space="preserve"> can return.</w:t>
      </w:r>
    </w:p>
    <w:p w14:paraId="0D840ACE" w14:textId="77777777" w:rsidR="003A6EDF" w:rsidRDefault="005F2EAF" w:rsidP="005F2EAF">
      <w:pPr>
        <w:numPr>
          <w:ilvl w:val="0"/>
          <w:numId w:val="3"/>
        </w:numPr>
        <w:jc w:val="both"/>
        <w:rPr>
          <w:rFonts w:ascii="Book Antiqua" w:hAnsi="Book Antiqua" w:cs="Arial"/>
        </w:rPr>
      </w:pPr>
      <w:r>
        <w:rPr>
          <w:rFonts w:ascii="Book Antiqua" w:hAnsi="Book Antiqua" w:cs="Arial"/>
        </w:rPr>
        <w:lastRenderedPageBreak/>
        <w:t>It was s</w:t>
      </w:r>
      <w:r w:rsidR="003A6EDF">
        <w:rPr>
          <w:rFonts w:ascii="Book Antiqua" w:hAnsi="Book Antiqua" w:cs="Arial"/>
        </w:rPr>
        <w:t xml:space="preserve">ubmitted this is a case </w:t>
      </w:r>
      <w:r>
        <w:rPr>
          <w:rFonts w:ascii="Book Antiqua" w:hAnsi="Book Antiqua" w:cs="Arial"/>
        </w:rPr>
        <w:t xml:space="preserve">in which </w:t>
      </w:r>
      <w:r w:rsidR="001820DD">
        <w:rPr>
          <w:rFonts w:ascii="Book Antiqua" w:hAnsi="Book Antiqua" w:cs="Arial"/>
        </w:rPr>
        <w:t xml:space="preserve">if </w:t>
      </w:r>
      <w:r w:rsidR="003A6EDF">
        <w:rPr>
          <w:rFonts w:ascii="Book Antiqua" w:hAnsi="Book Antiqua" w:cs="Arial"/>
        </w:rPr>
        <w:t>other family members are allowed to remain the parents w</w:t>
      </w:r>
      <w:r w:rsidR="007251CB">
        <w:rPr>
          <w:rFonts w:ascii="Book Antiqua" w:hAnsi="Book Antiqua" w:cs="Arial"/>
        </w:rPr>
        <w:t xml:space="preserve">ill </w:t>
      </w:r>
      <w:r w:rsidR="003A6EDF">
        <w:rPr>
          <w:rFonts w:ascii="Book Antiqua" w:hAnsi="Book Antiqua" w:cs="Arial"/>
        </w:rPr>
        <w:t>be seeking to be permitted to do so in the United Kingdom by hanging on the issue relating to the eldest daughter</w:t>
      </w:r>
      <w:r w:rsidR="001820DD">
        <w:rPr>
          <w:rFonts w:ascii="Book Antiqua" w:hAnsi="Book Antiqua" w:cs="Arial"/>
        </w:rPr>
        <w:t>,</w:t>
      </w:r>
      <w:r w:rsidR="003A6EDF">
        <w:rPr>
          <w:rFonts w:ascii="Book Antiqua" w:hAnsi="Book Antiqua" w:cs="Arial"/>
        </w:rPr>
        <w:t xml:space="preserve"> which Mr Harrison submitted </w:t>
      </w:r>
      <w:r w:rsidR="007251CB">
        <w:rPr>
          <w:rFonts w:ascii="Book Antiqua" w:hAnsi="Book Antiqua" w:cs="Arial"/>
        </w:rPr>
        <w:t xml:space="preserve">in </w:t>
      </w:r>
      <w:r w:rsidR="003A6EDF">
        <w:rPr>
          <w:rFonts w:ascii="Book Antiqua" w:hAnsi="Book Antiqua" w:cs="Arial"/>
        </w:rPr>
        <w:t>the circumstances of this case was “</w:t>
      </w:r>
      <w:r w:rsidR="001820DD">
        <w:rPr>
          <w:rFonts w:ascii="Book Antiqua" w:hAnsi="Book Antiqua" w:cs="Arial"/>
        </w:rPr>
        <w:t>abhorrent</w:t>
      </w:r>
      <w:r w:rsidR="003A6EDF">
        <w:rPr>
          <w:rFonts w:ascii="Book Antiqua" w:hAnsi="Book Antiqua" w:cs="Arial"/>
        </w:rPr>
        <w:t xml:space="preserve">”. </w:t>
      </w:r>
      <w:r w:rsidR="001820DD">
        <w:rPr>
          <w:rFonts w:ascii="Book Antiqua" w:hAnsi="Book Antiqua" w:cs="Arial"/>
        </w:rPr>
        <w:t xml:space="preserve"> It was s</w:t>
      </w:r>
      <w:r w:rsidR="003A6EDF">
        <w:rPr>
          <w:rFonts w:ascii="Book Antiqua" w:hAnsi="Book Antiqua" w:cs="Arial"/>
        </w:rPr>
        <w:t xml:space="preserve">ubmitted </w:t>
      </w:r>
      <w:r w:rsidR="001820DD">
        <w:rPr>
          <w:rFonts w:ascii="Book Antiqua" w:hAnsi="Book Antiqua" w:cs="Arial"/>
        </w:rPr>
        <w:t xml:space="preserve">this is the case for both the </w:t>
      </w:r>
      <w:r w:rsidR="003A6EDF">
        <w:rPr>
          <w:rFonts w:ascii="Book Antiqua" w:hAnsi="Book Antiqua" w:cs="Arial"/>
        </w:rPr>
        <w:t xml:space="preserve">adults </w:t>
      </w:r>
      <w:r w:rsidR="001820DD">
        <w:rPr>
          <w:rFonts w:ascii="Book Antiqua" w:hAnsi="Book Antiqua" w:cs="Arial"/>
        </w:rPr>
        <w:t xml:space="preserve">and </w:t>
      </w:r>
      <w:r w:rsidR="003A6EDF">
        <w:rPr>
          <w:rFonts w:ascii="Book Antiqua" w:hAnsi="Book Antiqua" w:cs="Arial"/>
        </w:rPr>
        <w:t>children.</w:t>
      </w:r>
    </w:p>
    <w:p w14:paraId="1D9F355D" w14:textId="77777777" w:rsidR="003A6EDF" w:rsidRDefault="003A6EDF" w:rsidP="005F2EAF">
      <w:pPr>
        <w:numPr>
          <w:ilvl w:val="0"/>
          <w:numId w:val="3"/>
        </w:numPr>
        <w:jc w:val="both"/>
        <w:rPr>
          <w:rFonts w:ascii="Book Antiqua" w:hAnsi="Book Antiqua" w:cs="Arial"/>
        </w:rPr>
      </w:pPr>
      <w:r>
        <w:rPr>
          <w:rFonts w:ascii="Book Antiqua" w:hAnsi="Book Antiqua" w:cs="Arial"/>
        </w:rPr>
        <w:t>Mr Harrison submitted the 6</w:t>
      </w:r>
      <w:r w:rsidRPr="003A6EDF">
        <w:rPr>
          <w:rFonts w:ascii="Book Antiqua" w:hAnsi="Book Antiqua" w:cs="Arial"/>
          <w:vertAlign w:val="superscript"/>
        </w:rPr>
        <w:t>th</w:t>
      </w:r>
      <w:r>
        <w:rPr>
          <w:rFonts w:ascii="Book Antiqua" w:hAnsi="Book Antiqua" w:cs="Arial"/>
        </w:rPr>
        <w:t xml:space="preserve"> appellant wa</w:t>
      </w:r>
      <w:r w:rsidR="001820DD">
        <w:rPr>
          <w:rFonts w:ascii="Book Antiqua" w:hAnsi="Book Antiqua" w:cs="Arial"/>
        </w:rPr>
        <w:t xml:space="preserve">nts </w:t>
      </w:r>
      <w:r>
        <w:rPr>
          <w:rFonts w:ascii="Book Antiqua" w:hAnsi="Book Antiqua" w:cs="Arial"/>
        </w:rPr>
        <w:t xml:space="preserve">to go to university </w:t>
      </w:r>
      <w:r w:rsidR="001820DD">
        <w:rPr>
          <w:rFonts w:ascii="Book Antiqua" w:hAnsi="Book Antiqua" w:cs="Arial"/>
        </w:rPr>
        <w:t xml:space="preserve">in </w:t>
      </w:r>
      <w:r>
        <w:rPr>
          <w:rFonts w:ascii="Book Antiqua" w:hAnsi="Book Antiqua" w:cs="Arial"/>
        </w:rPr>
        <w:t xml:space="preserve">which </w:t>
      </w:r>
      <w:r w:rsidR="001820DD">
        <w:rPr>
          <w:rFonts w:ascii="Book Antiqua" w:hAnsi="Book Antiqua" w:cs="Arial"/>
        </w:rPr>
        <w:t xml:space="preserve">it is </w:t>
      </w:r>
      <w:r>
        <w:rPr>
          <w:rFonts w:ascii="Book Antiqua" w:hAnsi="Book Antiqua" w:cs="Arial"/>
        </w:rPr>
        <w:t xml:space="preserve">normal </w:t>
      </w:r>
      <w:r w:rsidR="001820DD">
        <w:rPr>
          <w:rFonts w:ascii="Book Antiqua" w:hAnsi="Book Antiqua" w:cs="Arial"/>
        </w:rPr>
        <w:t xml:space="preserve">for </w:t>
      </w:r>
      <w:r>
        <w:rPr>
          <w:rFonts w:ascii="Book Antiqua" w:hAnsi="Book Antiqua" w:cs="Arial"/>
        </w:rPr>
        <w:t>people of her a</w:t>
      </w:r>
      <w:r w:rsidR="001820DD">
        <w:rPr>
          <w:rFonts w:ascii="Book Antiqua" w:hAnsi="Book Antiqua" w:cs="Arial"/>
        </w:rPr>
        <w:t xml:space="preserve">ge to make their </w:t>
      </w:r>
      <w:r>
        <w:rPr>
          <w:rFonts w:ascii="Book Antiqua" w:hAnsi="Book Antiqua" w:cs="Arial"/>
        </w:rPr>
        <w:t>own way in life</w:t>
      </w:r>
      <w:r w:rsidR="001820DD">
        <w:rPr>
          <w:rFonts w:ascii="Book Antiqua" w:hAnsi="Book Antiqua" w:cs="Arial"/>
        </w:rPr>
        <w:t xml:space="preserve"> and that there was n</w:t>
      </w:r>
      <w:r>
        <w:rPr>
          <w:rFonts w:ascii="Book Antiqua" w:hAnsi="Book Antiqua" w:cs="Arial"/>
        </w:rPr>
        <w:t xml:space="preserve">othing to stop </w:t>
      </w:r>
      <w:r w:rsidR="001820DD">
        <w:rPr>
          <w:rFonts w:ascii="Book Antiqua" w:hAnsi="Book Antiqua" w:cs="Arial"/>
        </w:rPr>
        <w:t xml:space="preserve">other </w:t>
      </w:r>
      <w:r>
        <w:rPr>
          <w:rFonts w:ascii="Book Antiqua" w:hAnsi="Book Antiqua" w:cs="Arial"/>
        </w:rPr>
        <w:t xml:space="preserve">members the family following </w:t>
      </w:r>
      <w:r w:rsidR="001820DD">
        <w:rPr>
          <w:rFonts w:ascii="Book Antiqua" w:hAnsi="Book Antiqua" w:cs="Arial"/>
        </w:rPr>
        <w:t xml:space="preserve">their </w:t>
      </w:r>
      <w:r>
        <w:rPr>
          <w:rFonts w:ascii="Book Antiqua" w:hAnsi="Book Antiqua" w:cs="Arial"/>
        </w:rPr>
        <w:t>sister</w:t>
      </w:r>
      <w:r w:rsidR="007251CB">
        <w:rPr>
          <w:rFonts w:ascii="Book Antiqua" w:hAnsi="Book Antiqua" w:cs="Arial"/>
        </w:rPr>
        <w:t>’</w:t>
      </w:r>
      <w:r w:rsidR="001820DD">
        <w:rPr>
          <w:rFonts w:ascii="Book Antiqua" w:hAnsi="Book Antiqua" w:cs="Arial"/>
        </w:rPr>
        <w:t>s</w:t>
      </w:r>
      <w:r>
        <w:rPr>
          <w:rFonts w:ascii="Book Antiqua" w:hAnsi="Book Antiqua" w:cs="Arial"/>
        </w:rPr>
        <w:t xml:space="preserve"> education</w:t>
      </w:r>
      <w:r w:rsidR="001820DD">
        <w:rPr>
          <w:rFonts w:ascii="Book Antiqua" w:hAnsi="Book Antiqua" w:cs="Arial"/>
        </w:rPr>
        <w:t>,</w:t>
      </w:r>
      <w:r>
        <w:rPr>
          <w:rFonts w:ascii="Book Antiqua" w:hAnsi="Book Antiqua" w:cs="Arial"/>
        </w:rPr>
        <w:t xml:space="preserve"> such as </w:t>
      </w:r>
      <w:r w:rsidR="001820DD">
        <w:rPr>
          <w:rFonts w:ascii="Book Antiqua" w:hAnsi="Book Antiqua" w:cs="Arial"/>
        </w:rPr>
        <w:t xml:space="preserve">at </w:t>
      </w:r>
      <w:r>
        <w:rPr>
          <w:rFonts w:ascii="Book Antiqua" w:hAnsi="Book Antiqua" w:cs="Arial"/>
        </w:rPr>
        <w:t>University in the United Kingdom a</w:t>
      </w:r>
      <w:r w:rsidR="001820DD">
        <w:rPr>
          <w:rFonts w:ascii="Book Antiqua" w:hAnsi="Book Antiqua" w:cs="Arial"/>
        </w:rPr>
        <w:t>s</w:t>
      </w:r>
      <w:r>
        <w:rPr>
          <w:rFonts w:ascii="Book Antiqua" w:hAnsi="Book Antiqua" w:cs="Arial"/>
        </w:rPr>
        <w:t xml:space="preserve"> foreign students</w:t>
      </w:r>
      <w:r w:rsidR="001820DD">
        <w:rPr>
          <w:rFonts w:ascii="Book Antiqua" w:hAnsi="Book Antiqua" w:cs="Arial"/>
        </w:rPr>
        <w:t>,</w:t>
      </w:r>
      <w:r>
        <w:rPr>
          <w:rFonts w:ascii="Book Antiqua" w:hAnsi="Book Antiqua" w:cs="Arial"/>
        </w:rPr>
        <w:t xml:space="preserve"> if they wish to apply </w:t>
      </w:r>
      <w:r w:rsidR="001820DD">
        <w:rPr>
          <w:rFonts w:ascii="Book Antiqua" w:hAnsi="Book Antiqua" w:cs="Arial"/>
        </w:rPr>
        <w:t xml:space="preserve">at a </w:t>
      </w:r>
      <w:r>
        <w:rPr>
          <w:rFonts w:ascii="Book Antiqua" w:hAnsi="Book Antiqua" w:cs="Arial"/>
        </w:rPr>
        <w:t xml:space="preserve">later date. </w:t>
      </w:r>
    </w:p>
    <w:p w14:paraId="7FCEF0EC" w14:textId="77777777" w:rsidR="003A6EDF" w:rsidRDefault="003A6EDF" w:rsidP="005F2EAF">
      <w:pPr>
        <w:numPr>
          <w:ilvl w:val="0"/>
          <w:numId w:val="3"/>
        </w:numPr>
        <w:jc w:val="both"/>
        <w:rPr>
          <w:rFonts w:ascii="Book Antiqua" w:hAnsi="Book Antiqua" w:cs="Arial"/>
        </w:rPr>
      </w:pPr>
      <w:r>
        <w:rPr>
          <w:rFonts w:ascii="Book Antiqua" w:hAnsi="Book Antiqua" w:cs="Arial"/>
        </w:rPr>
        <w:t xml:space="preserve">Mr Harrison submitted it was not </w:t>
      </w:r>
      <w:r w:rsidR="001820DD">
        <w:rPr>
          <w:rFonts w:ascii="Book Antiqua" w:hAnsi="Book Antiqua" w:cs="Arial"/>
        </w:rPr>
        <w:t>un</w:t>
      </w:r>
      <w:r>
        <w:rPr>
          <w:rFonts w:ascii="Book Antiqua" w:hAnsi="Book Antiqua" w:cs="Arial"/>
        </w:rPr>
        <w:t xml:space="preserve">reasonable to expect the </w:t>
      </w:r>
      <w:r w:rsidR="001820DD">
        <w:rPr>
          <w:rFonts w:ascii="Book Antiqua" w:hAnsi="Book Antiqua" w:cs="Arial"/>
        </w:rPr>
        <w:t xml:space="preserve">other </w:t>
      </w:r>
      <w:r>
        <w:rPr>
          <w:rFonts w:ascii="Book Antiqua" w:hAnsi="Book Antiqua" w:cs="Arial"/>
        </w:rPr>
        <w:t xml:space="preserve">family </w:t>
      </w:r>
      <w:r w:rsidR="001820DD">
        <w:rPr>
          <w:rFonts w:ascii="Book Antiqua" w:hAnsi="Book Antiqua" w:cs="Arial"/>
        </w:rPr>
        <w:t xml:space="preserve">members to </w:t>
      </w:r>
      <w:r>
        <w:rPr>
          <w:rFonts w:ascii="Book Antiqua" w:hAnsi="Book Antiqua" w:cs="Arial"/>
        </w:rPr>
        <w:t xml:space="preserve">leave the United Kingdom </w:t>
      </w:r>
      <w:r w:rsidR="001820DD">
        <w:rPr>
          <w:rFonts w:ascii="Book Antiqua" w:hAnsi="Book Antiqua" w:cs="Arial"/>
        </w:rPr>
        <w:t xml:space="preserve">and that </w:t>
      </w:r>
      <w:r>
        <w:rPr>
          <w:rFonts w:ascii="Book Antiqua" w:hAnsi="Book Antiqua" w:cs="Arial"/>
        </w:rPr>
        <w:t xml:space="preserve">no error had been made regarding the proportionality of the decision </w:t>
      </w:r>
      <w:r w:rsidR="001820DD">
        <w:rPr>
          <w:rFonts w:ascii="Book Antiqua" w:hAnsi="Book Antiqua" w:cs="Arial"/>
        </w:rPr>
        <w:t xml:space="preserve">in </w:t>
      </w:r>
      <w:r>
        <w:rPr>
          <w:rFonts w:ascii="Book Antiqua" w:hAnsi="Book Antiqua" w:cs="Arial"/>
        </w:rPr>
        <w:t>a comprehensive decision o</w:t>
      </w:r>
      <w:r w:rsidR="001820DD">
        <w:rPr>
          <w:rFonts w:ascii="Book Antiqua" w:hAnsi="Book Antiqua" w:cs="Arial"/>
        </w:rPr>
        <w:t>n all a</w:t>
      </w:r>
      <w:r>
        <w:rPr>
          <w:rFonts w:ascii="Book Antiqua" w:hAnsi="Book Antiqua" w:cs="Arial"/>
        </w:rPr>
        <w:t xml:space="preserve">spect </w:t>
      </w:r>
      <w:r w:rsidR="001820DD">
        <w:rPr>
          <w:rFonts w:ascii="Book Antiqua" w:hAnsi="Book Antiqua" w:cs="Arial"/>
        </w:rPr>
        <w:t xml:space="preserve">by </w:t>
      </w:r>
      <w:r>
        <w:rPr>
          <w:rFonts w:ascii="Book Antiqua" w:hAnsi="Book Antiqua" w:cs="Arial"/>
        </w:rPr>
        <w:t>the Judge.</w:t>
      </w:r>
    </w:p>
    <w:p w14:paraId="40FD7A28" w14:textId="77777777" w:rsidR="003A6EDF" w:rsidRDefault="001820DD" w:rsidP="005F2EAF">
      <w:pPr>
        <w:numPr>
          <w:ilvl w:val="0"/>
          <w:numId w:val="3"/>
        </w:numPr>
        <w:jc w:val="both"/>
        <w:rPr>
          <w:rFonts w:ascii="Book Antiqua" w:hAnsi="Book Antiqua" w:cs="Arial"/>
        </w:rPr>
      </w:pPr>
      <w:r>
        <w:rPr>
          <w:rFonts w:ascii="Book Antiqua" w:hAnsi="Book Antiqua" w:cs="Arial"/>
        </w:rPr>
        <w:t>O</w:t>
      </w:r>
      <w:r w:rsidR="003A6EDF">
        <w:rPr>
          <w:rFonts w:ascii="Book Antiqua" w:hAnsi="Book Antiqua" w:cs="Arial"/>
        </w:rPr>
        <w:t xml:space="preserve">n behalf of the appellants Mr Salam submitted that the remaining appellants cases </w:t>
      </w:r>
      <w:r>
        <w:rPr>
          <w:rFonts w:ascii="Book Antiqua" w:hAnsi="Book Antiqua" w:cs="Arial"/>
        </w:rPr>
        <w:t xml:space="preserve">are </w:t>
      </w:r>
      <w:r w:rsidR="003A6EDF">
        <w:rPr>
          <w:rFonts w:ascii="Book Antiqua" w:hAnsi="Book Antiqua" w:cs="Arial"/>
        </w:rPr>
        <w:t xml:space="preserve">an extension of the best interests of the child and </w:t>
      </w:r>
      <w:r>
        <w:rPr>
          <w:rFonts w:ascii="Book Antiqua" w:hAnsi="Book Antiqua" w:cs="Arial"/>
        </w:rPr>
        <w:t xml:space="preserve">that they </w:t>
      </w:r>
      <w:r w:rsidR="003A6EDF">
        <w:rPr>
          <w:rFonts w:ascii="Book Antiqua" w:hAnsi="Book Antiqua" w:cs="Arial"/>
        </w:rPr>
        <w:t xml:space="preserve">want to remain here. </w:t>
      </w:r>
      <w:r>
        <w:rPr>
          <w:rFonts w:ascii="Book Antiqua" w:hAnsi="Book Antiqua" w:cs="Arial"/>
        </w:rPr>
        <w:t xml:space="preserve"> Reference was made to children </w:t>
      </w:r>
      <w:r w:rsidR="003A6EDF">
        <w:rPr>
          <w:rFonts w:ascii="Book Antiqua" w:hAnsi="Book Antiqua" w:cs="Arial"/>
        </w:rPr>
        <w:t xml:space="preserve">under the age of 18 who should remain with their parents in the United Kingdom. It was submitted that </w:t>
      </w:r>
      <w:r>
        <w:rPr>
          <w:rFonts w:ascii="Book Antiqua" w:hAnsi="Book Antiqua" w:cs="Arial"/>
        </w:rPr>
        <w:t xml:space="preserve">the </w:t>
      </w:r>
      <w:r w:rsidR="003A6EDF">
        <w:rPr>
          <w:rFonts w:ascii="Book Antiqua" w:hAnsi="Book Antiqua" w:cs="Arial"/>
        </w:rPr>
        <w:t xml:space="preserve">children </w:t>
      </w:r>
      <w:r>
        <w:rPr>
          <w:rFonts w:ascii="Book Antiqua" w:hAnsi="Book Antiqua" w:cs="Arial"/>
        </w:rPr>
        <w:t xml:space="preserve">have </w:t>
      </w:r>
      <w:r w:rsidR="003A6EDF">
        <w:rPr>
          <w:rFonts w:ascii="Book Antiqua" w:hAnsi="Book Antiqua" w:cs="Arial"/>
        </w:rPr>
        <w:t>done nothing wrong and that all the family should be permitted to remain.</w:t>
      </w:r>
    </w:p>
    <w:p w14:paraId="57442413" w14:textId="77777777" w:rsidR="001820DD" w:rsidRPr="00D32B8A" w:rsidRDefault="001820DD" w:rsidP="001820DD">
      <w:pPr>
        <w:ind w:left="1080"/>
        <w:jc w:val="both"/>
        <w:rPr>
          <w:rFonts w:ascii="Book Antiqua" w:hAnsi="Book Antiqua" w:cs="Arial"/>
        </w:rPr>
      </w:pPr>
    </w:p>
    <w:p w14:paraId="6C28DB0B" w14:textId="77777777" w:rsidR="00D32B8A" w:rsidRPr="00D32B8A" w:rsidRDefault="00FD1BDB" w:rsidP="005F2EAF">
      <w:pPr>
        <w:pStyle w:val="Heading5"/>
        <w:jc w:val="both"/>
        <w:rPr>
          <w:rFonts w:ascii="Book Antiqua" w:hAnsi="Book Antiqua" w:cs="Arial"/>
          <w:sz w:val="24"/>
        </w:rPr>
      </w:pPr>
      <w:r>
        <w:rPr>
          <w:rFonts w:ascii="Book Antiqua" w:hAnsi="Book Antiqua" w:cs="Arial"/>
          <w:sz w:val="24"/>
        </w:rPr>
        <w:t>Discussion</w:t>
      </w:r>
    </w:p>
    <w:p w14:paraId="766835A5" w14:textId="77777777" w:rsidR="00D32B8A" w:rsidRPr="00D32B8A" w:rsidRDefault="00D32B8A" w:rsidP="005F2EAF">
      <w:pPr>
        <w:ind w:firstLine="60"/>
        <w:jc w:val="both"/>
        <w:rPr>
          <w:rFonts w:ascii="Book Antiqua" w:hAnsi="Book Antiqua" w:cs="Arial"/>
        </w:rPr>
      </w:pPr>
    </w:p>
    <w:p w14:paraId="16DEF680" w14:textId="77777777" w:rsidR="00D32B8A" w:rsidRDefault="003A6EDF" w:rsidP="005F2EAF">
      <w:pPr>
        <w:numPr>
          <w:ilvl w:val="0"/>
          <w:numId w:val="3"/>
        </w:numPr>
        <w:jc w:val="both"/>
        <w:rPr>
          <w:rFonts w:ascii="Book Antiqua" w:hAnsi="Book Antiqua" w:cs="Arial"/>
        </w:rPr>
      </w:pPr>
      <w:r>
        <w:rPr>
          <w:rFonts w:ascii="Book Antiqua" w:hAnsi="Book Antiqua" w:cs="Arial"/>
        </w:rPr>
        <w:t>As noted above, the Judge erred in relation to the assessment of the 6</w:t>
      </w:r>
      <w:r w:rsidRPr="003A6EDF">
        <w:rPr>
          <w:rFonts w:ascii="Book Antiqua" w:hAnsi="Book Antiqua" w:cs="Arial"/>
          <w:vertAlign w:val="superscript"/>
        </w:rPr>
        <w:t>th</w:t>
      </w:r>
      <w:r>
        <w:rPr>
          <w:rFonts w:ascii="Book Antiqua" w:hAnsi="Book Antiqua" w:cs="Arial"/>
        </w:rPr>
        <w:t xml:space="preserve"> appellant </w:t>
      </w:r>
      <w:r w:rsidR="001820DD">
        <w:rPr>
          <w:rFonts w:ascii="Book Antiqua" w:hAnsi="Book Antiqua" w:cs="Arial"/>
        </w:rPr>
        <w:t xml:space="preserve">and </w:t>
      </w:r>
      <w:r>
        <w:rPr>
          <w:rFonts w:ascii="Book Antiqua" w:hAnsi="Book Antiqua" w:cs="Arial"/>
        </w:rPr>
        <w:t xml:space="preserve">in that respect the determination is set aside </w:t>
      </w:r>
      <w:r w:rsidR="001820DD">
        <w:rPr>
          <w:rFonts w:ascii="Book Antiqua" w:hAnsi="Book Antiqua" w:cs="Arial"/>
        </w:rPr>
        <w:t>and a</w:t>
      </w:r>
      <w:r>
        <w:rPr>
          <w:rFonts w:ascii="Book Antiqua" w:hAnsi="Book Antiqua" w:cs="Arial"/>
        </w:rPr>
        <w:t xml:space="preserve"> decision substituted to allow the appeal of that party.</w:t>
      </w:r>
    </w:p>
    <w:p w14:paraId="02A35436" w14:textId="77777777" w:rsidR="003A6EDF" w:rsidRDefault="003A6EDF" w:rsidP="005F2EAF">
      <w:pPr>
        <w:numPr>
          <w:ilvl w:val="0"/>
          <w:numId w:val="3"/>
        </w:numPr>
        <w:jc w:val="both"/>
        <w:rPr>
          <w:rFonts w:ascii="Book Antiqua" w:hAnsi="Book Antiqua" w:cs="Arial"/>
        </w:rPr>
      </w:pPr>
      <w:r>
        <w:rPr>
          <w:rFonts w:ascii="Book Antiqua" w:hAnsi="Book Antiqua" w:cs="Arial"/>
        </w:rPr>
        <w:t>The position of the other family members requires careful consideration of whether the Judge erred in law in relation to their appeals. The Judge initially found there was no need to consider the merits of the case outside the Rules</w:t>
      </w:r>
      <w:r w:rsidR="001820DD">
        <w:rPr>
          <w:rFonts w:ascii="Book Antiqua" w:hAnsi="Book Antiqua" w:cs="Arial"/>
        </w:rPr>
        <w:t xml:space="preserve"> a</w:t>
      </w:r>
      <w:r>
        <w:rPr>
          <w:rFonts w:ascii="Book Antiqua" w:hAnsi="Book Antiqua" w:cs="Arial"/>
        </w:rPr>
        <w:t>s all the matters relied upon by the other parties h</w:t>
      </w:r>
      <w:r w:rsidR="001820DD">
        <w:rPr>
          <w:rFonts w:ascii="Book Antiqua" w:hAnsi="Book Antiqua" w:cs="Arial"/>
        </w:rPr>
        <w:t>ave been considered within the R</w:t>
      </w:r>
      <w:r>
        <w:rPr>
          <w:rFonts w:ascii="Book Antiqua" w:hAnsi="Book Antiqua" w:cs="Arial"/>
        </w:rPr>
        <w:t>ules which could not be satisfied. The Judge, in the alternative,</w:t>
      </w:r>
      <w:r w:rsidR="00837283">
        <w:rPr>
          <w:rFonts w:ascii="Book Antiqua" w:hAnsi="Book Antiqua" w:cs="Arial"/>
        </w:rPr>
        <w:t xml:space="preserve"> decided to undertake an assessment out</w:t>
      </w:r>
      <w:r w:rsidR="001820DD">
        <w:rPr>
          <w:rFonts w:ascii="Book Antiqua" w:hAnsi="Book Antiqua" w:cs="Arial"/>
        </w:rPr>
        <w:t>side the R</w:t>
      </w:r>
      <w:r w:rsidR="00837283">
        <w:rPr>
          <w:rFonts w:ascii="Book Antiqua" w:hAnsi="Book Antiqua" w:cs="Arial"/>
        </w:rPr>
        <w:t>ules pursuant to article 8 ECHR.</w:t>
      </w:r>
    </w:p>
    <w:p w14:paraId="4EE24893" w14:textId="77777777" w:rsidR="00837283" w:rsidRDefault="00837283" w:rsidP="005F2EAF">
      <w:pPr>
        <w:numPr>
          <w:ilvl w:val="0"/>
          <w:numId w:val="3"/>
        </w:numPr>
        <w:jc w:val="both"/>
        <w:rPr>
          <w:rFonts w:ascii="Book Antiqua" w:hAnsi="Book Antiqua" w:cs="Arial"/>
        </w:rPr>
      </w:pPr>
      <w:r>
        <w:rPr>
          <w:rFonts w:ascii="Book Antiqua" w:hAnsi="Book Antiqua" w:cs="Arial"/>
        </w:rPr>
        <w:t>The Judge notes a number of aspects of the evidence of the first appellant that he did not find credible being particularly that when he left Pakistan he intended that his family would return on or before the expiry of their visit Visa’s. The Judge also expresses a view that the 2</w:t>
      </w:r>
      <w:r w:rsidRPr="00837283">
        <w:rPr>
          <w:rFonts w:ascii="Book Antiqua" w:hAnsi="Book Antiqua" w:cs="Arial"/>
          <w:vertAlign w:val="superscript"/>
        </w:rPr>
        <w:t>nd</w:t>
      </w:r>
      <w:r>
        <w:rPr>
          <w:rFonts w:ascii="Book Antiqua" w:hAnsi="Book Antiqua" w:cs="Arial"/>
        </w:rPr>
        <w:t xml:space="preserve"> appellant was complicit in that deception. Reasons are set out at [71 (</w:t>
      </w:r>
      <w:proofErr w:type="spellStart"/>
      <w:r>
        <w:rPr>
          <w:rFonts w:ascii="Book Antiqua" w:hAnsi="Book Antiqua" w:cs="Arial"/>
        </w:rPr>
        <w:t>i</w:t>
      </w:r>
      <w:proofErr w:type="spellEnd"/>
      <w:r>
        <w:rPr>
          <w:rFonts w:ascii="Book Antiqua" w:hAnsi="Book Antiqua" w:cs="Arial"/>
        </w:rPr>
        <w:t>-iv)]. The Judge concludes that the issue pursuant to article 8 was the proportionality of the decision. The Judge reviews the relevant case law and the respondents IDI’s referred to at [84] of the decision under challenge.</w:t>
      </w:r>
    </w:p>
    <w:p w14:paraId="5A0708A5" w14:textId="77777777" w:rsidR="00837283" w:rsidRDefault="001820DD" w:rsidP="005F2EAF">
      <w:pPr>
        <w:numPr>
          <w:ilvl w:val="0"/>
          <w:numId w:val="3"/>
        </w:numPr>
        <w:jc w:val="both"/>
        <w:rPr>
          <w:rFonts w:ascii="Book Antiqua" w:hAnsi="Book Antiqua" w:cs="Arial"/>
        </w:rPr>
      </w:pPr>
      <w:r>
        <w:rPr>
          <w:rFonts w:ascii="Book Antiqua" w:hAnsi="Book Antiqua" w:cs="Arial"/>
        </w:rPr>
        <w:t>In r</w:t>
      </w:r>
      <w:r w:rsidR="00837283">
        <w:rPr>
          <w:rFonts w:ascii="Book Antiqua" w:hAnsi="Book Antiqua" w:cs="Arial"/>
        </w:rPr>
        <w:t xml:space="preserve">elation to the best interests of the children </w:t>
      </w:r>
      <w:r>
        <w:rPr>
          <w:rFonts w:ascii="Book Antiqua" w:hAnsi="Book Antiqua" w:cs="Arial"/>
        </w:rPr>
        <w:t xml:space="preserve">the </w:t>
      </w:r>
      <w:r w:rsidR="00837283">
        <w:rPr>
          <w:rFonts w:ascii="Book Antiqua" w:hAnsi="Book Antiqua" w:cs="Arial"/>
        </w:rPr>
        <w:t xml:space="preserve">Judge finds that </w:t>
      </w:r>
      <w:r w:rsidR="007251CB">
        <w:rPr>
          <w:rFonts w:ascii="Book Antiqua" w:hAnsi="Book Antiqua" w:cs="Arial"/>
        </w:rPr>
        <w:t xml:space="preserve">the </w:t>
      </w:r>
      <w:r w:rsidR="00837283">
        <w:rPr>
          <w:rFonts w:ascii="Book Antiqua" w:hAnsi="Book Antiqua" w:cs="Arial"/>
        </w:rPr>
        <w:t xml:space="preserve">family life the family </w:t>
      </w:r>
      <w:r>
        <w:rPr>
          <w:rFonts w:ascii="Book Antiqua" w:hAnsi="Book Antiqua" w:cs="Arial"/>
        </w:rPr>
        <w:t xml:space="preserve">enjoy </w:t>
      </w:r>
      <w:r w:rsidR="00837283">
        <w:rPr>
          <w:rFonts w:ascii="Book Antiqua" w:hAnsi="Book Antiqua" w:cs="Arial"/>
        </w:rPr>
        <w:t xml:space="preserve">can be re-established in Pakistan </w:t>
      </w:r>
      <w:r>
        <w:rPr>
          <w:rFonts w:ascii="Book Antiqua" w:hAnsi="Book Antiqua" w:cs="Arial"/>
        </w:rPr>
        <w:t xml:space="preserve">and that </w:t>
      </w:r>
      <w:r w:rsidR="00837283">
        <w:rPr>
          <w:rFonts w:ascii="Book Antiqua" w:hAnsi="Book Antiqua" w:cs="Arial"/>
        </w:rPr>
        <w:t xml:space="preserve">it was not </w:t>
      </w:r>
      <w:r>
        <w:rPr>
          <w:rFonts w:ascii="Book Antiqua" w:hAnsi="Book Antiqua" w:cs="Arial"/>
        </w:rPr>
        <w:t>un</w:t>
      </w:r>
      <w:r w:rsidR="00837283">
        <w:rPr>
          <w:rFonts w:ascii="Book Antiqua" w:hAnsi="Book Antiqua" w:cs="Arial"/>
        </w:rPr>
        <w:t>reasonable in all the circumstances to expect family</w:t>
      </w:r>
      <w:r>
        <w:rPr>
          <w:rFonts w:ascii="Book Antiqua" w:hAnsi="Book Antiqua" w:cs="Arial"/>
        </w:rPr>
        <w:t xml:space="preserve"> lif</w:t>
      </w:r>
      <w:r w:rsidR="00837283">
        <w:rPr>
          <w:rFonts w:ascii="Book Antiqua" w:hAnsi="Book Antiqua" w:cs="Arial"/>
        </w:rPr>
        <w:t xml:space="preserve">e with </w:t>
      </w:r>
      <w:r w:rsidR="007251CB">
        <w:rPr>
          <w:rFonts w:ascii="Book Antiqua" w:hAnsi="Book Antiqua" w:cs="Arial"/>
        </w:rPr>
        <w:t xml:space="preserve">the </w:t>
      </w:r>
      <w:r w:rsidR="00837283">
        <w:rPr>
          <w:rFonts w:ascii="Book Antiqua" w:hAnsi="Book Antiqua" w:cs="Arial"/>
        </w:rPr>
        <w:t>family</w:t>
      </w:r>
      <w:r>
        <w:rPr>
          <w:rFonts w:ascii="Book Antiqua" w:hAnsi="Book Antiqua" w:cs="Arial"/>
        </w:rPr>
        <w:t>,</w:t>
      </w:r>
      <w:r w:rsidR="00837283">
        <w:rPr>
          <w:rFonts w:ascii="Book Antiqua" w:hAnsi="Book Antiqua" w:cs="Arial"/>
        </w:rPr>
        <w:t xml:space="preserve"> siblings</w:t>
      </w:r>
      <w:r>
        <w:rPr>
          <w:rFonts w:ascii="Book Antiqua" w:hAnsi="Book Antiqua" w:cs="Arial"/>
        </w:rPr>
        <w:t>, and</w:t>
      </w:r>
      <w:r w:rsidR="00837283">
        <w:rPr>
          <w:rFonts w:ascii="Book Antiqua" w:hAnsi="Book Antiqua" w:cs="Arial"/>
        </w:rPr>
        <w:t xml:space="preserve"> extended family </w:t>
      </w:r>
      <w:r w:rsidR="007251CB">
        <w:rPr>
          <w:rFonts w:ascii="Book Antiqua" w:hAnsi="Book Antiqua" w:cs="Arial"/>
        </w:rPr>
        <w:t xml:space="preserve">to continue </w:t>
      </w:r>
      <w:r w:rsidR="00837283">
        <w:rPr>
          <w:rFonts w:ascii="Book Antiqua" w:hAnsi="Book Antiqua" w:cs="Arial"/>
        </w:rPr>
        <w:t xml:space="preserve">in Pakistan. </w:t>
      </w:r>
      <w:r>
        <w:rPr>
          <w:rFonts w:ascii="Book Antiqua" w:hAnsi="Book Antiqua" w:cs="Arial"/>
        </w:rPr>
        <w:t>The Judge finds</w:t>
      </w:r>
      <w:r w:rsidR="00837283">
        <w:rPr>
          <w:rFonts w:ascii="Book Antiqua" w:hAnsi="Book Antiqua" w:cs="Arial"/>
        </w:rPr>
        <w:t xml:space="preserve">, by reference to section </w:t>
      </w:r>
      <w:r w:rsidR="00837283">
        <w:rPr>
          <w:rFonts w:ascii="Book Antiqua" w:hAnsi="Book Antiqua" w:cs="Arial"/>
        </w:rPr>
        <w:lastRenderedPageBreak/>
        <w:t>117</w:t>
      </w:r>
      <w:proofErr w:type="gramStart"/>
      <w:r w:rsidR="00837283">
        <w:rPr>
          <w:rFonts w:ascii="Book Antiqua" w:hAnsi="Book Antiqua" w:cs="Arial"/>
        </w:rPr>
        <w:t>B(</w:t>
      </w:r>
      <w:proofErr w:type="gramEnd"/>
      <w:r w:rsidR="00837283">
        <w:rPr>
          <w:rFonts w:ascii="Book Antiqua" w:hAnsi="Book Antiqua" w:cs="Arial"/>
        </w:rPr>
        <w:t>6) of the 2002 Act</w:t>
      </w:r>
      <w:r>
        <w:rPr>
          <w:rFonts w:ascii="Book Antiqua" w:hAnsi="Book Antiqua" w:cs="Arial"/>
        </w:rPr>
        <w:t>,</w:t>
      </w:r>
      <w:r w:rsidR="00837283">
        <w:rPr>
          <w:rFonts w:ascii="Book Antiqua" w:hAnsi="Book Antiqua" w:cs="Arial"/>
        </w:rPr>
        <w:t xml:space="preserve"> that it would not be unreasonable to expect the 3</w:t>
      </w:r>
      <w:r w:rsidR="00837283" w:rsidRPr="00837283">
        <w:rPr>
          <w:rFonts w:ascii="Book Antiqua" w:hAnsi="Book Antiqua" w:cs="Arial"/>
          <w:vertAlign w:val="superscript"/>
        </w:rPr>
        <w:t>rd</w:t>
      </w:r>
      <w:r w:rsidR="00837283">
        <w:rPr>
          <w:rFonts w:ascii="Book Antiqua" w:hAnsi="Book Antiqua" w:cs="Arial"/>
        </w:rPr>
        <w:t xml:space="preserve"> appellant to leave the United Kingdom.</w:t>
      </w:r>
    </w:p>
    <w:p w14:paraId="5AE3793B" w14:textId="77777777" w:rsidR="00837283" w:rsidRDefault="00837283" w:rsidP="005F2EAF">
      <w:pPr>
        <w:numPr>
          <w:ilvl w:val="0"/>
          <w:numId w:val="3"/>
        </w:numPr>
        <w:jc w:val="both"/>
        <w:rPr>
          <w:rFonts w:ascii="Book Antiqua" w:hAnsi="Book Antiqua" w:cs="Arial"/>
        </w:rPr>
      </w:pPr>
      <w:r>
        <w:rPr>
          <w:rFonts w:ascii="Book Antiqua" w:hAnsi="Book Antiqua" w:cs="Arial"/>
        </w:rPr>
        <w:t>At [97] when summarising the findings</w:t>
      </w:r>
      <w:r w:rsidR="007251CB">
        <w:rPr>
          <w:rFonts w:ascii="Book Antiqua" w:hAnsi="Book Antiqua" w:cs="Arial"/>
        </w:rPr>
        <w:t>,</w:t>
      </w:r>
      <w:r>
        <w:rPr>
          <w:rFonts w:ascii="Book Antiqua" w:hAnsi="Book Antiqua" w:cs="Arial"/>
        </w:rPr>
        <w:t xml:space="preserve"> the Judge writes:</w:t>
      </w:r>
    </w:p>
    <w:p w14:paraId="63AEBDB9" w14:textId="77777777" w:rsidR="00837283" w:rsidRDefault="00837283" w:rsidP="005F2EAF">
      <w:pPr>
        <w:ind w:left="1080"/>
        <w:jc w:val="both"/>
        <w:rPr>
          <w:rFonts w:ascii="Book Antiqua" w:hAnsi="Book Antiqua" w:cs="Arial"/>
        </w:rPr>
      </w:pPr>
    </w:p>
    <w:p w14:paraId="41B1549F" w14:textId="77777777" w:rsidR="00837283" w:rsidRDefault="00837283" w:rsidP="005F2EAF">
      <w:pPr>
        <w:ind w:left="1647" w:firstLine="54"/>
        <w:jc w:val="both"/>
        <w:rPr>
          <w:rFonts w:ascii="Book Antiqua" w:hAnsi="Book Antiqua" w:cs="Arial"/>
          <w:sz w:val="20"/>
          <w:szCs w:val="20"/>
        </w:rPr>
      </w:pPr>
      <w:r>
        <w:rPr>
          <w:rFonts w:ascii="Book Antiqua" w:hAnsi="Book Antiqua" w:cs="Arial"/>
          <w:sz w:val="20"/>
          <w:szCs w:val="20"/>
        </w:rPr>
        <w:t>Summary</w:t>
      </w:r>
    </w:p>
    <w:p w14:paraId="4B083F9D" w14:textId="77777777" w:rsidR="00837283" w:rsidRDefault="00837283" w:rsidP="005F2EAF">
      <w:pPr>
        <w:ind w:left="1647" w:firstLine="54"/>
        <w:jc w:val="both"/>
        <w:rPr>
          <w:rFonts w:ascii="Book Antiqua" w:hAnsi="Book Antiqua" w:cs="Arial"/>
          <w:sz w:val="20"/>
          <w:szCs w:val="20"/>
        </w:rPr>
      </w:pPr>
    </w:p>
    <w:p w14:paraId="167D3A70" w14:textId="77777777" w:rsidR="00837283" w:rsidRDefault="00837283" w:rsidP="001820DD">
      <w:pPr>
        <w:ind w:left="2265" w:hanging="564"/>
        <w:jc w:val="both"/>
        <w:rPr>
          <w:rFonts w:ascii="Book Antiqua" w:hAnsi="Book Antiqua" w:cs="Arial"/>
          <w:sz w:val="20"/>
          <w:szCs w:val="20"/>
        </w:rPr>
      </w:pPr>
      <w:r>
        <w:rPr>
          <w:rFonts w:ascii="Book Antiqua" w:hAnsi="Book Antiqua" w:cs="Arial"/>
          <w:sz w:val="20"/>
          <w:szCs w:val="20"/>
        </w:rPr>
        <w:t xml:space="preserve">97. </w:t>
      </w:r>
      <w:r w:rsidR="001820DD">
        <w:rPr>
          <w:rFonts w:ascii="Book Antiqua" w:hAnsi="Book Antiqua" w:cs="Arial"/>
          <w:sz w:val="20"/>
          <w:szCs w:val="20"/>
        </w:rPr>
        <w:tab/>
      </w:r>
      <w:r>
        <w:rPr>
          <w:rFonts w:ascii="Book Antiqua" w:hAnsi="Book Antiqua" w:cs="Arial"/>
          <w:sz w:val="20"/>
          <w:szCs w:val="20"/>
        </w:rPr>
        <w:t>Given the concessions that only the 3</w:t>
      </w:r>
      <w:r w:rsidRPr="00837283">
        <w:rPr>
          <w:rFonts w:ascii="Book Antiqua" w:hAnsi="Book Antiqua" w:cs="Arial"/>
          <w:sz w:val="20"/>
          <w:szCs w:val="20"/>
          <w:vertAlign w:val="superscript"/>
        </w:rPr>
        <w:t>rd</w:t>
      </w:r>
      <w:r>
        <w:rPr>
          <w:rFonts w:ascii="Book Antiqua" w:hAnsi="Book Antiqua" w:cs="Arial"/>
          <w:sz w:val="20"/>
          <w:szCs w:val="20"/>
        </w:rPr>
        <w:t xml:space="preserve"> and 6</w:t>
      </w:r>
      <w:r w:rsidRPr="00837283">
        <w:rPr>
          <w:rFonts w:ascii="Book Antiqua" w:hAnsi="Book Antiqua" w:cs="Arial"/>
          <w:sz w:val="20"/>
          <w:szCs w:val="20"/>
          <w:vertAlign w:val="superscript"/>
        </w:rPr>
        <w:t>th</w:t>
      </w:r>
      <w:r>
        <w:rPr>
          <w:rFonts w:ascii="Book Antiqua" w:hAnsi="Book Antiqua" w:cs="Arial"/>
          <w:sz w:val="20"/>
          <w:szCs w:val="20"/>
        </w:rPr>
        <w:t xml:space="preserve"> appellants sought to rely upon the Immigration Rules and the findings I have made in relation to the above issues (including, without limitation, that, it would not be unreasonable to expect the 3</w:t>
      </w:r>
      <w:r w:rsidRPr="00837283">
        <w:rPr>
          <w:rFonts w:ascii="Book Antiqua" w:hAnsi="Book Antiqua" w:cs="Arial"/>
          <w:sz w:val="20"/>
          <w:szCs w:val="20"/>
          <w:vertAlign w:val="superscript"/>
        </w:rPr>
        <w:t>rd</w:t>
      </w:r>
      <w:r>
        <w:rPr>
          <w:rFonts w:ascii="Book Antiqua" w:hAnsi="Book Antiqua" w:cs="Arial"/>
          <w:sz w:val="20"/>
          <w:szCs w:val="20"/>
        </w:rPr>
        <w:t xml:space="preserve"> appellant to leave the UK) the appellants </w:t>
      </w:r>
      <w:r w:rsidR="001820DD">
        <w:rPr>
          <w:rFonts w:ascii="Book Antiqua" w:hAnsi="Book Antiqua" w:cs="Arial"/>
          <w:sz w:val="20"/>
          <w:szCs w:val="20"/>
        </w:rPr>
        <w:t xml:space="preserve">have </w:t>
      </w:r>
      <w:r>
        <w:rPr>
          <w:rFonts w:ascii="Book Antiqua" w:hAnsi="Book Antiqua" w:cs="Arial"/>
          <w:sz w:val="20"/>
          <w:szCs w:val="20"/>
        </w:rPr>
        <w:t xml:space="preserve">respectively failed to discharge the burden of proof upon them to satisfy me that their removal in accordance with the decisions of the respondent would </w:t>
      </w:r>
      <w:r w:rsidR="001820DD">
        <w:rPr>
          <w:rFonts w:ascii="Book Antiqua" w:hAnsi="Book Antiqua" w:cs="Arial"/>
          <w:sz w:val="20"/>
          <w:szCs w:val="20"/>
        </w:rPr>
        <w:t>a</w:t>
      </w:r>
      <w:r>
        <w:rPr>
          <w:rFonts w:ascii="Book Antiqua" w:hAnsi="Book Antiqua" w:cs="Arial"/>
          <w:sz w:val="20"/>
          <w:szCs w:val="20"/>
        </w:rPr>
        <w:t>mount to a disproportionate breach of their respective righ</w:t>
      </w:r>
      <w:r w:rsidR="001820DD">
        <w:rPr>
          <w:rFonts w:ascii="Book Antiqua" w:hAnsi="Book Antiqua" w:cs="Arial"/>
          <w:sz w:val="20"/>
          <w:szCs w:val="20"/>
        </w:rPr>
        <w:t>ts to a private or family life a</w:t>
      </w:r>
      <w:r>
        <w:rPr>
          <w:rFonts w:ascii="Book Antiqua" w:hAnsi="Book Antiqua" w:cs="Arial"/>
          <w:sz w:val="20"/>
          <w:szCs w:val="20"/>
        </w:rPr>
        <w:t>s protected by article 8.</w:t>
      </w:r>
    </w:p>
    <w:p w14:paraId="5D378A57" w14:textId="77777777" w:rsidR="00837283" w:rsidRPr="00837283" w:rsidRDefault="00837283" w:rsidP="005F2EAF">
      <w:pPr>
        <w:ind w:left="1647" w:firstLine="54"/>
        <w:jc w:val="both"/>
        <w:rPr>
          <w:rFonts w:ascii="Book Antiqua" w:hAnsi="Book Antiqua" w:cs="Arial"/>
          <w:sz w:val="20"/>
          <w:szCs w:val="20"/>
        </w:rPr>
      </w:pPr>
    </w:p>
    <w:p w14:paraId="36C31987" w14:textId="77777777" w:rsidR="00837283" w:rsidRDefault="00837283" w:rsidP="005F2EAF">
      <w:pPr>
        <w:numPr>
          <w:ilvl w:val="0"/>
          <w:numId w:val="3"/>
        </w:numPr>
        <w:jc w:val="both"/>
        <w:rPr>
          <w:rFonts w:ascii="Book Antiqua" w:hAnsi="Book Antiqua" w:cs="Arial"/>
        </w:rPr>
      </w:pPr>
      <w:r>
        <w:rPr>
          <w:rFonts w:ascii="Book Antiqua" w:hAnsi="Book Antiqua" w:cs="Arial"/>
        </w:rPr>
        <w:t>That finding was made by the Judge on the basis all family members could return to Pakistan together. The actual position in relation to the 6</w:t>
      </w:r>
      <w:r w:rsidRPr="00837283">
        <w:rPr>
          <w:rFonts w:ascii="Book Antiqua" w:hAnsi="Book Antiqua" w:cs="Arial"/>
          <w:vertAlign w:val="superscript"/>
        </w:rPr>
        <w:t>th</w:t>
      </w:r>
      <w:r>
        <w:rPr>
          <w:rFonts w:ascii="Book Antiqua" w:hAnsi="Book Antiqua" w:cs="Arial"/>
        </w:rPr>
        <w:t xml:space="preserve"> appellant is arguably different</w:t>
      </w:r>
      <w:r w:rsidR="001820DD">
        <w:rPr>
          <w:rFonts w:ascii="Book Antiqua" w:hAnsi="Book Antiqua" w:cs="Arial"/>
        </w:rPr>
        <w:t>, for</w:t>
      </w:r>
      <w:r>
        <w:rPr>
          <w:rFonts w:ascii="Book Antiqua" w:hAnsi="Book Antiqua" w:cs="Arial"/>
        </w:rPr>
        <w:t xml:space="preserve"> although she could physically return to Pakistan </w:t>
      </w:r>
      <w:r w:rsidR="001820DD">
        <w:rPr>
          <w:rFonts w:ascii="Book Antiqua" w:hAnsi="Book Antiqua" w:cs="Arial"/>
        </w:rPr>
        <w:t xml:space="preserve">with her </w:t>
      </w:r>
      <w:r>
        <w:rPr>
          <w:rFonts w:ascii="Book Antiqua" w:hAnsi="Book Antiqua" w:cs="Arial"/>
        </w:rPr>
        <w:t>family she has acquired the right to remain in the United Kingdom.</w:t>
      </w:r>
    </w:p>
    <w:p w14:paraId="75B7156C" w14:textId="77777777" w:rsidR="00837283" w:rsidRDefault="00837283" w:rsidP="005F2EAF">
      <w:pPr>
        <w:numPr>
          <w:ilvl w:val="0"/>
          <w:numId w:val="3"/>
        </w:numPr>
        <w:jc w:val="both"/>
        <w:rPr>
          <w:rFonts w:ascii="Book Antiqua" w:hAnsi="Book Antiqua" w:cs="Arial"/>
        </w:rPr>
      </w:pPr>
      <w:r>
        <w:rPr>
          <w:rFonts w:ascii="Book Antiqua" w:hAnsi="Book Antiqua" w:cs="Arial"/>
        </w:rPr>
        <w:t>Mr Harrison makes the point that what the remaining appellants are now seeking to do is to effectively “piggyback” their cases onto the status of the 6</w:t>
      </w:r>
      <w:r w:rsidRPr="00837283">
        <w:rPr>
          <w:rFonts w:ascii="Book Antiqua" w:hAnsi="Book Antiqua" w:cs="Arial"/>
          <w:vertAlign w:val="superscript"/>
        </w:rPr>
        <w:t>th</w:t>
      </w:r>
      <w:r>
        <w:rPr>
          <w:rFonts w:ascii="Book Antiqua" w:hAnsi="Book Antiqua" w:cs="Arial"/>
        </w:rPr>
        <w:t xml:space="preserve"> appellant such that this family unit should be entitled to remain in the United Kingdom.</w:t>
      </w:r>
    </w:p>
    <w:p w14:paraId="0BBDD815" w14:textId="77777777" w:rsidR="00837283" w:rsidRDefault="00837283" w:rsidP="005F2EAF">
      <w:pPr>
        <w:numPr>
          <w:ilvl w:val="0"/>
          <w:numId w:val="3"/>
        </w:numPr>
        <w:jc w:val="both"/>
        <w:rPr>
          <w:rFonts w:ascii="Book Antiqua" w:hAnsi="Book Antiqua" w:cs="Arial"/>
        </w:rPr>
      </w:pPr>
      <w:r>
        <w:rPr>
          <w:rFonts w:ascii="Book Antiqua" w:hAnsi="Book Antiqua" w:cs="Arial"/>
        </w:rPr>
        <w:t>What the Upper Tribunal cannot inf</w:t>
      </w:r>
      <w:r w:rsidR="001820DD">
        <w:rPr>
          <w:rFonts w:ascii="Book Antiqua" w:hAnsi="Book Antiqua" w:cs="Arial"/>
        </w:rPr>
        <w:t xml:space="preserve">er </w:t>
      </w:r>
      <w:r>
        <w:rPr>
          <w:rFonts w:ascii="Book Antiqua" w:hAnsi="Book Antiqua" w:cs="Arial"/>
        </w:rPr>
        <w:t>from the finding</w:t>
      </w:r>
      <w:r w:rsidR="001820DD">
        <w:rPr>
          <w:rFonts w:ascii="Book Antiqua" w:hAnsi="Book Antiqua" w:cs="Arial"/>
        </w:rPr>
        <w:t>s</w:t>
      </w:r>
      <w:r>
        <w:rPr>
          <w:rFonts w:ascii="Book Antiqua" w:hAnsi="Book Antiqua" w:cs="Arial"/>
        </w:rPr>
        <w:t xml:space="preserve"> is whether</w:t>
      </w:r>
      <w:r w:rsidR="007251CB">
        <w:rPr>
          <w:rFonts w:ascii="Book Antiqua" w:hAnsi="Book Antiqua" w:cs="Arial"/>
        </w:rPr>
        <w:t>,</w:t>
      </w:r>
      <w:r>
        <w:rPr>
          <w:rFonts w:ascii="Book Antiqua" w:hAnsi="Book Antiqua" w:cs="Arial"/>
        </w:rPr>
        <w:t xml:space="preserve"> in light of the position of the 6</w:t>
      </w:r>
      <w:r w:rsidRPr="00837283">
        <w:rPr>
          <w:rFonts w:ascii="Book Antiqua" w:hAnsi="Book Antiqua" w:cs="Arial"/>
          <w:vertAlign w:val="superscript"/>
        </w:rPr>
        <w:t>th</w:t>
      </w:r>
      <w:r>
        <w:rPr>
          <w:rFonts w:ascii="Book Antiqua" w:hAnsi="Book Antiqua" w:cs="Arial"/>
        </w:rPr>
        <w:t xml:space="preserve"> appellant</w:t>
      </w:r>
      <w:r w:rsidR="007251CB">
        <w:rPr>
          <w:rFonts w:ascii="Book Antiqua" w:hAnsi="Book Antiqua" w:cs="Arial"/>
        </w:rPr>
        <w:t>,</w:t>
      </w:r>
      <w:r>
        <w:rPr>
          <w:rFonts w:ascii="Book Antiqua" w:hAnsi="Book Antiqua" w:cs="Arial"/>
        </w:rPr>
        <w:t xml:space="preserve"> it can be said the Judge has not erred in law at this stage</w:t>
      </w:r>
      <w:r w:rsidR="001820DD">
        <w:rPr>
          <w:rFonts w:ascii="Book Antiqua" w:hAnsi="Book Antiqua" w:cs="Arial"/>
        </w:rPr>
        <w:t xml:space="preserve"> i.e</w:t>
      </w:r>
      <w:r w:rsidR="007251CB">
        <w:rPr>
          <w:rFonts w:ascii="Book Antiqua" w:hAnsi="Book Antiqua" w:cs="Arial"/>
        </w:rPr>
        <w:t>.</w:t>
      </w:r>
      <w:r w:rsidR="001820DD">
        <w:rPr>
          <w:rFonts w:ascii="Book Antiqua" w:hAnsi="Book Antiqua" w:cs="Arial"/>
        </w:rPr>
        <w:t xml:space="preserve"> that the decision would be the same</w:t>
      </w:r>
      <w:r>
        <w:rPr>
          <w:rFonts w:ascii="Book Antiqua" w:hAnsi="Book Antiqua" w:cs="Arial"/>
        </w:rPr>
        <w:t>. More detailed examination of the intention</w:t>
      </w:r>
      <w:r w:rsidR="001820DD">
        <w:rPr>
          <w:rFonts w:ascii="Book Antiqua" w:hAnsi="Book Antiqua" w:cs="Arial"/>
        </w:rPr>
        <w:t>/</w:t>
      </w:r>
      <w:r>
        <w:rPr>
          <w:rFonts w:ascii="Book Antiqua" w:hAnsi="Book Antiqua" w:cs="Arial"/>
        </w:rPr>
        <w:t>arrangements for the 6</w:t>
      </w:r>
      <w:r w:rsidRPr="00837283">
        <w:rPr>
          <w:rFonts w:ascii="Book Antiqua" w:hAnsi="Book Antiqua" w:cs="Arial"/>
          <w:vertAlign w:val="superscript"/>
        </w:rPr>
        <w:t>th</w:t>
      </w:r>
      <w:r>
        <w:rPr>
          <w:rFonts w:ascii="Book Antiqua" w:hAnsi="Book Antiqua" w:cs="Arial"/>
        </w:rPr>
        <w:t xml:space="preserve"> appellant </w:t>
      </w:r>
      <w:r w:rsidR="007251CB">
        <w:rPr>
          <w:rFonts w:ascii="Book Antiqua" w:hAnsi="Book Antiqua" w:cs="Arial"/>
        </w:rPr>
        <w:t>is r</w:t>
      </w:r>
      <w:r>
        <w:rPr>
          <w:rFonts w:ascii="Book Antiqua" w:hAnsi="Book Antiqua" w:cs="Arial"/>
        </w:rPr>
        <w:t xml:space="preserve">equired including consideration of whether </w:t>
      </w:r>
      <w:r w:rsidR="001820DD">
        <w:rPr>
          <w:rFonts w:ascii="Book Antiqua" w:hAnsi="Book Antiqua" w:cs="Arial"/>
        </w:rPr>
        <w:t xml:space="preserve">the </w:t>
      </w:r>
      <w:r>
        <w:rPr>
          <w:rFonts w:ascii="Book Antiqua" w:hAnsi="Book Antiqua" w:cs="Arial"/>
        </w:rPr>
        <w:t xml:space="preserve">family life she enjoys with the family </w:t>
      </w:r>
      <w:r w:rsidR="001820DD">
        <w:rPr>
          <w:rFonts w:ascii="Book Antiqua" w:hAnsi="Book Antiqua" w:cs="Arial"/>
        </w:rPr>
        <w:t xml:space="preserve">means </w:t>
      </w:r>
      <w:r>
        <w:rPr>
          <w:rFonts w:ascii="Book Antiqua" w:hAnsi="Book Antiqua" w:cs="Arial"/>
        </w:rPr>
        <w:t>all family members are required to remain in the United Kingdom to enable her to continue her education</w:t>
      </w:r>
      <w:r w:rsidR="007251CB">
        <w:rPr>
          <w:rFonts w:ascii="Book Antiqua" w:hAnsi="Book Antiqua" w:cs="Arial"/>
        </w:rPr>
        <w:t xml:space="preserve"> or only some</w:t>
      </w:r>
      <w:r>
        <w:rPr>
          <w:rFonts w:ascii="Book Antiqua" w:hAnsi="Book Antiqua" w:cs="Arial"/>
        </w:rPr>
        <w:t>. Although the 6</w:t>
      </w:r>
      <w:r w:rsidRPr="00837283">
        <w:rPr>
          <w:rFonts w:ascii="Book Antiqua" w:hAnsi="Book Antiqua" w:cs="Arial"/>
          <w:vertAlign w:val="superscript"/>
        </w:rPr>
        <w:t>th</w:t>
      </w:r>
      <w:r>
        <w:rPr>
          <w:rFonts w:ascii="Book Antiqua" w:hAnsi="Book Antiqua" w:cs="Arial"/>
        </w:rPr>
        <w:t xml:space="preserve"> appellant is an adult it </w:t>
      </w:r>
      <w:r w:rsidR="007251CB">
        <w:rPr>
          <w:rFonts w:ascii="Book Antiqua" w:hAnsi="Book Antiqua" w:cs="Arial"/>
        </w:rPr>
        <w:t xml:space="preserve">was </w:t>
      </w:r>
      <w:r>
        <w:rPr>
          <w:rFonts w:ascii="Book Antiqua" w:hAnsi="Book Antiqua" w:cs="Arial"/>
        </w:rPr>
        <w:t xml:space="preserve">not made out that she </w:t>
      </w:r>
      <w:r w:rsidR="001820DD">
        <w:rPr>
          <w:rFonts w:ascii="Book Antiqua" w:hAnsi="Book Antiqua" w:cs="Arial"/>
        </w:rPr>
        <w:t xml:space="preserve">leads </w:t>
      </w:r>
      <w:r>
        <w:rPr>
          <w:rFonts w:ascii="Book Antiqua" w:hAnsi="Book Antiqua" w:cs="Arial"/>
        </w:rPr>
        <w:t>an independent life</w:t>
      </w:r>
      <w:r w:rsidR="001820DD">
        <w:rPr>
          <w:rFonts w:ascii="Book Antiqua" w:hAnsi="Book Antiqua" w:cs="Arial"/>
        </w:rPr>
        <w:t xml:space="preserve"> on the evidence</w:t>
      </w:r>
      <w:r>
        <w:rPr>
          <w:rFonts w:ascii="Book Antiqua" w:hAnsi="Book Antiqua" w:cs="Arial"/>
        </w:rPr>
        <w:t>.</w:t>
      </w:r>
    </w:p>
    <w:p w14:paraId="0D175D3F" w14:textId="77777777" w:rsidR="00837283" w:rsidRDefault="00837283" w:rsidP="005F2EAF">
      <w:pPr>
        <w:numPr>
          <w:ilvl w:val="0"/>
          <w:numId w:val="3"/>
        </w:numPr>
        <w:jc w:val="both"/>
        <w:rPr>
          <w:rFonts w:ascii="Book Antiqua" w:hAnsi="Book Antiqua" w:cs="Arial"/>
        </w:rPr>
      </w:pPr>
      <w:r>
        <w:rPr>
          <w:rFonts w:ascii="Book Antiqua" w:hAnsi="Book Antiqua" w:cs="Arial"/>
        </w:rPr>
        <w:t xml:space="preserve">It may be that the outcome of the decision </w:t>
      </w:r>
      <w:r w:rsidR="001820DD">
        <w:rPr>
          <w:rFonts w:ascii="Book Antiqua" w:hAnsi="Book Antiqua" w:cs="Arial"/>
        </w:rPr>
        <w:t xml:space="preserve">is the </w:t>
      </w:r>
      <w:r>
        <w:rPr>
          <w:rFonts w:ascii="Book Antiqua" w:hAnsi="Book Antiqua" w:cs="Arial"/>
        </w:rPr>
        <w:t>same</w:t>
      </w:r>
      <w:r w:rsidR="001820DD">
        <w:rPr>
          <w:rFonts w:ascii="Book Antiqua" w:hAnsi="Book Antiqua" w:cs="Arial"/>
        </w:rPr>
        <w:t>, but</w:t>
      </w:r>
      <w:r>
        <w:rPr>
          <w:rFonts w:ascii="Book Antiqua" w:hAnsi="Book Antiqua" w:cs="Arial"/>
        </w:rPr>
        <w:t xml:space="preserve"> findings need to be made in light of the situation that exists in law in relation to the 6</w:t>
      </w:r>
      <w:r w:rsidRPr="00837283">
        <w:rPr>
          <w:rFonts w:ascii="Book Antiqua" w:hAnsi="Book Antiqua" w:cs="Arial"/>
          <w:vertAlign w:val="superscript"/>
        </w:rPr>
        <w:t>th</w:t>
      </w:r>
      <w:r>
        <w:rPr>
          <w:rFonts w:ascii="Book Antiqua" w:hAnsi="Book Antiqua" w:cs="Arial"/>
        </w:rPr>
        <w:t xml:space="preserve"> appellant. </w:t>
      </w:r>
      <w:r w:rsidR="00264DBA">
        <w:rPr>
          <w:rFonts w:ascii="Book Antiqua" w:hAnsi="Book Antiqua" w:cs="Arial"/>
        </w:rPr>
        <w:t xml:space="preserve">For that </w:t>
      </w:r>
      <w:r>
        <w:rPr>
          <w:rFonts w:ascii="Book Antiqua" w:hAnsi="Book Antiqua" w:cs="Arial"/>
        </w:rPr>
        <w:t>reason</w:t>
      </w:r>
      <w:r w:rsidR="00264DBA">
        <w:rPr>
          <w:rFonts w:ascii="Book Antiqua" w:hAnsi="Book Antiqua" w:cs="Arial"/>
        </w:rPr>
        <w:t>,</w:t>
      </w:r>
      <w:r>
        <w:rPr>
          <w:rFonts w:ascii="Book Antiqua" w:hAnsi="Book Antiqua" w:cs="Arial"/>
        </w:rPr>
        <w:t xml:space="preserve"> </w:t>
      </w:r>
      <w:r w:rsidR="00264DBA">
        <w:rPr>
          <w:rFonts w:ascii="Book Antiqua" w:hAnsi="Book Antiqua" w:cs="Arial"/>
        </w:rPr>
        <w:t xml:space="preserve">I </w:t>
      </w:r>
      <w:r>
        <w:rPr>
          <w:rFonts w:ascii="Book Antiqua" w:hAnsi="Book Antiqua" w:cs="Arial"/>
        </w:rPr>
        <w:t>find the Judge erred in law as a consequence of the erroneous decision regarding the 6</w:t>
      </w:r>
      <w:r w:rsidRPr="00837283">
        <w:rPr>
          <w:rFonts w:ascii="Book Antiqua" w:hAnsi="Book Antiqua" w:cs="Arial"/>
          <w:vertAlign w:val="superscript"/>
        </w:rPr>
        <w:t>th</w:t>
      </w:r>
      <w:r>
        <w:rPr>
          <w:rFonts w:ascii="Book Antiqua" w:hAnsi="Book Antiqua" w:cs="Arial"/>
        </w:rPr>
        <w:t xml:space="preserve"> appellant in assessing the entitlement of the remaining members of this family unit.</w:t>
      </w:r>
      <w:r w:rsidR="00264DBA">
        <w:rPr>
          <w:rFonts w:ascii="Book Antiqua" w:hAnsi="Book Antiqua" w:cs="Arial"/>
        </w:rPr>
        <w:t xml:space="preserve"> I set the decision of the First-tier Tribunal aside. The adverse credibility findings made shall be preserved findings.</w:t>
      </w:r>
    </w:p>
    <w:p w14:paraId="5460F587" w14:textId="77777777" w:rsidR="00837283" w:rsidRDefault="00837283" w:rsidP="005F2EAF">
      <w:pPr>
        <w:numPr>
          <w:ilvl w:val="0"/>
          <w:numId w:val="3"/>
        </w:numPr>
        <w:jc w:val="both"/>
        <w:rPr>
          <w:rFonts w:ascii="Book Antiqua" w:hAnsi="Book Antiqua" w:cs="Arial"/>
        </w:rPr>
      </w:pPr>
      <w:r>
        <w:rPr>
          <w:rFonts w:ascii="Book Antiqua" w:hAnsi="Book Antiqua" w:cs="Arial"/>
        </w:rPr>
        <w:t>The following direction</w:t>
      </w:r>
      <w:r w:rsidR="00264DBA">
        <w:rPr>
          <w:rFonts w:ascii="Book Antiqua" w:hAnsi="Book Antiqua" w:cs="Arial"/>
        </w:rPr>
        <w:t>s</w:t>
      </w:r>
      <w:r>
        <w:rPr>
          <w:rFonts w:ascii="Book Antiqua" w:hAnsi="Book Antiqua" w:cs="Arial"/>
        </w:rPr>
        <w:t xml:space="preserve"> shall apply to the next hearing of this appeal:</w:t>
      </w:r>
    </w:p>
    <w:p w14:paraId="26B82C5D" w14:textId="77777777" w:rsidR="00264DBA" w:rsidRDefault="00264DBA" w:rsidP="00264DBA">
      <w:pPr>
        <w:ind w:left="1080"/>
        <w:jc w:val="both"/>
        <w:rPr>
          <w:rFonts w:ascii="Book Antiqua" w:hAnsi="Book Antiqua" w:cs="Arial"/>
        </w:rPr>
      </w:pPr>
    </w:p>
    <w:p w14:paraId="028AA9FB" w14:textId="77777777" w:rsidR="00837283" w:rsidRDefault="005D411E" w:rsidP="00264DBA">
      <w:pPr>
        <w:ind w:left="2265" w:hanging="564"/>
        <w:jc w:val="both"/>
        <w:rPr>
          <w:rFonts w:ascii="Book Antiqua" w:hAnsi="Book Antiqua" w:cs="Arial"/>
        </w:rPr>
      </w:pPr>
      <w:proofErr w:type="spellStart"/>
      <w:r>
        <w:rPr>
          <w:rFonts w:ascii="Book Antiqua" w:hAnsi="Book Antiqua" w:cs="Arial"/>
        </w:rPr>
        <w:t>i</w:t>
      </w:r>
      <w:proofErr w:type="spellEnd"/>
      <w:r>
        <w:rPr>
          <w:rFonts w:ascii="Book Antiqua" w:hAnsi="Book Antiqua" w:cs="Arial"/>
        </w:rPr>
        <w:t xml:space="preserve">). </w:t>
      </w:r>
      <w:r w:rsidR="00264DBA">
        <w:rPr>
          <w:rFonts w:ascii="Book Antiqua" w:hAnsi="Book Antiqua" w:cs="Arial"/>
        </w:rPr>
        <w:tab/>
      </w:r>
      <w:r>
        <w:rPr>
          <w:rFonts w:ascii="Book Antiqua" w:hAnsi="Book Antiqua" w:cs="Arial"/>
        </w:rPr>
        <w:t xml:space="preserve">List </w:t>
      </w:r>
      <w:r w:rsidR="00264DBA">
        <w:rPr>
          <w:rFonts w:ascii="Book Antiqua" w:hAnsi="Book Antiqua" w:cs="Arial"/>
        </w:rPr>
        <w:t>for a R</w:t>
      </w:r>
      <w:r>
        <w:rPr>
          <w:rFonts w:ascii="Book Antiqua" w:hAnsi="Book Antiqua" w:cs="Arial"/>
        </w:rPr>
        <w:t>esumed hearing before Upper Tribunal Judge Hanson on the next available date after</w:t>
      </w:r>
      <w:r w:rsidR="00264DBA">
        <w:rPr>
          <w:rFonts w:ascii="Book Antiqua" w:hAnsi="Book Antiqua" w:cs="Arial"/>
        </w:rPr>
        <w:t xml:space="preserve"> 14 June 2018,</w:t>
      </w:r>
      <w:r>
        <w:rPr>
          <w:rFonts w:ascii="Book Antiqua" w:hAnsi="Book Antiqua" w:cs="Arial"/>
        </w:rPr>
        <w:t xml:space="preserve"> time estimate 3 hours.</w:t>
      </w:r>
    </w:p>
    <w:p w14:paraId="1CA7AC85" w14:textId="77777777" w:rsidR="005D411E" w:rsidRDefault="005D411E" w:rsidP="00264DBA">
      <w:pPr>
        <w:ind w:left="2265" w:hanging="564"/>
        <w:jc w:val="both"/>
        <w:rPr>
          <w:rFonts w:ascii="Book Antiqua" w:hAnsi="Book Antiqua" w:cs="Arial"/>
        </w:rPr>
      </w:pPr>
      <w:r>
        <w:rPr>
          <w:rFonts w:ascii="Book Antiqua" w:hAnsi="Book Antiqua" w:cs="Arial"/>
        </w:rPr>
        <w:t xml:space="preserve">ii). </w:t>
      </w:r>
      <w:r w:rsidR="00264DBA">
        <w:rPr>
          <w:rFonts w:ascii="Book Antiqua" w:hAnsi="Book Antiqua" w:cs="Arial"/>
        </w:rPr>
        <w:tab/>
      </w:r>
      <w:r>
        <w:rPr>
          <w:rFonts w:ascii="Book Antiqua" w:hAnsi="Book Antiqua" w:cs="Arial"/>
        </w:rPr>
        <w:t xml:space="preserve">No interpreter shall be provided by the Upper Tribunal </w:t>
      </w:r>
      <w:r w:rsidR="00264DBA">
        <w:rPr>
          <w:rFonts w:ascii="Book Antiqua" w:hAnsi="Book Antiqua" w:cs="Arial"/>
        </w:rPr>
        <w:t xml:space="preserve">unless </w:t>
      </w:r>
      <w:r>
        <w:rPr>
          <w:rFonts w:ascii="Book Antiqua" w:hAnsi="Book Antiqua" w:cs="Arial"/>
        </w:rPr>
        <w:t>specifically requested by the appellants representatives who must, no later than 14 days from receipt of these directions, advise the Upper Tribunal of the language and dialect required.</w:t>
      </w:r>
    </w:p>
    <w:p w14:paraId="679235D8" w14:textId="77777777" w:rsidR="005D411E" w:rsidRDefault="005D411E" w:rsidP="00264DBA">
      <w:pPr>
        <w:ind w:left="2265" w:hanging="564"/>
        <w:jc w:val="both"/>
        <w:rPr>
          <w:rFonts w:ascii="Book Antiqua" w:hAnsi="Book Antiqua" w:cs="Arial"/>
        </w:rPr>
      </w:pPr>
      <w:r>
        <w:rPr>
          <w:rFonts w:ascii="Book Antiqua" w:hAnsi="Book Antiqua" w:cs="Arial"/>
        </w:rPr>
        <w:t xml:space="preserve">iii). </w:t>
      </w:r>
      <w:r w:rsidR="00264DBA">
        <w:rPr>
          <w:rFonts w:ascii="Book Antiqua" w:hAnsi="Book Antiqua" w:cs="Arial"/>
        </w:rPr>
        <w:tab/>
      </w:r>
      <w:r>
        <w:rPr>
          <w:rFonts w:ascii="Book Antiqua" w:hAnsi="Book Antiqua" w:cs="Arial"/>
        </w:rPr>
        <w:t>The appellants shall file with the Upper Tribunal and serve upon the respondent’s representative a consolidated</w:t>
      </w:r>
      <w:r w:rsidR="00264DBA">
        <w:rPr>
          <w:rFonts w:ascii="Book Antiqua" w:hAnsi="Book Antiqua" w:cs="Arial"/>
        </w:rPr>
        <w:t>,</w:t>
      </w:r>
      <w:r>
        <w:rPr>
          <w:rFonts w:ascii="Book Antiqua" w:hAnsi="Book Antiqua" w:cs="Arial"/>
        </w:rPr>
        <w:t xml:space="preserve"> indexed</w:t>
      </w:r>
      <w:r w:rsidR="00264DBA">
        <w:rPr>
          <w:rFonts w:ascii="Book Antiqua" w:hAnsi="Book Antiqua" w:cs="Arial"/>
        </w:rPr>
        <w:t>,</w:t>
      </w:r>
      <w:r>
        <w:rPr>
          <w:rFonts w:ascii="Book Antiqua" w:hAnsi="Book Antiqua" w:cs="Arial"/>
        </w:rPr>
        <w:t xml:space="preserve"> and paginated bundle containing all the documents they intend to rely upon in </w:t>
      </w:r>
      <w:r>
        <w:rPr>
          <w:rFonts w:ascii="Book Antiqua" w:hAnsi="Book Antiqua" w:cs="Arial"/>
        </w:rPr>
        <w:lastRenderedPageBreak/>
        <w:t>relation to this appeal</w:t>
      </w:r>
      <w:r w:rsidR="00264DBA">
        <w:rPr>
          <w:rFonts w:ascii="Book Antiqua" w:hAnsi="Book Antiqua" w:cs="Arial"/>
        </w:rPr>
        <w:t>;</w:t>
      </w:r>
      <w:r>
        <w:rPr>
          <w:rFonts w:ascii="Book Antiqua" w:hAnsi="Book Antiqua" w:cs="Arial"/>
        </w:rPr>
        <w:t xml:space="preserve"> no later than 4 PM 1 June 2018. Witness statements in the bundle must be signed, dated, and contain a declaration of truth, and shall stand as the evidence in chief of the maker</w:t>
      </w:r>
      <w:r w:rsidR="00264DBA">
        <w:rPr>
          <w:rFonts w:ascii="Book Antiqua" w:hAnsi="Book Antiqua" w:cs="Arial"/>
        </w:rPr>
        <w:t xml:space="preserve"> who shall be tendered for cross-examination and re-examination only</w:t>
      </w:r>
      <w:r>
        <w:rPr>
          <w:rFonts w:ascii="Book Antiqua" w:hAnsi="Book Antiqua" w:cs="Arial"/>
        </w:rPr>
        <w:t>.</w:t>
      </w:r>
    </w:p>
    <w:p w14:paraId="6F2893E8" w14:textId="77777777" w:rsidR="005D411E" w:rsidRDefault="005D411E" w:rsidP="00264DBA">
      <w:pPr>
        <w:ind w:left="2265" w:hanging="564"/>
        <w:jc w:val="both"/>
        <w:rPr>
          <w:rFonts w:ascii="Book Antiqua" w:hAnsi="Book Antiqua" w:cs="Arial"/>
        </w:rPr>
      </w:pPr>
      <w:r>
        <w:rPr>
          <w:rFonts w:ascii="Book Antiqua" w:hAnsi="Book Antiqua" w:cs="Arial"/>
        </w:rPr>
        <w:t>iv).</w:t>
      </w:r>
      <w:r w:rsidRPr="005D411E">
        <w:rPr>
          <w:rFonts w:ascii="Book Antiqua" w:hAnsi="Book Antiqua" w:cs="Arial"/>
        </w:rPr>
        <w:t xml:space="preserve"> </w:t>
      </w:r>
      <w:r w:rsidR="00264DBA">
        <w:rPr>
          <w:rFonts w:ascii="Book Antiqua" w:hAnsi="Book Antiqua" w:cs="Arial"/>
        </w:rPr>
        <w:tab/>
      </w:r>
      <w:r>
        <w:rPr>
          <w:rFonts w:ascii="Book Antiqua" w:hAnsi="Book Antiqua" w:cs="Arial"/>
        </w:rPr>
        <w:t xml:space="preserve">The respondent shall have leave to file </w:t>
      </w:r>
      <w:r w:rsidR="00264DBA">
        <w:rPr>
          <w:rFonts w:ascii="Book Antiqua" w:hAnsi="Book Antiqua" w:cs="Arial"/>
        </w:rPr>
        <w:t xml:space="preserve">and serve </w:t>
      </w:r>
      <w:r>
        <w:rPr>
          <w:rFonts w:ascii="Book Antiqua" w:hAnsi="Book Antiqua" w:cs="Arial"/>
        </w:rPr>
        <w:t>any additional evidence in reply or upo</w:t>
      </w:r>
      <w:r w:rsidR="00264DBA">
        <w:rPr>
          <w:rFonts w:ascii="Book Antiqua" w:hAnsi="Book Antiqua" w:cs="Arial"/>
        </w:rPr>
        <w:t>n which she relies i</w:t>
      </w:r>
      <w:r>
        <w:rPr>
          <w:rFonts w:ascii="Book Antiqua" w:hAnsi="Book Antiqua" w:cs="Arial"/>
        </w:rPr>
        <w:t>n support of her case</w:t>
      </w:r>
      <w:r w:rsidR="00264DBA">
        <w:rPr>
          <w:rFonts w:ascii="Book Antiqua" w:hAnsi="Book Antiqua" w:cs="Arial"/>
        </w:rPr>
        <w:t>; provided the same i</w:t>
      </w:r>
      <w:r>
        <w:rPr>
          <w:rFonts w:ascii="Book Antiqua" w:hAnsi="Book Antiqua" w:cs="Arial"/>
        </w:rPr>
        <w:t xml:space="preserve">s filed </w:t>
      </w:r>
      <w:r w:rsidR="00264DBA">
        <w:rPr>
          <w:rFonts w:ascii="Book Antiqua" w:hAnsi="Book Antiqua" w:cs="Arial"/>
        </w:rPr>
        <w:t xml:space="preserve">and served </w:t>
      </w:r>
      <w:r>
        <w:rPr>
          <w:rFonts w:ascii="Book Antiqua" w:hAnsi="Book Antiqua" w:cs="Arial"/>
        </w:rPr>
        <w:t>no later than 4 PM 1 June 2018.</w:t>
      </w:r>
    </w:p>
    <w:p w14:paraId="02BF0F77" w14:textId="77777777" w:rsidR="005D411E" w:rsidRDefault="005D411E" w:rsidP="00264DBA">
      <w:pPr>
        <w:ind w:left="2265" w:hanging="564"/>
        <w:jc w:val="both"/>
        <w:rPr>
          <w:rFonts w:ascii="Book Antiqua" w:hAnsi="Book Antiqua" w:cs="Arial"/>
        </w:rPr>
      </w:pPr>
      <w:r>
        <w:rPr>
          <w:rFonts w:ascii="Book Antiqua" w:hAnsi="Book Antiqua" w:cs="Arial"/>
        </w:rPr>
        <w:t xml:space="preserve">v). </w:t>
      </w:r>
      <w:r w:rsidR="00264DBA">
        <w:rPr>
          <w:rFonts w:ascii="Book Antiqua" w:hAnsi="Book Antiqua" w:cs="Arial"/>
        </w:rPr>
        <w:tab/>
      </w:r>
      <w:r>
        <w:rPr>
          <w:rFonts w:ascii="Book Antiqua" w:hAnsi="Book Antiqua" w:cs="Arial"/>
        </w:rPr>
        <w:t xml:space="preserve">Evidence not filed in accordance with these directions shall not be admitted </w:t>
      </w:r>
      <w:r w:rsidR="00264DBA">
        <w:rPr>
          <w:rFonts w:ascii="Book Antiqua" w:hAnsi="Book Antiqua" w:cs="Arial"/>
        </w:rPr>
        <w:t xml:space="preserve">without the </w:t>
      </w:r>
      <w:r>
        <w:rPr>
          <w:rFonts w:ascii="Book Antiqua" w:hAnsi="Book Antiqua" w:cs="Arial"/>
        </w:rPr>
        <w:t>express permission of the Tribunal, such permission to be sought by the making of a proper application before the expiry of the time limit provided</w:t>
      </w:r>
      <w:r w:rsidR="007251CB">
        <w:rPr>
          <w:rFonts w:ascii="Book Antiqua" w:hAnsi="Book Antiqua" w:cs="Arial"/>
        </w:rPr>
        <w:t>;</w:t>
      </w:r>
      <w:r>
        <w:rPr>
          <w:rFonts w:ascii="Book Antiqua" w:hAnsi="Book Antiqua" w:cs="Arial"/>
        </w:rPr>
        <w:t xml:space="preserve"> informing the tribunal</w:t>
      </w:r>
      <w:r w:rsidR="00264DBA">
        <w:rPr>
          <w:rFonts w:ascii="Book Antiqua" w:hAnsi="Book Antiqua" w:cs="Arial"/>
        </w:rPr>
        <w:t xml:space="preserve"> of</w:t>
      </w:r>
      <w:r>
        <w:rPr>
          <w:rFonts w:ascii="Book Antiqua" w:hAnsi="Book Antiqua" w:cs="Arial"/>
        </w:rPr>
        <w:t xml:space="preserve"> the reasons for the failure to comply with the direction, person responsible, nature of evidence not admitted, date by which such evidence can be filed and served, nature of the evidence, importance of the evidence to the issues in dispute, prejudiced to the </w:t>
      </w:r>
      <w:r w:rsidR="00264DBA">
        <w:rPr>
          <w:rFonts w:ascii="Book Antiqua" w:hAnsi="Book Antiqua" w:cs="Arial"/>
        </w:rPr>
        <w:t xml:space="preserve">party in default of </w:t>
      </w:r>
      <w:r>
        <w:rPr>
          <w:rFonts w:ascii="Book Antiqua" w:hAnsi="Book Antiqua" w:cs="Arial"/>
        </w:rPr>
        <w:t>such evidence not be</w:t>
      </w:r>
      <w:r w:rsidR="007251CB">
        <w:rPr>
          <w:rFonts w:ascii="Book Antiqua" w:hAnsi="Book Antiqua" w:cs="Arial"/>
        </w:rPr>
        <w:t>ing a</w:t>
      </w:r>
      <w:r>
        <w:rPr>
          <w:rFonts w:ascii="Book Antiqua" w:hAnsi="Book Antiqua" w:cs="Arial"/>
        </w:rPr>
        <w:t xml:space="preserve">dmitted, prejudice to the </w:t>
      </w:r>
      <w:r w:rsidR="00264DBA">
        <w:rPr>
          <w:rFonts w:ascii="Book Antiqua" w:hAnsi="Book Antiqua" w:cs="Arial"/>
        </w:rPr>
        <w:t xml:space="preserve">other party of </w:t>
      </w:r>
      <w:r>
        <w:rPr>
          <w:rFonts w:ascii="Book Antiqua" w:hAnsi="Book Antiqua" w:cs="Arial"/>
        </w:rPr>
        <w:t>such evidence being admitted</w:t>
      </w:r>
      <w:r w:rsidR="00264DBA">
        <w:rPr>
          <w:rFonts w:ascii="Book Antiqua" w:hAnsi="Book Antiqua" w:cs="Arial"/>
        </w:rPr>
        <w:t xml:space="preserve"> late</w:t>
      </w:r>
      <w:r>
        <w:rPr>
          <w:rFonts w:ascii="Book Antiqua" w:hAnsi="Book Antiqua" w:cs="Arial"/>
        </w:rPr>
        <w:t xml:space="preserve">, </w:t>
      </w:r>
      <w:r w:rsidR="00264DBA">
        <w:rPr>
          <w:rFonts w:ascii="Book Antiqua" w:hAnsi="Book Antiqua" w:cs="Arial"/>
        </w:rPr>
        <w:t xml:space="preserve">and </w:t>
      </w:r>
      <w:r>
        <w:rPr>
          <w:rFonts w:ascii="Book Antiqua" w:hAnsi="Book Antiqua" w:cs="Arial"/>
        </w:rPr>
        <w:t>any impact upon any date set for hearing.</w:t>
      </w:r>
    </w:p>
    <w:p w14:paraId="76C0F629" w14:textId="77777777" w:rsidR="005D411E" w:rsidRPr="005D411E" w:rsidRDefault="005D411E" w:rsidP="00264DBA">
      <w:pPr>
        <w:ind w:left="2265" w:hanging="564"/>
        <w:jc w:val="both"/>
        <w:rPr>
          <w:rFonts w:ascii="Book Antiqua" w:hAnsi="Book Antiqua" w:cs="Arial"/>
        </w:rPr>
      </w:pPr>
      <w:r>
        <w:rPr>
          <w:rFonts w:ascii="Book Antiqua" w:hAnsi="Book Antiqua" w:cs="Arial"/>
        </w:rPr>
        <w:t xml:space="preserve">vi). </w:t>
      </w:r>
      <w:r w:rsidR="00264DBA">
        <w:rPr>
          <w:rFonts w:ascii="Book Antiqua" w:hAnsi="Book Antiqua" w:cs="Arial"/>
        </w:rPr>
        <w:tab/>
      </w:r>
      <w:r>
        <w:rPr>
          <w:rFonts w:ascii="Book Antiqua" w:hAnsi="Book Antiqua" w:cs="Arial"/>
        </w:rPr>
        <w:t>The appeals of the first, second, third, fo</w:t>
      </w:r>
      <w:r w:rsidR="00264DBA">
        <w:rPr>
          <w:rFonts w:ascii="Book Antiqua" w:hAnsi="Book Antiqua" w:cs="Arial"/>
        </w:rPr>
        <w:t>u</w:t>
      </w:r>
      <w:r>
        <w:rPr>
          <w:rFonts w:ascii="Book Antiqua" w:hAnsi="Book Antiqua" w:cs="Arial"/>
        </w:rPr>
        <w:t>rt</w:t>
      </w:r>
      <w:r w:rsidR="00264DBA">
        <w:rPr>
          <w:rFonts w:ascii="Book Antiqua" w:hAnsi="Book Antiqua" w:cs="Arial"/>
        </w:rPr>
        <w:t>h</w:t>
      </w:r>
      <w:r>
        <w:rPr>
          <w:rFonts w:ascii="Book Antiqua" w:hAnsi="Book Antiqua" w:cs="Arial"/>
        </w:rPr>
        <w:t xml:space="preserve"> and fifth appellants only shall be considered on the next occasion.</w:t>
      </w:r>
    </w:p>
    <w:p w14:paraId="63B069FF" w14:textId="77777777" w:rsidR="005D411E" w:rsidRDefault="005D411E" w:rsidP="005F2EAF">
      <w:pPr>
        <w:ind w:left="1701"/>
        <w:jc w:val="both"/>
        <w:rPr>
          <w:rFonts w:ascii="Book Antiqua" w:hAnsi="Book Antiqua" w:cs="Arial"/>
        </w:rPr>
      </w:pPr>
    </w:p>
    <w:p w14:paraId="01DF4A29" w14:textId="77777777" w:rsidR="00D32B8A" w:rsidRPr="00D32B8A" w:rsidRDefault="00D32B8A" w:rsidP="005F2EAF">
      <w:pPr>
        <w:pStyle w:val="BodyTextIndent"/>
        <w:ind w:left="0"/>
        <w:jc w:val="both"/>
        <w:rPr>
          <w:rFonts w:ascii="Book Antiqua" w:hAnsi="Book Antiqua" w:cs="Arial"/>
          <w:b/>
          <w:bCs/>
          <w:sz w:val="24"/>
          <w:u w:val="single"/>
        </w:rPr>
      </w:pPr>
      <w:r w:rsidRPr="00D32B8A">
        <w:rPr>
          <w:rFonts w:ascii="Book Antiqua" w:hAnsi="Book Antiqua" w:cs="Arial"/>
          <w:b/>
          <w:bCs/>
          <w:sz w:val="24"/>
          <w:u w:val="single"/>
        </w:rPr>
        <w:t>Decision</w:t>
      </w:r>
    </w:p>
    <w:p w14:paraId="6E2CB74C" w14:textId="77777777" w:rsidR="00D32B8A" w:rsidRPr="00D32B8A" w:rsidRDefault="00D32B8A" w:rsidP="005F2EAF">
      <w:pPr>
        <w:pStyle w:val="BodyTextIndent"/>
        <w:ind w:left="0"/>
        <w:jc w:val="both"/>
        <w:rPr>
          <w:rFonts w:ascii="Book Antiqua" w:hAnsi="Book Antiqua" w:cs="Arial"/>
          <w:b/>
          <w:bCs/>
          <w:sz w:val="24"/>
          <w:u w:val="single"/>
        </w:rPr>
      </w:pPr>
    </w:p>
    <w:p w14:paraId="4480C57D" w14:textId="77777777" w:rsidR="00D32B8A" w:rsidRPr="00813355" w:rsidRDefault="00D32B8A" w:rsidP="005F2EAF">
      <w:pPr>
        <w:pStyle w:val="BodyTextIndent"/>
        <w:numPr>
          <w:ilvl w:val="0"/>
          <w:numId w:val="3"/>
        </w:numPr>
        <w:jc w:val="both"/>
        <w:rPr>
          <w:rFonts w:ascii="Book Antiqua" w:hAnsi="Book Antiqua" w:cs="Arial"/>
          <w:sz w:val="24"/>
          <w:u w:val="single"/>
        </w:rPr>
      </w:pPr>
      <w:r w:rsidRPr="00D32B8A">
        <w:rPr>
          <w:rFonts w:ascii="Book Antiqua" w:hAnsi="Book Antiqua" w:cs="Arial"/>
          <w:b/>
          <w:sz w:val="24"/>
        </w:rPr>
        <w:t xml:space="preserve">The </w:t>
      </w:r>
      <w:r w:rsidR="005D411E">
        <w:rPr>
          <w:rFonts w:ascii="Book Antiqua" w:hAnsi="Book Antiqua" w:cs="Arial"/>
          <w:b/>
          <w:sz w:val="24"/>
        </w:rPr>
        <w:t>First-tier Tribunal ma</w:t>
      </w:r>
      <w:r w:rsidRPr="00D32B8A">
        <w:rPr>
          <w:rFonts w:ascii="Book Antiqua" w:hAnsi="Book Antiqua" w:cs="Arial"/>
          <w:b/>
          <w:sz w:val="24"/>
        </w:rPr>
        <w:t xml:space="preserve">terially erred in law. I </w:t>
      </w:r>
      <w:r w:rsidR="008E55FE">
        <w:rPr>
          <w:rFonts w:ascii="Book Antiqua" w:hAnsi="Book Antiqua" w:cs="Arial"/>
          <w:b/>
          <w:sz w:val="24"/>
        </w:rPr>
        <w:t>set as</w:t>
      </w:r>
      <w:r w:rsidR="00264DBA">
        <w:rPr>
          <w:rFonts w:ascii="Book Antiqua" w:hAnsi="Book Antiqua" w:cs="Arial"/>
          <w:b/>
          <w:sz w:val="24"/>
        </w:rPr>
        <w:t>ide the decision of that Tribunal</w:t>
      </w:r>
      <w:r w:rsidR="008E55FE">
        <w:rPr>
          <w:rFonts w:ascii="Book Antiqua" w:hAnsi="Book Antiqua" w:cs="Arial"/>
          <w:b/>
          <w:sz w:val="24"/>
        </w:rPr>
        <w:t xml:space="preserve">. I remake the decision </w:t>
      </w:r>
      <w:r w:rsidR="005D411E">
        <w:rPr>
          <w:rFonts w:ascii="Book Antiqua" w:hAnsi="Book Antiqua" w:cs="Arial"/>
          <w:b/>
          <w:sz w:val="24"/>
        </w:rPr>
        <w:t>of the 6</w:t>
      </w:r>
      <w:r w:rsidR="005D411E" w:rsidRPr="005D411E">
        <w:rPr>
          <w:rFonts w:ascii="Book Antiqua" w:hAnsi="Book Antiqua" w:cs="Arial"/>
          <w:b/>
          <w:sz w:val="24"/>
          <w:vertAlign w:val="superscript"/>
        </w:rPr>
        <w:t>th</w:t>
      </w:r>
      <w:r w:rsidR="005D411E">
        <w:rPr>
          <w:rFonts w:ascii="Book Antiqua" w:hAnsi="Book Antiqua" w:cs="Arial"/>
          <w:b/>
          <w:sz w:val="24"/>
        </w:rPr>
        <w:t xml:space="preserve"> appellant which is hereby </w:t>
      </w:r>
      <w:r w:rsidRPr="00D32B8A">
        <w:rPr>
          <w:rFonts w:ascii="Book Antiqua" w:hAnsi="Book Antiqua" w:cs="Arial"/>
          <w:b/>
          <w:sz w:val="24"/>
        </w:rPr>
        <w:t>allowed</w:t>
      </w:r>
      <w:r w:rsidR="005D411E">
        <w:rPr>
          <w:rFonts w:ascii="Book Antiqua" w:hAnsi="Book Antiqua" w:cs="Arial"/>
          <w:b/>
          <w:sz w:val="24"/>
        </w:rPr>
        <w:t xml:space="preserve">. The appeals of the first, </w:t>
      </w:r>
      <w:r w:rsidR="00264DBA">
        <w:rPr>
          <w:rFonts w:ascii="Book Antiqua" w:hAnsi="Book Antiqua" w:cs="Arial"/>
          <w:b/>
          <w:sz w:val="24"/>
        </w:rPr>
        <w:t>second</w:t>
      </w:r>
      <w:r w:rsidR="005D411E">
        <w:rPr>
          <w:rFonts w:ascii="Book Antiqua" w:hAnsi="Book Antiqua" w:cs="Arial"/>
          <w:b/>
          <w:sz w:val="24"/>
        </w:rPr>
        <w:t xml:space="preserve">, </w:t>
      </w:r>
      <w:r w:rsidR="00264DBA">
        <w:rPr>
          <w:rFonts w:ascii="Book Antiqua" w:hAnsi="Book Antiqua" w:cs="Arial"/>
          <w:b/>
          <w:sz w:val="24"/>
        </w:rPr>
        <w:t>third</w:t>
      </w:r>
      <w:r w:rsidR="005D411E">
        <w:rPr>
          <w:rFonts w:ascii="Book Antiqua" w:hAnsi="Book Antiqua" w:cs="Arial"/>
          <w:b/>
          <w:sz w:val="24"/>
        </w:rPr>
        <w:t xml:space="preserve">, </w:t>
      </w:r>
      <w:r w:rsidR="00264DBA">
        <w:rPr>
          <w:rFonts w:ascii="Book Antiqua" w:hAnsi="Book Antiqua" w:cs="Arial"/>
          <w:b/>
          <w:sz w:val="24"/>
        </w:rPr>
        <w:t>fourth</w:t>
      </w:r>
      <w:r w:rsidR="005D411E">
        <w:rPr>
          <w:rFonts w:ascii="Book Antiqua" w:hAnsi="Book Antiqua" w:cs="Arial"/>
          <w:b/>
          <w:sz w:val="24"/>
        </w:rPr>
        <w:t xml:space="preserve"> and </w:t>
      </w:r>
      <w:r w:rsidR="00264DBA">
        <w:rPr>
          <w:rFonts w:ascii="Book Antiqua" w:hAnsi="Book Antiqua" w:cs="Arial"/>
          <w:b/>
          <w:sz w:val="24"/>
        </w:rPr>
        <w:t>fifth</w:t>
      </w:r>
      <w:r w:rsidR="005D411E">
        <w:rPr>
          <w:rFonts w:ascii="Book Antiqua" w:hAnsi="Book Antiqua" w:cs="Arial"/>
          <w:b/>
          <w:sz w:val="24"/>
        </w:rPr>
        <w:t xml:space="preserve"> appellants shall be </w:t>
      </w:r>
      <w:r w:rsidR="00264DBA">
        <w:rPr>
          <w:rFonts w:ascii="Book Antiqua" w:hAnsi="Book Antiqua" w:cs="Arial"/>
          <w:b/>
          <w:sz w:val="24"/>
        </w:rPr>
        <w:t xml:space="preserve">case managed </w:t>
      </w:r>
      <w:r w:rsidR="005D411E">
        <w:rPr>
          <w:rFonts w:ascii="Book Antiqua" w:hAnsi="Book Antiqua" w:cs="Arial"/>
          <w:b/>
          <w:sz w:val="24"/>
        </w:rPr>
        <w:t xml:space="preserve">in accordance with the directions set out above </w:t>
      </w:r>
      <w:r w:rsidR="00264DBA">
        <w:rPr>
          <w:rFonts w:ascii="Book Antiqua" w:hAnsi="Book Antiqua" w:cs="Arial"/>
          <w:b/>
          <w:sz w:val="24"/>
        </w:rPr>
        <w:t xml:space="preserve">to enable a </w:t>
      </w:r>
      <w:r w:rsidR="005D411E">
        <w:rPr>
          <w:rFonts w:ascii="Book Antiqua" w:hAnsi="Book Antiqua" w:cs="Arial"/>
          <w:b/>
          <w:sz w:val="24"/>
        </w:rPr>
        <w:t>further hearing after which the Upper Tribunal shall substitute a decision to allow or dismiss th</w:t>
      </w:r>
      <w:r w:rsidR="00264DBA">
        <w:rPr>
          <w:rFonts w:ascii="Book Antiqua" w:hAnsi="Book Antiqua" w:cs="Arial"/>
          <w:b/>
          <w:sz w:val="24"/>
        </w:rPr>
        <w:t>e</w:t>
      </w:r>
      <w:r w:rsidR="005D411E">
        <w:rPr>
          <w:rFonts w:ascii="Book Antiqua" w:hAnsi="Book Antiqua" w:cs="Arial"/>
          <w:b/>
          <w:sz w:val="24"/>
        </w:rPr>
        <w:t xml:space="preserve"> appeal</w:t>
      </w:r>
      <w:r w:rsidR="00264DBA">
        <w:rPr>
          <w:rFonts w:ascii="Book Antiqua" w:hAnsi="Book Antiqua" w:cs="Arial"/>
          <w:b/>
          <w:sz w:val="24"/>
        </w:rPr>
        <w:t>s</w:t>
      </w:r>
      <w:r w:rsidR="005D411E">
        <w:rPr>
          <w:rFonts w:ascii="Book Antiqua" w:hAnsi="Book Antiqua" w:cs="Arial"/>
          <w:b/>
          <w:sz w:val="24"/>
        </w:rPr>
        <w:t>.</w:t>
      </w:r>
    </w:p>
    <w:p w14:paraId="1B2525F4" w14:textId="77777777" w:rsidR="00813355" w:rsidRDefault="00813355" w:rsidP="005F2EAF">
      <w:pPr>
        <w:pStyle w:val="BodyTextIndent"/>
        <w:jc w:val="both"/>
        <w:rPr>
          <w:rFonts w:ascii="Book Antiqua" w:hAnsi="Book Antiqua" w:cs="Arial"/>
          <w:b/>
          <w:sz w:val="24"/>
        </w:rPr>
      </w:pPr>
    </w:p>
    <w:p w14:paraId="7B2DB770" w14:textId="77777777" w:rsidR="00813355" w:rsidRPr="00DB5024" w:rsidRDefault="00813355" w:rsidP="005F2EAF">
      <w:pPr>
        <w:pStyle w:val="BodyTextIndent"/>
        <w:ind w:left="360"/>
        <w:jc w:val="both"/>
        <w:rPr>
          <w:rFonts w:ascii="Book Antiqua" w:eastAsia="Book Antiqua,Arial" w:hAnsi="Book Antiqua" w:cs="Book Antiqua,Arial"/>
          <w:sz w:val="24"/>
        </w:rPr>
      </w:pPr>
      <w:r w:rsidRPr="00DB5024">
        <w:rPr>
          <w:rFonts w:ascii="Book Antiqua" w:eastAsia="Book Antiqua,Arial" w:hAnsi="Book Antiqua" w:cs="Book Antiqua,Arial"/>
          <w:sz w:val="24"/>
        </w:rPr>
        <w:t>Anonymity.</w:t>
      </w:r>
    </w:p>
    <w:p w14:paraId="23E32D90" w14:textId="77777777" w:rsidR="00813355" w:rsidRPr="00DB5024" w:rsidRDefault="00813355" w:rsidP="005F2EAF">
      <w:pPr>
        <w:pStyle w:val="BodyTextIndent"/>
        <w:ind w:left="360"/>
        <w:jc w:val="both"/>
        <w:rPr>
          <w:rFonts w:ascii="Book Antiqua" w:hAnsi="Book Antiqua" w:cs="Arial"/>
          <w:sz w:val="24"/>
        </w:rPr>
      </w:pPr>
    </w:p>
    <w:p w14:paraId="5D57BA1D" w14:textId="77777777" w:rsidR="00813355" w:rsidRPr="00DB5024" w:rsidRDefault="00813355" w:rsidP="005F2EAF">
      <w:pPr>
        <w:pStyle w:val="BodyTextIndent"/>
        <w:numPr>
          <w:ilvl w:val="0"/>
          <w:numId w:val="3"/>
        </w:numPr>
        <w:jc w:val="both"/>
        <w:rPr>
          <w:rFonts w:ascii="Book Antiqua" w:eastAsia="Book Antiqua,Arial" w:hAnsi="Book Antiqua" w:cs="Book Antiqua,Arial"/>
          <w:sz w:val="24"/>
        </w:rPr>
      </w:pPr>
      <w:r w:rsidRPr="00DB5024">
        <w:rPr>
          <w:rFonts w:ascii="Book Antiqua" w:eastAsia="Book Antiqua,Arial" w:hAnsi="Book Antiqua" w:cs="Book Antiqua,Arial"/>
          <w:sz w:val="24"/>
        </w:rPr>
        <w:t xml:space="preserve">The First-tier Tribunal </w:t>
      </w:r>
      <w:r>
        <w:rPr>
          <w:rFonts w:ascii="Book Antiqua" w:eastAsia="Book Antiqua,Arial" w:hAnsi="Book Antiqua" w:cs="Book Antiqua,Arial"/>
          <w:sz w:val="24"/>
        </w:rPr>
        <w:t>d</w:t>
      </w:r>
      <w:r w:rsidRPr="00DB5024">
        <w:rPr>
          <w:rFonts w:ascii="Book Antiqua" w:eastAsia="Book Antiqua,Arial" w:hAnsi="Book Antiqua" w:cs="Book Antiqua,Arial"/>
          <w:sz w:val="24"/>
        </w:rPr>
        <w:t>id not make an order pursuant to rule 45(4)(</w:t>
      </w:r>
      <w:proofErr w:type="spellStart"/>
      <w:r w:rsidRPr="00DB5024">
        <w:rPr>
          <w:rFonts w:ascii="Book Antiqua" w:eastAsia="Book Antiqua,Arial" w:hAnsi="Book Antiqua" w:cs="Book Antiqua,Arial"/>
          <w:sz w:val="24"/>
        </w:rPr>
        <w:t>i</w:t>
      </w:r>
      <w:proofErr w:type="spellEnd"/>
      <w:r w:rsidRPr="00DB5024">
        <w:rPr>
          <w:rFonts w:ascii="Book Antiqua" w:eastAsia="Book Antiqua,Arial" w:hAnsi="Book Antiqua" w:cs="Book Antiqua,Arial"/>
          <w:sz w:val="24"/>
        </w:rPr>
        <w:t>) of the Asylum and Immigration Tribunal (Procedure) Rules 2005.</w:t>
      </w:r>
    </w:p>
    <w:p w14:paraId="098BCB59" w14:textId="77777777" w:rsidR="00813355" w:rsidRPr="00DB5024" w:rsidRDefault="00813355" w:rsidP="005F2EAF">
      <w:pPr>
        <w:pStyle w:val="BodyTextIndent"/>
        <w:ind w:left="360"/>
        <w:jc w:val="both"/>
        <w:rPr>
          <w:rFonts w:ascii="Book Antiqua" w:hAnsi="Book Antiqua" w:cs="Arial"/>
          <w:sz w:val="24"/>
        </w:rPr>
      </w:pPr>
    </w:p>
    <w:p w14:paraId="5304BC85" w14:textId="77777777" w:rsidR="008E55FE" w:rsidRDefault="00813355" w:rsidP="00855031">
      <w:pPr>
        <w:pStyle w:val="BodyTextIndent"/>
        <w:jc w:val="both"/>
        <w:rPr>
          <w:rFonts w:ascii="Book Antiqua" w:eastAsia="Book Antiqua,Arial" w:hAnsi="Book Antiqua" w:cs="Book Antiqua,Arial"/>
          <w:sz w:val="24"/>
        </w:rPr>
      </w:pPr>
      <w:r>
        <w:rPr>
          <w:rFonts w:ascii="Book Antiqua" w:hAnsi="Book Antiqua" w:cs="Arial"/>
          <w:sz w:val="24"/>
        </w:rPr>
        <w:t xml:space="preserve">I make no such </w:t>
      </w:r>
      <w:r w:rsidRPr="00DB5024">
        <w:rPr>
          <w:rFonts w:ascii="Book Antiqua" w:eastAsia="Book Antiqua,Arial" w:hAnsi="Book Antiqua" w:cs="Book Antiqua,Arial"/>
          <w:sz w:val="24"/>
        </w:rPr>
        <w:t xml:space="preserve">order pursuant to rule 14 of the Tribunal Procedure </w:t>
      </w:r>
      <w:r>
        <w:rPr>
          <w:rFonts w:ascii="Book Antiqua" w:eastAsia="Book Antiqua,Arial" w:hAnsi="Book Antiqua" w:cs="Book Antiqua,Arial"/>
          <w:sz w:val="24"/>
        </w:rPr>
        <w:t>(Upper Tribunal) Rules 2008</w:t>
      </w:r>
      <w:r w:rsidR="005F2EAF">
        <w:rPr>
          <w:rFonts w:ascii="Book Antiqua" w:eastAsia="Book Antiqua,Arial" w:hAnsi="Book Antiqua" w:cs="Book Antiqua,Arial"/>
          <w:sz w:val="24"/>
        </w:rPr>
        <w:t>.</w:t>
      </w:r>
    </w:p>
    <w:p w14:paraId="77C11414" w14:textId="77777777" w:rsidR="00855031" w:rsidRDefault="00855031" w:rsidP="00855031">
      <w:pPr>
        <w:pStyle w:val="BodyTextIndent"/>
        <w:jc w:val="both"/>
        <w:rPr>
          <w:rFonts w:ascii="Book Antiqua" w:hAnsi="Book Antiqua" w:cs="Arial"/>
          <w:sz w:val="24"/>
          <w:u w:val="single"/>
        </w:rPr>
      </w:pPr>
    </w:p>
    <w:p w14:paraId="452C3455" w14:textId="77777777" w:rsidR="00855031" w:rsidRPr="00D32B8A" w:rsidRDefault="00855031" w:rsidP="00855031">
      <w:pPr>
        <w:pStyle w:val="BodyTextIndent"/>
        <w:jc w:val="both"/>
        <w:rPr>
          <w:rFonts w:ascii="Book Antiqua" w:hAnsi="Book Antiqua" w:cs="Arial"/>
          <w:sz w:val="24"/>
          <w:u w:val="single"/>
        </w:rPr>
      </w:pPr>
    </w:p>
    <w:p w14:paraId="4BE07E77" w14:textId="77777777"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Signed……………………………………………….</w:t>
      </w:r>
    </w:p>
    <w:p w14:paraId="7E60700C" w14:textId="77777777" w:rsidR="00D32B8A" w:rsidRPr="00D32B8A" w:rsidRDefault="00D32B8A" w:rsidP="00D32B8A">
      <w:pPr>
        <w:pStyle w:val="BodyTextIndent"/>
        <w:ind w:left="0"/>
        <w:rPr>
          <w:rFonts w:ascii="Book Antiqua" w:hAnsi="Book Antiqua" w:cs="Arial"/>
          <w:sz w:val="24"/>
        </w:rPr>
      </w:pPr>
      <w:r w:rsidRPr="00D32B8A">
        <w:rPr>
          <w:rFonts w:ascii="Book Antiqua" w:hAnsi="Book Antiqua" w:cs="Arial"/>
          <w:color w:val="000000"/>
          <w:sz w:val="24"/>
        </w:rPr>
        <w:t>Upper Tribunal</w:t>
      </w:r>
      <w:r w:rsidR="00E54934">
        <w:rPr>
          <w:rFonts w:ascii="Book Antiqua" w:hAnsi="Book Antiqua" w:cs="Arial"/>
          <w:color w:val="000000"/>
          <w:sz w:val="24"/>
        </w:rPr>
        <w:t xml:space="preserve"> </w:t>
      </w:r>
      <w:r w:rsidR="005F2EAF">
        <w:rPr>
          <w:rFonts w:ascii="Book Antiqua" w:hAnsi="Book Antiqua" w:cs="Arial"/>
          <w:color w:val="000000"/>
          <w:sz w:val="24"/>
        </w:rPr>
        <w:t xml:space="preserve">Judge </w:t>
      </w:r>
      <w:r w:rsidR="00E54934">
        <w:rPr>
          <w:rFonts w:ascii="Book Antiqua" w:hAnsi="Book Antiqua" w:cs="Arial"/>
          <w:color w:val="000000"/>
          <w:sz w:val="24"/>
        </w:rPr>
        <w:t>Hanson</w:t>
      </w:r>
    </w:p>
    <w:p w14:paraId="54B76DE0" w14:textId="77777777"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  </w:t>
      </w:r>
    </w:p>
    <w:p w14:paraId="1BFF0B69" w14:textId="77777777" w:rsidR="001F2716" w:rsidRPr="00D32B8A" w:rsidRDefault="00D32B8A" w:rsidP="00855031">
      <w:pPr>
        <w:pStyle w:val="BodyTextIndent"/>
        <w:ind w:left="0"/>
        <w:rPr>
          <w:rFonts w:ascii="Book Antiqua" w:hAnsi="Book Antiqua" w:cs="Arial"/>
        </w:rPr>
      </w:pPr>
      <w:r w:rsidRPr="00D32B8A">
        <w:rPr>
          <w:rFonts w:ascii="Book Antiqua" w:hAnsi="Book Antiqua" w:cs="Arial"/>
          <w:sz w:val="24"/>
        </w:rPr>
        <w:t xml:space="preserve">Dated the </w:t>
      </w:r>
      <w:r w:rsidR="00855031">
        <w:rPr>
          <w:rFonts w:ascii="Book Antiqua" w:hAnsi="Book Antiqua" w:cs="Arial"/>
          <w:sz w:val="24"/>
        </w:rPr>
        <w:t>9 May 2018</w:t>
      </w:r>
    </w:p>
    <w:p w14:paraId="2265773D" w14:textId="77777777" w:rsidR="009F5220" w:rsidRPr="00D32B8A" w:rsidRDefault="009F5220" w:rsidP="00780F86">
      <w:pPr>
        <w:ind w:left="540" w:hanging="540"/>
        <w:jc w:val="both"/>
        <w:rPr>
          <w:rFonts w:ascii="Book Antiqua" w:hAnsi="Book Antiqua" w:cs="Arial"/>
        </w:rPr>
      </w:pPr>
    </w:p>
    <w:sectPr w:rsidR="009F5220" w:rsidRPr="00D32B8A"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02465" w14:textId="77777777" w:rsidR="006C0EA3" w:rsidRDefault="006C0EA3">
      <w:r>
        <w:separator/>
      </w:r>
    </w:p>
  </w:endnote>
  <w:endnote w:type="continuationSeparator" w:id="0">
    <w:p w14:paraId="13C9F8BC" w14:textId="77777777" w:rsidR="006C0EA3" w:rsidRDefault="006C0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badi MT Condensed Light">
    <w:altName w:val="Gill Sans MT Condense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ook Antiqua,Arial">
    <w:altName w:val="MV Bol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FFB1C" w14:textId="4D4A4374" w:rsidR="00FD1BDB" w:rsidRPr="00593795" w:rsidRDefault="00FD1BDB"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0006F3">
      <w:rPr>
        <w:rStyle w:val="PageNumber"/>
        <w:rFonts w:ascii="Arial" w:hAnsi="Arial" w:cs="Arial"/>
        <w:noProof/>
        <w:sz w:val="16"/>
        <w:szCs w:val="16"/>
      </w:rPr>
      <w:t>6</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D184A" w14:textId="77777777" w:rsidR="00FD1BDB" w:rsidRPr="00090CF9" w:rsidRDefault="00FD1BDB" w:rsidP="00090CF9">
    <w:pPr>
      <w:jc w:val="center"/>
      <w:rPr>
        <w:rFonts w:ascii="Arial" w:hAnsi="Arial" w:cs="Arial"/>
        <w:b/>
      </w:rPr>
    </w:pPr>
    <w:r w:rsidRPr="00090CF9">
      <w:rPr>
        <w:rFonts w:ascii="Arial" w:hAnsi="Arial" w:cs="Arial"/>
        <w:b/>
        <w:spacing w:val="-6"/>
      </w:rPr>
      <w:t>©</w:t>
    </w:r>
    <w:r w:rsidR="00FB3BB0">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CEEEF" w14:textId="77777777" w:rsidR="006C0EA3" w:rsidRDefault="006C0EA3">
      <w:r>
        <w:separator/>
      </w:r>
    </w:p>
  </w:footnote>
  <w:footnote w:type="continuationSeparator" w:id="0">
    <w:p w14:paraId="484A87F0" w14:textId="77777777" w:rsidR="006C0EA3" w:rsidRDefault="006C0E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DDE7A" w14:textId="77777777" w:rsidR="00E35BD1" w:rsidRPr="00E35BD1" w:rsidRDefault="00FD1BDB" w:rsidP="00E35BD1">
    <w:pPr>
      <w:pStyle w:val="Header"/>
      <w:jc w:val="right"/>
      <w:rPr>
        <w:rFonts w:ascii="Arial" w:hAnsi="Arial" w:cs="Arial"/>
        <w:sz w:val="16"/>
        <w:szCs w:val="16"/>
      </w:rPr>
    </w:pPr>
    <w:r>
      <w:rPr>
        <w:rFonts w:ascii="Arial" w:hAnsi="Arial" w:cs="Arial"/>
        <w:sz w:val="16"/>
        <w:szCs w:val="16"/>
      </w:rPr>
      <w:t xml:space="preserve">Appeal Number: </w:t>
    </w:r>
    <w:r w:rsidR="00E35BD1" w:rsidRPr="00E35BD1">
      <w:rPr>
        <w:rFonts w:ascii="Arial" w:hAnsi="Arial" w:cs="Arial"/>
        <w:sz w:val="16"/>
        <w:szCs w:val="16"/>
      </w:rPr>
      <w:t>HU/17609/2016</w:t>
    </w:r>
  </w:p>
  <w:p w14:paraId="411CD340" w14:textId="77777777" w:rsidR="00E35BD1" w:rsidRPr="00E35BD1" w:rsidRDefault="00E35BD1" w:rsidP="00E35BD1">
    <w:pPr>
      <w:pStyle w:val="Header"/>
      <w:jc w:val="right"/>
      <w:rPr>
        <w:rFonts w:ascii="Arial" w:hAnsi="Arial" w:cs="Arial"/>
        <w:sz w:val="16"/>
        <w:szCs w:val="16"/>
      </w:rPr>
    </w:pPr>
    <w:r w:rsidRPr="00E35BD1">
      <w:rPr>
        <w:rFonts w:ascii="Arial" w:hAnsi="Arial" w:cs="Arial"/>
        <w:sz w:val="16"/>
        <w:szCs w:val="16"/>
      </w:rPr>
      <w:t>HU/17612/2016</w:t>
    </w:r>
  </w:p>
  <w:p w14:paraId="09E10B6E" w14:textId="77777777" w:rsidR="00E35BD1" w:rsidRPr="00E35BD1" w:rsidRDefault="00E35BD1" w:rsidP="00E35BD1">
    <w:pPr>
      <w:pStyle w:val="Header"/>
      <w:jc w:val="right"/>
      <w:rPr>
        <w:rFonts w:ascii="Arial" w:hAnsi="Arial" w:cs="Arial"/>
        <w:sz w:val="16"/>
        <w:szCs w:val="16"/>
      </w:rPr>
    </w:pPr>
    <w:r w:rsidRPr="00E35BD1">
      <w:rPr>
        <w:rFonts w:ascii="Arial" w:hAnsi="Arial" w:cs="Arial"/>
        <w:sz w:val="16"/>
        <w:szCs w:val="16"/>
      </w:rPr>
      <w:t>HU/17619/2016</w:t>
    </w:r>
  </w:p>
  <w:p w14:paraId="198031E3" w14:textId="77777777" w:rsidR="00E35BD1" w:rsidRPr="00E35BD1" w:rsidRDefault="00E35BD1" w:rsidP="00E35BD1">
    <w:pPr>
      <w:pStyle w:val="Header"/>
      <w:jc w:val="right"/>
      <w:rPr>
        <w:rFonts w:ascii="Arial" w:hAnsi="Arial" w:cs="Arial"/>
        <w:sz w:val="16"/>
        <w:szCs w:val="16"/>
      </w:rPr>
    </w:pPr>
    <w:r w:rsidRPr="00E35BD1">
      <w:rPr>
        <w:rFonts w:ascii="Arial" w:hAnsi="Arial" w:cs="Arial"/>
        <w:sz w:val="16"/>
        <w:szCs w:val="16"/>
      </w:rPr>
      <w:t>HU/17632/2016</w:t>
    </w:r>
  </w:p>
  <w:p w14:paraId="66068A69" w14:textId="77777777" w:rsidR="00E35BD1" w:rsidRPr="00E35BD1" w:rsidRDefault="00E35BD1" w:rsidP="00E35BD1">
    <w:pPr>
      <w:pStyle w:val="Header"/>
      <w:jc w:val="right"/>
      <w:rPr>
        <w:rFonts w:ascii="Arial" w:hAnsi="Arial" w:cs="Arial"/>
        <w:sz w:val="16"/>
        <w:szCs w:val="16"/>
      </w:rPr>
    </w:pPr>
    <w:r w:rsidRPr="00E35BD1">
      <w:rPr>
        <w:rFonts w:ascii="Arial" w:hAnsi="Arial" w:cs="Arial"/>
        <w:sz w:val="16"/>
        <w:szCs w:val="16"/>
      </w:rPr>
      <w:t>HU/17634/2016</w:t>
    </w:r>
  </w:p>
  <w:p w14:paraId="23F8B9C9" w14:textId="365C53EB" w:rsidR="00FD1BDB" w:rsidRDefault="00E35BD1" w:rsidP="00E35BD1">
    <w:pPr>
      <w:pStyle w:val="Header"/>
      <w:jc w:val="right"/>
      <w:rPr>
        <w:rFonts w:ascii="Arial" w:hAnsi="Arial" w:cs="Arial"/>
        <w:sz w:val="16"/>
        <w:szCs w:val="16"/>
      </w:rPr>
    </w:pPr>
    <w:r w:rsidRPr="00E35BD1">
      <w:rPr>
        <w:rFonts w:ascii="Arial" w:hAnsi="Arial" w:cs="Arial"/>
        <w:sz w:val="16"/>
        <w:szCs w:val="16"/>
      </w:rPr>
      <w:t>HU/17637/2016</w:t>
    </w:r>
  </w:p>
  <w:p w14:paraId="0F0C2661" w14:textId="77777777" w:rsidR="00A45000" w:rsidRPr="003C5CE5" w:rsidRDefault="00A45000" w:rsidP="00E35BD1">
    <w:pPr>
      <w:pStyle w:val="Header"/>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E109B"/>
    <w:multiLevelType w:val="hybridMultilevel"/>
    <w:tmpl w:val="7F6CCC6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1A1416FB"/>
    <w:multiLevelType w:val="hybridMultilevel"/>
    <w:tmpl w:val="DCF68208"/>
    <w:lvl w:ilvl="0" w:tplc="070E1C5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1D7E13F1"/>
    <w:multiLevelType w:val="hybridMultilevel"/>
    <w:tmpl w:val="5BECC6DE"/>
    <w:lvl w:ilvl="0" w:tplc="0809000F">
      <w:start w:val="1"/>
      <w:numFmt w:val="decimal"/>
      <w:lvlText w:val="%1."/>
      <w:lvlJc w:val="left"/>
      <w:pPr>
        <w:ind w:left="1500" w:hanging="360"/>
      </w:p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3" w15:restartNumberingAfterBreak="0">
    <w:nsid w:val="1E084B58"/>
    <w:multiLevelType w:val="hybridMultilevel"/>
    <w:tmpl w:val="628853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42DA5BC2"/>
    <w:multiLevelType w:val="hybridMultilevel"/>
    <w:tmpl w:val="2B28F818"/>
    <w:lvl w:ilvl="0" w:tplc="070E1C5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CCADF90">
      <w:start w:val="1"/>
      <w:numFmt w:val="lowerRoman"/>
      <w:lvlText w:val="(%5)"/>
      <w:lvlJc w:val="left"/>
      <w:pPr>
        <w:tabs>
          <w:tab w:val="num" w:pos="4320"/>
        </w:tabs>
        <w:ind w:left="4320" w:hanging="108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4A77CC5"/>
    <w:multiLevelType w:val="hybridMultilevel"/>
    <w:tmpl w:val="DFE038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D52F5B"/>
    <w:multiLevelType w:val="hybridMultilevel"/>
    <w:tmpl w:val="B2087A00"/>
    <w:lvl w:ilvl="0" w:tplc="0809000F">
      <w:start w:val="1"/>
      <w:numFmt w:val="decimal"/>
      <w:lvlText w:val="%1."/>
      <w:lvlJc w:val="left"/>
      <w:pPr>
        <w:ind w:left="1140" w:hanging="360"/>
      </w:p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num w:numId="1">
    <w:abstractNumId w:val="4"/>
  </w:num>
  <w:num w:numId="2">
    <w:abstractNumId w:val="3"/>
  </w:num>
  <w:num w:numId="3">
    <w:abstractNumId w:val="1"/>
  </w:num>
  <w:num w:numId="4">
    <w:abstractNumId w:val="6"/>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3094E265-2464-4194-B086-C6751FEAD626}"/>
    <w:docVar w:name="dgnword-eventsink" w:val="827010424"/>
  </w:docVars>
  <w:rsids>
    <w:rsidRoot w:val="00C26032"/>
    <w:rsid w:val="00000621"/>
    <w:rsid w:val="000006F3"/>
    <w:rsid w:val="0000285C"/>
    <w:rsid w:val="000036C2"/>
    <w:rsid w:val="00033D3D"/>
    <w:rsid w:val="00057601"/>
    <w:rsid w:val="00062F02"/>
    <w:rsid w:val="00071A7E"/>
    <w:rsid w:val="000746C0"/>
    <w:rsid w:val="00074D1D"/>
    <w:rsid w:val="00090CF9"/>
    <w:rsid w:val="00092580"/>
    <w:rsid w:val="00093D4D"/>
    <w:rsid w:val="000D5D94"/>
    <w:rsid w:val="000F1A0E"/>
    <w:rsid w:val="00101483"/>
    <w:rsid w:val="001165A7"/>
    <w:rsid w:val="00127856"/>
    <w:rsid w:val="00157163"/>
    <w:rsid w:val="00167D3A"/>
    <w:rsid w:val="001820DD"/>
    <w:rsid w:val="001A3082"/>
    <w:rsid w:val="001B186A"/>
    <w:rsid w:val="001B2F75"/>
    <w:rsid w:val="001D404E"/>
    <w:rsid w:val="001F2716"/>
    <w:rsid w:val="00207617"/>
    <w:rsid w:val="0023134B"/>
    <w:rsid w:val="00237CDE"/>
    <w:rsid w:val="00243EB4"/>
    <w:rsid w:val="0026015E"/>
    <w:rsid w:val="00264DBA"/>
    <w:rsid w:val="002667BE"/>
    <w:rsid w:val="00270E13"/>
    <w:rsid w:val="00283659"/>
    <w:rsid w:val="002B5149"/>
    <w:rsid w:val="002C6BD4"/>
    <w:rsid w:val="002D68BF"/>
    <w:rsid w:val="002F6B98"/>
    <w:rsid w:val="00324B30"/>
    <w:rsid w:val="00336CBF"/>
    <w:rsid w:val="00343FE3"/>
    <w:rsid w:val="003446EF"/>
    <w:rsid w:val="003546C8"/>
    <w:rsid w:val="003A6EDF"/>
    <w:rsid w:val="003A7CF2"/>
    <w:rsid w:val="003C5723"/>
    <w:rsid w:val="003C5CE5"/>
    <w:rsid w:val="003E267B"/>
    <w:rsid w:val="003E5773"/>
    <w:rsid w:val="003E7CD1"/>
    <w:rsid w:val="00402B9E"/>
    <w:rsid w:val="00412714"/>
    <w:rsid w:val="00420643"/>
    <w:rsid w:val="00422BF2"/>
    <w:rsid w:val="004249CB"/>
    <w:rsid w:val="0044127D"/>
    <w:rsid w:val="004448DB"/>
    <w:rsid w:val="00446C9A"/>
    <w:rsid w:val="00452F2B"/>
    <w:rsid w:val="00477193"/>
    <w:rsid w:val="004A1848"/>
    <w:rsid w:val="004A6F4A"/>
    <w:rsid w:val="004E41B5"/>
    <w:rsid w:val="004E4717"/>
    <w:rsid w:val="005035E7"/>
    <w:rsid w:val="00507FEC"/>
    <w:rsid w:val="00510F0E"/>
    <w:rsid w:val="00520CF2"/>
    <w:rsid w:val="00542C29"/>
    <w:rsid w:val="005479E1"/>
    <w:rsid w:val="00553E0A"/>
    <w:rsid w:val="005570FD"/>
    <w:rsid w:val="005575EA"/>
    <w:rsid w:val="0057790C"/>
    <w:rsid w:val="00593795"/>
    <w:rsid w:val="00593821"/>
    <w:rsid w:val="005A549B"/>
    <w:rsid w:val="005A75FF"/>
    <w:rsid w:val="005D10AB"/>
    <w:rsid w:val="005D411E"/>
    <w:rsid w:val="005F1F19"/>
    <w:rsid w:val="005F2EAF"/>
    <w:rsid w:val="00601D8F"/>
    <w:rsid w:val="00611011"/>
    <w:rsid w:val="00611B31"/>
    <w:rsid w:val="00653E97"/>
    <w:rsid w:val="00676204"/>
    <w:rsid w:val="00684A74"/>
    <w:rsid w:val="00690B8A"/>
    <w:rsid w:val="006A0461"/>
    <w:rsid w:val="006C0EA3"/>
    <w:rsid w:val="006F2CF1"/>
    <w:rsid w:val="007038ED"/>
    <w:rsid w:val="00703BC3"/>
    <w:rsid w:val="00704B61"/>
    <w:rsid w:val="00707497"/>
    <w:rsid w:val="007251CB"/>
    <w:rsid w:val="007334B3"/>
    <w:rsid w:val="007552A9"/>
    <w:rsid w:val="00761858"/>
    <w:rsid w:val="00767D59"/>
    <w:rsid w:val="00776E97"/>
    <w:rsid w:val="00780F86"/>
    <w:rsid w:val="007912AD"/>
    <w:rsid w:val="007A37E8"/>
    <w:rsid w:val="007B0824"/>
    <w:rsid w:val="007B555E"/>
    <w:rsid w:val="007B5D3C"/>
    <w:rsid w:val="0080410F"/>
    <w:rsid w:val="00813355"/>
    <w:rsid w:val="00821B72"/>
    <w:rsid w:val="00823EF2"/>
    <w:rsid w:val="00825708"/>
    <w:rsid w:val="00827E1E"/>
    <w:rsid w:val="008303B8"/>
    <w:rsid w:val="00833DCE"/>
    <w:rsid w:val="00837283"/>
    <w:rsid w:val="00855031"/>
    <w:rsid w:val="00870C49"/>
    <w:rsid w:val="00871D34"/>
    <w:rsid w:val="008B270C"/>
    <w:rsid w:val="008B382D"/>
    <w:rsid w:val="008B5078"/>
    <w:rsid w:val="008C3D3D"/>
    <w:rsid w:val="008D4131"/>
    <w:rsid w:val="008E55FE"/>
    <w:rsid w:val="008F1932"/>
    <w:rsid w:val="008F2F5B"/>
    <w:rsid w:val="00900816"/>
    <w:rsid w:val="00907F6B"/>
    <w:rsid w:val="00921062"/>
    <w:rsid w:val="00925AB2"/>
    <w:rsid w:val="00936E24"/>
    <w:rsid w:val="009722BC"/>
    <w:rsid w:val="009727A3"/>
    <w:rsid w:val="00987774"/>
    <w:rsid w:val="009A11E8"/>
    <w:rsid w:val="009B0CA5"/>
    <w:rsid w:val="009D595D"/>
    <w:rsid w:val="009F5220"/>
    <w:rsid w:val="00A15234"/>
    <w:rsid w:val="00A201AB"/>
    <w:rsid w:val="00A240AA"/>
    <w:rsid w:val="00A253BF"/>
    <w:rsid w:val="00A31C8B"/>
    <w:rsid w:val="00A45000"/>
    <w:rsid w:val="00A509FA"/>
    <w:rsid w:val="00A7408F"/>
    <w:rsid w:val="00A845DC"/>
    <w:rsid w:val="00AE582E"/>
    <w:rsid w:val="00B26AA2"/>
    <w:rsid w:val="00B3524D"/>
    <w:rsid w:val="00B40F69"/>
    <w:rsid w:val="00B414F3"/>
    <w:rsid w:val="00B46616"/>
    <w:rsid w:val="00B467EA"/>
    <w:rsid w:val="00B7040A"/>
    <w:rsid w:val="00B83391"/>
    <w:rsid w:val="00B95326"/>
    <w:rsid w:val="00BD4196"/>
    <w:rsid w:val="00BE485D"/>
    <w:rsid w:val="00BF22CA"/>
    <w:rsid w:val="00BF23BB"/>
    <w:rsid w:val="00C12F97"/>
    <w:rsid w:val="00C26032"/>
    <w:rsid w:val="00C345E1"/>
    <w:rsid w:val="00C43BFD"/>
    <w:rsid w:val="00C51218"/>
    <w:rsid w:val="00CB6E35"/>
    <w:rsid w:val="00CE1A46"/>
    <w:rsid w:val="00D20757"/>
    <w:rsid w:val="00D22636"/>
    <w:rsid w:val="00D32B8A"/>
    <w:rsid w:val="00D40FD9"/>
    <w:rsid w:val="00D53769"/>
    <w:rsid w:val="00D63887"/>
    <w:rsid w:val="00D85C13"/>
    <w:rsid w:val="00D9111A"/>
    <w:rsid w:val="00D91BE3"/>
    <w:rsid w:val="00D94AFC"/>
    <w:rsid w:val="00DB70AE"/>
    <w:rsid w:val="00DD5071"/>
    <w:rsid w:val="00DD5C39"/>
    <w:rsid w:val="00DE7DB7"/>
    <w:rsid w:val="00E00A0A"/>
    <w:rsid w:val="00E066DE"/>
    <w:rsid w:val="00E07F57"/>
    <w:rsid w:val="00E303E0"/>
    <w:rsid w:val="00E30683"/>
    <w:rsid w:val="00E35BD1"/>
    <w:rsid w:val="00E453D8"/>
    <w:rsid w:val="00E50BCE"/>
    <w:rsid w:val="00E533BA"/>
    <w:rsid w:val="00E54934"/>
    <w:rsid w:val="00E574BF"/>
    <w:rsid w:val="00E61292"/>
    <w:rsid w:val="00E66F6D"/>
    <w:rsid w:val="00E77C4D"/>
    <w:rsid w:val="00E80AD9"/>
    <w:rsid w:val="00E81D01"/>
    <w:rsid w:val="00E92387"/>
    <w:rsid w:val="00EE43F3"/>
    <w:rsid w:val="00EE45D8"/>
    <w:rsid w:val="00F04393"/>
    <w:rsid w:val="00F22EDA"/>
    <w:rsid w:val="00F97703"/>
    <w:rsid w:val="00FB3BB0"/>
    <w:rsid w:val="00FC7402"/>
    <w:rsid w:val="00FD1BDB"/>
    <w:rsid w:val="00FD5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CEE2B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5">
    <w:name w:val="heading 5"/>
    <w:basedOn w:val="Normal"/>
    <w:next w:val="Normal"/>
    <w:qFormat/>
    <w:rsid w:val="00D32B8A"/>
    <w:pPr>
      <w:keepNext/>
      <w:outlineLvl w:val="4"/>
    </w:pPr>
    <w:rPr>
      <w:rFonts w:ascii="Abadi MT Condensed Light" w:hAnsi="Abadi MT Condensed Light"/>
      <w:b/>
      <w:bCs/>
      <w:sz w:val="28"/>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 w:type="paragraph" w:styleId="BodyTextIndent">
    <w:name w:val="Body Text Indent"/>
    <w:basedOn w:val="Normal"/>
    <w:rsid w:val="00D32B8A"/>
    <w:pPr>
      <w:ind w:left="1080"/>
    </w:pPr>
    <w:rPr>
      <w:rFonts w:ascii="Abadi MT Condensed Light" w:hAnsi="Abadi MT Condensed Light"/>
      <w:sz w:val="28"/>
      <w:lang w:eastAsia="en-US"/>
    </w:rPr>
  </w:style>
  <w:style w:type="paragraph" w:styleId="NormalWeb">
    <w:name w:val="Normal (Web)"/>
    <w:basedOn w:val="Normal"/>
    <w:uiPriority w:val="99"/>
    <w:unhideWhenUsed/>
    <w:rsid w:val="0070749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2548</Words>
  <Characters>12225</Characters>
  <Application>Microsoft Office Word</Application>
  <DocSecurity>0</DocSecurity>
  <Lines>101</Lines>
  <Paragraphs>29</Paragraphs>
  <ScaleCrop>false</ScaleCrop>
  <Company/>
  <LinksUpToDate>false</LinksUpToDate>
  <CharactersWithSpaces>14744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2018-07-09T14:29:00Z</dcterms:created>
  <dcterms:modified xsi:type="dcterms:W3CDTF">2018-07-09T14:29:00Z</dcterms:modified>
</cp:coreProperties>
</file>