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DB5" w:rsidRPr="004732BE" w:rsidRDefault="00A378C6" w:rsidP="00012704">
      <w:pPr>
        <w:tabs>
          <w:tab w:val="right" w:pos="9720"/>
        </w:tabs>
        <w:ind w:right="-82"/>
        <w:jc w:val="center"/>
        <w:outlineLvl w:val="0"/>
        <w:rPr>
          <w:rFonts w:ascii="Book Antiqua" w:hAnsi="Book Antiqua" w:cs="Arial"/>
          <w:b/>
          <w:color w:val="000000"/>
          <w:sz w:val="24"/>
          <w:szCs w:val="24"/>
        </w:rPr>
      </w:pPr>
      <w:r>
        <w:rPr>
          <w:noProof/>
        </w:rPr>
        <w:drawing>
          <wp:inline distT="0" distB="0" distL="0" distR="0">
            <wp:extent cx="1494000" cy="106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94000" cy="1069200"/>
                    </a:xfrm>
                    <a:prstGeom prst="rect">
                      <a:avLst/>
                    </a:prstGeom>
                    <a:noFill/>
                    <a:ln>
                      <a:noFill/>
                    </a:ln>
                  </pic:spPr>
                </pic:pic>
              </a:graphicData>
            </a:graphic>
          </wp:inline>
        </w:drawing>
      </w:r>
    </w:p>
    <w:p w:rsidR="006E5DB5" w:rsidRDefault="006E5DB5" w:rsidP="004732BE">
      <w:pPr>
        <w:tabs>
          <w:tab w:val="right" w:pos="9720"/>
        </w:tabs>
        <w:ind w:right="-82"/>
        <w:rPr>
          <w:rFonts w:ascii="Book Antiqua" w:hAnsi="Book Antiqua" w:cs="Arial"/>
          <w:b/>
          <w:color w:val="000000"/>
          <w:sz w:val="24"/>
          <w:szCs w:val="24"/>
        </w:rPr>
      </w:pPr>
      <w:r>
        <w:rPr>
          <w:rFonts w:ascii="Book Antiqua" w:hAnsi="Book Antiqua" w:cs="Arial"/>
          <w:b/>
          <w:color w:val="000000"/>
          <w:sz w:val="24"/>
          <w:szCs w:val="24"/>
        </w:rPr>
        <w:t>Upper Tribunal</w:t>
      </w:r>
    </w:p>
    <w:p w:rsidR="006E5DB5" w:rsidRDefault="006E5DB5" w:rsidP="00FF75C2">
      <w:pPr>
        <w:tabs>
          <w:tab w:val="right" w:pos="9720"/>
        </w:tabs>
        <w:ind w:right="-82"/>
        <w:rPr>
          <w:rFonts w:ascii="Book Antiqua" w:hAnsi="Book Antiqua" w:cs="Arial"/>
          <w:b/>
          <w:bCs/>
          <w:color w:val="000000"/>
          <w:sz w:val="24"/>
          <w:szCs w:val="24"/>
        </w:rPr>
      </w:pPr>
      <w:r w:rsidRPr="004732BE">
        <w:rPr>
          <w:rFonts w:ascii="Book Antiqua" w:hAnsi="Book Antiqua" w:cs="Arial"/>
          <w:b/>
          <w:color w:val="000000"/>
          <w:sz w:val="24"/>
          <w:szCs w:val="24"/>
        </w:rPr>
        <w:t xml:space="preserve">(Immigration and Asylum </w:t>
      </w:r>
      <w:proofErr w:type="gramStart"/>
      <w:r w:rsidRPr="004732BE">
        <w:rPr>
          <w:rFonts w:ascii="Book Antiqua" w:hAnsi="Book Antiqua" w:cs="Arial"/>
          <w:b/>
          <w:color w:val="000000"/>
          <w:sz w:val="24"/>
          <w:szCs w:val="24"/>
        </w:rPr>
        <w:t>Chamber)</w:t>
      </w:r>
      <w:r w:rsidR="0008439A">
        <w:rPr>
          <w:rFonts w:ascii="Book Antiqua" w:hAnsi="Book Antiqua" w:cs="Arial"/>
          <w:b/>
          <w:color w:val="000000"/>
          <w:sz w:val="24"/>
          <w:szCs w:val="24"/>
        </w:rPr>
        <w:t xml:space="preserve">   </w:t>
      </w:r>
      <w:proofErr w:type="gramEnd"/>
      <w:r w:rsidR="0008439A">
        <w:rPr>
          <w:rFonts w:ascii="Book Antiqua" w:hAnsi="Book Antiqua" w:cs="Arial"/>
          <w:b/>
          <w:color w:val="000000"/>
          <w:sz w:val="24"/>
          <w:szCs w:val="24"/>
        </w:rPr>
        <w:t xml:space="preserve">             </w:t>
      </w:r>
      <w:r w:rsidRPr="004732BE">
        <w:rPr>
          <w:rFonts w:ascii="Book Antiqua" w:hAnsi="Book Antiqua" w:cs="Arial"/>
          <w:b/>
          <w:bCs/>
          <w:color w:val="000000"/>
          <w:sz w:val="24"/>
          <w:szCs w:val="24"/>
        </w:rPr>
        <w:t xml:space="preserve">Appeal Number: </w:t>
      </w:r>
      <w:r w:rsidR="00F01282">
        <w:rPr>
          <w:rFonts w:ascii="Book Antiqua" w:hAnsi="Book Antiqua" w:cs="Arial"/>
          <w:b/>
          <w:bCs/>
          <w:color w:val="000000"/>
          <w:sz w:val="24"/>
          <w:szCs w:val="24"/>
        </w:rPr>
        <w:t>HU</w:t>
      </w:r>
      <w:r>
        <w:rPr>
          <w:rFonts w:ascii="Book Antiqua" w:hAnsi="Book Antiqua" w:cs="Arial"/>
          <w:b/>
          <w:bCs/>
          <w:color w:val="000000"/>
          <w:sz w:val="24"/>
          <w:szCs w:val="24"/>
        </w:rPr>
        <w:t>/</w:t>
      </w:r>
      <w:r w:rsidR="00C14723">
        <w:rPr>
          <w:rFonts w:ascii="Book Antiqua" w:hAnsi="Book Antiqua" w:cs="Arial"/>
          <w:b/>
          <w:bCs/>
          <w:color w:val="000000"/>
          <w:sz w:val="24"/>
          <w:szCs w:val="24"/>
        </w:rPr>
        <w:t>18275</w:t>
      </w:r>
      <w:r>
        <w:rPr>
          <w:rFonts w:ascii="Book Antiqua" w:hAnsi="Book Antiqua" w:cs="Arial"/>
          <w:b/>
          <w:bCs/>
          <w:color w:val="000000"/>
          <w:sz w:val="24"/>
          <w:szCs w:val="24"/>
        </w:rPr>
        <w:t>/201</w:t>
      </w:r>
      <w:r w:rsidR="00F01282">
        <w:rPr>
          <w:rFonts w:ascii="Book Antiqua" w:hAnsi="Book Antiqua" w:cs="Arial"/>
          <w:b/>
          <w:bCs/>
          <w:color w:val="000000"/>
          <w:sz w:val="24"/>
          <w:szCs w:val="24"/>
        </w:rPr>
        <w:t>6</w:t>
      </w:r>
    </w:p>
    <w:p w:rsidR="006E5DB5" w:rsidRDefault="006E5DB5" w:rsidP="00635D8C">
      <w:pPr>
        <w:tabs>
          <w:tab w:val="right" w:pos="9720"/>
        </w:tabs>
        <w:ind w:right="-82"/>
        <w:jc w:val="center"/>
        <w:rPr>
          <w:rFonts w:ascii="Book Antiqua" w:hAnsi="Book Antiqua" w:cs="Arial"/>
          <w:b/>
          <w:bCs/>
          <w:color w:val="000000"/>
          <w:sz w:val="24"/>
          <w:szCs w:val="24"/>
        </w:rPr>
      </w:pPr>
    </w:p>
    <w:p w:rsidR="006E5DB5" w:rsidRPr="004732BE" w:rsidRDefault="006E5DB5" w:rsidP="004732BE">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rsidR="006E5DB5" w:rsidRDefault="006E5DB5" w:rsidP="004732BE">
      <w:pPr>
        <w:jc w:val="center"/>
        <w:rPr>
          <w:rFonts w:ascii="Book Antiqua" w:hAnsi="Book Antiqua" w:cs="Arial"/>
          <w:b/>
          <w:sz w:val="24"/>
          <w:szCs w:val="24"/>
          <w:u w:val="single"/>
        </w:rPr>
      </w:pPr>
    </w:p>
    <w:tbl>
      <w:tblPr>
        <w:tblW w:w="0" w:type="auto"/>
        <w:tblLook w:val="01E0" w:firstRow="1" w:lastRow="1" w:firstColumn="1" w:lastColumn="1" w:noHBand="0" w:noVBand="0"/>
      </w:tblPr>
      <w:tblGrid>
        <w:gridCol w:w="4245"/>
        <w:gridCol w:w="4395"/>
      </w:tblGrid>
      <w:tr w:rsidR="006E5DB5" w:rsidRPr="004732BE" w:rsidTr="0008439A">
        <w:tc>
          <w:tcPr>
            <w:tcW w:w="4245"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Heard at Field House</w:t>
            </w:r>
          </w:p>
        </w:tc>
        <w:tc>
          <w:tcPr>
            <w:tcW w:w="4395" w:type="dxa"/>
          </w:tcPr>
          <w:p w:rsidR="006E5DB5" w:rsidRPr="00E33C87" w:rsidRDefault="0008439A" w:rsidP="00E33C87">
            <w:pPr>
              <w:jc w:val="both"/>
              <w:rPr>
                <w:rFonts w:ascii="Book Antiqua" w:hAnsi="Book Antiqua" w:cs="Arial"/>
                <w:b/>
                <w:color w:val="000000"/>
                <w:sz w:val="24"/>
                <w:szCs w:val="24"/>
                <w:lang w:bidi="ta-IN"/>
              </w:rPr>
            </w:pPr>
            <w:r>
              <w:rPr>
                <w:rFonts w:ascii="Book Antiqua" w:hAnsi="Book Antiqua" w:cs="Arial"/>
                <w:b/>
                <w:color w:val="000000"/>
                <w:sz w:val="24"/>
                <w:szCs w:val="24"/>
                <w:lang w:bidi="ta-IN"/>
              </w:rPr>
              <w:t xml:space="preserve">         </w:t>
            </w:r>
            <w:r w:rsidR="00A378C6">
              <w:rPr>
                <w:rFonts w:ascii="Book Antiqua" w:hAnsi="Book Antiqua" w:cs="Arial"/>
                <w:b/>
                <w:color w:val="000000"/>
                <w:sz w:val="24"/>
                <w:szCs w:val="24"/>
                <w:lang w:bidi="ta-IN"/>
              </w:rPr>
              <w:t>Decision &amp; Reasons</w:t>
            </w:r>
            <w:r w:rsidR="006E5DB5" w:rsidRPr="00E33C87">
              <w:rPr>
                <w:rFonts w:ascii="Book Antiqua" w:hAnsi="Book Antiqua" w:cs="Arial"/>
                <w:b/>
                <w:color w:val="000000"/>
                <w:sz w:val="24"/>
                <w:szCs w:val="24"/>
                <w:lang w:bidi="ta-IN"/>
              </w:rPr>
              <w:t xml:space="preserve"> Promulgated</w:t>
            </w:r>
          </w:p>
        </w:tc>
      </w:tr>
      <w:tr w:rsidR="006E5DB5" w:rsidRPr="004732BE" w:rsidTr="0008439A">
        <w:tc>
          <w:tcPr>
            <w:tcW w:w="4245"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 xml:space="preserve">On </w:t>
            </w:r>
            <w:r w:rsidR="00C14723">
              <w:rPr>
                <w:rFonts w:ascii="Book Antiqua" w:hAnsi="Book Antiqua" w:cs="Arial"/>
                <w:b/>
                <w:sz w:val="24"/>
                <w:szCs w:val="24"/>
                <w:lang w:bidi="ta-IN"/>
              </w:rPr>
              <w:t xml:space="preserve">23 August </w:t>
            </w:r>
            <w:r w:rsidR="00F26992">
              <w:rPr>
                <w:rFonts w:ascii="Book Antiqua" w:hAnsi="Book Antiqua" w:cs="Arial"/>
                <w:b/>
                <w:sz w:val="24"/>
                <w:szCs w:val="24"/>
                <w:lang w:bidi="ta-IN"/>
              </w:rPr>
              <w:t>201</w:t>
            </w:r>
            <w:r w:rsidR="00F01282">
              <w:rPr>
                <w:rFonts w:ascii="Book Antiqua" w:hAnsi="Book Antiqua" w:cs="Arial"/>
                <w:b/>
                <w:sz w:val="24"/>
                <w:szCs w:val="24"/>
                <w:lang w:bidi="ta-IN"/>
              </w:rPr>
              <w:t>8</w:t>
            </w:r>
          </w:p>
        </w:tc>
        <w:tc>
          <w:tcPr>
            <w:tcW w:w="4395" w:type="dxa"/>
          </w:tcPr>
          <w:p w:rsidR="006E5DB5" w:rsidRPr="00E33C87" w:rsidRDefault="0008439A" w:rsidP="00E33C87">
            <w:pPr>
              <w:jc w:val="both"/>
              <w:rPr>
                <w:rFonts w:ascii="Book Antiqua" w:hAnsi="Book Antiqua" w:cs="Arial"/>
                <w:b/>
                <w:sz w:val="24"/>
                <w:szCs w:val="24"/>
                <w:lang w:bidi="ta-IN"/>
              </w:rPr>
            </w:pPr>
            <w:r>
              <w:rPr>
                <w:rFonts w:ascii="Book Antiqua" w:hAnsi="Book Antiqua" w:cs="Arial"/>
                <w:b/>
                <w:sz w:val="24"/>
                <w:szCs w:val="24"/>
                <w:lang w:bidi="ta-IN"/>
              </w:rPr>
              <w:t xml:space="preserve">         </w:t>
            </w:r>
            <w:r w:rsidR="00A378C6">
              <w:rPr>
                <w:rFonts w:ascii="Book Antiqua" w:hAnsi="Book Antiqua" w:cs="Arial"/>
                <w:b/>
                <w:sz w:val="24"/>
                <w:szCs w:val="24"/>
                <w:lang w:bidi="ta-IN"/>
              </w:rPr>
              <w:t>On 31 August 2018</w:t>
            </w:r>
          </w:p>
        </w:tc>
      </w:tr>
      <w:tr w:rsidR="006E5DB5" w:rsidRPr="004732BE" w:rsidTr="0008439A">
        <w:tc>
          <w:tcPr>
            <w:tcW w:w="4245" w:type="dxa"/>
          </w:tcPr>
          <w:p w:rsidR="006E5DB5" w:rsidRPr="00E33C87" w:rsidRDefault="006E5DB5" w:rsidP="00E33C87">
            <w:pPr>
              <w:jc w:val="both"/>
              <w:rPr>
                <w:rFonts w:ascii="Book Antiqua" w:hAnsi="Book Antiqua" w:cs="Arial"/>
                <w:b/>
                <w:sz w:val="24"/>
                <w:szCs w:val="24"/>
                <w:lang w:bidi="ta-IN"/>
              </w:rPr>
            </w:pPr>
          </w:p>
        </w:tc>
        <w:tc>
          <w:tcPr>
            <w:tcW w:w="4395" w:type="dxa"/>
          </w:tcPr>
          <w:p w:rsidR="006E5DB5" w:rsidRPr="00E33C87" w:rsidRDefault="006E5DB5" w:rsidP="00E33C87">
            <w:pPr>
              <w:jc w:val="both"/>
              <w:rPr>
                <w:rFonts w:ascii="Book Antiqua" w:hAnsi="Book Antiqua" w:cs="Arial"/>
                <w:b/>
                <w:sz w:val="24"/>
                <w:szCs w:val="24"/>
                <w:lang w:bidi="ta-IN"/>
              </w:rPr>
            </w:pPr>
          </w:p>
        </w:tc>
      </w:tr>
    </w:tbl>
    <w:p w:rsidR="00BD1EB1" w:rsidRDefault="00BD1EB1" w:rsidP="004732BE">
      <w:pPr>
        <w:jc w:val="center"/>
        <w:outlineLvl w:val="0"/>
        <w:rPr>
          <w:rFonts w:ascii="Book Antiqua" w:hAnsi="Book Antiqua" w:cs="Arial"/>
          <w:b/>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Before</w:t>
      </w:r>
    </w:p>
    <w:p w:rsidR="006E5DB5" w:rsidRDefault="006E5DB5" w:rsidP="004732BE">
      <w:pPr>
        <w:jc w:val="center"/>
        <w:outlineLvl w:val="0"/>
        <w:rPr>
          <w:rFonts w:ascii="Book Antiqua" w:hAnsi="Book Antiqua" w:cs="Arial"/>
          <w:b/>
          <w:sz w:val="24"/>
          <w:szCs w:val="24"/>
        </w:rPr>
      </w:pPr>
    </w:p>
    <w:p w:rsidR="006E5DB5" w:rsidRPr="004732BE" w:rsidRDefault="0008439A" w:rsidP="004732B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006E5DB5" w:rsidRPr="004732BE">
        <w:rPr>
          <w:rFonts w:ascii="Book Antiqua" w:hAnsi="Book Antiqua" w:cs="Arial"/>
          <w:b/>
          <w:color w:val="000000"/>
          <w:sz w:val="24"/>
          <w:szCs w:val="24"/>
        </w:rPr>
        <w:t xml:space="preserve">MANUELL </w:t>
      </w:r>
    </w:p>
    <w:p w:rsidR="006E5DB5" w:rsidRPr="004732BE" w:rsidRDefault="006E5DB5" w:rsidP="004732BE">
      <w:pPr>
        <w:jc w:val="center"/>
        <w:rPr>
          <w:rFonts w:ascii="Book Antiqua" w:hAnsi="Book Antiqua" w:cs="Arial"/>
          <w:b/>
          <w:color w:val="000000"/>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Between</w:t>
      </w:r>
    </w:p>
    <w:p w:rsidR="006E5DB5" w:rsidRDefault="006E5DB5" w:rsidP="004732BE">
      <w:pPr>
        <w:jc w:val="center"/>
        <w:outlineLvl w:val="0"/>
        <w:rPr>
          <w:rFonts w:ascii="Book Antiqua" w:hAnsi="Book Antiqua" w:cs="Arial"/>
          <w:b/>
          <w:sz w:val="24"/>
          <w:szCs w:val="24"/>
        </w:rPr>
      </w:pPr>
    </w:p>
    <w:p w:rsidR="00F26992" w:rsidRDefault="00C14723" w:rsidP="00F26992">
      <w:pPr>
        <w:jc w:val="center"/>
        <w:rPr>
          <w:rFonts w:ascii="Book Antiqua" w:hAnsi="Book Antiqua" w:cs="Arial"/>
          <w:b/>
          <w:sz w:val="24"/>
          <w:szCs w:val="24"/>
        </w:rPr>
      </w:pPr>
      <w:r>
        <w:rPr>
          <w:rFonts w:ascii="Book Antiqua" w:hAnsi="Book Antiqua" w:cs="Arial"/>
          <w:b/>
          <w:sz w:val="24"/>
          <w:szCs w:val="24"/>
        </w:rPr>
        <w:t>Mr RANA YASIR MUSHTAQ</w:t>
      </w:r>
    </w:p>
    <w:p w:rsidR="006E5DB5" w:rsidRPr="0008439A" w:rsidRDefault="002C3F34" w:rsidP="00F26992">
      <w:pPr>
        <w:jc w:val="center"/>
        <w:rPr>
          <w:rFonts w:ascii="Book Antiqua" w:hAnsi="Book Antiqua" w:cs="Arial"/>
          <w:sz w:val="24"/>
          <w:szCs w:val="24"/>
        </w:rPr>
      </w:pPr>
      <w:r w:rsidRPr="0008439A">
        <w:rPr>
          <w:rFonts w:ascii="Book Antiqua" w:hAnsi="Book Antiqua" w:cs="Arial"/>
          <w:sz w:val="24"/>
          <w:szCs w:val="24"/>
        </w:rPr>
        <w:t>(ANONYMITY DIRECTION NOT MADE)</w:t>
      </w:r>
    </w:p>
    <w:p w:rsidR="006E5DB5" w:rsidRPr="004732BE" w:rsidRDefault="006E5DB5" w:rsidP="004732B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rsidR="0008439A" w:rsidRDefault="0008439A" w:rsidP="004732BE">
      <w:pPr>
        <w:jc w:val="center"/>
        <w:rPr>
          <w:rFonts w:ascii="Book Antiqua" w:hAnsi="Book Antiqua" w:cs="Arial"/>
          <w:b/>
          <w:sz w:val="24"/>
          <w:szCs w:val="24"/>
        </w:rPr>
      </w:pPr>
    </w:p>
    <w:p w:rsidR="006E5DB5" w:rsidRDefault="006E5DB5" w:rsidP="004732BE">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rsidR="006E5DB5" w:rsidRDefault="006E5DB5" w:rsidP="004732BE">
      <w:pPr>
        <w:jc w:val="center"/>
        <w:rPr>
          <w:rFonts w:ascii="Book Antiqua" w:hAnsi="Book Antiqua" w:cs="Arial"/>
          <w:b/>
          <w:sz w:val="24"/>
          <w:szCs w:val="24"/>
        </w:rPr>
      </w:pPr>
    </w:p>
    <w:bookmarkStart w:id="0" w:name="Text7"/>
    <w:p w:rsidR="006E5DB5" w:rsidRDefault="002C3F34" w:rsidP="002C3F34">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0"/>
      <w:r>
        <w:rPr>
          <w:rFonts w:ascii="Book Antiqua" w:hAnsi="Book Antiqua" w:cs="Arial"/>
          <w:b/>
          <w:sz w:val="24"/>
          <w:szCs w:val="24"/>
        </w:rPr>
        <w:tab/>
      </w:r>
    </w:p>
    <w:p w:rsidR="006E5DB5" w:rsidRPr="004732BE" w:rsidRDefault="006E5DB5" w:rsidP="00F53C1B">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rsidR="006E5DB5" w:rsidRDefault="006E5DB5" w:rsidP="004732BE">
      <w:pPr>
        <w:rPr>
          <w:rFonts w:ascii="Book Antiqua" w:hAnsi="Book Antiqua" w:cs="Arial"/>
          <w:sz w:val="24"/>
          <w:szCs w:val="24"/>
          <w:u w:val="single"/>
        </w:rPr>
      </w:pPr>
    </w:p>
    <w:p w:rsidR="006E5DB5" w:rsidRDefault="006E5DB5" w:rsidP="004732BE">
      <w:pPr>
        <w:outlineLvl w:val="0"/>
        <w:rPr>
          <w:rFonts w:ascii="Book Antiqua" w:hAnsi="Book Antiqua" w:cs="Arial"/>
          <w:b/>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rsidR="0008439A" w:rsidRPr="004732BE" w:rsidRDefault="0008439A" w:rsidP="004732BE">
      <w:pPr>
        <w:outlineLvl w:val="0"/>
        <w:rPr>
          <w:rFonts w:ascii="Book Antiqua" w:hAnsi="Book Antiqua" w:cs="Arial"/>
          <w:sz w:val="24"/>
          <w:szCs w:val="24"/>
        </w:rPr>
      </w:pPr>
    </w:p>
    <w:p w:rsidR="006E5DB5" w:rsidRDefault="006E5DB5" w:rsidP="00BD1EB1">
      <w:pPr>
        <w:tabs>
          <w:tab w:val="left" w:pos="2520"/>
        </w:tabs>
        <w:outlineLvl w:val="0"/>
        <w:rPr>
          <w:rFonts w:ascii="Book Antiqua" w:hAnsi="Book Antiqua" w:cs="Arial"/>
          <w:sz w:val="24"/>
          <w:szCs w:val="24"/>
        </w:rPr>
      </w:pPr>
      <w:r w:rsidRPr="004732BE">
        <w:rPr>
          <w:rFonts w:ascii="Book Antiqua" w:hAnsi="Book Antiqua" w:cs="Arial"/>
          <w:sz w:val="24"/>
          <w:szCs w:val="24"/>
        </w:rPr>
        <w:t>For the Appellant:</w:t>
      </w:r>
      <w:r w:rsidRPr="004732BE">
        <w:rPr>
          <w:rFonts w:ascii="Book Antiqua" w:hAnsi="Book Antiqua" w:cs="Arial"/>
          <w:sz w:val="24"/>
          <w:szCs w:val="24"/>
        </w:rPr>
        <w:tab/>
      </w:r>
      <w:r>
        <w:rPr>
          <w:rFonts w:ascii="Book Antiqua" w:hAnsi="Book Antiqua" w:cs="Arial"/>
          <w:sz w:val="24"/>
          <w:szCs w:val="24"/>
        </w:rPr>
        <w:t>M</w:t>
      </w:r>
      <w:r w:rsidR="003660F4">
        <w:rPr>
          <w:rFonts w:ascii="Book Antiqua" w:hAnsi="Book Antiqua" w:cs="Arial"/>
          <w:sz w:val="24"/>
          <w:szCs w:val="24"/>
        </w:rPr>
        <w:t>r J Nicholson</w:t>
      </w:r>
      <w:r>
        <w:rPr>
          <w:rFonts w:ascii="Book Antiqua" w:hAnsi="Book Antiqua" w:cs="Arial"/>
          <w:sz w:val="24"/>
          <w:szCs w:val="24"/>
        </w:rPr>
        <w:t xml:space="preserve">, </w:t>
      </w:r>
      <w:r w:rsidR="00F26992">
        <w:rPr>
          <w:rFonts w:ascii="Book Antiqua" w:hAnsi="Book Antiqua" w:cs="Arial"/>
          <w:sz w:val="24"/>
          <w:szCs w:val="24"/>
        </w:rPr>
        <w:t xml:space="preserve">Counsel </w:t>
      </w:r>
      <w:r>
        <w:rPr>
          <w:rFonts w:ascii="Book Antiqua" w:hAnsi="Book Antiqua" w:cs="Arial"/>
          <w:sz w:val="24"/>
          <w:szCs w:val="24"/>
        </w:rPr>
        <w:t>(</w:t>
      </w:r>
      <w:r w:rsidR="003660F4">
        <w:rPr>
          <w:rFonts w:ascii="Book Antiqua" w:hAnsi="Book Antiqua" w:cs="Arial"/>
          <w:sz w:val="24"/>
          <w:szCs w:val="24"/>
        </w:rPr>
        <w:t>E2W(UK) Ltd</w:t>
      </w:r>
      <w:r>
        <w:rPr>
          <w:rFonts w:ascii="Book Antiqua" w:hAnsi="Book Antiqua" w:cs="Arial"/>
          <w:sz w:val="24"/>
          <w:szCs w:val="24"/>
        </w:rPr>
        <w:t xml:space="preserve">) </w:t>
      </w:r>
      <w:r>
        <w:rPr>
          <w:rFonts w:ascii="Book Antiqua" w:hAnsi="Book Antiqua" w:cs="Arial"/>
          <w:sz w:val="24"/>
          <w:szCs w:val="24"/>
        </w:rPr>
        <w:tab/>
      </w:r>
    </w:p>
    <w:p w:rsidR="006E5DB5" w:rsidRPr="004732BE"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Pr>
          <w:rFonts w:ascii="Book Antiqua" w:hAnsi="Book Antiqua" w:cs="Arial"/>
          <w:sz w:val="24"/>
          <w:szCs w:val="24"/>
        </w:rPr>
        <w:t xml:space="preserve">Mr </w:t>
      </w:r>
      <w:r w:rsidR="00C14723">
        <w:rPr>
          <w:rFonts w:ascii="Book Antiqua" w:hAnsi="Book Antiqua" w:cs="Arial"/>
          <w:sz w:val="24"/>
          <w:szCs w:val="24"/>
        </w:rPr>
        <w:t>C</w:t>
      </w:r>
      <w:r w:rsidR="0024464F">
        <w:rPr>
          <w:rFonts w:ascii="Book Antiqua" w:hAnsi="Book Antiqua" w:cs="Arial"/>
          <w:sz w:val="24"/>
          <w:szCs w:val="24"/>
        </w:rPr>
        <w:t xml:space="preserve"> </w:t>
      </w:r>
      <w:r w:rsidR="00C14723">
        <w:rPr>
          <w:rFonts w:ascii="Book Antiqua" w:hAnsi="Book Antiqua" w:cs="Arial"/>
          <w:sz w:val="24"/>
          <w:szCs w:val="24"/>
        </w:rPr>
        <w:t>Avery</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rsidR="006E5DB5"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i/>
          <w:sz w:val="24"/>
        </w:rPr>
      </w:pPr>
      <w:r>
        <w:rPr>
          <w:rFonts w:ascii="Book Antiqua" w:hAnsi="Book Antiqua"/>
          <w:i/>
          <w:sz w:val="24"/>
        </w:rPr>
        <w:t>Introduction</w:t>
      </w:r>
    </w:p>
    <w:p w:rsidR="006E5DB5" w:rsidRPr="00F9740D" w:rsidRDefault="006E5DB5">
      <w:pPr>
        <w:ind w:left="1440" w:hanging="720"/>
        <w:jc w:val="both"/>
        <w:rPr>
          <w:rFonts w:ascii="Book Antiqua" w:hAnsi="Book Antiqua"/>
          <w:i/>
          <w:sz w:val="24"/>
        </w:rPr>
      </w:pPr>
    </w:p>
    <w:p w:rsidR="006E5DB5" w:rsidRDefault="006E5DB5">
      <w:pPr>
        <w:ind w:left="1440" w:hanging="720"/>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Pr>
          <w:rFonts w:ascii="Book Antiqua" w:hAnsi="Book Antiqua"/>
          <w:sz w:val="24"/>
        </w:rPr>
        <w:t xml:space="preserve">ed with permission granted by </w:t>
      </w:r>
      <w:r w:rsidR="008B472E">
        <w:rPr>
          <w:rFonts w:ascii="Book Antiqua" w:hAnsi="Book Antiqua"/>
          <w:sz w:val="24"/>
        </w:rPr>
        <w:t xml:space="preserve">Upper Tribunal </w:t>
      </w:r>
      <w:r w:rsidR="00286CD5">
        <w:rPr>
          <w:rFonts w:ascii="Book Antiqua" w:hAnsi="Book Antiqua"/>
          <w:sz w:val="24"/>
        </w:rPr>
        <w:t>Judge</w:t>
      </w:r>
      <w:r w:rsidR="008B472E">
        <w:rPr>
          <w:rFonts w:ascii="Book Antiqua" w:hAnsi="Book Antiqua"/>
          <w:sz w:val="24"/>
        </w:rPr>
        <w:t xml:space="preserve"> Coker</w:t>
      </w:r>
      <w:r w:rsidR="002C3F34">
        <w:rPr>
          <w:rFonts w:ascii="Book Antiqua" w:hAnsi="Book Antiqua"/>
          <w:sz w:val="24"/>
        </w:rPr>
        <w:t xml:space="preserve"> </w:t>
      </w:r>
      <w:r>
        <w:rPr>
          <w:rFonts w:ascii="Book Antiqua" w:hAnsi="Book Antiqua"/>
          <w:sz w:val="24"/>
        </w:rPr>
        <w:t xml:space="preserve">on </w:t>
      </w:r>
      <w:r w:rsidR="008B472E">
        <w:rPr>
          <w:rFonts w:ascii="Book Antiqua" w:hAnsi="Book Antiqua"/>
          <w:sz w:val="24"/>
        </w:rPr>
        <w:t>30 May</w:t>
      </w:r>
      <w:r>
        <w:rPr>
          <w:rFonts w:ascii="Book Antiqua" w:hAnsi="Book Antiqua"/>
          <w:sz w:val="24"/>
        </w:rPr>
        <w:t xml:space="preserve"> 201</w:t>
      </w:r>
      <w:r w:rsidR="008B472E">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4464F">
        <w:rPr>
          <w:rFonts w:ascii="Book Antiqua" w:hAnsi="Book Antiqua"/>
          <w:sz w:val="24"/>
        </w:rPr>
        <w:t>F</w:t>
      </w:r>
      <w:r w:rsidR="008B472E">
        <w:rPr>
          <w:rFonts w:ascii="Book Antiqua" w:hAnsi="Book Antiqua"/>
          <w:sz w:val="24"/>
        </w:rPr>
        <w:t>irst-tier Tribunal Judge Ripley</w:t>
      </w:r>
      <w:r w:rsidR="002C3F34">
        <w:rPr>
          <w:rFonts w:ascii="Book Antiqua" w:hAnsi="Book Antiqua"/>
          <w:sz w:val="24"/>
        </w:rPr>
        <w:t xml:space="preserve"> </w:t>
      </w:r>
      <w:r w:rsidR="003660F4">
        <w:rPr>
          <w:rFonts w:ascii="Book Antiqua" w:hAnsi="Book Antiqua"/>
          <w:sz w:val="24"/>
        </w:rPr>
        <w:t>dismissing</w:t>
      </w:r>
      <w:r w:rsidR="002C3F34">
        <w:rPr>
          <w:rFonts w:ascii="Book Antiqua" w:hAnsi="Book Antiqua"/>
          <w:sz w:val="24"/>
        </w:rPr>
        <w:t xml:space="preserve">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E74EF1">
        <w:rPr>
          <w:rFonts w:ascii="Book Antiqua" w:hAnsi="Book Antiqua" w:cs="Arial"/>
          <w:sz w:val="24"/>
          <w:szCs w:val="24"/>
        </w:rPr>
        <w:t xml:space="preserve"> </w:t>
      </w:r>
      <w:r w:rsidR="00F122D8">
        <w:rPr>
          <w:rFonts w:ascii="Book Antiqua" w:hAnsi="Book Antiqua"/>
          <w:sz w:val="24"/>
        </w:rPr>
        <w:t>wh</w:t>
      </w:r>
      <w:r w:rsidR="00A31002">
        <w:rPr>
          <w:rFonts w:ascii="Book Antiqua" w:hAnsi="Book Antiqua"/>
          <w:sz w:val="24"/>
        </w:rPr>
        <w:t xml:space="preserve">o had sought leave to remain in the United Kingdom on </w:t>
      </w:r>
      <w:r w:rsidR="003660F4">
        <w:rPr>
          <w:rFonts w:ascii="Book Antiqua" w:hAnsi="Book Antiqua"/>
          <w:sz w:val="24"/>
        </w:rPr>
        <w:t>Article 8 ECHR</w:t>
      </w:r>
      <w:r w:rsidR="008B472E">
        <w:rPr>
          <w:rFonts w:ascii="Book Antiqua" w:hAnsi="Book Antiqua"/>
          <w:sz w:val="24"/>
        </w:rPr>
        <w:t xml:space="preserve"> </w:t>
      </w:r>
      <w:r w:rsidR="00A31002">
        <w:rPr>
          <w:rFonts w:ascii="Book Antiqua" w:hAnsi="Book Antiqua"/>
          <w:sz w:val="24"/>
        </w:rPr>
        <w:t>grounds</w:t>
      </w:r>
      <w:r w:rsidR="008B472E">
        <w:rPr>
          <w:rFonts w:ascii="Book Antiqua" w:hAnsi="Book Antiqua"/>
          <w:sz w:val="24"/>
        </w:rPr>
        <w:t>.</w:t>
      </w:r>
      <w:r w:rsidR="00F122D8">
        <w:rPr>
          <w:rFonts w:ascii="Book Antiqua" w:hAnsi="Book Antiqua"/>
          <w:sz w:val="24"/>
        </w:rPr>
        <w:t xml:space="preserve">  The </w:t>
      </w:r>
      <w:r>
        <w:rPr>
          <w:rFonts w:ascii="Book Antiqua" w:hAnsi="Book Antiqua"/>
          <w:sz w:val="24"/>
        </w:rPr>
        <w:t xml:space="preserve">decision and reasons was </w:t>
      </w:r>
      <w:r w:rsidRPr="004955DC">
        <w:rPr>
          <w:rFonts w:ascii="Book Antiqua" w:hAnsi="Book Antiqua" w:cs="Arial"/>
          <w:sz w:val="24"/>
          <w:szCs w:val="24"/>
        </w:rPr>
        <w:t>promulgated</w:t>
      </w:r>
      <w:r w:rsidRPr="004955DC">
        <w:rPr>
          <w:rFonts w:ascii="Book Antiqua" w:hAnsi="Book Antiqua"/>
          <w:sz w:val="24"/>
        </w:rPr>
        <w:t xml:space="preserve"> on </w:t>
      </w:r>
      <w:r w:rsidR="008B472E">
        <w:rPr>
          <w:rFonts w:ascii="Book Antiqua" w:hAnsi="Book Antiqua"/>
          <w:sz w:val="24"/>
        </w:rPr>
        <w:t>24 July</w:t>
      </w:r>
      <w:r>
        <w:rPr>
          <w:rFonts w:ascii="Book Antiqua" w:hAnsi="Book Antiqua"/>
          <w:sz w:val="24"/>
        </w:rPr>
        <w:t xml:space="preserve"> </w:t>
      </w:r>
      <w:r w:rsidRPr="004955DC">
        <w:rPr>
          <w:rFonts w:ascii="Book Antiqua" w:hAnsi="Book Antiqua"/>
          <w:sz w:val="24"/>
        </w:rPr>
        <w:t>20</w:t>
      </w:r>
      <w:r>
        <w:rPr>
          <w:rFonts w:ascii="Book Antiqua" w:hAnsi="Book Antiqua"/>
          <w:sz w:val="24"/>
        </w:rPr>
        <w:t>1</w:t>
      </w:r>
      <w:r w:rsidR="00A31002">
        <w:rPr>
          <w:rFonts w:ascii="Book Antiqua" w:hAnsi="Book Antiqua"/>
          <w:sz w:val="24"/>
        </w:rPr>
        <w:t>7</w:t>
      </w:r>
      <w:r>
        <w:rPr>
          <w:rFonts w:ascii="Book Antiqua" w:hAnsi="Book Antiqua"/>
          <w:sz w:val="24"/>
        </w:rPr>
        <w:t xml:space="preserve">. </w:t>
      </w:r>
    </w:p>
    <w:p w:rsidR="002C3F34" w:rsidRDefault="002C3F34">
      <w:pPr>
        <w:ind w:left="1440" w:hanging="720"/>
        <w:jc w:val="both"/>
        <w:rPr>
          <w:rFonts w:ascii="Book Antiqua" w:hAnsi="Book Antiqua"/>
          <w:sz w:val="24"/>
        </w:rPr>
      </w:pPr>
    </w:p>
    <w:p w:rsidR="00F56BE3" w:rsidRDefault="006E5DB5" w:rsidP="00A0447C">
      <w:pPr>
        <w:ind w:left="1440" w:hanging="720"/>
        <w:jc w:val="both"/>
        <w:rPr>
          <w:rFonts w:ascii="Book Antiqua" w:hAnsi="Book Antiqua"/>
          <w:sz w:val="24"/>
        </w:rPr>
      </w:pPr>
      <w:r>
        <w:rPr>
          <w:rFonts w:ascii="Book Antiqua" w:hAnsi="Book Antiqua"/>
          <w:sz w:val="24"/>
        </w:rPr>
        <w:lastRenderedPageBreak/>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5C65C6">
        <w:rPr>
          <w:rFonts w:ascii="Book Antiqua" w:hAnsi="Book Antiqua" w:cs="Arial"/>
          <w:sz w:val="24"/>
          <w:szCs w:val="24"/>
        </w:rPr>
        <w:t>is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 xml:space="preserve">of </w:t>
      </w:r>
      <w:r w:rsidR="008B472E">
        <w:rPr>
          <w:rFonts w:ascii="Book Antiqua" w:hAnsi="Book Antiqua"/>
          <w:sz w:val="24"/>
        </w:rPr>
        <w:t>Pakistan, born there on 7 April 1991</w:t>
      </w:r>
      <w:r w:rsidR="00F26992">
        <w:rPr>
          <w:rFonts w:ascii="Book Antiqua" w:hAnsi="Book Antiqua"/>
          <w:sz w:val="24"/>
        </w:rPr>
        <w:t>.</w:t>
      </w:r>
      <w:r w:rsidR="002C3F34">
        <w:rPr>
          <w:rFonts w:ascii="Book Antiqua" w:hAnsi="Book Antiqua"/>
          <w:sz w:val="24"/>
        </w:rPr>
        <w:t xml:space="preserve"> </w:t>
      </w:r>
      <w:r w:rsidR="00904DA5">
        <w:rPr>
          <w:rFonts w:ascii="Book Antiqua" w:hAnsi="Book Antiqua"/>
          <w:sz w:val="24"/>
        </w:rPr>
        <w:t xml:space="preserve"> The Appellant </w:t>
      </w:r>
      <w:r w:rsidR="00F26992">
        <w:rPr>
          <w:rFonts w:ascii="Book Antiqua" w:hAnsi="Book Antiqua"/>
          <w:sz w:val="24"/>
        </w:rPr>
        <w:t xml:space="preserve">had </w:t>
      </w:r>
      <w:r w:rsidR="00A31002">
        <w:rPr>
          <w:rFonts w:ascii="Book Antiqua" w:hAnsi="Book Antiqua"/>
          <w:sz w:val="24"/>
        </w:rPr>
        <w:t>entered th</w:t>
      </w:r>
      <w:r w:rsidR="008B472E">
        <w:rPr>
          <w:rFonts w:ascii="Book Antiqua" w:hAnsi="Book Antiqua"/>
          <w:sz w:val="24"/>
        </w:rPr>
        <w:t xml:space="preserve">e United Kingdom as a Tier 4 (General) Student </w:t>
      </w:r>
      <w:r w:rsidR="00131D41">
        <w:rPr>
          <w:rFonts w:ascii="Book Antiqua" w:hAnsi="Book Antiqua"/>
          <w:sz w:val="24"/>
        </w:rPr>
        <w:t xml:space="preserve">in </w:t>
      </w:r>
      <w:r w:rsidR="008B472E">
        <w:rPr>
          <w:rFonts w:ascii="Book Antiqua" w:hAnsi="Book Antiqua"/>
          <w:sz w:val="24"/>
        </w:rPr>
        <w:t>January 200</w:t>
      </w:r>
      <w:r w:rsidR="00131D41">
        <w:rPr>
          <w:rFonts w:ascii="Book Antiqua" w:hAnsi="Book Antiqua"/>
          <w:sz w:val="24"/>
        </w:rPr>
        <w:t>9</w:t>
      </w:r>
      <w:r w:rsidR="008B472E">
        <w:rPr>
          <w:rFonts w:ascii="Book Antiqua" w:hAnsi="Book Antiqua"/>
          <w:sz w:val="24"/>
        </w:rPr>
        <w:t xml:space="preserve">.  That leave was extended until 30 November 2012.  On 30 November 2012 his marriage to an EEA national was disrupted by immigration enforcement officers.  </w:t>
      </w:r>
      <w:r w:rsidR="003660F4">
        <w:rPr>
          <w:rFonts w:ascii="Book Antiqua" w:hAnsi="Book Antiqua"/>
          <w:sz w:val="24"/>
        </w:rPr>
        <w:t xml:space="preserve">(The marriage never took place.)  </w:t>
      </w:r>
      <w:r w:rsidR="008B472E">
        <w:rPr>
          <w:rFonts w:ascii="Book Antiqua" w:hAnsi="Book Antiqua"/>
          <w:sz w:val="24"/>
        </w:rPr>
        <w:t xml:space="preserve">On 21 December 2012 he made a Tier 1 (Entrepreneur) application, which was refused on 6 April 2013.  The Appellant was detained and served with removal directions in June 2013.  A stay on his removal was obtained but </w:t>
      </w:r>
      <w:r w:rsidR="00A0447C">
        <w:rPr>
          <w:rFonts w:ascii="Book Antiqua" w:hAnsi="Book Antiqua"/>
          <w:sz w:val="24"/>
        </w:rPr>
        <w:t xml:space="preserve">permission to apply for </w:t>
      </w:r>
      <w:r w:rsidR="008B472E">
        <w:rPr>
          <w:rFonts w:ascii="Book Antiqua" w:hAnsi="Book Antiqua"/>
          <w:sz w:val="24"/>
        </w:rPr>
        <w:t>judicial review</w:t>
      </w:r>
      <w:r w:rsidR="00A0447C">
        <w:rPr>
          <w:rFonts w:ascii="Book Antiqua" w:hAnsi="Book Antiqua"/>
          <w:sz w:val="24"/>
        </w:rPr>
        <w:t xml:space="preserve"> was refused on 7 February 2014.  On 26 May 2015 the Appellant made a human rights claim, which was refused and certified in August 2015.</w:t>
      </w:r>
      <w:r w:rsidR="00F56BE3">
        <w:rPr>
          <w:rFonts w:ascii="Book Antiqua" w:hAnsi="Book Antiqua"/>
          <w:sz w:val="24"/>
        </w:rPr>
        <w:t xml:space="preserve">  The Appellant </w:t>
      </w:r>
      <w:r w:rsidR="003660F4">
        <w:rPr>
          <w:rFonts w:ascii="Book Antiqua" w:hAnsi="Book Antiqua"/>
          <w:sz w:val="24"/>
        </w:rPr>
        <w:t xml:space="preserve">then </w:t>
      </w:r>
      <w:r w:rsidR="00F56BE3">
        <w:rPr>
          <w:rFonts w:ascii="Book Antiqua" w:hAnsi="Book Antiqua"/>
          <w:sz w:val="24"/>
        </w:rPr>
        <w:t xml:space="preserve">made another judicial review application, asserting that he should have been granted an “in country” right of appeal.  Those proceedings were compromised and on 26 October 2015 the Secretary of State for the Home Department made a fresh refusal decision conferring an “in country” right of appeal.  This was the subject of the hearing before Judge Ripley. </w:t>
      </w:r>
      <w:r w:rsidR="008B472E">
        <w:rPr>
          <w:rFonts w:ascii="Book Antiqua" w:hAnsi="Book Antiqua"/>
          <w:sz w:val="24"/>
        </w:rPr>
        <w:t xml:space="preserve"> </w:t>
      </w:r>
    </w:p>
    <w:p w:rsidR="00F56BE3" w:rsidRDefault="00F56BE3" w:rsidP="00A0447C">
      <w:pPr>
        <w:ind w:left="1440" w:hanging="720"/>
        <w:jc w:val="both"/>
        <w:rPr>
          <w:rFonts w:ascii="Book Antiqua" w:hAnsi="Book Antiqua"/>
          <w:sz w:val="24"/>
        </w:rPr>
      </w:pPr>
    </w:p>
    <w:p w:rsidR="00F56BE3" w:rsidRDefault="00F56BE3" w:rsidP="00A0447C">
      <w:pPr>
        <w:ind w:left="1440" w:hanging="720"/>
        <w:jc w:val="both"/>
        <w:rPr>
          <w:rFonts w:ascii="Book Antiqua" w:hAnsi="Book Antiqua"/>
          <w:sz w:val="24"/>
        </w:rPr>
      </w:pPr>
      <w:r>
        <w:rPr>
          <w:rFonts w:ascii="Book Antiqua" w:hAnsi="Book Antiqua"/>
          <w:sz w:val="24"/>
        </w:rPr>
        <w:t>3.</w:t>
      </w:r>
      <w:r>
        <w:rPr>
          <w:rFonts w:ascii="Book Antiqua" w:hAnsi="Book Antiqua"/>
          <w:sz w:val="24"/>
        </w:rPr>
        <w:tab/>
        <w:t>Judge Ripley made a number of findings of fact, with reasons</w:t>
      </w:r>
      <w:r w:rsidR="00B632A8">
        <w:rPr>
          <w:rFonts w:ascii="Book Antiqua" w:hAnsi="Book Antiqua"/>
          <w:sz w:val="24"/>
        </w:rPr>
        <w:t>, when dismissing the appeal</w:t>
      </w:r>
      <w:r>
        <w:rPr>
          <w:rFonts w:ascii="Book Antiqua" w:hAnsi="Book Antiqua"/>
          <w:sz w:val="24"/>
        </w:rPr>
        <w:t>.  These findings included:</w:t>
      </w:r>
    </w:p>
    <w:p w:rsidR="00F56BE3" w:rsidRDefault="00F56BE3" w:rsidP="00A0447C">
      <w:pPr>
        <w:ind w:left="1440" w:hanging="720"/>
        <w:jc w:val="both"/>
        <w:rPr>
          <w:rFonts w:ascii="Book Antiqua" w:hAnsi="Book Antiqua"/>
          <w:sz w:val="24"/>
        </w:rPr>
      </w:pPr>
    </w:p>
    <w:p w:rsidR="00816967" w:rsidRDefault="00F56BE3" w:rsidP="00F56BE3">
      <w:pPr>
        <w:numPr>
          <w:ilvl w:val="0"/>
          <w:numId w:val="2"/>
        </w:numPr>
        <w:jc w:val="both"/>
        <w:rPr>
          <w:rFonts w:ascii="Book Antiqua" w:hAnsi="Book Antiqua"/>
          <w:sz w:val="24"/>
        </w:rPr>
      </w:pPr>
      <w:r>
        <w:rPr>
          <w:rFonts w:ascii="Book Antiqua" w:hAnsi="Book Antiqua"/>
          <w:sz w:val="24"/>
        </w:rPr>
        <w:t>There were no significant obstacles to the Appellant’s reintegration in Pakistan</w:t>
      </w:r>
      <w:r w:rsidR="00816967">
        <w:rPr>
          <w:rFonts w:ascii="Book Antiqua" w:hAnsi="Book Antiqua"/>
          <w:sz w:val="24"/>
        </w:rPr>
        <w:t>;</w:t>
      </w:r>
    </w:p>
    <w:p w:rsidR="00B632A8" w:rsidRDefault="00B632A8" w:rsidP="00F56BE3">
      <w:pPr>
        <w:numPr>
          <w:ilvl w:val="0"/>
          <w:numId w:val="2"/>
        </w:numPr>
        <w:jc w:val="both"/>
        <w:rPr>
          <w:rFonts w:ascii="Book Antiqua" w:hAnsi="Book Antiqua"/>
          <w:sz w:val="24"/>
        </w:rPr>
      </w:pPr>
      <w:r>
        <w:rPr>
          <w:rFonts w:ascii="Book Antiqua" w:hAnsi="Book Antiqua"/>
          <w:sz w:val="24"/>
        </w:rPr>
        <w:t>The Appellant had established a significant private life in the United Kingdom;</w:t>
      </w:r>
    </w:p>
    <w:p w:rsidR="00B632A8" w:rsidRDefault="00B632A8" w:rsidP="00F56BE3">
      <w:pPr>
        <w:numPr>
          <w:ilvl w:val="0"/>
          <w:numId w:val="2"/>
        </w:numPr>
        <w:jc w:val="both"/>
        <w:rPr>
          <w:rFonts w:ascii="Book Antiqua" w:hAnsi="Book Antiqua"/>
          <w:sz w:val="24"/>
        </w:rPr>
      </w:pPr>
      <w:r>
        <w:rPr>
          <w:rFonts w:ascii="Book Antiqua" w:hAnsi="Book Antiqua"/>
          <w:sz w:val="24"/>
        </w:rPr>
        <w:t>The Appellant had a family life in the United Kingdom with his uncle’s family beyond normal emotional ties;</w:t>
      </w:r>
    </w:p>
    <w:p w:rsidR="00B632A8" w:rsidRDefault="00B632A8" w:rsidP="00F56BE3">
      <w:pPr>
        <w:numPr>
          <w:ilvl w:val="0"/>
          <w:numId w:val="2"/>
        </w:numPr>
        <w:jc w:val="both"/>
        <w:rPr>
          <w:rFonts w:ascii="Book Antiqua" w:hAnsi="Book Antiqua"/>
          <w:sz w:val="24"/>
        </w:rPr>
      </w:pPr>
      <w:r>
        <w:rPr>
          <w:rFonts w:ascii="Book Antiqua" w:hAnsi="Book Antiqua"/>
          <w:sz w:val="24"/>
        </w:rPr>
        <w:t>The Appellant had entered into arrangements for a sham marriage;</w:t>
      </w:r>
    </w:p>
    <w:p w:rsidR="00B632A8" w:rsidRDefault="00B632A8" w:rsidP="00F56BE3">
      <w:pPr>
        <w:numPr>
          <w:ilvl w:val="0"/>
          <w:numId w:val="2"/>
        </w:numPr>
        <w:jc w:val="both"/>
        <w:rPr>
          <w:rFonts w:ascii="Book Antiqua" w:hAnsi="Book Antiqua"/>
          <w:sz w:val="24"/>
        </w:rPr>
      </w:pPr>
      <w:r>
        <w:rPr>
          <w:rFonts w:ascii="Book Antiqua" w:hAnsi="Book Antiqua"/>
          <w:sz w:val="24"/>
        </w:rPr>
        <w:t>The Appellant’s removal was not in the best interests of his two (minor) eldest cousins;</w:t>
      </w:r>
    </w:p>
    <w:p w:rsidR="00B632A8" w:rsidRDefault="00B632A8" w:rsidP="00F56BE3">
      <w:pPr>
        <w:numPr>
          <w:ilvl w:val="0"/>
          <w:numId w:val="2"/>
        </w:numPr>
        <w:jc w:val="both"/>
        <w:rPr>
          <w:rFonts w:ascii="Book Antiqua" w:hAnsi="Book Antiqua"/>
          <w:sz w:val="24"/>
        </w:rPr>
      </w:pPr>
      <w:r>
        <w:rPr>
          <w:rFonts w:ascii="Book Antiqua" w:hAnsi="Book Antiqua"/>
          <w:sz w:val="24"/>
        </w:rPr>
        <w:t>The Appellant’s leave to remain in the United Kingdom had at all times been precarious; and</w:t>
      </w:r>
    </w:p>
    <w:p w:rsidR="006E5DB5" w:rsidRPr="008B472E" w:rsidRDefault="00B632A8" w:rsidP="00F56BE3">
      <w:pPr>
        <w:numPr>
          <w:ilvl w:val="0"/>
          <w:numId w:val="2"/>
        </w:numPr>
        <w:jc w:val="both"/>
        <w:rPr>
          <w:rFonts w:ascii="Book Antiqua" w:hAnsi="Book Antiqua"/>
          <w:sz w:val="24"/>
        </w:rPr>
      </w:pPr>
      <w:r>
        <w:rPr>
          <w:rFonts w:ascii="Book Antiqua" w:hAnsi="Book Antiqua"/>
          <w:sz w:val="24"/>
        </w:rPr>
        <w:t xml:space="preserve">The Appellant’s removal was proportionate despite </w:t>
      </w:r>
      <w:r w:rsidR="003660F4">
        <w:rPr>
          <w:rFonts w:ascii="Book Antiqua" w:hAnsi="Book Antiqua"/>
          <w:sz w:val="24"/>
        </w:rPr>
        <w:t xml:space="preserve">some </w:t>
      </w:r>
      <w:r>
        <w:rPr>
          <w:rFonts w:ascii="Book Antiqua" w:hAnsi="Book Antiqua"/>
          <w:sz w:val="24"/>
        </w:rPr>
        <w:t>compelling features</w:t>
      </w:r>
      <w:r w:rsidR="00A31002">
        <w:rPr>
          <w:rFonts w:ascii="Book Antiqua" w:hAnsi="Book Antiqua"/>
          <w:sz w:val="24"/>
        </w:rPr>
        <w:t xml:space="preserve"> </w:t>
      </w:r>
      <w:r w:rsidR="003660F4">
        <w:rPr>
          <w:rFonts w:ascii="Book Antiqua" w:hAnsi="Book Antiqua"/>
          <w:sz w:val="24"/>
        </w:rPr>
        <w:t>in</w:t>
      </w:r>
      <w:r>
        <w:rPr>
          <w:rFonts w:ascii="Book Antiqua" w:hAnsi="Book Antiqua"/>
          <w:sz w:val="24"/>
        </w:rPr>
        <w:t xml:space="preserve"> the case.</w:t>
      </w:r>
    </w:p>
    <w:p w:rsidR="006E5DB5" w:rsidRDefault="006E5DB5">
      <w:pPr>
        <w:ind w:left="1440" w:hanging="720"/>
        <w:jc w:val="both"/>
        <w:rPr>
          <w:rFonts w:ascii="Book Antiqua" w:hAnsi="Book Antiqua"/>
          <w:sz w:val="24"/>
        </w:rPr>
      </w:pPr>
    </w:p>
    <w:p w:rsidR="00904DA5" w:rsidRDefault="00B632A8" w:rsidP="00326D3C">
      <w:pPr>
        <w:ind w:left="1440" w:hanging="720"/>
        <w:jc w:val="both"/>
        <w:rPr>
          <w:rFonts w:ascii="Book Antiqua" w:hAnsi="Book Antiqua" w:cs="Arial"/>
          <w:iCs/>
          <w:sz w:val="24"/>
          <w:szCs w:val="24"/>
        </w:rPr>
      </w:pPr>
      <w:r>
        <w:rPr>
          <w:rFonts w:ascii="Book Antiqua" w:hAnsi="Book Antiqua"/>
          <w:sz w:val="24"/>
        </w:rPr>
        <w:t>4</w:t>
      </w:r>
      <w:r w:rsidR="006E5DB5" w:rsidRPr="004955DC">
        <w:rPr>
          <w:rFonts w:ascii="Book Antiqua" w:hAnsi="Book Antiqua"/>
          <w:sz w:val="24"/>
        </w:rPr>
        <w:t>.</w:t>
      </w:r>
      <w:r w:rsidR="006E5DB5" w:rsidRPr="004955DC">
        <w:rPr>
          <w:rFonts w:ascii="Book Antiqua" w:hAnsi="Book Antiqua"/>
          <w:sz w:val="24"/>
        </w:rPr>
        <w:tab/>
      </w:r>
      <w:r w:rsidR="006E5DB5">
        <w:rPr>
          <w:rFonts w:ascii="Book Antiqua" w:hAnsi="Book Antiqua"/>
          <w:sz w:val="24"/>
        </w:rPr>
        <w:t xml:space="preserve">Permission to appeal was </w:t>
      </w:r>
      <w:r>
        <w:rPr>
          <w:rFonts w:ascii="Book Antiqua" w:hAnsi="Book Antiqua"/>
          <w:sz w:val="24"/>
        </w:rPr>
        <w:t xml:space="preserve">refused in the First-tier Tribunal but was </w:t>
      </w:r>
      <w:r w:rsidR="006E5DB5">
        <w:rPr>
          <w:rFonts w:ascii="Book Antiqua" w:hAnsi="Book Antiqua"/>
          <w:sz w:val="24"/>
        </w:rPr>
        <w:t xml:space="preserve">granted </w:t>
      </w:r>
      <w:r>
        <w:rPr>
          <w:rFonts w:ascii="Book Antiqua" w:hAnsi="Book Antiqua"/>
          <w:sz w:val="24"/>
        </w:rPr>
        <w:t>by Upper Tribunal Judge Coker because she</w:t>
      </w:r>
      <w:r w:rsidR="007113B1">
        <w:rPr>
          <w:rFonts w:ascii="Book Antiqua" w:hAnsi="Book Antiqua"/>
          <w:sz w:val="24"/>
        </w:rPr>
        <w:t xml:space="preserve"> considered </w:t>
      </w:r>
      <w:r w:rsidR="003660F4">
        <w:rPr>
          <w:rFonts w:ascii="Book Antiqua" w:hAnsi="Book Antiqua"/>
          <w:sz w:val="24"/>
        </w:rPr>
        <w:t xml:space="preserve">it </w:t>
      </w:r>
      <w:r w:rsidR="0079095C">
        <w:rPr>
          <w:rFonts w:ascii="Book Antiqua" w:hAnsi="Book Antiqua"/>
          <w:sz w:val="24"/>
        </w:rPr>
        <w:t xml:space="preserve">arguable </w:t>
      </w:r>
      <w:r w:rsidR="00904DA5">
        <w:rPr>
          <w:rFonts w:ascii="Book Antiqua" w:hAnsi="Book Antiqua"/>
          <w:sz w:val="24"/>
        </w:rPr>
        <w:t xml:space="preserve">that </w:t>
      </w:r>
      <w:r w:rsidR="00655A2F">
        <w:rPr>
          <w:rFonts w:ascii="Book Antiqua" w:hAnsi="Book Antiqua"/>
          <w:sz w:val="24"/>
        </w:rPr>
        <w:t xml:space="preserve">the judge had erred </w:t>
      </w:r>
      <w:r w:rsidR="007B1B5E">
        <w:rPr>
          <w:rFonts w:ascii="Book Antiqua" w:hAnsi="Book Antiqua"/>
          <w:sz w:val="24"/>
        </w:rPr>
        <w:t xml:space="preserve">in </w:t>
      </w:r>
      <w:r>
        <w:rPr>
          <w:rFonts w:ascii="Book Antiqua" w:hAnsi="Book Antiqua"/>
          <w:sz w:val="24"/>
        </w:rPr>
        <w:t xml:space="preserve">her approach to the materiality of adverse factors, that adverse factors upon which weight was placed were not put to the Appellant and that the judge failed to consider and make findings on the evidence </w:t>
      </w:r>
      <w:r w:rsidR="003660F4">
        <w:rPr>
          <w:rFonts w:ascii="Book Antiqua" w:hAnsi="Book Antiqua"/>
          <w:sz w:val="24"/>
        </w:rPr>
        <w:t>which was before her.</w:t>
      </w:r>
    </w:p>
    <w:p w:rsidR="00EC46DB" w:rsidRDefault="00EC46DB" w:rsidP="00326D3C">
      <w:pPr>
        <w:ind w:left="1440" w:hanging="720"/>
        <w:jc w:val="both"/>
        <w:rPr>
          <w:rFonts w:ascii="Book Antiqua" w:hAnsi="Book Antiqua" w:cs="Arial"/>
          <w:iCs/>
          <w:sz w:val="24"/>
          <w:szCs w:val="24"/>
        </w:rPr>
      </w:pPr>
    </w:p>
    <w:p w:rsidR="00EC46DB" w:rsidRDefault="00EC46DB" w:rsidP="00326D3C">
      <w:pPr>
        <w:ind w:left="1440" w:hanging="720"/>
        <w:jc w:val="both"/>
        <w:rPr>
          <w:rFonts w:ascii="Book Antiqua" w:hAnsi="Book Antiqua"/>
          <w:sz w:val="24"/>
        </w:rPr>
      </w:pPr>
    </w:p>
    <w:p w:rsidR="006E5DB5" w:rsidRDefault="006E5DB5" w:rsidP="00326D3C">
      <w:pPr>
        <w:ind w:left="1440" w:hanging="720"/>
        <w:jc w:val="both"/>
        <w:rPr>
          <w:rFonts w:ascii="Book Antiqua" w:hAnsi="Book Antiqua" w:cs="Arial"/>
          <w:i/>
          <w:sz w:val="24"/>
          <w:szCs w:val="24"/>
        </w:rPr>
      </w:pPr>
      <w:r>
        <w:rPr>
          <w:rFonts w:ascii="Book Antiqua" w:hAnsi="Book Antiqua" w:cs="Arial"/>
          <w:i/>
          <w:sz w:val="24"/>
          <w:szCs w:val="24"/>
        </w:rPr>
        <w:t xml:space="preserve">Submissions </w:t>
      </w:r>
    </w:p>
    <w:p w:rsidR="006E5DB5" w:rsidRDefault="006E5DB5" w:rsidP="00326D3C">
      <w:pPr>
        <w:ind w:left="1440" w:hanging="720"/>
        <w:jc w:val="both"/>
        <w:rPr>
          <w:rFonts w:ascii="Book Antiqua" w:hAnsi="Book Antiqua" w:cs="Arial"/>
          <w:i/>
          <w:sz w:val="24"/>
          <w:szCs w:val="24"/>
        </w:rPr>
      </w:pPr>
    </w:p>
    <w:p w:rsidR="00931549" w:rsidRDefault="008351D3" w:rsidP="00326D3C">
      <w:pPr>
        <w:ind w:left="1440" w:hanging="720"/>
        <w:jc w:val="both"/>
        <w:rPr>
          <w:rFonts w:ascii="Book Antiqua" w:hAnsi="Book Antiqua" w:cs="Arial"/>
          <w:sz w:val="24"/>
          <w:szCs w:val="24"/>
        </w:rPr>
      </w:pPr>
      <w:r>
        <w:rPr>
          <w:rFonts w:ascii="Book Antiqua" w:hAnsi="Book Antiqua" w:cs="Arial"/>
          <w:sz w:val="24"/>
          <w:szCs w:val="24"/>
        </w:rPr>
        <w:t>5</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sz w:val="24"/>
        </w:rPr>
        <w:t>M</w:t>
      </w:r>
      <w:r w:rsidR="00B632A8">
        <w:rPr>
          <w:rFonts w:ascii="Book Antiqua" w:hAnsi="Book Antiqua"/>
          <w:sz w:val="24"/>
        </w:rPr>
        <w:t>r Nicholson</w:t>
      </w:r>
      <w:r w:rsidR="004076DA">
        <w:rPr>
          <w:rFonts w:ascii="Book Antiqua" w:hAnsi="Book Antiqua" w:cs="Arial"/>
          <w:sz w:val="24"/>
          <w:szCs w:val="24"/>
        </w:rPr>
        <w:t xml:space="preserve"> </w:t>
      </w:r>
      <w:r w:rsidR="006E5DB5">
        <w:rPr>
          <w:rFonts w:ascii="Book Antiqua" w:hAnsi="Book Antiqua" w:cs="Arial"/>
          <w:sz w:val="24"/>
          <w:szCs w:val="24"/>
        </w:rPr>
        <w:t xml:space="preserve">for the Appellant relied on the </w:t>
      </w:r>
      <w:r w:rsidR="0029228C">
        <w:rPr>
          <w:rFonts w:ascii="Book Antiqua" w:hAnsi="Book Antiqua" w:cs="Arial"/>
          <w:sz w:val="24"/>
          <w:szCs w:val="24"/>
        </w:rPr>
        <w:t xml:space="preserve">Upper Tribunal grounds of onwards appeal and the Upper Tribunal’s </w:t>
      </w:r>
      <w:r w:rsidR="004D0F7B">
        <w:rPr>
          <w:rFonts w:ascii="Book Antiqua" w:hAnsi="Book Antiqua" w:cs="Arial"/>
          <w:sz w:val="24"/>
          <w:szCs w:val="24"/>
        </w:rPr>
        <w:t xml:space="preserve">grant of </w:t>
      </w:r>
      <w:r w:rsidR="00BC4B72">
        <w:rPr>
          <w:rFonts w:ascii="Book Antiqua" w:hAnsi="Book Antiqua" w:cs="Arial"/>
          <w:sz w:val="24"/>
          <w:szCs w:val="24"/>
        </w:rPr>
        <w:t>permission.</w:t>
      </w:r>
      <w:r w:rsidR="006E5DB5">
        <w:rPr>
          <w:rFonts w:ascii="Book Antiqua" w:hAnsi="Book Antiqua" w:cs="Arial"/>
          <w:sz w:val="24"/>
          <w:szCs w:val="24"/>
        </w:rPr>
        <w:t xml:space="preserve">  In summary </w:t>
      </w:r>
      <w:r>
        <w:rPr>
          <w:rFonts w:ascii="Book Antiqua" w:hAnsi="Book Antiqua" w:cs="Arial"/>
          <w:sz w:val="24"/>
          <w:szCs w:val="24"/>
        </w:rPr>
        <w:t>coun</w:t>
      </w:r>
      <w:r w:rsidR="00B632A8">
        <w:rPr>
          <w:rFonts w:ascii="Book Antiqua" w:hAnsi="Book Antiqua" w:cs="Arial"/>
          <w:sz w:val="24"/>
          <w:szCs w:val="24"/>
        </w:rPr>
        <w:t>sel submitted that Judge Ripley</w:t>
      </w:r>
      <w:r>
        <w:rPr>
          <w:rFonts w:ascii="Book Antiqua" w:hAnsi="Book Antiqua" w:cs="Arial"/>
          <w:sz w:val="24"/>
          <w:szCs w:val="24"/>
        </w:rPr>
        <w:t xml:space="preserve"> had </w:t>
      </w:r>
      <w:r w:rsidR="00062887">
        <w:rPr>
          <w:rFonts w:ascii="Book Antiqua" w:hAnsi="Book Antiqua" w:cs="Arial"/>
          <w:sz w:val="24"/>
          <w:szCs w:val="24"/>
        </w:rPr>
        <w:t>erred in a number of ways</w:t>
      </w:r>
      <w:r w:rsidR="002327CD">
        <w:rPr>
          <w:rFonts w:ascii="Book Antiqua" w:hAnsi="Book Antiqua" w:cs="Arial"/>
          <w:sz w:val="24"/>
          <w:szCs w:val="24"/>
        </w:rPr>
        <w:t>.  The judge had found that compelling circumstances existed, specifically as to the Appellant’s business in the United Kingdom, the family connection</w:t>
      </w:r>
      <w:r w:rsidR="003660F4">
        <w:rPr>
          <w:rFonts w:ascii="Book Antiqua" w:hAnsi="Book Antiqua" w:cs="Arial"/>
          <w:sz w:val="24"/>
          <w:szCs w:val="24"/>
        </w:rPr>
        <w:t>s</w:t>
      </w:r>
      <w:r w:rsidR="002327CD">
        <w:rPr>
          <w:rFonts w:ascii="Book Antiqua" w:hAnsi="Book Antiqua" w:cs="Arial"/>
          <w:sz w:val="24"/>
          <w:szCs w:val="24"/>
        </w:rPr>
        <w:t xml:space="preserve"> he had in the United Kingdom</w:t>
      </w:r>
      <w:r w:rsidR="003660F4">
        <w:rPr>
          <w:rFonts w:ascii="Book Antiqua" w:hAnsi="Book Antiqua" w:cs="Arial"/>
          <w:sz w:val="24"/>
          <w:szCs w:val="24"/>
        </w:rPr>
        <w:t xml:space="preserve">, </w:t>
      </w:r>
      <w:r w:rsidR="002327CD">
        <w:rPr>
          <w:rFonts w:ascii="Book Antiqua" w:hAnsi="Book Antiqua" w:cs="Arial"/>
          <w:sz w:val="24"/>
          <w:szCs w:val="24"/>
        </w:rPr>
        <w:t>the best interests of his two (minor) cousins and the background in Pakistan.  The judge had misdirected herself</w:t>
      </w:r>
      <w:r w:rsidR="003660F4">
        <w:rPr>
          <w:rFonts w:ascii="Book Antiqua" w:hAnsi="Book Antiqua" w:cs="Arial"/>
          <w:sz w:val="24"/>
          <w:szCs w:val="24"/>
        </w:rPr>
        <w:t>,</w:t>
      </w:r>
      <w:r w:rsidR="002327CD">
        <w:rPr>
          <w:rFonts w:ascii="Book Antiqua" w:hAnsi="Book Antiqua" w:cs="Arial"/>
          <w:sz w:val="24"/>
          <w:szCs w:val="24"/>
        </w:rPr>
        <w:t xml:space="preserve"> as those compelling circumstances were sufficient to determine the appeal in the Appellant’s favour, as </w:t>
      </w:r>
      <w:r w:rsidR="002327CD">
        <w:rPr>
          <w:rFonts w:ascii="Book Antiqua" w:hAnsi="Book Antiqua" w:cs="Arial"/>
          <w:sz w:val="24"/>
          <w:szCs w:val="24"/>
          <w:u w:val="single"/>
        </w:rPr>
        <w:t>SS (Congo)</w:t>
      </w:r>
      <w:r w:rsidR="002327CD">
        <w:rPr>
          <w:rFonts w:ascii="Book Antiqua" w:hAnsi="Book Antiqua" w:cs="Arial"/>
          <w:sz w:val="24"/>
          <w:szCs w:val="24"/>
        </w:rPr>
        <w:t xml:space="preserve"> [2015] EWCA Civ 287 at [33] </w:t>
      </w:r>
      <w:r w:rsidR="002327CD">
        <w:rPr>
          <w:rFonts w:ascii="Book Antiqua" w:hAnsi="Book Antiqua" w:cs="Arial"/>
          <w:i/>
          <w:sz w:val="24"/>
          <w:szCs w:val="24"/>
        </w:rPr>
        <w:t>per</w:t>
      </w:r>
      <w:r w:rsidR="002327CD">
        <w:rPr>
          <w:rFonts w:ascii="Book Antiqua" w:hAnsi="Book Antiqua" w:cs="Arial"/>
          <w:sz w:val="24"/>
          <w:szCs w:val="24"/>
        </w:rPr>
        <w:t xml:space="preserve"> Richards, LJ, showed, as did </w:t>
      </w:r>
      <w:r w:rsidR="002327CD">
        <w:rPr>
          <w:rFonts w:ascii="Book Antiqua" w:hAnsi="Book Antiqua" w:cs="Arial"/>
          <w:sz w:val="24"/>
          <w:szCs w:val="24"/>
          <w:u w:val="single"/>
        </w:rPr>
        <w:t>TZ (Pakistan)</w:t>
      </w:r>
      <w:r w:rsidR="002327CD">
        <w:rPr>
          <w:rFonts w:ascii="Book Antiqua" w:hAnsi="Book Antiqua" w:cs="Arial"/>
          <w:sz w:val="24"/>
          <w:szCs w:val="24"/>
        </w:rPr>
        <w:t xml:space="preserve"> [2018] EWCA Civ 1109.</w:t>
      </w:r>
    </w:p>
    <w:p w:rsidR="00931549" w:rsidRDefault="00931549" w:rsidP="00326D3C">
      <w:pPr>
        <w:ind w:left="1440" w:hanging="720"/>
        <w:jc w:val="both"/>
        <w:rPr>
          <w:rFonts w:ascii="Book Antiqua" w:hAnsi="Book Antiqua" w:cs="Arial"/>
          <w:sz w:val="24"/>
          <w:szCs w:val="24"/>
        </w:rPr>
      </w:pPr>
    </w:p>
    <w:p w:rsidR="00931549" w:rsidRDefault="00931549" w:rsidP="00326D3C">
      <w:pPr>
        <w:ind w:left="1440" w:hanging="720"/>
        <w:jc w:val="both"/>
        <w:rPr>
          <w:rFonts w:ascii="Book Antiqua" w:hAnsi="Book Antiqua" w:cs="Arial"/>
          <w:sz w:val="24"/>
          <w:szCs w:val="24"/>
        </w:rPr>
      </w:pPr>
      <w:r>
        <w:rPr>
          <w:rFonts w:ascii="Book Antiqua" w:hAnsi="Book Antiqua" w:cs="Arial"/>
          <w:sz w:val="24"/>
          <w:szCs w:val="24"/>
        </w:rPr>
        <w:t>6.</w:t>
      </w:r>
      <w:r>
        <w:rPr>
          <w:rFonts w:ascii="Book Antiqua" w:hAnsi="Book Antiqua" w:cs="Arial"/>
          <w:sz w:val="24"/>
          <w:szCs w:val="24"/>
        </w:rPr>
        <w:tab/>
        <w:t xml:space="preserve">The judge had further erred because she had reached adverse findings against the Appellant despite the fact that his suitability had been accepted in the reasons for refusal letter.  No point as to </w:t>
      </w:r>
      <w:r w:rsidR="003660F4">
        <w:rPr>
          <w:rFonts w:ascii="Book Antiqua" w:hAnsi="Book Antiqua" w:cs="Arial"/>
          <w:sz w:val="24"/>
          <w:szCs w:val="24"/>
        </w:rPr>
        <w:t>“</w:t>
      </w:r>
      <w:r>
        <w:rPr>
          <w:rFonts w:ascii="Book Antiqua" w:hAnsi="Book Antiqua" w:cs="Arial"/>
          <w:sz w:val="24"/>
          <w:szCs w:val="24"/>
        </w:rPr>
        <w:t>Suitability</w:t>
      </w:r>
      <w:r w:rsidR="003660F4">
        <w:rPr>
          <w:rFonts w:ascii="Book Antiqua" w:hAnsi="Book Antiqua" w:cs="Arial"/>
          <w:sz w:val="24"/>
          <w:szCs w:val="24"/>
        </w:rPr>
        <w:t>”</w:t>
      </w:r>
      <w:r>
        <w:rPr>
          <w:rFonts w:ascii="Book Antiqua" w:hAnsi="Book Antiqua" w:cs="Arial"/>
          <w:sz w:val="24"/>
          <w:szCs w:val="24"/>
        </w:rPr>
        <w:t xml:space="preserve"> as defined in the Immigration Rules had been taken</w:t>
      </w:r>
      <w:r w:rsidR="003660F4">
        <w:rPr>
          <w:rFonts w:ascii="Book Antiqua" w:hAnsi="Book Antiqua" w:cs="Arial"/>
          <w:sz w:val="24"/>
          <w:szCs w:val="24"/>
        </w:rPr>
        <w:t xml:space="preserve"> by the Respondent</w:t>
      </w:r>
      <w:r>
        <w:rPr>
          <w:rFonts w:ascii="Book Antiqua" w:hAnsi="Book Antiqua" w:cs="Arial"/>
          <w:sz w:val="24"/>
          <w:szCs w:val="24"/>
        </w:rPr>
        <w:t xml:space="preserve">.  The judge had erred by raising the issue herself.  In any event, the judge’s adverse findings on the attempted sham marriage were </w:t>
      </w:r>
      <w:r w:rsidR="003660F4">
        <w:rPr>
          <w:rFonts w:ascii="Book Antiqua" w:hAnsi="Book Antiqua" w:cs="Arial"/>
          <w:sz w:val="24"/>
          <w:szCs w:val="24"/>
        </w:rPr>
        <w:t xml:space="preserve">mistaken and </w:t>
      </w:r>
      <w:r>
        <w:rPr>
          <w:rFonts w:ascii="Book Antiqua" w:hAnsi="Book Antiqua" w:cs="Arial"/>
          <w:sz w:val="24"/>
          <w:szCs w:val="24"/>
        </w:rPr>
        <w:t xml:space="preserve">defective.  The judge should have had regard to the marriage interview and any accompanying comments: see </w:t>
      </w:r>
      <w:r>
        <w:rPr>
          <w:rFonts w:ascii="Book Antiqua" w:hAnsi="Book Antiqua" w:cs="Arial"/>
          <w:sz w:val="24"/>
          <w:szCs w:val="24"/>
          <w:u w:val="single"/>
        </w:rPr>
        <w:t>Miah</w:t>
      </w:r>
      <w:r>
        <w:rPr>
          <w:rFonts w:ascii="Book Antiqua" w:hAnsi="Book Antiqua" w:cs="Arial"/>
          <w:sz w:val="24"/>
          <w:szCs w:val="24"/>
        </w:rPr>
        <w:t xml:space="preserve"> [2014] UKUT 00515 (IAC).   The independent evidence of the uncle had been ignored. The findings could not stand, especially as they were central to the judge’s reasoning.</w:t>
      </w:r>
    </w:p>
    <w:p w:rsidR="003660F4" w:rsidRDefault="003660F4" w:rsidP="00326D3C">
      <w:pPr>
        <w:ind w:left="1440" w:hanging="720"/>
        <w:jc w:val="both"/>
        <w:rPr>
          <w:rFonts w:ascii="Book Antiqua" w:hAnsi="Book Antiqua" w:cs="Arial"/>
          <w:sz w:val="24"/>
          <w:szCs w:val="24"/>
        </w:rPr>
      </w:pPr>
    </w:p>
    <w:p w:rsidR="006E5DB5" w:rsidRPr="002A479C" w:rsidRDefault="00931549" w:rsidP="00326D3C">
      <w:pPr>
        <w:ind w:left="1440" w:hanging="720"/>
        <w:jc w:val="both"/>
        <w:rPr>
          <w:rFonts w:ascii="Book Antiqua" w:hAnsi="Book Antiqua" w:cs="Arial"/>
          <w:sz w:val="24"/>
          <w:szCs w:val="24"/>
        </w:rPr>
      </w:pPr>
      <w:r>
        <w:rPr>
          <w:rFonts w:ascii="Book Antiqua" w:hAnsi="Book Antiqua" w:cs="Arial"/>
          <w:sz w:val="24"/>
          <w:szCs w:val="24"/>
        </w:rPr>
        <w:t>7.</w:t>
      </w:r>
      <w:r>
        <w:rPr>
          <w:rFonts w:ascii="Book Antiqua" w:hAnsi="Book Antiqua" w:cs="Arial"/>
          <w:sz w:val="24"/>
          <w:szCs w:val="24"/>
        </w:rPr>
        <w:tab/>
      </w:r>
      <w:r>
        <w:rPr>
          <w:rStyle w:val="st"/>
          <w:rFonts w:ascii="Book Antiqua" w:hAnsi="Book Antiqua" w:cs="Arial"/>
          <w:sz w:val="24"/>
          <w:szCs w:val="24"/>
        </w:rPr>
        <w:t>The judge had yet again erred when considering the issue of the expiry of the Appellant’s leave to remain</w:t>
      </w:r>
      <w:r w:rsidR="00CB37F9">
        <w:rPr>
          <w:rStyle w:val="st"/>
          <w:rFonts w:ascii="Book Antiqua" w:hAnsi="Book Antiqua" w:cs="Arial"/>
          <w:sz w:val="24"/>
          <w:szCs w:val="24"/>
        </w:rPr>
        <w:t>.  Her findings were against the weight of the evidence.  Similarly, the judge’s finding that the Appellant’s business could be run in his absence by a manager had ignored the professional witness’s evidence to the contrary.  In all the</w:t>
      </w:r>
      <w:r w:rsidR="00EE192F">
        <w:rPr>
          <w:rStyle w:val="st"/>
          <w:rFonts w:ascii="Book Antiqua" w:hAnsi="Book Antiqua" w:cs="Arial"/>
          <w:sz w:val="24"/>
          <w:szCs w:val="24"/>
        </w:rPr>
        <w:t xml:space="preserve"> determination </w:t>
      </w:r>
      <w:r w:rsidR="009D48DA">
        <w:rPr>
          <w:rStyle w:val="st"/>
          <w:rFonts w:ascii="Book Antiqua" w:hAnsi="Book Antiqua" w:cs="Arial"/>
          <w:sz w:val="24"/>
          <w:szCs w:val="24"/>
        </w:rPr>
        <w:t xml:space="preserve">was unsafe and </w:t>
      </w:r>
      <w:r w:rsidR="00EE192F">
        <w:rPr>
          <w:rStyle w:val="st"/>
          <w:rFonts w:ascii="Book Antiqua" w:hAnsi="Book Antiqua" w:cs="Arial"/>
          <w:sz w:val="24"/>
          <w:szCs w:val="24"/>
        </w:rPr>
        <w:t>should be set aside and remade</w:t>
      </w:r>
      <w:r w:rsidR="009D48DA">
        <w:rPr>
          <w:rStyle w:val="st"/>
          <w:rFonts w:ascii="Book Antiqua" w:hAnsi="Book Antiqua" w:cs="Arial"/>
          <w:sz w:val="24"/>
          <w:szCs w:val="24"/>
        </w:rPr>
        <w:t xml:space="preserve"> by another First-tier Tribunal judge</w:t>
      </w:r>
      <w:r w:rsidR="00EE192F">
        <w:rPr>
          <w:rStyle w:val="st"/>
          <w:rFonts w:ascii="Book Antiqua" w:hAnsi="Book Antiqua" w:cs="Arial"/>
          <w:sz w:val="24"/>
          <w:szCs w:val="24"/>
        </w:rPr>
        <w:t>.</w:t>
      </w:r>
    </w:p>
    <w:p w:rsidR="006E5DB5" w:rsidRDefault="006E5DB5" w:rsidP="00326D3C">
      <w:pPr>
        <w:ind w:left="1440" w:hanging="720"/>
        <w:jc w:val="both"/>
        <w:rPr>
          <w:rFonts w:ascii="Book Antiqua" w:hAnsi="Book Antiqua" w:cs="Arial"/>
          <w:sz w:val="24"/>
          <w:szCs w:val="24"/>
        </w:rPr>
      </w:pPr>
    </w:p>
    <w:p w:rsidR="006E5DB5" w:rsidRDefault="00CB37F9" w:rsidP="00326D3C">
      <w:pPr>
        <w:ind w:left="1440" w:hanging="720"/>
        <w:jc w:val="both"/>
        <w:rPr>
          <w:rFonts w:ascii="Book Antiqua" w:hAnsi="Book Antiqua" w:cs="Arial"/>
          <w:sz w:val="24"/>
          <w:szCs w:val="24"/>
        </w:rPr>
      </w:pPr>
      <w:r>
        <w:rPr>
          <w:rFonts w:ascii="Book Antiqua" w:hAnsi="Book Antiqua" w:cs="Arial"/>
          <w:sz w:val="24"/>
          <w:szCs w:val="24"/>
        </w:rPr>
        <w:t>8</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cs="Arial"/>
          <w:sz w:val="24"/>
          <w:szCs w:val="24"/>
        </w:rPr>
        <w:t xml:space="preserve">Mr </w:t>
      </w:r>
      <w:r w:rsidR="00D55506">
        <w:rPr>
          <w:rFonts w:ascii="Book Antiqua" w:hAnsi="Book Antiqua"/>
          <w:sz w:val="24"/>
        </w:rPr>
        <w:t>Avery</w:t>
      </w:r>
      <w:r w:rsidR="007113B1">
        <w:rPr>
          <w:rFonts w:ascii="Book Antiqua" w:hAnsi="Book Antiqua" w:cs="Arial"/>
          <w:sz w:val="24"/>
          <w:szCs w:val="24"/>
        </w:rPr>
        <w:t xml:space="preserve"> </w:t>
      </w:r>
      <w:r w:rsidR="006E5DB5">
        <w:rPr>
          <w:rFonts w:ascii="Book Antiqua" w:hAnsi="Book Antiqua"/>
          <w:sz w:val="24"/>
        </w:rPr>
        <w:t xml:space="preserve">for </w:t>
      </w:r>
      <w:r w:rsidR="006E5DB5" w:rsidRPr="007F338B">
        <w:rPr>
          <w:rFonts w:ascii="Book Antiqua" w:hAnsi="Book Antiqua" w:cs="Arial"/>
          <w:sz w:val="24"/>
          <w:szCs w:val="24"/>
        </w:rPr>
        <w:t>the Respondent</w:t>
      </w:r>
      <w:r w:rsidR="00DA6F0D">
        <w:rPr>
          <w:rFonts w:ascii="Book Antiqua" w:hAnsi="Book Antiqua" w:cs="Arial"/>
          <w:sz w:val="24"/>
          <w:szCs w:val="24"/>
        </w:rPr>
        <w:t xml:space="preserve"> </w:t>
      </w:r>
      <w:r w:rsidR="00EE192F">
        <w:rPr>
          <w:rFonts w:ascii="Book Antiqua" w:hAnsi="Book Antiqua" w:cs="Arial"/>
          <w:sz w:val="24"/>
          <w:szCs w:val="24"/>
        </w:rPr>
        <w:t xml:space="preserve">submitted that there was </w:t>
      </w:r>
      <w:r w:rsidR="00546FC8">
        <w:rPr>
          <w:rFonts w:ascii="Book Antiqua" w:hAnsi="Book Antiqua" w:cs="Arial"/>
          <w:sz w:val="24"/>
          <w:szCs w:val="24"/>
        </w:rPr>
        <w:t xml:space="preserve">plainly </w:t>
      </w:r>
      <w:r w:rsidR="00EE192F">
        <w:rPr>
          <w:rFonts w:ascii="Book Antiqua" w:hAnsi="Book Antiqua" w:cs="Arial"/>
          <w:sz w:val="24"/>
          <w:szCs w:val="24"/>
        </w:rPr>
        <w:t>no material error of law.</w:t>
      </w:r>
      <w:r w:rsidR="00DA6F0D">
        <w:rPr>
          <w:rFonts w:ascii="Book Antiqua" w:hAnsi="Book Antiqua" w:cs="Arial"/>
          <w:sz w:val="24"/>
          <w:szCs w:val="24"/>
        </w:rPr>
        <w:t xml:space="preserve"> </w:t>
      </w:r>
      <w:r w:rsidR="00546FC8">
        <w:rPr>
          <w:rFonts w:ascii="Book Antiqua" w:hAnsi="Book Antiqua" w:cs="Arial"/>
          <w:sz w:val="24"/>
          <w:szCs w:val="24"/>
        </w:rPr>
        <w:t xml:space="preserve">  </w:t>
      </w:r>
      <w:r w:rsidR="008351D3">
        <w:rPr>
          <w:rFonts w:ascii="Book Antiqua" w:hAnsi="Book Antiqua" w:cs="Arial"/>
          <w:sz w:val="24"/>
          <w:szCs w:val="24"/>
        </w:rPr>
        <w:t>The judge had made sustainable findings of fact</w:t>
      </w:r>
      <w:r>
        <w:rPr>
          <w:rFonts w:ascii="Book Antiqua" w:hAnsi="Book Antiqua" w:cs="Arial"/>
          <w:sz w:val="24"/>
          <w:szCs w:val="24"/>
        </w:rPr>
        <w:t xml:space="preserve">.  The judge had not been using the term “compelling” as a test but as part of a general assessment of the facts.  The Appellant’s immigration history had been discussed in detail in the reasons for refusal letter, although there had been no specific application </w:t>
      </w:r>
      <w:r w:rsidR="005031ED">
        <w:rPr>
          <w:rFonts w:ascii="Book Antiqua" w:hAnsi="Book Antiqua" w:cs="Arial"/>
          <w:sz w:val="24"/>
          <w:szCs w:val="24"/>
        </w:rPr>
        <w:t>o</w:t>
      </w:r>
      <w:r>
        <w:rPr>
          <w:rFonts w:ascii="Book Antiqua" w:hAnsi="Book Antiqua" w:cs="Arial"/>
          <w:sz w:val="24"/>
          <w:szCs w:val="24"/>
        </w:rPr>
        <w:t xml:space="preserve">f the Suitability requirements.  There had never been an EEA appeal on the sham marriage as the Appellant had not attempted to proceed </w:t>
      </w:r>
      <w:r>
        <w:rPr>
          <w:rFonts w:ascii="Book Antiqua" w:hAnsi="Book Antiqua" w:cs="Arial"/>
          <w:sz w:val="24"/>
          <w:szCs w:val="24"/>
        </w:rPr>
        <w:lastRenderedPageBreak/>
        <w:t xml:space="preserve">with it after he had been stopped.  The judge was entitled to make findings about the </w:t>
      </w:r>
      <w:r w:rsidR="005031ED">
        <w:rPr>
          <w:rFonts w:ascii="Book Antiqua" w:hAnsi="Book Antiqua" w:cs="Arial"/>
          <w:sz w:val="24"/>
          <w:szCs w:val="24"/>
        </w:rPr>
        <w:t xml:space="preserve">intercepted </w:t>
      </w:r>
      <w:r>
        <w:rPr>
          <w:rFonts w:ascii="Book Antiqua" w:hAnsi="Book Antiqua" w:cs="Arial"/>
          <w:sz w:val="24"/>
          <w:szCs w:val="24"/>
        </w:rPr>
        <w:t xml:space="preserve">attempt, and to take those findings into account in the balancing exercise. </w:t>
      </w:r>
      <w:r w:rsidR="008351D3">
        <w:rPr>
          <w:rFonts w:ascii="Book Antiqua" w:hAnsi="Book Antiqua" w:cs="Arial"/>
          <w:sz w:val="24"/>
          <w:szCs w:val="24"/>
        </w:rPr>
        <w:t>The permission to appeal application was simply a disagreement with the findings of fact.</w:t>
      </w:r>
      <w:r w:rsidR="00A661EB">
        <w:rPr>
          <w:rFonts w:ascii="Book Antiqua" w:hAnsi="Book Antiqua" w:cs="Arial"/>
          <w:sz w:val="24"/>
          <w:szCs w:val="24"/>
        </w:rPr>
        <w:t xml:space="preserve">  </w:t>
      </w:r>
      <w:r>
        <w:rPr>
          <w:rFonts w:ascii="Book Antiqua" w:hAnsi="Book Antiqua" w:cs="Arial"/>
          <w:sz w:val="24"/>
          <w:szCs w:val="24"/>
        </w:rPr>
        <w:t xml:space="preserve">The determination showed the reasoning process clearly and why the appeal had been </w:t>
      </w:r>
      <w:r w:rsidR="009D2195">
        <w:rPr>
          <w:rFonts w:ascii="Book Antiqua" w:hAnsi="Book Antiqua" w:cs="Arial"/>
          <w:sz w:val="24"/>
          <w:szCs w:val="24"/>
        </w:rPr>
        <w:t xml:space="preserve">dismissed.  </w:t>
      </w:r>
      <w:r w:rsidR="005F12EB">
        <w:rPr>
          <w:rFonts w:ascii="Book Antiqua" w:hAnsi="Book Antiqua" w:cs="Arial"/>
          <w:sz w:val="24"/>
          <w:szCs w:val="24"/>
        </w:rPr>
        <w:t xml:space="preserve">The onwards appeal should </w:t>
      </w:r>
      <w:r w:rsidR="009D2195">
        <w:rPr>
          <w:rFonts w:ascii="Book Antiqua" w:hAnsi="Book Antiqua" w:cs="Arial"/>
          <w:sz w:val="24"/>
          <w:szCs w:val="24"/>
        </w:rPr>
        <w:t xml:space="preserve">also </w:t>
      </w:r>
      <w:r w:rsidR="005F12EB">
        <w:rPr>
          <w:rFonts w:ascii="Book Antiqua" w:hAnsi="Book Antiqua" w:cs="Arial"/>
          <w:sz w:val="24"/>
          <w:szCs w:val="24"/>
        </w:rPr>
        <w:t>be dismissed.</w:t>
      </w:r>
    </w:p>
    <w:p w:rsidR="00807795" w:rsidRDefault="00807795" w:rsidP="00326D3C">
      <w:pPr>
        <w:ind w:left="1440" w:hanging="720"/>
        <w:jc w:val="both"/>
        <w:rPr>
          <w:rFonts w:ascii="Book Antiqua" w:hAnsi="Book Antiqua" w:cs="Arial"/>
          <w:sz w:val="24"/>
          <w:szCs w:val="24"/>
        </w:rPr>
      </w:pPr>
    </w:p>
    <w:p w:rsidR="00EC46DB" w:rsidRDefault="009D2195" w:rsidP="00326D3C">
      <w:pPr>
        <w:ind w:left="1440" w:hanging="720"/>
        <w:jc w:val="both"/>
        <w:rPr>
          <w:rFonts w:ascii="Book Antiqua" w:hAnsi="Book Antiqua" w:cs="Arial"/>
          <w:sz w:val="24"/>
          <w:szCs w:val="24"/>
        </w:rPr>
      </w:pPr>
      <w:r>
        <w:rPr>
          <w:rFonts w:ascii="Book Antiqua" w:hAnsi="Book Antiqua" w:cs="Arial"/>
          <w:sz w:val="24"/>
          <w:szCs w:val="24"/>
        </w:rPr>
        <w:t>9</w:t>
      </w:r>
      <w:r w:rsidR="0041751B">
        <w:rPr>
          <w:rFonts w:ascii="Book Antiqua" w:hAnsi="Book Antiqua" w:cs="Arial"/>
          <w:sz w:val="24"/>
          <w:szCs w:val="24"/>
        </w:rPr>
        <w:t>.</w:t>
      </w:r>
      <w:r w:rsidR="00807795">
        <w:rPr>
          <w:rFonts w:ascii="Book Antiqua" w:hAnsi="Book Antiqua" w:cs="Arial"/>
          <w:sz w:val="24"/>
          <w:szCs w:val="24"/>
        </w:rPr>
        <w:tab/>
        <w:t xml:space="preserve">In reply, </w:t>
      </w:r>
      <w:r>
        <w:rPr>
          <w:rFonts w:ascii="Book Antiqua" w:hAnsi="Book Antiqua" w:cs="Arial"/>
          <w:sz w:val="24"/>
          <w:szCs w:val="24"/>
        </w:rPr>
        <w:t>Mr Nicholson</w:t>
      </w:r>
      <w:r w:rsidR="008351D3">
        <w:rPr>
          <w:rFonts w:ascii="Book Antiqua" w:hAnsi="Book Antiqua" w:cs="Arial"/>
          <w:sz w:val="24"/>
          <w:szCs w:val="24"/>
        </w:rPr>
        <w:t xml:space="preserve"> </w:t>
      </w:r>
      <w:r>
        <w:rPr>
          <w:rFonts w:ascii="Book Antiqua" w:hAnsi="Book Antiqua" w:cs="Arial"/>
          <w:sz w:val="24"/>
          <w:szCs w:val="24"/>
        </w:rPr>
        <w:t xml:space="preserve">emphasised that the </w:t>
      </w:r>
      <w:r w:rsidR="00AA73BD">
        <w:rPr>
          <w:rFonts w:ascii="Book Antiqua" w:hAnsi="Book Antiqua" w:cs="Arial"/>
          <w:sz w:val="24"/>
          <w:szCs w:val="24"/>
        </w:rPr>
        <w:t xml:space="preserve">judge’s </w:t>
      </w:r>
      <w:r w:rsidR="00E9187C">
        <w:rPr>
          <w:rFonts w:ascii="Book Antiqua" w:hAnsi="Book Antiqua" w:cs="Arial"/>
          <w:sz w:val="24"/>
          <w:szCs w:val="24"/>
        </w:rPr>
        <w:t>findings were inadequate.</w:t>
      </w:r>
      <w:r>
        <w:rPr>
          <w:rFonts w:ascii="Book Antiqua" w:hAnsi="Book Antiqua" w:cs="Arial"/>
          <w:sz w:val="24"/>
          <w:szCs w:val="24"/>
        </w:rPr>
        <w:t xml:space="preserve">  The judge had misdirected herself as to the consequences of finding compelling factors.</w:t>
      </w:r>
    </w:p>
    <w:p w:rsidR="00EE192F" w:rsidRDefault="00EE192F" w:rsidP="00326D3C">
      <w:pPr>
        <w:ind w:left="1440" w:hanging="720"/>
        <w:jc w:val="both"/>
        <w:rPr>
          <w:rFonts w:ascii="Book Antiqua" w:hAnsi="Book Antiqua" w:cs="Arial"/>
          <w:sz w:val="24"/>
          <w:szCs w:val="24"/>
        </w:rPr>
      </w:pPr>
    </w:p>
    <w:p w:rsidR="00DA6F0D" w:rsidRDefault="00DA6F0D">
      <w:pPr>
        <w:ind w:left="1440" w:hanging="720"/>
        <w:jc w:val="both"/>
        <w:rPr>
          <w:rFonts w:ascii="Book Antiqua" w:hAnsi="Book Antiqua" w:cs="Arial"/>
          <w:i/>
          <w:sz w:val="24"/>
          <w:szCs w:val="24"/>
        </w:rPr>
      </w:pPr>
    </w:p>
    <w:p w:rsidR="006E5DB5" w:rsidRDefault="006E5DB5">
      <w:pPr>
        <w:ind w:left="1440" w:hanging="720"/>
        <w:jc w:val="both"/>
        <w:rPr>
          <w:rFonts w:ascii="Book Antiqua" w:hAnsi="Book Antiqua" w:cs="Arial"/>
          <w:sz w:val="24"/>
          <w:szCs w:val="24"/>
        </w:rPr>
      </w:pPr>
      <w:r>
        <w:rPr>
          <w:rFonts w:ascii="Book Antiqua" w:hAnsi="Book Antiqua" w:cs="Arial"/>
          <w:i/>
          <w:sz w:val="24"/>
          <w:szCs w:val="24"/>
        </w:rPr>
        <w:t xml:space="preserve">No material error of law finding </w:t>
      </w:r>
      <w:r>
        <w:rPr>
          <w:rFonts w:ascii="Book Antiqua" w:hAnsi="Book Antiqua" w:cs="Arial"/>
          <w:sz w:val="24"/>
          <w:szCs w:val="24"/>
        </w:rPr>
        <w:t xml:space="preserve"> </w:t>
      </w:r>
    </w:p>
    <w:p w:rsidR="006E5DB5" w:rsidRDefault="006E5DB5">
      <w:pPr>
        <w:ind w:left="1440" w:hanging="720"/>
        <w:jc w:val="both"/>
        <w:rPr>
          <w:rFonts w:ascii="Book Antiqua" w:hAnsi="Book Antiqua" w:cs="Arial"/>
          <w:sz w:val="24"/>
          <w:szCs w:val="24"/>
        </w:rPr>
      </w:pPr>
    </w:p>
    <w:p w:rsidR="00E9187C" w:rsidRDefault="005031ED">
      <w:pPr>
        <w:ind w:left="1440" w:hanging="720"/>
        <w:jc w:val="both"/>
        <w:rPr>
          <w:rFonts w:ascii="Book Antiqua" w:hAnsi="Book Antiqua" w:cs="Arial"/>
          <w:sz w:val="24"/>
          <w:szCs w:val="24"/>
        </w:rPr>
      </w:pPr>
      <w:r>
        <w:rPr>
          <w:rFonts w:ascii="Book Antiqua" w:hAnsi="Book Antiqua" w:cs="Arial"/>
          <w:sz w:val="24"/>
          <w:szCs w:val="24"/>
        </w:rPr>
        <w:t>10</w:t>
      </w:r>
      <w:r w:rsidR="009D2195">
        <w:rPr>
          <w:rFonts w:ascii="Book Antiqua" w:hAnsi="Book Antiqua" w:cs="Arial"/>
          <w:sz w:val="24"/>
          <w:szCs w:val="24"/>
        </w:rPr>
        <w:t>.</w:t>
      </w:r>
      <w:r w:rsidR="006E5DB5">
        <w:rPr>
          <w:rFonts w:ascii="Book Antiqua" w:hAnsi="Book Antiqua" w:cs="Arial"/>
          <w:sz w:val="24"/>
          <w:szCs w:val="24"/>
        </w:rPr>
        <w:tab/>
      </w:r>
      <w:r w:rsidR="00DA6F0D">
        <w:rPr>
          <w:rFonts w:ascii="Book Antiqua" w:hAnsi="Book Antiqua" w:cs="Arial"/>
          <w:sz w:val="24"/>
          <w:szCs w:val="24"/>
        </w:rPr>
        <w:t>In the tribunal’s view the gr</w:t>
      </w:r>
      <w:r w:rsidR="00A95D86">
        <w:rPr>
          <w:rFonts w:ascii="Book Antiqua" w:hAnsi="Book Antiqua" w:cs="Arial"/>
          <w:sz w:val="24"/>
          <w:szCs w:val="24"/>
        </w:rPr>
        <w:t xml:space="preserve">ant of permission to appeal </w:t>
      </w:r>
      <w:r w:rsidR="00AA73BD">
        <w:rPr>
          <w:rFonts w:ascii="Book Antiqua" w:hAnsi="Book Antiqua" w:cs="Arial"/>
          <w:sz w:val="24"/>
          <w:szCs w:val="24"/>
        </w:rPr>
        <w:t xml:space="preserve">was </w:t>
      </w:r>
      <w:r w:rsidR="00877AF9">
        <w:rPr>
          <w:rFonts w:ascii="Book Antiqua" w:hAnsi="Book Antiqua" w:cs="Arial"/>
          <w:sz w:val="24"/>
          <w:szCs w:val="24"/>
        </w:rPr>
        <w:t xml:space="preserve">not based on a full </w:t>
      </w:r>
      <w:r w:rsidR="00AA73BD">
        <w:rPr>
          <w:rFonts w:ascii="Book Antiqua" w:hAnsi="Book Antiqua" w:cs="Arial"/>
          <w:sz w:val="24"/>
          <w:szCs w:val="24"/>
        </w:rPr>
        <w:t>reading of the determination</w:t>
      </w:r>
      <w:r w:rsidR="009D2195">
        <w:rPr>
          <w:rFonts w:ascii="Book Antiqua" w:hAnsi="Book Antiqua" w:cs="Arial"/>
          <w:sz w:val="24"/>
          <w:szCs w:val="24"/>
        </w:rPr>
        <w:t xml:space="preserve"> and </w:t>
      </w:r>
      <w:r w:rsidR="00E9187C">
        <w:rPr>
          <w:rFonts w:ascii="Book Antiqua" w:hAnsi="Book Antiqua" w:cs="Arial"/>
          <w:sz w:val="24"/>
          <w:szCs w:val="24"/>
        </w:rPr>
        <w:t>failed to refl</w:t>
      </w:r>
      <w:r w:rsidR="009D2195">
        <w:rPr>
          <w:rFonts w:ascii="Book Antiqua" w:hAnsi="Book Antiqua" w:cs="Arial"/>
          <w:sz w:val="24"/>
          <w:szCs w:val="24"/>
        </w:rPr>
        <w:t xml:space="preserve">ect the absence of merit in much of the </w:t>
      </w:r>
      <w:r w:rsidR="00877AF9">
        <w:rPr>
          <w:rFonts w:ascii="Book Antiqua" w:hAnsi="Book Antiqua" w:cs="Arial"/>
          <w:sz w:val="24"/>
          <w:szCs w:val="24"/>
        </w:rPr>
        <w:t>claim</w:t>
      </w:r>
      <w:r w:rsidR="00E9187C">
        <w:rPr>
          <w:rFonts w:ascii="Book Antiqua" w:hAnsi="Book Antiqua" w:cs="Arial"/>
          <w:sz w:val="24"/>
          <w:szCs w:val="24"/>
        </w:rPr>
        <w:t xml:space="preserve">.  </w:t>
      </w:r>
      <w:r w:rsidR="009D2195">
        <w:rPr>
          <w:rFonts w:ascii="Book Antiqua" w:hAnsi="Book Antiqua" w:cs="Arial"/>
          <w:sz w:val="24"/>
          <w:szCs w:val="24"/>
        </w:rPr>
        <w:t>The tribunal agrees with Mr Avery’s submissions.</w:t>
      </w:r>
    </w:p>
    <w:p w:rsidR="00E9187C" w:rsidRDefault="00E9187C">
      <w:pPr>
        <w:ind w:left="1440" w:hanging="720"/>
        <w:jc w:val="both"/>
        <w:rPr>
          <w:rFonts w:ascii="Book Antiqua" w:hAnsi="Book Antiqua" w:cs="Arial"/>
          <w:sz w:val="24"/>
          <w:szCs w:val="24"/>
        </w:rPr>
      </w:pPr>
    </w:p>
    <w:p w:rsidR="0028213B" w:rsidRDefault="005031ED">
      <w:pPr>
        <w:ind w:left="1440" w:hanging="720"/>
        <w:jc w:val="both"/>
        <w:rPr>
          <w:rFonts w:ascii="Book Antiqua" w:hAnsi="Book Antiqua" w:cs="Arial"/>
          <w:sz w:val="24"/>
          <w:szCs w:val="24"/>
        </w:rPr>
      </w:pPr>
      <w:r>
        <w:rPr>
          <w:rFonts w:ascii="Book Antiqua" w:hAnsi="Book Antiqua" w:cs="Arial"/>
          <w:sz w:val="24"/>
          <w:szCs w:val="24"/>
        </w:rPr>
        <w:t>11</w:t>
      </w:r>
      <w:r w:rsidR="009D2195">
        <w:rPr>
          <w:rFonts w:ascii="Book Antiqua" w:hAnsi="Book Antiqua" w:cs="Arial"/>
          <w:sz w:val="24"/>
          <w:szCs w:val="24"/>
        </w:rPr>
        <w:t>.</w:t>
      </w:r>
      <w:r w:rsidR="009D2195">
        <w:rPr>
          <w:rFonts w:ascii="Book Antiqua" w:hAnsi="Book Antiqua" w:cs="Arial"/>
          <w:sz w:val="24"/>
          <w:szCs w:val="24"/>
        </w:rPr>
        <w:tab/>
        <w:t>Judge Ripley</w:t>
      </w:r>
      <w:r w:rsidR="00E9187C">
        <w:rPr>
          <w:rFonts w:ascii="Book Antiqua" w:hAnsi="Book Antiqua" w:cs="Arial"/>
          <w:sz w:val="24"/>
          <w:szCs w:val="24"/>
        </w:rPr>
        <w:t xml:space="preserve">’s decision and reasons </w:t>
      </w:r>
      <w:r w:rsidR="009B6B23">
        <w:rPr>
          <w:rFonts w:ascii="Book Antiqua" w:hAnsi="Book Antiqua" w:cs="Arial"/>
          <w:sz w:val="24"/>
          <w:szCs w:val="24"/>
        </w:rPr>
        <w:t xml:space="preserve">was full and careful, setting out the procedural history, </w:t>
      </w:r>
      <w:r w:rsidR="0041751B">
        <w:rPr>
          <w:rFonts w:ascii="Book Antiqua" w:hAnsi="Book Antiqua" w:cs="Arial"/>
          <w:sz w:val="24"/>
          <w:szCs w:val="24"/>
        </w:rPr>
        <w:t xml:space="preserve">the </w:t>
      </w:r>
      <w:r w:rsidR="009B6B23">
        <w:rPr>
          <w:rFonts w:ascii="Book Antiqua" w:hAnsi="Book Antiqua" w:cs="Arial"/>
          <w:sz w:val="24"/>
          <w:szCs w:val="24"/>
        </w:rPr>
        <w:t>evidence and submissions in detail</w:t>
      </w:r>
      <w:r w:rsidR="00E9187C">
        <w:rPr>
          <w:rFonts w:ascii="Book Antiqua" w:hAnsi="Book Antiqua" w:cs="Arial"/>
          <w:sz w:val="24"/>
          <w:szCs w:val="24"/>
        </w:rPr>
        <w:t>.</w:t>
      </w:r>
      <w:r w:rsidR="003F1053">
        <w:rPr>
          <w:rFonts w:ascii="Book Antiqua" w:hAnsi="Book Antiqua" w:cs="Arial"/>
          <w:sz w:val="24"/>
          <w:szCs w:val="24"/>
        </w:rPr>
        <w:t xml:space="preserve">  </w:t>
      </w:r>
      <w:r w:rsidR="009D2195">
        <w:rPr>
          <w:rFonts w:ascii="Book Antiqua" w:hAnsi="Book Antiqua" w:cs="Arial"/>
          <w:sz w:val="24"/>
          <w:szCs w:val="24"/>
        </w:rPr>
        <w:t xml:space="preserve">Some of the findings, e.g., as to the existence of family life, might be considered generous, but proper reasons were given for all findings.  The Appellant was found to be an unreliable witness on many contested issues.  His immigration history was certainly in issue, regardless of the fact that </w:t>
      </w:r>
      <w:r w:rsidR="0028213B">
        <w:rPr>
          <w:rFonts w:ascii="Book Antiqua" w:hAnsi="Book Antiqua" w:cs="Arial"/>
          <w:sz w:val="24"/>
          <w:szCs w:val="24"/>
        </w:rPr>
        <w:t>Suitability as such had not been a point taken by the Respondent under the Immigration Rules</w:t>
      </w:r>
      <w:r>
        <w:rPr>
          <w:rFonts w:ascii="Book Antiqua" w:hAnsi="Book Antiqua" w:cs="Arial"/>
          <w:sz w:val="24"/>
          <w:szCs w:val="24"/>
        </w:rPr>
        <w:t xml:space="preserve"> analysis</w:t>
      </w:r>
      <w:r w:rsidR="0028213B">
        <w:rPr>
          <w:rFonts w:ascii="Book Antiqua" w:hAnsi="Book Antiqua" w:cs="Arial"/>
          <w:sz w:val="24"/>
          <w:szCs w:val="24"/>
        </w:rPr>
        <w:t xml:space="preserve">.  </w:t>
      </w:r>
      <w:r>
        <w:rPr>
          <w:rFonts w:ascii="Book Antiqua" w:hAnsi="Book Antiqua" w:cs="Arial"/>
          <w:sz w:val="24"/>
          <w:szCs w:val="24"/>
        </w:rPr>
        <w:t>Despite that, t</w:t>
      </w:r>
      <w:r w:rsidR="0028213B">
        <w:rPr>
          <w:rFonts w:ascii="Book Antiqua" w:hAnsi="Book Antiqua" w:cs="Arial"/>
          <w:sz w:val="24"/>
          <w:szCs w:val="24"/>
        </w:rPr>
        <w:t xml:space="preserve">here was no admission of fact or concession by the Respondent for the judge to take into account as the application had been firmly refused.  </w:t>
      </w:r>
    </w:p>
    <w:p w:rsidR="0028213B" w:rsidRDefault="0028213B">
      <w:pPr>
        <w:ind w:left="1440" w:hanging="720"/>
        <w:jc w:val="both"/>
        <w:rPr>
          <w:rFonts w:ascii="Book Antiqua" w:hAnsi="Book Antiqua" w:cs="Arial"/>
          <w:sz w:val="24"/>
          <w:szCs w:val="24"/>
        </w:rPr>
      </w:pPr>
    </w:p>
    <w:p w:rsidR="0028213B" w:rsidRDefault="005031ED">
      <w:pPr>
        <w:ind w:left="1440" w:hanging="720"/>
        <w:jc w:val="both"/>
        <w:rPr>
          <w:rFonts w:ascii="Book Antiqua" w:hAnsi="Book Antiqua" w:cs="Arial"/>
          <w:sz w:val="24"/>
          <w:szCs w:val="24"/>
        </w:rPr>
      </w:pPr>
      <w:r>
        <w:rPr>
          <w:rFonts w:ascii="Book Antiqua" w:hAnsi="Book Antiqua" w:cs="Arial"/>
          <w:sz w:val="24"/>
          <w:szCs w:val="24"/>
        </w:rPr>
        <w:t>12</w:t>
      </w:r>
      <w:r w:rsidR="0028213B">
        <w:rPr>
          <w:rFonts w:ascii="Book Antiqua" w:hAnsi="Book Antiqua" w:cs="Arial"/>
          <w:sz w:val="24"/>
          <w:szCs w:val="24"/>
        </w:rPr>
        <w:t>.</w:t>
      </w:r>
      <w:r w:rsidR="004469EC">
        <w:rPr>
          <w:rFonts w:ascii="Book Antiqua" w:hAnsi="Book Antiqua" w:cs="Arial"/>
          <w:sz w:val="24"/>
          <w:szCs w:val="24"/>
        </w:rPr>
        <w:tab/>
      </w:r>
      <w:r w:rsidR="0028213B">
        <w:rPr>
          <w:rFonts w:ascii="Book Antiqua" w:hAnsi="Book Antiqua" w:cs="Arial"/>
          <w:sz w:val="24"/>
          <w:szCs w:val="24"/>
        </w:rPr>
        <w:t xml:space="preserve">The assertion that the judge had ignored evidence and acted unfairly when considering the sham marriage issue was unfounded.  The claimed relationship if genuine would not have simply been broken off.  </w:t>
      </w:r>
      <w:r>
        <w:rPr>
          <w:rFonts w:ascii="Book Antiqua" w:hAnsi="Book Antiqua" w:cs="Arial"/>
          <w:sz w:val="24"/>
          <w:szCs w:val="24"/>
        </w:rPr>
        <w:t xml:space="preserve">  The Appellant was no stranger to litigation with the Home Office.  </w:t>
      </w:r>
      <w:r w:rsidR="0028213B">
        <w:rPr>
          <w:rFonts w:ascii="Book Antiqua" w:hAnsi="Book Antiqua" w:cs="Arial"/>
          <w:sz w:val="24"/>
          <w:szCs w:val="24"/>
        </w:rPr>
        <w:t xml:space="preserve">There was a full confession from the sham bride </w:t>
      </w:r>
      <w:r>
        <w:rPr>
          <w:rFonts w:ascii="Book Antiqua" w:hAnsi="Book Antiqua" w:cs="Arial"/>
          <w:sz w:val="24"/>
          <w:szCs w:val="24"/>
        </w:rPr>
        <w:t xml:space="preserve">included in the Home Office bundle </w:t>
      </w:r>
      <w:r w:rsidR="0028213B">
        <w:rPr>
          <w:rFonts w:ascii="Book Antiqua" w:hAnsi="Book Antiqua" w:cs="Arial"/>
          <w:sz w:val="24"/>
          <w:szCs w:val="24"/>
        </w:rPr>
        <w:t xml:space="preserve">which has never been retracted.  The </w:t>
      </w:r>
      <w:r>
        <w:rPr>
          <w:rFonts w:ascii="Book Antiqua" w:hAnsi="Book Antiqua" w:cs="Arial"/>
          <w:sz w:val="24"/>
          <w:szCs w:val="24"/>
        </w:rPr>
        <w:t xml:space="preserve">Appellant </w:t>
      </w:r>
      <w:r w:rsidR="0028213B">
        <w:rPr>
          <w:rFonts w:ascii="Book Antiqua" w:hAnsi="Book Antiqua" w:cs="Arial"/>
          <w:sz w:val="24"/>
          <w:szCs w:val="24"/>
        </w:rPr>
        <w:t xml:space="preserve">uncle’s evidence </w:t>
      </w:r>
      <w:r>
        <w:rPr>
          <w:rFonts w:ascii="Book Antiqua" w:hAnsi="Book Antiqua" w:cs="Arial"/>
          <w:sz w:val="24"/>
          <w:szCs w:val="24"/>
        </w:rPr>
        <w:t xml:space="preserve">was noted in the determination but </w:t>
      </w:r>
      <w:r w:rsidR="0028213B">
        <w:rPr>
          <w:rFonts w:ascii="Book Antiqua" w:hAnsi="Book Antiqua" w:cs="Arial"/>
          <w:sz w:val="24"/>
          <w:szCs w:val="24"/>
        </w:rPr>
        <w:t xml:space="preserve">could </w:t>
      </w:r>
      <w:r>
        <w:rPr>
          <w:rFonts w:ascii="Book Antiqua" w:hAnsi="Book Antiqua" w:cs="Arial"/>
          <w:sz w:val="24"/>
          <w:szCs w:val="24"/>
        </w:rPr>
        <w:t xml:space="preserve">not </w:t>
      </w:r>
      <w:r w:rsidR="0028213B">
        <w:rPr>
          <w:rFonts w:ascii="Book Antiqua" w:hAnsi="Book Antiqua" w:cs="Arial"/>
          <w:sz w:val="24"/>
          <w:szCs w:val="24"/>
        </w:rPr>
        <w:t xml:space="preserve">sensibly be regarded </w:t>
      </w:r>
      <w:r>
        <w:rPr>
          <w:rFonts w:ascii="Book Antiqua" w:hAnsi="Book Antiqua" w:cs="Arial"/>
          <w:sz w:val="24"/>
          <w:szCs w:val="24"/>
        </w:rPr>
        <w:t>as independent.  It</w:t>
      </w:r>
      <w:r w:rsidR="0028213B">
        <w:rPr>
          <w:rFonts w:ascii="Book Antiqua" w:hAnsi="Book Antiqua" w:cs="Arial"/>
          <w:sz w:val="24"/>
          <w:szCs w:val="24"/>
        </w:rPr>
        <w:t xml:space="preserve"> required no special notice given the comprehensive findings about the Appellant’s evidence.</w:t>
      </w:r>
    </w:p>
    <w:p w:rsidR="0028213B" w:rsidRDefault="0028213B">
      <w:pPr>
        <w:ind w:left="1440" w:hanging="720"/>
        <w:jc w:val="both"/>
        <w:rPr>
          <w:rFonts w:ascii="Book Antiqua" w:hAnsi="Book Antiqua" w:cs="Arial"/>
          <w:sz w:val="24"/>
          <w:szCs w:val="24"/>
        </w:rPr>
      </w:pPr>
    </w:p>
    <w:p w:rsidR="00197855" w:rsidRDefault="005031ED">
      <w:pPr>
        <w:ind w:left="1440" w:hanging="720"/>
        <w:jc w:val="both"/>
        <w:rPr>
          <w:rFonts w:ascii="Book Antiqua" w:hAnsi="Book Antiqua" w:cs="Arial"/>
          <w:sz w:val="24"/>
          <w:szCs w:val="24"/>
        </w:rPr>
      </w:pPr>
      <w:r>
        <w:rPr>
          <w:rFonts w:ascii="Book Antiqua" w:hAnsi="Book Antiqua" w:cs="Arial"/>
          <w:sz w:val="24"/>
          <w:szCs w:val="24"/>
        </w:rPr>
        <w:lastRenderedPageBreak/>
        <w:t>13</w:t>
      </w:r>
      <w:r w:rsidR="0028213B">
        <w:rPr>
          <w:rFonts w:ascii="Book Antiqua" w:hAnsi="Book Antiqua" w:cs="Arial"/>
          <w:sz w:val="24"/>
          <w:szCs w:val="24"/>
        </w:rPr>
        <w:t>.</w:t>
      </w:r>
      <w:r w:rsidR="0028213B">
        <w:rPr>
          <w:rFonts w:ascii="Book Antiqua" w:hAnsi="Book Antiqua" w:cs="Arial"/>
          <w:sz w:val="24"/>
          <w:szCs w:val="24"/>
        </w:rPr>
        <w:tab/>
        <w:t xml:space="preserve">Similarly, the judge gave ample reasons for her findings about the expiry of the Appellant’s leave, </w:t>
      </w:r>
      <w:r>
        <w:rPr>
          <w:rFonts w:ascii="Book Antiqua" w:hAnsi="Book Antiqua" w:cs="Arial"/>
          <w:sz w:val="24"/>
          <w:szCs w:val="24"/>
        </w:rPr>
        <w:t xml:space="preserve">clearly set out, </w:t>
      </w:r>
      <w:r w:rsidR="0028213B">
        <w:rPr>
          <w:rFonts w:ascii="Book Antiqua" w:hAnsi="Book Antiqua" w:cs="Arial"/>
          <w:sz w:val="24"/>
          <w:szCs w:val="24"/>
        </w:rPr>
        <w:t>as elsewhere in the determination.</w:t>
      </w:r>
      <w:r w:rsidR="00197855">
        <w:rPr>
          <w:rFonts w:ascii="Book Antiqua" w:hAnsi="Book Antiqua" w:cs="Arial"/>
          <w:sz w:val="24"/>
          <w:szCs w:val="24"/>
        </w:rPr>
        <w:t xml:space="preserve"> </w:t>
      </w:r>
    </w:p>
    <w:p w:rsidR="00197855" w:rsidRDefault="00197855">
      <w:pPr>
        <w:ind w:left="1440" w:hanging="720"/>
        <w:jc w:val="both"/>
        <w:rPr>
          <w:rFonts w:ascii="Book Antiqua" w:hAnsi="Book Antiqua" w:cs="Arial"/>
          <w:sz w:val="24"/>
          <w:szCs w:val="24"/>
        </w:rPr>
      </w:pPr>
    </w:p>
    <w:p w:rsidR="00197855" w:rsidRDefault="005031ED">
      <w:pPr>
        <w:ind w:left="1440" w:hanging="720"/>
        <w:jc w:val="both"/>
        <w:rPr>
          <w:rFonts w:ascii="Book Antiqua" w:hAnsi="Book Antiqua" w:cs="Arial"/>
          <w:sz w:val="24"/>
          <w:szCs w:val="24"/>
        </w:rPr>
      </w:pPr>
      <w:r>
        <w:rPr>
          <w:rFonts w:ascii="Book Antiqua" w:hAnsi="Book Antiqua" w:cs="Arial"/>
          <w:sz w:val="24"/>
          <w:szCs w:val="24"/>
        </w:rPr>
        <w:t>14</w:t>
      </w:r>
      <w:r w:rsidR="00197855">
        <w:rPr>
          <w:rFonts w:ascii="Book Antiqua" w:hAnsi="Book Antiqua" w:cs="Arial"/>
          <w:sz w:val="24"/>
          <w:szCs w:val="24"/>
        </w:rPr>
        <w:t>.</w:t>
      </w:r>
      <w:r w:rsidR="00197855">
        <w:rPr>
          <w:rFonts w:ascii="Book Antiqua" w:hAnsi="Book Antiqua" w:cs="Arial"/>
          <w:sz w:val="24"/>
          <w:szCs w:val="24"/>
        </w:rPr>
        <w:tab/>
        <w:t xml:space="preserve">The judge considered the consequences of the Appellant’s removal upon his business, including his ten employees.  </w:t>
      </w:r>
      <w:r w:rsidR="004469EC">
        <w:rPr>
          <w:rFonts w:ascii="Book Antiqua" w:hAnsi="Book Antiqua" w:cs="Arial"/>
          <w:sz w:val="24"/>
          <w:szCs w:val="24"/>
        </w:rPr>
        <w:t xml:space="preserve">It was </w:t>
      </w:r>
      <w:r w:rsidR="00197855">
        <w:rPr>
          <w:rFonts w:ascii="Book Antiqua" w:hAnsi="Book Antiqua" w:cs="Arial"/>
          <w:sz w:val="24"/>
          <w:szCs w:val="24"/>
        </w:rPr>
        <w:t>open to the judge to find that the Appellant’s personal presence was not necessary and that a manager could be appointed to keep the business running.  That finding dealt with the contrary evidence submitted on the Appellant’s behalf.</w:t>
      </w:r>
    </w:p>
    <w:p w:rsidR="00197855" w:rsidRDefault="00197855">
      <w:pPr>
        <w:ind w:left="1440" w:hanging="720"/>
        <w:jc w:val="both"/>
        <w:rPr>
          <w:rFonts w:ascii="Book Antiqua" w:hAnsi="Book Antiqua" w:cs="Arial"/>
          <w:sz w:val="24"/>
          <w:szCs w:val="24"/>
        </w:rPr>
      </w:pPr>
    </w:p>
    <w:p w:rsidR="007C49DF" w:rsidRDefault="005031ED">
      <w:pPr>
        <w:ind w:left="1440" w:hanging="720"/>
        <w:jc w:val="both"/>
        <w:rPr>
          <w:rFonts w:ascii="Book Antiqua" w:hAnsi="Book Antiqua" w:cs="Arial"/>
          <w:sz w:val="24"/>
          <w:szCs w:val="24"/>
        </w:rPr>
      </w:pPr>
      <w:r>
        <w:rPr>
          <w:rFonts w:ascii="Book Antiqua" w:hAnsi="Book Antiqua" w:cs="Arial"/>
          <w:sz w:val="24"/>
          <w:szCs w:val="24"/>
        </w:rPr>
        <w:t>15</w:t>
      </w:r>
      <w:r w:rsidR="00197855">
        <w:rPr>
          <w:rFonts w:ascii="Book Antiqua" w:hAnsi="Book Antiqua" w:cs="Arial"/>
          <w:sz w:val="24"/>
          <w:szCs w:val="24"/>
        </w:rPr>
        <w:t>.</w:t>
      </w:r>
      <w:r w:rsidR="00197855">
        <w:rPr>
          <w:rFonts w:ascii="Book Antiqua" w:hAnsi="Book Antiqua" w:cs="Arial"/>
          <w:sz w:val="24"/>
          <w:szCs w:val="24"/>
        </w:rPr>
        <w:tab/>
        <w:t xml:space="preserve">The judge’s use of the term “compelling” must be read in the context of each paragraph in which it is used.  In each case, as use of terms such as </w:t>
      </w:r>
      <w:r>
        <w:rPr>
          <w:rFonts w:ascii="Book Antiqua" w:hAnsi="Book Antiqua" w:cs="Arial"/>
          <w:sz w:val="24"/>
          <w:szCs w:val="24"/>
        </w:rPr>
        <w:t>“</w:t>
      </w:r>
      <w:r w:rsidR="00197855">
        <w:rPr>
          <w:rFonts w:ascii="Book Antiqua" w:hAnsi="Book Antiqua" w:cs="Arial"/>
          <w:sz w:val="24"/>
          <w:szCs w:val="24"/>
        </w:rPr>
        <w:t xml:space="preserve">however” make clear, the ultimate conclusion </w:t>
      </w:r>
      <w:r>
        <w:rPr>
          <w:rFonts w:ascii="Book Antiqua" w:hAnsi="Book Antiqua" w:cs="Arial"/>
          <w:sz w:val="24"/>
          <w:szCs w:val="24"/>
        </w:rPr>
        <w:t xml:space="preserve">about each such finding </w:t>
      </w:r>
      <w:r w:rsidR="00197855">
        <w:rPr>
          <w:rFonts w:ascii="Book Antiqua" w:hAnsi="Book Antiqua" w:cs="Arial"/>
          <w:sz w:val="24"/>
          <w:szCs w:val="24"/>
        </w:rPr>
        <w:t xml:space="preserve">is heavily qualified: see, e.g., [53] of the determination.  The judge makes no finding that the Appellant’s removal would cause </w:t>
      </w:r>
      <w:r>
        <w:rPr>
          <w:rFonts w:ascii="Book Antiqua" w:hAnsi="Book Antiqua" w:cs="Arial"/>
          <w:sz w:val="24"/>
          <w:szCs w:val="24"/>
        </w:rPr>
        <w:t xml:space="preserve">him </w:t>
      </w:r>
      <w:r w:rsidR="00197855">
        <w:rPr>
          <w:rFonts w:ascii="Book Antiqua" w:hAnsi="Book Antiqua" w:cs="Arial"/>
          <w:sz w:val="24"/>
          <w:szCs w:val="24"/>
        </w:rPr>
        <w:t>more than personal inconvenience, as sensible, practical solutions are identified for each of obstacles put forward by the Appellant.</w:t>
      </w:r>
      <w:r>
        <w:rPr>
          <w:rFonts w:ascii="Book Antiqua" w:hAnsi="Book Antiqua" w:cs="Arial"/>
          <w:sz w:val="24"/>
          <w:szCs w:val="24"/>
        </w:rPr>
        <w:t xml:space="preserve">  The judge noted, in the children’s best </w:t>
      </w:r>
      <w:proofErr w:type="gramStart"/>
      <w:r>
        <w:rPr>
          <w:rFonts w:ascii="Book Antiqua" w:hAnsi="Book Antiqua" w:cs="Arial"/>
          <w:sz w:val="24"/>
          <w:szCs w:val="24"/>
        </w:rPr>
        <w:t>interests</w:t>
      </w:r>
      <w:proofErr w:type="gramEnd"/>
      <w:r>
        <w:rPr>
          <w:rFonts w:ascii="Book Antiqua" w:hAnsi="Book Antiqua" w:cs="Arial"/>
          <w:sz w:val="24"/>
          <w:szCs w:val="24"/>
        </w:rPr>
        <w:t xml:space="preserve"> analysis, that the Appellant’s relationship is quasi fraternal, not parental, and that contact can be maintained by various means.</w:t>
      </w:r>
      <w:r w:rsidR="00197855">
        <w:rPr>
          <w:rFonts w:ascii="Book Antiqua" w:hAnsi="Book Antiqua" w:cs="Arial"/>
          <w:sz w:val="24"/>
          <w:szCs w:val="24"/>
        </w:rPr>
        <w:t xml:space="preserve">  When the judge conducted the proportionality exercise, she explained convincingly why </w:t>
      </w:r>
      <w:r w:rsidR="004469EC">
        <w:rPr>
          <w:rFonts w:ascii="Book Antiqua" w:hAnsi="Book Antiqua" w:cs="Arial"/>
          <w:sz w:val="24"/>
          <w:szCs w:val="24"/>
        </w:rPr>
        <w:t xml:space="preserve">the </w:t>
      </w:r>
      <w:r w:rsidR="00197855">
        <w:rPr>
          <w:rFonts w:ascii="Book Antiqua" w:hAnsi="Book Antiqua" w:cs="Arial"/>
          <w:sz w:val="24"/>
          <w:szCs w:val="24"/>
        </w:rPr>
        <w:t xml:space="preserve">legitimate objectives set out in Article 8.2 ECHR were relevant and why they outweighed the Appellant’s qualified rights under Article 8.1 ECHR. </w:t>
      </w:r>
    </w:p>
    <w:p w:rsidR="005031ED" w:rsidRDefault="005031ED">
      <w:pPr>
        <w:ind w:left="1440" w:hanging="720"/>
        <w:jc w:val="both"/>
        <w:rPr>
          <w:rFonts w:ascii="Book Antiqua" w:hAnsi="Book Antiqua" w:cs="Arial"/>
          <w:sz w:val="24"/>
          <w:szCs w:val="24"/>
        </w:rPr>
      </w:pPr>
    </w:p>
    <w:p w:rsidR="005031ED" w:rsidRPr="006572E2" w:rsidRDefault="005031ED">
      <w:pPr>
        <w:ind w:left="1440" w:hanging="720"/>
        <w:jc w:val="both"/>
        <w:rPr>
          <w:rFonts w:ascii="Book Antiqua" w:hAnsi="Book Antiqua" w:cs="Arial"/>
          <w:sz w:val="24"/>
          <w:szCs w:val="24"/>
        </w:rPr>
      </w:pPr>
      <w:r>
        <w:rPr>
          <w:rFonts w:ascii="Book Antiqua" w:hAnsi="Book Antiqua" w:cs="Arial"/>
          <w:sz w:val="24"/>
          <w:szCs w:val="24"/>
        </w:rPr>
        <w:t>16.</w:t>
      </w:r>
      <w:r>
        <w:rPr>
          <w:rFonts w:ascii="Book Antiqua" w:hAnsi="Book Antiqua" w:cs="Arial"/>
          <w:sz w:val="24"/>
          <w:szCs w:val="24"/>
        </w:rPr>
        <w:tab/>
        <w:t xml:space="preserve">The existence of facts or factors described by the judge as “compelling” merely identified those facts or factors as important elements of the evaluation required for the balancing exercise under Article 8 ECHR to establish proportionality.  The authorities cited by Mr Nicholson </w:t>
      </w:r>
      <w:r w:rsidR="006572E2">
        <w:rPr>
          <w:rFonts w:ascii="Book Antiqua" w:hAnsi="Book Antiqua" w:cs="Arial"/>
          <w:sz w:val="24"/>
          <w:szCs w:val="24"/>
        </w:rPr>
        <w:t xml:space="preserve">such as </w:t>
      </w:r>
      <w:r w:rsidR="006572E2">
        <w:rPr>
          <w:rFonts w:ascii="Book Antiqua" w:hAnsi="Book Antiqua" w:cs="Arial"/>
          <w:sz w:val="24"/>
          <w:szCs w:val="24"/>
          <w:u w:val="single"/>
        </w:rPr>
        <w:t>SS (Congo)</w:t>
      </w:r>
      <w:r w:rsidR="006572E2">
        <w:rPr>
          <w:rFonts w:ascii="Book Antiqua" w:hAnsi="Book Antiqua" w:cs="Arial"/>
          <w:sz w:val="24"/>
          <w:szCs w:val="24"/>
        </w:rPr>
        <w:t xml:space="preserve"> (above) were correctly applied by the judge.  The compelling facts or factors identified by the judge had to be balanced against the neutral and negative factors, applying section 117B of the Nationality, Asylum and Immigration Act 2002, as the judge did.</w:t>
      </w:r>
    </w:p>
    <w:p w:rsidR="007C49DF" w:rsidRDefault="007C49DF">
      <w:pPr>
        <w:ind w:left="1440" w:hanging="720"/>
        <w:jc w:val="both"/>
        <w:rPr>
          <w:rFonts w:ascii="Book Antiqua" w:hAnsi="Book Antiqua" w:cs="Arial"/>
          <w:sz w:val="24"/>
          <w:szCs w:val="24"/>
        </w:rPr>
      </w:pPr>
    </w:p>
    <w:p w:rsidR="0011404B" w:rsidRDefault="000D238A">
      <w:pPr>
        <w:ind w:left="1440" w:hanging="720"/>
        <w:jc w:val="both"/>
        <w:rPr>
          <w:rFonts w:ascii="Book Antiqua" w:hAnsi="Book Antiqua" w:cs="Arial"/>
          <w:sz w:val="24"/>
          <w:szCs w:val="24"/>
        </w:rPr>
      </w:pPr>
      <w:r>
        <w:rPr>
          <w:rFonts w:ascii="Book Antiqua" w:hAnsi="Book Antiqua" w:cs="Arial"/>
          <w:sz w:val="24"/>
          <w:szCs w:val="24"/>
        </w:rPr>
        <w:t>1</w:t>
      </w:r>
      <w:r w:rsidR="006572E2">
        <w:rPr>
          <w:rFonts w:ascii="Book Antiqua" w:hAnsi="Book Antiqua" w:cs="Arial"/>
          <w:sz w:val="24"/>
          <w:szCs w:val="24"/>
        </w:rPr>
        <w:t>7</w:t>
      </w:r>
      <w:r w:rsidR="007C49DF">
        <w:rPr>
          <w:rFonts w:ascii="Book Antiqua" w:hAnsi="Book Antiqua" w:cs="Arial"/>
          <w:sz w:val="24"/>
          <w:szCs w:val="24"/>
        </w:rPr>
        <w:t>.</w:t>
      </w:r>
      <w:r>
        <w:rPr>
          <w:rFonts w:ascii="Book Antiqua" w:hAnsi="Book Antiqua" w:cs="Arial"/>
          <w:sz w:val="24"/>
          <w:szCs w:val="24"/>
        </w:rPr>
        <w:tab/>
      </w:r>
      <w:r w:rsidR="00EC46DB">
        <w:rPr>
          <w:rFonts w:ascii="Book Antiqua" w:hAnsi="Book Antiqua" w:cs="Arial"/>
          <w:sz w:val="24"/>
          <w:szCs w:val="24"/>
        </w:rPr>
        <w:t xml:space="preserve">The tribunal concludes that </w:t>
      </w:r>
      <w:r w:rsidR="00BC4E7B">
        <w:rPr>
          <w:rFonts w:ascii="Book Antiqua" w:hAnsi="Book Antiqua" w:cs="Arial"/>
          <w:sz w:val="24"/>
          <w:szCs w:val="24"/>
        </w:rPr>
        <w:t>Mr Nicholson’s</w:t>
      </w:r>
      <w:r w:rsidR="006572E2">
        <w:rPr>
          <w:rFonts w:ascii="Book Antiqua" w:hAnsi="Book Antiqua" w:cs="Arial"/>
          <w:sz w:val="24"/>
          <w:szCs w:val="24"/>
        </w:rPr>
        <w:t xml:space="preserve"> valiant</w:t>
      </w:r>
      <w:r w:rsidR="00167ACA">
        <w:rPr>
          <w:rFonts w:ascii="Book Antiqua" w:hAnsi="Book Antiqua" w:cs="Arial"/>
          <w:sz w:val="24"/>
          <w:szCs w:val="24"/>
        </w:rPr>
        <w:t xml:space="preserve"> submissions, like the onwards grounds, amount</w:t>
      </w:r>
      <w:r w:rsidR="006572E2">
        <w:rPr>
          <w:rFonts w:ascii="Book Antiqua" w:hAnsi="Book Antiqua" w:cs="Arial"/>
          <w:sz w:val="24"/>
          <w:szCs w:val="24"/>
        </w:rPr>
        <w:t>ed</w:t>
      </w:r>
      <w:r w:rsidR="00167ACA">
        <w:rPr>
          <w:rFonts w:ascii="Book Antiqua" w:hAnsi="Book Antiqua" w:cs="Arial"/>
          <w:sz w:val="24"/>
          <w:szCs w:val="24"/>
        </w:rPr>
        <w:t xml:space="preserve"> </w:t>
      </w:r>
      <w:r w:rsidR="007C49DF">
        <w:rPr>
          <w:rFonts w:ascii="Book Antiqua" w:hAnsi="Book Antiqua" w:cs="Arial"/>
          <w:sz w:val="24"/>
          <w:szCs w:val="24"/>
        </w:rPr>
        <w:t xml:space="preserve">in the end </w:t>
      </w:r>
      <w:r w:rsidR="006572E2">
        <w:rPr>
          <w:rFonts w:ascii="Book Antiqua" w:hAnsi="Book Antiqua" w:cs="Arial"/>
          <w:sz w:val="24"/>
          <w:szCs w:val="24"/>
        </w:rPr>
        <w:t xml:space="preserve">to no more than an expression of dissent from </w:t>
      </w:r>
      <w:r w:rsidR="00167ACA">
        <w:rPr>
          <w:rFonts w:ascii="Book Antiqua" w:hAnsi="Book Antiqua" w:cs="Arial"/>
          <w:sz w:val="24"/>
          <w:szCs w:val="24"/>
        </w:rPr>
        <w:t xml:space="preserve">the judge’s decision. </w:t>
      </w:r>
      <w:r w:rsidR="00EC46DB">
        <w:rPr>
          <w:rFonts w:ascii="Book Antiqua" w:hAnsi="Book Antiqua" w:cs="Arial"/>
          <w:sz w:val="24"/>
          <w:szCs w:val="24"/>
        </w:rPr>
        <w:t xml:space="preserve"> </w:t>
      </w:r>
      <w:r w:rsidR="004274FB">
        <w:rPr>
          <w:rFonts w:ascii="Book Antiqua" w:hAnsi="Book Antiqua" w:cs="Arial"/>
          <w:sz w:val="24"/>
          <w:szCs w:val="24"/>
        </w:rPr>
        <w:t xml:space="preserve">The tribunal finds that there was no </w:t>
      </w:r>
      <w:r w:rsidR="00825DBF">
        <w:rPr>
          <w:rFonts w:ascii="Book Antiqua" w:hAnsi="Book Antiqua" w:cs="Arial"/>
          <w:sz w:val="24"/>
          <w:szCs w:val="24"/>
        </w:rPr>
        <w:t xml:space="preserve">material </w:t>
      </w:r>
      <w:r w:rsidR="004274FB">
        <w:rPr>
          <w:rFonts w:ascii="Book Antiqua" w:hAnsi="Book Antiqua" w:cs="Arial"/>
          <w:sz w:val="24"/>
          <w:szCs w:val="24"/>
        </w:rPr>
        <w:t>error of law</w:t>
      </w:r>
      <w:r w:rsidR="005D153E">
        <w:rPr>
          <w:rFonts w:ascii="Book Antiqua" w:hAnsi="Book Antiqua" w:cs="Arial"/>
          <w:sz w:val="24"/>
          <w:szCs w:val="24"/>
        </w:rPr>
        <w:t xml:space="preserve"> in the decision challenged</w:t>
      </w:r>
      <w:r w:rsidR="004274FB">
        <w:rPr>
          <w:rFonts w:ascii="Book Antiqua" w:hAnsi="Book Antiqua" w:cs="Arial"/>
          <w:sz w:val="24"/>
          <w:szCs w:val="24"/>
        </w:rPr>
        <w:t>.</w:t>
      </w:r>
    </w:p>
    <w:p w:rsidR="00E75CDD" w:rsidRDefault="00E75CDD">
      <w:pPr>
        <w:ind w:left="1440" w:hanging="720"/>
        <w:jc w:val="both"/>
        <w:rPr>
          <w:rFonts w:ascii="Book Antiqua" w:hAnsi="Book Antiqua" w:cs="Arial"/>
          <w:sz w:val="24"/>
          <w:szCs w:val="24"/>
        </w:rPr>
      </w:pPr>
    </w:p>
    <w:p w:rsidR="00AC6ADE" w:rsidRDefault="00AC6ADE">
      <w:pPr>
        <w:ind w:left="1440" w:hanging="720"/>
        <w:jc w:val="both"/>
        <w:rPr>
          <w:rFonts w:ascii="Book Antiqua" w:hAnsi="Book Antiqua"/>
          <w:b/>
          <w:sz w:val="24"/>
          <w:u w:val="single"/>
        </w:rPr>
      </w:pPr>
    </w:p>
    <w:p w:rsidR="008012B0" w:rsidRDefault="008012B0">
      <w:pPr>
        <w:ind w:left="1440" w:hanging="720"/>
        <w:jc w:val="both"/>
        <w:rPr>
          <w:rFonts w:ascii="Book Antiqua" w:hAnsi="Book Antiqua"/>
          <w:b/>
          <w:sz w:val="24"/>
          <w:u w:val="single"/>
        </w:rPr>
      </w:pPr>
    </w:p>
    <w:p w:rsidR="008012B0" w:rsidRDefault="008012B0">
      <w:pPr>
        <w:ind w:left="1440" w:hanging="720"/>
        <w:jc w:val="both"/>
        <w:rPr>
          <w:rFonts w:ascii="Book Antiqua" w:hAnsi="Book Antiqua"/>
          <w:b/>
          <w:sz w:val="24"/>
          <w:u w:val="single"/>
        </w:rPr>
      </w:pPr>
    </w:p>
    <w:p w:rsidR="006E5DB5" w:rsidRDefault="006E5DB5">
      <w:pPr>
        <w:ind w:left="1440" w:hanging="720"/>
        <w:jc w:val="both"/>
        <w:rPr>
          <w:rFonts w:ascii="Book Antiqua" w:hAnsi="Book Antiqua"/>
          <w:b/>
          <w:sz w:val="24"/>
          <w:u w:val="single"/>
        </w:rPr>
      </w:pPr>
      <w:r w:rsidRPr="004955DC">
        <w:rPr>
          <w:rFonts w:ascii="Book Antiqua" w:hAnsi="Book Antiqua"/>
          <w:b/>
          <w:sz w:val="24"/>
          <w:u w:val="single"/>
        </w:rPr>
        <w:lastRenderedPageBreak/>
        <w:t>DECISION</w:t>
      </w:r>
    </w:p>
    <w:p w:rsidR="00E44A65" w:rsidRDefault="00E44A65">
      <w:pPr>
        <w:ind w:left="1440" w:hanging="720"/>
        <w:jc w:val="both"/>
        <w:rPr>
          <w:rFonts w:ascii="Book Antiqua" w:hAnsi="Book Antiqua"/>
          <w:b/>
          <w:sz w:val="24"/>
          <w:u w:val="single"/>
        </w:rPr>
      </w:pPr>
    </w:p>
    <w:p w:rsidR="00E44A65" w:rsidRPr="00E44A65" w:rsidRDefault="00E44A65">
      <w:pPr>
        <w:ind w:left="1440" w:hanging="720"/>
        <w:jc w:val="both"/>
        <w:rPr>
          <w:rFonts w:ascii="Book Antiqua" w:hAnsi="Book Antiqua"/>
          <w:sz w:val="24"/>
        </w:rPr>
      </w:pPr>
      <w:r>
        <w:rPr>
          <w:rFonts w:ascii="Book Antiqua" w:hAnsi="Book Antiqua"/>
          <w:sz w:val="24"/>
        </w:rPr>
        <w:t>The appeal is dismissed</w:t>
      </w:r>
    </w:p>
    <w:p w:rsidR="006E5DB5" w:rsidRPr="004955DC" w:rsidRDefault="006E5DB5">
      <w:pPr>
        <w:ind w:left="1440" w:hanging="720"/>
        <w:jc w:val="both"/>
        <w:rPr>
          <w:rFonts w:ascii="Book Antiqua" w:hAnsi="Book Antiqua"/>
          <w:b/>
          <w:sz w:val="24"/>
          <w:u w:val="single"/>
        </w:rPr>
      </w:pPr>
    </w:p>
    <w:p w:rsidR="006E5DB5" w:rsidRDefault="006E5DB5" w:rsidP="00825DBF">
      <w:pPr>
        <w:ind w:left="720"/>
        <w:jc w:val="both"/>
        <w:rPr>
          <w:rFonts w:ascii="Book Antiqua" w:hAnsi="Book Antiqua"/>
          <w:color w:val="000000"/>
          <w:sz w:val="24"/>
          <w:szCs w:val="24"/>
        </w:rPr>
      </w:pPr>
      <w:r w:rsidRPr="002C718C">
        <w:rPr>
          <w:rFonts w:ascii="Book Antiqua" w:hAnsi="Book Antiqua" w:cs="Arial"/>
          <w:color w:val="000000"/>
          <w:sz w:val="24"/>
          <w:szCs w:val="24"/>
        </w:rPr>
        <w:t xml:space="preserve">The making of the previous decision </w:t>
      </w:r>
      <w:r>
        <w:rPr>
          <w:rFonts w:ascii="Book Antiqua" w:hAnsi="Book Antiqua" w:cs="Arial"/>
          <w:color w:val="000000"/>
          <w:sz w:val="24"/>
          <w:szCs w:val="24"/>
        </w:rPr>
        <w:t xml:space="preserve">did </w:t>
      </w:r>
      <w:r w:rsidR="004274FB">
        <w:rPr>
          <w:rFonts w:ascii="Book Antiqua" w:hAnsi="Book Antiqua" w:cs="Arial"/>
          <w:color w:val="000000"/>
          <w:sz w:val="24"/>
          <w:szCs w:val="24"/>
        </w:rPr>
        <w:t xml:space="preserve">not </w:t>
      </w:r>
      <w:r w:rsidRPr="002C718C">
        <w:rPr>
          <w:rFonts w:ascii="Book Antiqua" w:hAnsi="Book Antiqua" w:cs="Arial"/>
          <w:color w:val="000000"/>
          <w:sz w:val="24"/>
          <w:szCs w:val="24"/>
        </w:rPr>
        <w:t>involve the making of a</w:t>
      </w:r>
      <w:r w:rsidR="00825DBF">
        <w:rPr>
          <w:rFonts w:ascii="Book Antiqua" w:hAnsi="Book Antiqua" w:cs="Arial"/>
          <w:color w:val="000000"/>
          <w:sz w:val="24"/>
          <w:szCs w:val="24"/>
        </w:rPr>
        <w:t xml:space="preserve"> material </w:t>
      </w:r>
      <w:r>
        <w:rPr>
          <w:rFonts w:ascii="Book Antiqua" w:hAnsi="Book Antiqua" w:cs="Arial"/>
          <w:color w:val="000000"/>
          <w:sz w:val="24"/>
          <w:szCs w:val="24"/>
        </w:rPr>
        <w:t xml:space="preserve">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4274FB">
        <w:rPr>
          <w:rFonts w:ascii="Book Antiqua" w:hAnsi="Book Antiqua" w:cs="Arial"/>
          <w:color w:val="000000"/>
          <w:sz w:val="24"/>
          <w:szCs w:val="24"/>
        </w:rPr>
        <w:t>stands unchanged.</w:t>
      </w:r>
    </w:p>
    <w:p w:rsidR="006E5DB5" w:rsidRDefault="006E5DB5" w:rsidP="00EA0D43">
      <w:pPr>
        <w:jc w:val="both"/>
        <w:rPr>
          <w:rFonts w:ascii="Book Antiqua" w:hAnsi="Book Antiqua"/>
          <w:color w:val="000000"/>
          <w:sz w:val="24"/>
          <w:szCs w:val="24"/>
        </w:rPr>
      </w:pPr>
      <w:r>
        <w:rPr>
          <w:rFonts w:ascii="Book Antiqua" w:hAnsi="Book Antiqua"/>
          <w:color w:val="000000"/>
          <w:sz w:val="24"/>
          <w:szCs w:val="24"/>
        </w:rPr>
        <w:tab/>
      </w:r>
    </w:p>
    <w:p w:rsidR="00635D8C" w:rsidRPr="002C718C" w:rsidRDefault="00635D8C" w:rsidP="00EA0D43">
      <w:pPr>
        <w:jc w:val="both"/>
        <w:rPr>
          <w:rFonts w:ascii="Book Antiqua" w:hAnsi="Book Antiqua" w:cs="Arial"/>
          <w:sz w:val="24"/>
          <w:szCs w:val="24"/>
        </w:rPr>
      </w:pPr>
    </w:p>
    <w:p w:rsidR="006E5DB5" w:rsidRPr="003802B9" w:rsidRDefault="006E5DB5" w:rsidP="002C718C">
      <w:pPr>
        <w:ind w:firstLine="720"/>
        <w:jc w:val="both"/>
        <w:rPr>
          <w:rFonts w:ascii="Book Antiqua" w:hAnsi="Book Antiqua" w:cs="Arial"/>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6572E2" w:rsidRPr="008012B0">
        <w:rPr>
          <w:rFonts w:ascii="Book Antiqua" w:hAnsi="Book Antiqua" w:cs="Arial"/>
          <w:b/>
          <w:sz w:val="24"/>
          <w:szCs w:val="24"/>
        </w:rPr>
        <w:t>23 August</w:t>
      </w:r>
      <w:r w:rsidR="007C49DF" w:rsidRPr="008012B0">
        <w:rPr>
          <w:rFonts w:ascii="Book Antiqua" w:hAnsi="Book Antiqua" w:cs="Arial"/>
          <w:b/>
          <w:sz w:val="24"/>
          <w:szCs w:val="24"/>
        </w:rPr>
        <w:t xml:space="preserve"> 2018</w:t>
      </w:r>
      <w:r w:rsidR="003802B9">
        <w:rPr>
          <w:rFonts w:ascii="Book Antiqua" w:hAnsi="Book Antiqua" w:cs="Arial"/>
          <w:sz w:val="24"/>
          <w:szCs w:val="24"/>
        </w:rPr>
        <w:t xml:space="preserve"> </w:t>
      </w:r>
    </w:p>
    <w:p w:rsidR="006E5DB5" w:rsidRDefault="006E5DB5" w:rsidP="002C718C">
      <w:pPr>
        <w:ind w:left="1440" w:hanging="720"/>
        <w:jc w:val="both"/>
        <w:rPr>
          <w:rFonts w:ascii="Book Antiqua" w:hAnsi="Book Antiqua" w:cs="Arial"/>
          <w:b/>
          <w:sz w:val="24"/>
          <w:szCs w:val="24"/>
        </w:rPr>
      </w:pPr>
      <w:bookmarkStart w:id="1" w:name="_GoBack"/>
      <w:bookmarkEnd w:id="1"/>
    </w:p>
    <w:p w:rsidR="006E5DB5" w:rsidRDefault="006E5DB5" w:rsidP="00FF3109">
      <w:pPr>
        <w:ind w:left="1440" w:hanging="720"/>
        <w:jc w:val="both"/>
        <w:rPr>
          <w:rFonts w:ascii="Book Antiqua" w:hAnsi="Book Antiqua" w:cs="Arial"/>
          <w:b/>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Manuell </w:t>
      </w:r>
    </w:p>
    <w:p w:rsidR="006E5DB5" w:rsidRDefault="006E5DB5" w:rsidP="00FF3109">
      <w:pPr>
        <w:ind w:left="1440" w:hanging="720"/>
        <w:jc w:val="both"/>
        <w:rPr>
          <w:rFonts w:ascii="Book Antiqua" w:hAnsi="Book Antiqua" w:cs="Arial"/>
          <w:b/>
          <w:sz w:val="24"/>
          <w:szCs w:val="24"/>
        </w:rPr>
      </w:pPr>
    </w:p>
    <w:p w:rsidR="006E5DB5" w:rsidRPr="00D11C5B" w:rsidRDefault="006E5DB5" w:rsidP="00FF3109">
      <w:pPr>
        <w:ind w:left="1440" w:hanging="720"/>
        <w:jc w:val="both"/>
        <w:rPr>
          <w:rFonts w:ascii="Book Antiqua" w:hAnsi="Book Antiqua" w:cs="Arial"/>
          <w:sz w:val="24"/>
          <w:szCs w:val="24"/>
        </w:rPr>
      </w:pPr>
    </w:p>
    <w:sectPr w:rsidR="006E5DB5" w:rsidRPr="00D11C5B" w:rsidSect="0008439A">
      <w:headerReference w:type="default" r:id="rId8"/>
      <w:footerReference w:type="even" r:id="rId9"/>
      <w:footerReference w:type="default" r:id="rId10"/>
      <w:footerReference w:type="first" r:id="rId11"/>
      <w:endnotePr>
        <w:numFmt w:val="decimal"/>
        <w:numStart w:val="0"/>
      </w:endnotePr>
      <w:pgSz w:w="12240" w:h="15840"/>
      <w:pgMar w:top="709"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EC2" w:rsidRDefault="00744EC2">
      <w:r>
        <w:separator/>
      </w:r>
    </w:p>
  </w:endnote>
  <w:endnote w:type="continuationSeparator" w:id="0">
    <w:p w:rsidR="00744EC2" w:rsidRDefault="0074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6F3" w:rsidRDefault="00BA76F3"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76F3" w:rsidRDefault="00BA76F3"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AC" w:rsidRPr="0008439A" w:rsidRDefault="00A354AC">
    <w:pPr>
      <w:pStyle w:val="Footer"/>
      <w:jc w:val="center"/>
      <w:rPr>
        <w:rFonts w:ascii="Book Antiqua" w:hAnsi="Book Antiqua"/>
        <w:sz w:val="24"/>
        <w:szCs w:val="24"/>
      </w:rPr>
    </w:pPr>
    <w:r w:rsidRPr="0008439A">
      <w:rPr>
        <w:rFonts w:ascii="Book Antiqua" w:hAnsi="Book Antiqua"/>
        <w:sz w:val="24"/>
        <w:szCs w:val="24"/>
      </w:rPr>
      <w:fldChar w:fldCharType="begin"/>
    </w:r>
    <w:r w:rsidRPr="0008439A">
      <w:rPr>
        <w:rFonts w:ascii="Book Antiqua" w:hAnsi="Book Antiqua"/>
        <w:sz w:val="24"/>
        <w:szCs w:val="24"/>
      </w:rPr>
      <w:instrText xml:space="preserve"> PAGE   \* MERGEFORMAT </w:instrText>
    </w:r>
    <w:r w:rsidRPr="0008439A">
      <w:rPr>
        <w:rFonts w:ascii="Book Antiqua" w:hAnsi="Book Antiqua"/>
        <w:sz w:val="24"/>
        <w:szCs w:val="24"/>
      </w:rPr>
      <w:fldChar w:fldCharType="separate"/>
    </w:r>
    <w:r w:rsidR="00403B1F">
      <w:rPr>
        <w:rFonts w:ascii="Book Antiqua" w:hAnsi="Book Antiqua"/>
        <w:noProof/>
        <w:sz w:val="24"/>
        <w:szCs w:val="24"/>
      </w:rPr>
      <w:t>6</w:t>
    </w:r>
    <w:r w:rsidRPr="0008439A">
      <w:rPr>
        <w:rFonts w:ascii="Book Antiqua" w:hAnsi="Book Antiqua"/>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6F3" w:rsidRPr="00635D8C" w:rsidRDefault="00BA76F3" w:rsidP="0002533F">
    <w:pPr>
      <w:pStyle w:val="Footer"/>
      <w:jc w:val="center"/>
      <w:rPr>
        <w:rFonts w:ascii="Book Antiqua" w:hAnsi="Book Antiqua"/>
        <w:b/>
        <w:sz w:val="24"/>
        <w:szCs w:val="24"/>
      </w:rPr>
    </w:pPr>
    <w:r w:rsidRPr="00635D8C">
      <w:rPr>
        <w:rFonts w:ascii="Book Antiqua" w:hAnsi="Book Antiqua"/>
        <w:b/>
        <w:sz w:val="24"/>
        <w:szCs w:val="24"/>
      </w:rPr>
      <w:t>© CROWN COPYRIGHT 201</w:t>
    </w:r>
    <w:r w:rsidR="0024464F" w:rsidRPr="00635D8C">
      <w:rPr>
        <w:rFonts w:ascii="Book Antiqua" w:hAnsi="Book Antiqua"/>
        <w:b/>
        <w:sz w:val="24"/>
        <w:szCs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EC2" w:rsidRDefault="00744EC2">
      <w:r>
        <w:separator/>
      </w:r>
    </w:p>
  </w:footnote>
  <w:footnote w:type="continuationSeparator" w:id="0">
    <w:p w:rsidR="00744EC2" w:rsidRDefault="0074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6F3" w:rsidRDefault="00BA76F3" w:rsidP="00635D8C">
    <w:pPr>
      <w:tabs>
        <w:tab w:val="right" w:pos="9720"/>
      </w:tabs>
      <w:ind w:right="-82"/>
      <w:jc w:val="right"/>
      <w:rPr>
        <w:rFonts w:ascii="Book Antiqua" w:hAnsi="Book Antiqua" w:cs="Arial"/>
        <w:bCs/>
        <w:color w:val="000000"/>
        <w:sz w:val="16"/>
        <w:szCs w:val="16"/>
      </w:rPr>
    </w:pPr>
    <w:r w:rsidRPr="0008439A">
      <w:rPr>
        <w:rFonts w:ascii="Book Antiqua" w:hAnsi="Book Antiqua" w:cs="Arial"/>
        <w:bCs/>
        <w:color w:val="000000"/>
        <w:sz w:val="16"/>
        <w:szCs w:val="16"/>
      </w:rPr>
      <w:t xml:space="preserve">Appeal Number: </w:t>
    </w:r>
    <w:r w:rsidR="00C14723" w:rsidRPr="0008439A">
      <w:rPr>
        <w:rFonts w:ascii="Book Antiqua" w:hAnsi="Book Antiqua" w:cs="Arial"/>
        <w:bCs/>
        <w:color w:val="000000"/>
        <w:sz w:val="16"/>
        <w:szCs w:val="16"/>
      </w:rPr>
      <w:t>HU/18275</w:t>
    </w:r>
    <w:r w:rsidR="0024464F" w:rsidRPr="0008439A">
      <w:rPr>
        <w:rFonts w:ascii="Book Antiqua" w:hAnsi="Book Antiqua" w:cs="Arial"/>
        <w:bCs/>
        <w:color w:val="000000"/>
        <w:sz w:val="16"/>
        <w:szCs w:val="16"/>
      </w:rPr>
      <w:t>/2016</w:t>
    </w:r>
  </w:p>
  <w:p w:rsidR="0008439A" w:rsidRPr="0008439A" w:rsidRDefault="0008439A" w:rsidP="00635D8C">
    <w:pPr>
      <w:tabs>
        <w:tab w:val="right" w:pos="9720"/>
      </w:tabs>
      <w:ind w:right="-82"/>
      <w:jc w:val="right"/>
      <w:rPr>
        <w:rFonts w:ascii="Book Antiqua" w:hAnsi="Book Antiqua" w:cs="Arial"/>
        <w:bC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C38"/>
    <w:multiLevelType w:val="hybridMultilevel"/>
    <w:tmpl w:val="B7E66C9C"/>
    <w:lvl w:ilvl="0" w:tplc="E66C806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7169"/>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5A3A"/>
    <w:rsid w:val="000371F4"/>
    <w:rsid w:val="00053B60"/>
    <w:rsid w:val="00055A8C"/>
    <w:rsid w:val="0006265C"/>
    <w:rsid w:val="00062887"/>
    <w:rsid w:val="00062BCD"/>
    <w:rsid w:val="00067F72"/>
    <w:rsid w:val="00083A3A"/>
    <w:rsid w:val="0008439A"/>
    <w:rsid w:val="0009100D"/>
    <w:rsid w:val="00092801"/>
    <w:rsid w:val="00092BC5"/>
    <w:rsid w:val="000932BE"/>
    <w:rsid w:val="000A2463"/>
    <w:rsid w:val="000B00D6"/>
    <w:rsid w:val="000B0A97"/>
    <w:rsid w:val="000B1632"/>
    <w:rsid w:val="000B1857"/>
    <w:rsid w:val="000B2BF0"/>
    <w:rsid w:val="000B5ADD"/>
    <w:rsid w:val="000B7492"/>
    <w:rsid w:val="000C01A2"/>
    <w:rsid w:val="000C042F"/>
    <w:rsid w:val="000C49C9"/>
    <w:rsid w:val="000C7C87"/>
    <w:rsid w:val="000D169F"/>
    <w:rsid w:val="000D238A"/>
    <w:rsid w:val="000D2880"/>
    <w:rsid w:val="000D2F94"/>
    <w:rsid w:val="000E1FC3"/>
    <w:rsid w:val="000E2555"/>
    <w:rsid w:val="000E4210"/>
    <w:rsid w:val="000E61EC"/>
    <w:rsid w:val="000E652E"/>
    <w:rsid w:val="000E7897"/>
    <w:rsid w:val="000F0A09"/>
    <w:rsid w:val="000F1213"/>
    <w:rsid w:val="000F1D16"/>
    <w:rsid w:val="000F2DE8"/>
    <w:rsid w:val="000F6237"/>
    <w:rsid w:val="00100F13"/>
    <w:rsid w:val="00101C6A"/>
    <w:rsid w:val="00103EC3"/>
    <w:rsid w:val="001054A3"/>
    <w:rsid w:val="00110B62"/>
    <w:rsid w:val="00113496"/>
    <w:rsid w:val="0011404B"/>
    <w:rsid w:val="00115FE7"/>
    <w:rsid w:val="00120BEB"/>
    <w:rsid w:val="00121A2F"/>
    <w:rsid w:val="001224CF"/>
    <w:rsid w:val="00122C36"/>
    <w:rsid w:val="00124DEC"/>
    <w:rsid w:val="00126B5B"/>
    <w:rsid w:val="00130BFE"/>
    <w:rsid w:val="001318F4"/>
    <w:rsid w:val="00131D41"/>
    <w:rsid w:val="00133674"/>
    <w:rsid w:val="00133AA6"/>
    <w:rsid w:val="00133E2D"/>
    <w:rsid w:val="00133E97"/>
    <w:rsid w:val="0014188D"/>
    <w:rsid w:val="00142EA4"/>
    <w:rsid w:val="00150247"/>
    <w:rsid w:val="001541D2"/>
    <w:rsid w:val="00162438"/>
    <w:rsid w:val="00165B36"/>
    <w:rsid w:val="00167ACA"/>
    <w:rsid w:val="00170A8E"/>
    <w:rsid w:val="00175554"/>
    <w:rsid w:val="001755DE"/>
    <w:rsid w:val="00176550"/>
    <w:rsid w:val="00177709"/>
    <w:rsid w:val="00191040"/>
    <w:rsid w:val="0019233F"/>
    <w:rsid w:val="00192C45"/>
    <w:rsid w:val="00193AC4"/>
    <w:rsid w:val="00195383"/>
    <w:rsid w:val="00195769"/>
    <w:rsid w:val="00196430"/>
    <w:rsid w:val="00196940"/>
    <w:rsid w:val="00197855"/>
    <w:rsid w:val="001A1500"/>
    <w:rsid w:val="001A35F4"/>
    <w:rsid w:val="001A6C6A"/>
    <w:rsid w:val="001B1399"/>
    <w:rsid w:val="001B21ED"/>
    <w:rsid w:val="001B3C8E"/>
    <w:rsid w:val="001B577D"/>
    <w:rsid w:val="001B5CC3"/>
    <w:rsid w:val="001B5F78"/>
    <w:rsid w:val="001B6576"/>
    <w:rsid w:val="001B7DAA"/>
    <w:rsid w:val="001C0E7A"/>
    <w:rsid w:val="001C114D"/>
    <w:rsid w:val="001C390A"/>
    <w:rsid w:val="001C4C70"/>
    <w:rsid w:val="001C53A6"/>
    <w:rsid w:val="001D5417"/>
    <w:rsid w:val="001D7ADD"/>
    <w:rsid w:val="001E2646"/>
    <w:rsid w:val="001E2E6C"/>
    <w:rsid w:val="001E4420"/>
    <w:rsid w:val="001E4738"/>
    <w:rsid w:val="001E47E9"/>
    <w:rsid w:val="001E56FD"/>
    <w:rsid w:val="001E6895"/>
    <w:rsid w:val="001E7637"/>
    <w:rsid w:val="001F0A30"/>
    <w:rsid w:val="001F1CFB"/>
    <w:rsid w:val="001F636D"/>
    <w:rsid w:val="001F69E0"/>
    <w:rsid w:val="00201DEE"/>
    <w:rsid w:val="00204417"/>
    <w:rsid w:val="00211938"/>
    <w:rsid w:val="00214FA1"/>
    <w:rsid w:val="00215F99"/>
    <w:rsid w:val="0022324C"/>
    <w:rsid w:val="002276A4"/>
    <w:rsid w:val="00227990"/>
    <w:rsid w:val="002327CD"/>
    <w:rsid w:val="00233383"/>
    <w:rsid w:val="00235887"/>
    <w:rsid w:val="002370CF"/>
    <w:rsid w:val="00242DD5"/>
    <w:rsid w:val="0024464F"/>
    <w:rsid w:val="00246542"/>
    <w:rsid w:val="00247EC4"/>
    <w:rsid w:val="00250376"/>
    <w:rsid w:val="0025190E"/>
    <w:rsid w:val="002543B5"/>
    <w:rsid w:val="00257FF6"/>
    <w:rsid w:val="00260FB8"/>
    <w:rsid w:val="002637ED"/>
    <w:rsid w:val="00263C46"/>
    <w:rsid w:val="00265F7F"/>
    <w:rsid w:val="002766E8"/>
    <w:rsid w:val="00276FC5"/>
    <w:rsid w:val="00280AD8"/>
    <w:rsid w:val="00281962"/>
    <w:rsid w:val="0028213B"/>
    <w:rsid w:val="00282CA1"/>
    <w:rsid w:val="00286CD5"/>
    <w:rsid w:val="0029228C"/>
    <w:rsid w:val="00292D10"/>
    <w:rsid w:val="00293B4B"/>
    <w:rsid w:val="00295942"/>
    <w:rsid w:val="002976CD"/>
    <w:rsid w:val="002A03EC"/>
    <w:rsid w:val="002A1227"/>
    <w:rsid w:val="002A127D"/>
    <w:rsid w:val="002A2153"/>
    <w:rsid w:val="002A2E15"/>
    <w:rsid w:val="002A479C"/>
    <w:rsid w:val="002A5ADF"/>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2269"/>
    <w:rsid w:val="002E325C"/>
    <w:rsid w:val="002E649C"/>
    <w:rsid w:val="002F03A8"/>
    <w:rsid w:val="002F3955"/>
    <w:rsid w:val="002F5596"/>
    <w:rsid w:val="002F74A9"/>
    <w:rsid w:val="00300891"/>
    <w:rsid w:val="00301F35"/>
    <w:rsid w:val="00305CC8"/>
    <w:rsid w:val="00307D61"/>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51D29"/>
    <w:rsid w:val="00352F7B"/>
    <w:rsid w:val="00354B72"/>
    <w:rsid w:val="003615E3"/>
    <w:rsid w:val="00363BD3"/>
    <w:rsid w:val="00364114"/>
    <w:rsid w:val="003650C8"/>
    <w:rsid w:val="003660F4"/>
    <w:rsid w:val="003663C1"/>
    <w:rsid w:val="00366941"/>
    <w:rsid w:val="00372B7E"/>
    <w:rsid w:val="003747E9"/>
    <w:rsid w:val="003777B8"/>
    <w:rsid w:val="003802B9"/>
    <w:rsid w:val="00381ECE"/>
    <w:rsid w:val="00384A25"/>
    <w:rsid w:val="003857BB"/>
    <w:rsid w:val="003857D6"/>
    <w:rsid w:val="003964D2"/>
    <w:rsid w:val="003A4290"/>
    <w:rsid w:val="003A6E6D"/>
    <w:rsid w:val="003A774C"/>
    <w:rsid w:val="003B150F"/>
    <w:rsid w:val="003B3ECE"/>
    <w:rsid w:val="003C0095"/>
    <w:rsid w:val="003C1310"/>
    <w:rsid w:val="003D2363"/>
    <w:rsid w:val="003D3D16"/>
    <w:rsid w:val="003D5727"/>
    <w:rsid w:val="003D5A2A"/>
    <w:rsid w:val="003D7F3A"/>
    <w:rsid w:val="003E3E57"/>
    <w:rsid w:val="003E6665"/>
    <w:rsid w:val="003E745C"/>
    <w:rsid w:val="003F1053"/>
    <w:rsid w:val="003F4009"/>
    <w:rsid w:val="003F6D59"/>
    <w:rsid w:val="0040052F"/>
    <w:rsid w:val="004005C7"/>
    <w:rsid w:val="00403B1F"/>
    <w:rsid w:val="00404024"/>
    <w:rsid w:val="00405A2D"/>
    <w:rsid w:val="004068D6"/>
    <w:rsid w:val="004076DA"/>
    <w:rsid w:val="00410B35"/>
    <w:rsid w:val="004125D9"/>
    <w:rsid w:val="00412C0E"/>
    <w:rsid w:val="004168A9"/>
    <w:rsid w:val="0041751B"/>
    <w:rsid w:val="0042001D"/>
    <w:rsid w:val="00421E63"/>
    <w:rsid w:val="004271E0"/>
    <w:rsid w:val="004274FB"/>
    <w:rsid w:val="00427FA3"/>
    <w:rsid w:val="00431758"/>
    <w:rsid w:val="00431E7B"/>
    <w:rsid w:val="00431E87"/>
    <w:rsid w:val="00433F99"/>
    <w:rsid w:val="004353AC"/>
    <w:rsid w:val="00440434"/>
    <w:rsid w:val="00441C99"/>
    <w:rsid w:val="004469EC"/>
    <w:rsid w:val="00450173"/>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55DC"/>
    <w:rsid w:val="004A0029"/>
    <w:rsid w:val="004A5237"/>
    <w:rsid w:val="004B2734"/>
    <w:rsid w:val="004B4F34"/>
    <w:rsid w:val="004D0F7B"/>
    <w:rsid w:val="004D128D"/>
    <w:rsid w:val="004D28F2"/>
    <w:rsid w:val="004D4FB9"/>
    <w:rsid w:val="004E23F0"/>
    <w:rsid w:val="004E2F7E"/>
    <w:rsid w:val="004E3416"/>
    <w:rsid w:val="004E5BA8"/>
    <w:rsid w:val="004E6FDD"/>
    <w:rsid w:val="004F44C1"/>
    <w:rsid w:val="0050070B"/>
    <w:rsid w:val="00501018"/>
    <w:rsid w:val="0050124D"/>
    <w:rsid w:val="005031ED"/>
    <w:rsid w:val="005043DD"/>
    <w:rsid w:val="00504E8A"/>
    <w:rsid w:val="00505DAD"/>
    <w:rsid w:val="00511344"/>
    <w:rsid w:val="00520164"/>
    <w:rsid w:val="005214D5"/>
    <w:rsid w:val="00522757"/>
    <w:rsid w:val="00523DC1"/>
    <w:rsid w:val="00525F5C"/>
    <w:rsid w:val="00530466"/>
    <w:rsid w:val="00532C8F"/>
    <w:rsid w:val="00533054"/>
    <w:rsid w:val="00535248"/>
    <w:rsid w:val="00536B23"/>
    <w:rsid w:val="00540878"/>
    <w:rsid w:val="005453CB"/>
    <w:rsid w:val="005453D4"/>
    <w:rsid w:val="005455FC"/>
    <w:rsid w:val="00546FC8"/>
    <w:rsid w:val="00547424"/>
    <w:rsid w:val="00547AA5"/>
    <w:rsid w:val="00550E46"/>
    <w:rsid w:val="0056252E"/>
    <w:rsid w:val="00565729"/>
    <w:rsid w:val="00570798"/>
    <w:rsid w:val="00571157"/>
    <w:rsid w:val="005726D2"/>
    <w:rsid w:val="005728B0"/>
    <w:rsid w:val="005763CC"/>
    <w:rsid w:val="00576B57"/>
    <w:rsid w:val="005774B7"/>
    <w:rsid w:val="0057782C"/>
    <w:rsid w:val="00582D69"/>
    <w:rsid w:val="00586558"/>
    <w:rsid w:val="0058691F"/>
    <w:rsid w:val="005965EF"/>
    <w:rsid w:val="0059737B"/>
    <w:rsid w:val="005B437A"/>
    <w:rsid w:val="005C65C6"/>
    <w:rsid w:val="005C7BDD"/>
    <w:rsid w:val="005D12CB"/>
    <w:rsid w:val="005D153E"/>
    <w:rsid w:val="005D53A7"/>
    <w:rsid w:val="005D5B87"/>
    <w:rsid w:val="005D7016"/>
    <w:rsid w:val="005E3447"/>
    <w:rsid w:val="005E7388"/>
    <w:rsid w:val="005E75AB"/>
    <w:rsid w:val="005F12EB"/>
    <w:rsid w:val="005F40E3"/>
    <w:rsid w:val="005F432A"/>
    <w:rsid w:val="006057FC"/>
    <w:rsid w:val="006076D6"/>
    <w:rsid w:val="00611227"/>
    <w:rsid w:val="0061376D"/>
    <w:rsid w:val="00614EBE"/>
    <w:rsid w:val="00621E93"/>
    <w:rsid w:val="0062313B"/>
    <w:rsid w:val="00623296"/>
    <w:rsid w:val="0062468E"/>
    <w:rsid w:val="00633689"/>
    <w:rsid w:val="00634B89"/>
    <w:rsid w:val="00634CAE"/>
    <w:rsid w:val="00635D8C"/>
    <w:rsid w:val="0063636E"/>
    <w:rsid w:val="006368BB"/>
    <w:rsid w:val="0064111E"/>
    <w:rsid w:val="00643195"/>
    <w:rsid w:val="00644A3A"/>
    <w:rsid w:val="006528EF"/>
    <w:rsid w:val="00655A2F"/>
    <w:rsid w:val="006572E2"/>
    <w:rsid w:val="0066492C"/>
    <w:rsid w:val="006666B4"/>
    <w:rsid w:val="00670052"/>
    <w:rsid w:val="0067125A"/>
    <w:rsid w:val="006803EB"/>
    <w:rsid w:val="006817C2"/>
    <w:rsid w:val="00681B9B"/>
    <w:rsid w:val="00681EC1"/>
    <w:rsid w:val="00691D95"/>
    <w:rsid w:val="0069249B"/>
    <w:rsid w:val="00695025"/>
    <w:rsid w:val="006953C5"/>
    <w:rsid w:val="006974AE"/>
    <w:rsid w:val="006A155F"/>
    <w:rsid w:val="006A1F2E"/>
    <w:rsid w:val="006A208E"/>
    <w:rsid w:val="006A54A8"/>
    <w:rsid w:val="006B132A"/>
    <w:rsid w:val="006B180B"/>
    <w:rsid w:val="006B1C18"/>
    <w:rsid w:val="006B5C23"/>
    <w:rsid w:val="006C1577"/>
    <w:rsid w:val="006D42CF"/>
    <w:rsid w:val="006D7A96"/>
    <w:rsid w:val="006D7B45"/>
    <w:rsid w:val="006E5DB5"/>
    <w:rsid w:val="006E632D"/>
    <w:rsid w:val="006F0EDE"/>
    <w:rsid w:val="006F21E4"/>
    <w:rsid w:val="006F4EE6"/>
    <w:rsid w:val="0070558A"/>
    <w:rsid w:val="007113B1"/>
    <w:rsid w:val="007165AF"/>
    <w:rsid w:val="00722B4C"/>
    <w:rsid w:val="00723EC3"/>
    <w:rsid w:val="0072583C"/>
    <w:rsid w:val="007279B5"/>
    <w:rsid w:val="00730C51"/>
    <w:rsid w:val="00732097"/>
    <w:rsid w:val="007332EC"/>
    <w:rsid w:val="00733877"/>
    <w:rsid w:val="007366D0"/>
    <w:rsid w:val="00744EC2"/>
    <w:rsid w:val="00746183"/>
    <w:rsid w:val="007466EE"/>
    <w:rsid w:val="007472B2"/>
    <w:rsid w:val="007519CA"/>
    <w:rsid w:val="00752961"/>
    <w:rsid w:val="007531A9"/>
    <w:rsid w:val="0076593B"/>
    <w:rsid w:val="00776332"/>
    <w:rsid w:val="00776C65"/>
    <w:rsid w:val="00777F08"/>
    <w:rsid w:val="00782257"/>
    <w:rsid w:val="00782D2A"/>
    <w:rsid w:val="00785DB6"/>
    <w:rsid w:val="00787CF5"/>
    <w:rsid w:val="0079095C"/>
    <w:rsid w:val="00793394"/>
    <w:rsid w:val="0079696F"/>
    <w:rsid w:val="00797761"/>
    <w:rsid w:val="007A1308"/>
    <w:rsid w:val="007A13C0"/>
    <w:rsid w:val="007A2AB7"/>
    <w:rsid w:val="007A531E"/>
    <w:rsid w:val="007B00CB"/>
    <w:rsid w:val="007B1B5E"/>
    <w:rsid w:val="007B2E7A"/>
    <w:rsid w:val="007B30B3"/>
    <w:rsid w:val="007B6551"/>
    <w:rsid w:val="007C49DF"/>
    <w:rsid w:val="007C5D86"/>
    <w:rsid w:val="007C6C2B"/>
    <w:rsid w:val="007D00DF"/>
    <w:rsid w:val="007D2A80"/>
    <w:rsid w:val="007D6C7F"/>
    <w:rsid w:val="007D79A0"/>
    <w:rsid w:val="007E0F2C"/>
    <w:rsid w:val="007F1ED6"/>
    <w:rsid w:val="007F338B"/>
    <w:rsid w:val="007F7910"/>
    <w:rsid w:val="007F7ACF"/>
    <w:rsid w:val="00800E67"/>
    <w:rsid w:val="008012B0"/>
    <w:rsid w:val="00801662"/>
    <w:rsid w:val="00802517"/>
    <w:rsid w:val="00807795"/>
    <w:rsid w:val="00812C37"/>
    <w:rsid w:val="0081393C"/>
    <w:rsid w:val="00816967"/>
    <w:rsid w:val="00824E5D"/>
    <w:rsid w:val="00825A57"/>
    <w:rsid w:val="00825DBF"/>
    <w:rsid w:val="008307D3"/>
    <w:rsid w:val="008309BA"/>
    <w:rsid w:val="00831399"/>
    <w:rsid w:val="0083286A"/>
    <w:rsid w:val="008334C7"/>
    <w:rsid w:val="008351D3"/>
    <w:rsid w:val="00837BDE"/>
    <w:rsid w:val="00840E56"/>
    <w:rsid w:val="00841CB5"/>
    <w:rsid w:val="008428E7"/>
    <w:rsid w:val="00843094"/>
    <w:rsid w:val="0084642B"/>
    <w:rsid w:val="00850A03"/>
    <w:rsid w:val="00850A9A"/>
    <w:rsid w:val="00852A12"/>
    <w:rsid w:val="00863D7A"/>
    <w:rsid w:val="00872290"/>
    <w:rsid w:val="00874791"/>
    <w:rsid w:val="00876BB2"/>
    <w:rsid w:val="008772F4"/>
    <w:rsid w:val="00877AF9"/>
    <w:rsid w:val="008817E1"/>
    <w:rsid w:val="00886FBD"/>
    <w:rsid w:val="00887645"/>
    <w:rsid w:val="00892A29"/>
    <w:rsid w:val="0089449E"/>
    <w:rsid w:val="00895AAA"/>
    <w:rsid w:val="008966AE"/>
    <w:rsid w:val="00896A02"/>
    <w:rsid w:val="00897740"/>
    <w:rsid w:val="008A029C"/>
    <w:rsid w:val="008A2A1B"/>
    <w:rsid w:val="008A3ABE"/>
    <w:rsid w:val="008A4205"/>
    <w:rsid w:val="008A442A"/>
    <w:rsid w:val="008A4A29"/>
    <w:rsid w:val="008A6B30"/>
    <w:rsid w:val="008B2ED3"/>
    <w:rsid w:val="008B3589"/>
    <w:rsid w:val="008B3AC1"/>
    <w:rsid w:val="008B41DD"/>
    <w:rsid w:val="008B472E"/>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904DA5"/>
    <w:rsid w:val="00911D7C"/>
    <w:rsid w:val="00915DA0"/>
    <w:rsid w:val="00915F60"/>
    <w:rsid w:val="00916762"/>
    <w:rsid w:val="009173EB"/>
    <w:rsid w:val="00924ED4"/>
    <w:rsid w:val="00925F4A"/>
    <w:rsid w:val="00930A14"/>
    <w:rsid w:val="00931549"/>
    <w:rsid w:val="0093165E"/>
    <w:rsid w:val="009360C3"/>
    <w:rsid w:val="0094542E"/>
    <w:rsid w:val="00946E72"/>
    <w:rsid w:val="009517AC"/>
    <w:rsid w:val="00952694"/>
    <w:rsid w:val="0095409D"/>
    <w:rsid w:val="009571E3"/>
    <w:rsid w:val="00957CE4"/>
    <w:rsid w:val="0096085B"/>
    <w:rsid w:val="009657E3"/>
    <w:rsid w:val="0096772C"/>
    <w:rsid w:val="00974B5B"/>
    <w:rsid w:val="00981746"/>
    <w:rsid w:val="00984176"/>
    <w:rsid w:val="00984821"/>
    <w:rsid w:val="00984CCA"/>
    <w:rsid w:val="009851D1"/>
    <w:rsid w:val="009871A8"/>
    <w:rsid w:val="00993C0B"/>
    <w:rsid w:val="009940E2"/>
    <w:rsid w:val="009A11A1"/>
    <w:rsid w:val="009A26D2"/>
    <w:rsid w:val="009A7779"/>
    <w:rsid w:val="009B2142"/>
    <w:rsid w:val="009B23FE"/>
    <w:rsid w:val="009B24BD"/>
    <w:rsid w:val="009B4C39"/>
    <w:rsid w:val="009B6B23"/>
    <w:rsid w:val="009C00EE"/>
    <w:rsid w:val="009C18E7"/>
    <w:rsid w:val="009C727F"/>
    <w:rsid w:val="009D1ED5"/>
    <w:rsid w:val="009D2195"/>
    <w:rsid w:val="009D4055"/>
    <w:rsid w:val="009D48DA"/>
    <w:rsid w:val="009D53E6"/>
    <w:rsid w:val="009D78F8"/>
    <w:rsid w:val="009E008E"/>
    <w:rsid w:val="009E3801"/>
    <w:rsid w:val="009E51F0"/>
    <w:rsid w:val="009E60F6"/>
    <w:rsid w:val="00A0072F"/>
    <w:rsid w:val="00A03DBE"/>
    <w:rsid w:val="00A0447C"/>
    <w:rsid w:val="00A0564B"/>
    <w:rsid w:val="00A0672C"/>
    <w:rsid w:val="00A07134"/>
    <w:rsid w:val="00A13304"/>
    <w:rsid w:val="00A149A7"/>
    <w:rsid w:val="00A15609"/>
    <w:rsid w:val="00A16ABD"/>
    <w:rsid w:val="00A23836"/>
    <w:rsid w:val="00A27765"/>
    <w:rsid w:val="00A304D6"/>
    <w:rsid w:val="00A30B96"/>
    <w:rsid w:val="00A31002"/>
    <w:rsid w:val="00A32F27"/>
    <w:rsid w:val="00A34B0A"/>
    <w:rsid w:val="00A354AC"/>
    <w:rsid w:val="00A3551A"/>
    <w:rsid w:val="00A378C6"/>
    <w:rsid w:val="00A46DFB"/>
    <w:rsid w:val="00A47F6D"/>
    <w:rsid w:val="00A5182C"/>
    <w:rsid w:val="00A533A3"/>
    <w:rsid w:val="00A56ACC"/>
    <w:rsid w:val="00A661EB"/>
    <w:rsid w:val="00A711F4"/>
    <w:rsid w:val="00A71980"/>
    <w:rsid w:val="00A71982"/>
    <w:rsid w:val="00A73EFB"/>
    <w:rsid w:val="00A81B4B"/>
    <w:rsid w:val="00A81E00"/>
    <w:rsid w:val="00A84008"/>
    <w:rsid w:val="00A87B65"/>
    <w:rsid w:val="00A95D86"/>
    <w:rsid w:val="00AA00B4"/>
    <w:rsid w:val="00AA1393"/>
    <w:rsid w:val="00AA23F9"/>
    <w:rsid w:val="00AA2C9D"/>
    <w:rsid w:val="00AA5656"/>
    <w:rsid w:val="00AA60D5"/>
    <w:rsid w:val="00AA73BD"/>
    <w:rsid w:val="00AB22FE"/>
    <w:rsid w:val="00AB39CF"/>
    <w:rsid w:val="00AB5903"/>
    <w:rsid w:val="00AB7E8C"/>
    <w:rsid w:val="00AC02F7"/>
    <w:rsid w:val="00AC113F"/>
    <w:rsid w:val="00AC3928"/>
    <w:rsid w:val="00AC40E1"/>
    <w:rsid w:val="00AC64CC"/>
    <w:rsid w:val="00AC6ADE"/>
    <w:rsid w:val="00AC6FFF"/>
    <w:rsid w:val="00AC7E4F"/>
    <w:rsid w:val="00AD2BD8"/>
    <w:rsid w:val="00AE2B91"/>
    <w:rsid w:val="00AE48F6"/>
    <w:rsid w:val="00AF0CBA"/>
    <w:rsid w:val="00AF3F17"/>
    <w:rsid w:val="00AF6626"/>
    <w:rsid w:val="00AF7850"/>
    <w:rsid w:val="00B03E44"/>
    <w:rsid w:val="00B1063F"/>
    <w:rsid w:val="00B10C3C"/>
    <w:rsid w:val="00B11DB0"/>
    <w:rsid w:val="00B12BD0"/>
    <w:rsid w:val="00B16F08"/>
    <w:rsid w:val="00B1735F"/>
    <w:rsid w:val="00B17FB8"/>
    <w:rsid w:val="00B20543"/>
    <w:rsid w:val="00B2733E"/>
    <w:rsid w:val="00B313C8"/>
    <w:rsid w:val="00B338F3"/>
    <w:rsid w:val="00B3620F"/>
    <w:rsid w:val="00B4060E"/>
    <w:rsid w:val="00B41DAB"/>
    <w:rsid w:val="00B440D0"/>
    <w:rsid w:val="00B44479"/>
    <w:rsid w:val="00B45BD8"/>
    <w:rsid w:val="00B45E2C"/>
    <w:rsid w:val="00B46751"/>
    <w:rsid w:val="00B55411"/>
    <w:rsid w:val="00B619EF"/>
    <w:rsid w:val="00B632A8"/>
    <w:rsid w:val="00B64DB2"/>
    <w:rsid w:val="00B676F3"/>
    <w:rsid w:val="00B67F8D"/>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615D"/>
    <w:rsid w:val="00BA6519"/>
    <w:rsid w:val="00BA7129"/>
    <w:rsid w:val="00BA76F3"/>
    <w:rsid w:val="00BB11BF"/>
    <w:rsid w:val="00BB13E0"/>
    <w:rsid w:val="00BB28FF"/>
    <w:rsid w:val="00BB2A5F"/>
    <w:rsid w:val="00BB75A0"/>
    <w:rsid w:val="00BC14DD"/>
    <w:rsid w:val="00BC4B72"/>
    <w:rsid w:val="00BC4E7B"/>
    <w:rsid w:val="00BC6D28"/>
    <w:rsid w:val="00BD1EB1"/>
    <w:rsid w:val="00BD4461"/>
    <w:rsid w:val="00BD55AE"/>
    <w:rsid w:val="00BE3732"/>
    <w:rsid w:val="00BE4A25"/>
    <w:rsid w:val="00BF0598"/>
    <w:rsid w:val="00BF07B3"/>
    <w:rsid w:val="00BF0AE8"/>
    <w:rsid w:val="00BF2D41"/>
    <w:rsid w:val="00BF3BC9"/>
    <w:rsid w:val="00BF77EA"/>
    <w:rsid w:val="00BF7DB6"/>
    <w:rsid w:val="00C019B6"/>
    <w:rsid w:val="00C02F07"/>
    <w:rsid w:val="00C074EF"/>
    <w:rsid w:val="00C14723"/>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5120F"/>
    <w:rsid w:val="00C52B11"/>
    <w:rsid w:val="00C53129"/>
    <w:rsid w:val="00C539AA"/>
    <w:rsid w:val="00C54AE7"/>
    <w:rsid w:val="00C5694C"/>
    <w:rsid w:val="00C57200"/>
    <w:rsid w:val="00C6311D"/>
    <w:rsid w:val="00C64E7D"/>
    <w:rsid w:val="00C662B6"/>
    <w:rsid w:val="00C665E3"/>
    <w:rsid w:val="00C66653"/>
    <w:rsid w:val="00C702F0"/>
    <w:rsid w:val="00C756E2"/>
    <w:rsid w:val="00C760BF"/>
    <w:rsid w:val="00C81282"/>
    <w:rsid w:val="00C8187F"/>
    <w:rsid w:val="00C83E61"/>
    <w:rsid w:val="00C85BED"/>
    <w:rsid w:val="00C86816"/>
    <w:rsid w:val="00C907B6"/>
    <w:rsid w:val="00C95E99"/>
    <w:rsid w:val="00CA06EA"/>
    <w:rsid w:val="00CA17D2"/>
    <w:rsid w:val="00CA37EF"/>
    <w:rsid w:val="00CA38BF"/>
    <w:rsid w:val="00CA7B67"/>
    <w:rsid w:val="00CB0BE7"/>
    <w:rsid w:val="00CB37F9"/>
    <w:rsid w:val="00CB4216"/>
    <w:rsid w:val="00CB6DA9"/>
    <w:rsid w:val="00CB7459"/>
    <w:rsid w:val="00CB79ED"/>
    <w:rsid w:val="00CC2F76"/>
    <w:rsid w:val="00CC51FD"/>
    <w:rsid w:val="00CC7D48"/>
    <w:rsid w:val="00CD5D82"/>
    <w:rsid w:val="00CD61BE"/>
    <w:rsid w:val="00CD6B95"/>
    <w:rsid w:val="00CD6BF7"/>
    <w:rsid w:val="00CE606A"/>
    <w:rsid w:val="00CE6235"/>
    <w:rsid w:val="00CF351A"/>
    <w:rsid w:val="00CF4128"/>
    <w:rsid w:val="00CF538B"/>
    <w:rsid w:val="00CF6559"/>
    <w:rsid w:val="00CF6B67"/>
    <w:rsid w:val="00CF7087"/>
    <w:rsid w:val="00CF77D2"/>
    <w:rsid w:val="00D0096E"/>
    <w:rsid w:val="00D051C3"/>
    <w:rsid w:val="00D060D3"/>
    <w:rsid w:val="00D06500"/>
    <w:rsid w:val="00D108C9"/>
    <w:rsid w:val="00D10D48"/>
    <w:rsid w:val="00D11135"/>
    <w:rsid w:val="00D11C5B"/>
    <w:rsid w:val="00D121A6"/>
    <w:rsid w:val="00D14FA3"/>
    <w:rsid w:val="00D1593E"/>
    <w:rsid w:val="00D15E40"/>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55506"/>
    <w:rsid w:val="00D67154"/>
    <w:rsid w:val="00D67189"/>
    <w:rsid w:val="00D745F0"/>
    <w:rsid w:val="00D76097"/>
    <w:rsid w:val="00D800E2"/>
    <w:rsid w:val="00D8105E"/>
    <w:rsid w:val="00D81B15"/>
    <w:rsid w:val="00D81F56"/>
    <w:rsid w:val="00D82F75"/>
    <w:rsid w:val="00D861C6"/>
    <w:rsid w:val="00D8660C"/>
    <w:rsid w:val="00D8743A"/>
    <w:rsid w:val="00D97771"/>
    <w:rsid w:val="00DA39F6"/>
    <w:rsid w:val="00DA4AD5"/>
    <w:rsid w:val="00DA6F0D"/>
    <w:rsid w:val="00DB42B4"/>
    <w:rsid w:val="00DB6DF7"/>
    <w:rsid w:val="00DD3A41"/>
    <w:rsid w:val="00DD52C5"/>
    <w:rsid w:val="00DD6180"/>
    <w:rsid w:val="00DD6C88"/>
    <w:rsid w:val="00DD7A6C"/>
    <w:rsid w:val="00DE68A9"/>
    <w:rsid w:val="00DE70D5"/>
    <w:rsid w:val="00DE727F"/>
    <w:rsid w:val="00DF2069"/>
    <w:rsid w:val="00DF453B"/>
    <w:rsid w:val="00DF580E"/>
    <w:rsid w:val="00E01292"/>
    <w:rsid w:val="00E01C40"/>
    <w:rsid w:val="00E02673"/>
    <w:rsid w:val="00E03DB2"/>
    <w:rsid w:val="00E05BAE"/>
    <w:rsid w:val="00E06FF8"/>
    <w:rsid w:val="00E109B8"/>
    <w:rsid w:val="00E14AF1"/>
    <w:rsid w:val="00E17B63"/>
    <w:rsid w:val="00E17DFD"/>
    <w:rsid w:val="00E2773A"/>
    <w:rsid w:val="00E27B8A"/>
    <w:rsid w:val="00E31C03"/>
    <w:rsid w:val="00E33C87"/>
    <w:rsid w:val="00E366F6"/>
    <w:rsid w:val="00E374C6"/>
    <w:rsid w:val="00E41559"/>
    <w:rsid w:val="00E44078"/>
    <w:rsid w:val="00E44A65"/>
    <w:rsid w:val="00E467A8"/>
    <w:rsid w:val="00E50A8D"/>
    <w:rsid w:val="00E516C7"/>
    <w:rsid w:val="00E52C22"/>
    <w:rsid w:val="00E57C93"/>
    <w:rsid w:val="00E60F7D"/>
    <w:rsid w:val="00E614C4"/>
    <w:rsid w:val="00E65F6E"/>
    <w:rsid w:val="00E679B1"/>
    <w:rsid w:val="00E67C9D"/>
    <w:rsid w:val="00E74EF1"/>
    <w:rsid w:val="00E75CDD"/>
    <w:rsid w:val="00E76739"/>
    <w:rsid w:val="00E85CC2"/>
    <w:rsid w:val="00E909D8"/>
    <w:rsid w:val="00E9187C"/>
    <w:rsid w:val="00E9551F"/>
    <w:rsid w:val="00EA0D43"/>
    <w:rsid w:val="00EA2735"/>
    <w:rsid w:val="00EA52AA"/>
    <w:rsid w:val="00EA5965"/>
    <w:rsid w:val="00EA6FEA"/>
    <w:rsid w:val="00EA705E"/>
    <w:rsid w:val="00EB03E0"/>
    <w:rsid w:val="00EB0F0C"/>
    <w:rsid w:val="00EB6EC9"/>
    <w:rsid w:val="00EB7AA1"/>
    <w:rsid w:val="00EC1968"/>
    <w:rsid w:val="00EC46DB"/>
    <w:rsid w:val="00EC6356"/>
    <w:rsid w:val="00ED1E22"/>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E0F"/>
    <w:rsid w:val="00EF6F32"/>
    <w:rsid w:val="00F01282"/>
    <w:rsid w:val="00F03523"/>
    <w:rsid w:val="00F0712F"/>
    <w:rsid w:val="00F07DED"/>
    <w:rsid w:val="00F11A90"/>
    <w:rsid w:val="00F122D8"/>
    <w:rsid w:val="00F13B83"/>
    <w:rsid w:val="00F16B99"/>
    <w:rsid w:val="00F225F7"/>
    <w:rsid w:val="00F24502"/>
    <w:rsid w:val="00F26992"/>
    <w:rsid w:val="00F30765"/>
    <w:rsid w:val="00F32F4E"/>
    <w:rsid w:val="00F349C2"/>
    <w:rsid w:val="00F362A2"/>
    <w:rsid w:val="00F36EFE"/>
    <w:rsid w:val="00F42F6B"/>
    <w:rsid w:val="00F453E8"/>
    <w:rsid w:val="00F45F61"/>
    <w:rsid w:val="00F517FE"/>
    <w:rsid w:val="00F53C1B"/>
    <w:rsid w:val="00F54D96"/>
    <w:rsid w:val="00F56BE3"/>
    <w:rsid w:val="00F57661"/>
    <w:rsid w:val="00F71425"/>
    <w:rsid w:val="00F76D70"/>
    <w:rsid w:val="00F84CB6"/>
    <w:rsid w:val="00F86ABC"/>
    <w:rsid w:val="00F87041"/>
    <w:rsid w:val="00F9577C"/>
    <w:rsid w:val="00F9740D"/>
    <w:rsid w:val="00FB0A58"/>
    <w:rsid w:val="00FB1253"/>
    <w:rsid w:val="00FB16E1"/>
    <w:rsid w:val="00FB309C"/>
    <w:rsid w:val="00FB4D64"/>
    <w:rsid w:val="00FB63E3"/>
    <w:rsid w:val="00FB65D6"/>
    <w:rsid w:val="00FD0013"/>
    <w:rsid w:val="00FD55BF"/>
    <w:rsid w:val="00FD6C75"/>
    <w:rsid w:val="00FE23A1"/>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736157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99362">
      <w:bodyDiv w:val="1"/>
      <w:marLeft w:val="0"/>
      <w:marRight w:val="0"/>
      <w:marTop w:val="0"/>
      <w:marBottom w:val="0"/>
      <w:divBdr>
        <w:top w:val="none" w:sz="0" w:space="0" w:color="auto"/>
        <w:left w:val="none" w:sz="0" w:space="0" w:color="auto"/>
        <w:bottom w:val="none" w:sz="0" w:space="0" w:color="auto"/>
        <w:right w:val="none" w:sz="0" w:space="0" w:color="auto"/>
      </w:divBdr>
    </w:div>
    <w:div w:id="19537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1643</Words>
  <Characters>8635</Characters>
  <Application>Microsoft Office Word</Application>
  <DocSecurity>0</DocSecurity>
  <Lines>71</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2018-09-13T15:40:00Z</dcterms:created>
  <dcterms:modified xsi:type="dcterms:W3CDTF">2018-09-13T15:40:00Z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