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23A" w:rsidRPr="00745B5B" w:rsidRDefault="00235D7F" w:rsidP="00C26574">
      <w:pPr>
        <w:spacing w:after="0" w:line="240" w:lineRule="auto"/>
        <w:jc w:val="center"/>
        <w:rPr>
          <w:rFonts w:ascii="Book Antiqua" w:hAnsi="Book Antiqua" w:cs="Arial"/>
          <w:sz w:val="16"/>
          <w:szCs w:val="16"/>
        </w:rPr>
      </w:pPr>
      <w:r w:rsidRPr="00745B5B">
        <w:rPr>
          <w:rFonts w:ascii="Book Antiqua" w:hAnsi="Book Antiqua"/>
          <w:noProof/>
          <w:sz w:val="16"/>
          <w:szCs w:val="16"/>
          <w:lang w:eastAsia="en-GB"/>
        </w:rPr>
        <w:drawing>
          <wp:inline distT="0" distB="0" distL="0" distR="0">
            <wp:extent cx="1028700" cy="90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901700"/>
                    </a:xfrm>
                    <a:prstGeom prst="rect">
                      <a:avLst/>
                    </a:prstGeom>
                    <a:noFill/>
                    <a:ln>
                      <a:noFill/>
                    </a:ln>
                  </pic:spPr>
                </pic:pic>
              </a:graphicData>
            </a:graphic>
          </wp:inline>
        </w:drawing>
      </w:r>
    </w:p>
    <w:p w:rsidR="007D723A" w:rsidRPr="00745B5B" w:rsidRDefault="007D723A" w:rsidP="00C26574">
      <w:pPr>
        <w:spacing w:after="0" w:line="240" w:lineRule="auto"/>
        <w:rPr>
          <w:rFonts w:ascii="Book Antiqua" w:hAnsi="Book Antiqua" w:cs="Arial"/>
          <w:sz w:val="16"/>
          <w:szCs w:val="16"/>
        </w:rPr>
      </w:pPr>
    </w:p>
    <w:p w:rsidR="007D723A" w:rsidRPr="000300C6" w:rsidRDefault="007D723A" w:rsidP="00C26574">
      <w:pPr>
        <w:tabs>
          <w:tab w:val="right" w:pos="9720"/>
        </w:tabs>
        <w:spacing w:after="0" w:line="240" w:lineRule="auto"/>
        <w:rPr>
          <w:rFonts w:ascii="Book Antiqua" w:hAnsi="Book Antiqua" w:cs="Arial"/>
          <w:b/>
          <w:sz w:val="24"/>
          <w:szCs w:val="24"/>
        </w:rPr>
      </w:pPr>
      <w:r w:rsidRPr="000300C6">
        <w:rPr>
          <w:rFonts w:ascii="Book Antiqua" w:hAnsi="Book Antiqua" w:cs="Arial"/>
          <w:b/>
          <w:sz w:val="24"/>
          <w:szCs w:val="24"/>
        </w:rPr>
        <w:t>Upper Tribunal</w:t>
      </w:r>
    </w:p>
    <w:p w:rsidR="007D723A" w:rsidRDefault="007D723A" w:rsidP="00C26574">
      <w:pPr>
        <w:tabs>
          <w:tab w:val="right" w:pos="8312"/>
        </w:tabs>
        <w:spacing w:after="0" w:line="240" w:lineRule="auto"/>
        <w:rPr>
          <w:rFonts w:ascii="Book Antiqua" w:hAnsi="Book Antiqua" w:cs="Arial"/>
          <w:sz w:val="24"/>
          <w:szCs w:val="24"/>
        </w:rPr>
      </w:pPr>
      <w:r w:rsidRPr="000300C6">
        <w:rPr>
          <w:rFonts w:ascii="Book Antiqua" w:hAnsi="Book Antiqua" w:cs="Arial"/>
          <w:b/>
          <w:sz w:val="24"/>
          <w:szCs w:val="24"/>
        </w:rPr>
        <w:t>(I</w:t>
      </w:r>
      <w:r w:rsidR="00E01F36">
        <w:rPr>
          <w:rFonts w:ascii="Book Antiqua" w:hAnsi="Book Antiqua" w:cs="Arial"/>
          <w:b/>
          <w:sz w:val="24"/>
          <w:szCs w:val="24"/>
        </w:rPr>
        <w:t>mmigration and Asylum Chamber)</w:t>
      </w:r>
      <w:r w:rsidR="00C26574">
        <w:rPr>
          <w:rFonts w:ascii="Book Antiqua" w:hAnsi="Book Antiqua" w:cs="Arial"/>
          <w:b/>
          <w:sz w:val="24"/>
          <w:szCs w:val="24"/>
        </w:rPr>
        <w:tab/>
      </w:r>
      <w:r w:rsidRPr="000300C6">
        <w:rPr>
          <w:rFonts w:ascii="Book Antiqua" w:hAnsi="Book Antiqua" w:cs="Arial"/>
          <w:sz w:val="24"/>
          <w:szCs w:val="24"/>
        </w:rPr>
        <w:t>Appeal Number</w:t>
      </w:r>
      <w:bookmarkStart w:id="0" w:name="_Hlk523908436"/>
      <w:r w:rsidR="00911D92">
        <w:rPr>
          <w:rFonts w:ascii="Book Antiqua" w:hAnsi="Book Antiqua" w:cs="Arial"/>
          <w:sz w:val="24"/>
          <w:szCs w:val="24"/>
        </w:rPr>
        <w:t>:</w:t>
      </w:r>
      <w:r w:rsidR="00E01F36">
        <w:rPr>
          <w:rFonts w:ascii="Book Antiqua" w:hAnsi="Book Antiqua" w:cs="Arial"/>
          <w:sz w:val="24"/>
          <w:szCs w:val="24"/>
        </w:rPr>
        <w:t xml:space="preserve"> </w:t>
      </w:r>
      <w:r w:rsidR="00406495">
        <w:rPr>
          <w:rFonts w:ascii="Book Antiqua" w:hAnsi="Book Antiqua" w:cs="Arial"/>
          <w:sz w:val="24"/>
          <w:szCs w:val="24"/>
        </w:rPr>
        <w:t>HU/18305</w:t>
      </w:r>
      <w:r>
        <w:rPr>
          <w:rFonts w:ascii="Book Antiqua" w:hAnsi="Book Antiqua" w:cs="Arial"/>
          <w:sz w:val="24"/>
          <w:szCs w:val="24"/>
        </w:rPr>
        <w:t>/2016</w:t>
      </w:r>
    </w:p>
    <w:p w:rsidR="00745B5B" w:rsidRDefault="00406495" w:rsidP="00C26574">
      <w:pPr>
        <w:tabs>
          <w:tab w:val="right" w:pos="9720"/>
        </w:tabs>
        <w:spacing w:after="0" w:line="240" w:lineRule="auto"/>
        <w:jc w:val="right"/>
        <w:rPr>
          <w:rFonts w:ascii="Book Antiqua" w:hAnsi="Book Antiqua" w:cs="Arial"/>
          <w:sz w:val="24"/>
          <w:szCs w:val="24"/>
        </w:rPr>
      </w:pPr>
      <w:r>
        <w:rPr>
          <w:rFonts w:ascii="Book Antiqua" w:hAnsi="Book Antiqua" w:cs="Arial"/>
          <w:sz w:val="24"/>
          <w:szCs w:val="24"/>
        </w:rPr>
        <w:t>HU/18307</w:t>
      </w:r>
      <w:r w:rsidR="00911D92">
        <w:rPr>
          <w:rFonts w:ascii="Book Antiqua" w:hAnsi="Book Antiqua" w:cs="Arial"/>
          <w:sz w:val="24"/>
          <w:szCs w:val="24"/>
        </w:rPr>
        <w:t>/2016</w:t>
      </w:r>
    </w:p>
    <w:p w:rsidR="00911D92" w:rsidRDefault="00911D92" w:rsidP="00C26574">
      <w:pPr>
        <w:tabs>
          <w:tab w:val="right" w:pos="9720"/>
        </w:tabs>
        <w:spacing w:after="0" w:line="240" w:lineRule="auto"/>
        <w:jc w:val="right"/>
        <w:rPr>
          <w:rFonts w:ascii="Book Antiqua" w:hAnsi="Book Antiqua" w:cs="Arial"/>
          <w:sz w:val="24"/>
          <w:szCs w:val="24"/>
        </w:rPr>
      </w:pPr>
      <w:r>
        <w:rPr>
          <w:rFonts w:ascii="Book Antiqua" w:hAnsi="Book Antiqua" w:cs="Arial"/>
          <w:sz w:val="24"/>
          <w:szCs w:val="24"/>
        </w:rPr>
        <w:t>HU/18310/2016</w:t>
      </w:r>
    </w:p>
    <w:p w:rsidR="00745B5B" w:rsidRDefault="00406495" w:rsidP="00C26574">
      <w:pPr>
        <w:tabs>
          <w:tab w:val="right" w:pos="9720"/>
        </w:tabs>
        <w:spacing w:after="0" w:line="240" w:lineRule="auto"/>
        <w:jc w:val="right"/>
        <w:rPr>
          <w:rFonts w:ascii="Book Antiqua" w:hAnsi="Book Antiqua" w:cs="Arial"/>
          <w:sz w:val="24"/>
          <w:szCs w:val="24"/>
        </w:rPr>
      </w:pPr>
      <w:r>
        <w:rPr>
          <w:rFonts w:ascii="Book Antiqua" w:hAnsi="Book Antiqua" w:cs="Arial"/>
          <w:sz w:val="24"/>
          <w:szCs w:val="24"/>
        </w:rPr>
        <w:t>HU/18316</w:t>
      </w:r>
      <w:r w:rsidR="00911D92">
        <w:rPr>
          <w:rFonts w:ascii="Book Antiqua" w:hAnsi="Book Antiqua" w:cs="Arial"/>
          <w:sz w:val="24"/>
          <w:szCs w:val="24"/>
        </w:rPr>
        <w:t>/2016</w:t>
      </w:r>
    </w:p>
    <w:p w:rsidR="007D723A" w:rsidRPr="000300C6" w:rsidRDefault="00406495" w:rsidP="00C26574">
      <w:pPr>
        <w:tabs>
          <w:tab w:val="right" w:pos="9720"/>
        </w:tabs>
        <w:spacing w:after="0" w:line="240" w:lineRule="auto"/>
        <w:jc w:val="right"/>
        <w:rPr>
          <w:rFonts w:ascii="Book Antiqua" w:hAnsi="Book Antiqua" w:cs="Arial"/>
          <w:sz w:val="24"/>
          <w:szCs w:val="24"/>
        </w:rPr>
      </w:pPr>
      <w:r>
        <w:rPr>
          <w:rFonts w:ascii="Book Antiqua" w:hAnsi="Book Antiqua" w:cs="Arial"/>
          <w:sz w:val="24"/>
          <w:szCs w:val="24"/>
        </w:rPr>
        <w:t>HU/18318</w:t>
      </w:r>
      <w:r w:rsidR="007D723A">
        <w:rPr>
          <w:rFonts w:ascii="Book Antiqua" w:hAnsi="Book Antiqua" w:cs="Arial"/>
          <w:sz w:val="24"/>
          <w:szCs w:val="24"/>
        </w:rPr>
        <w:t>/2016</w:t>
      </w:r>
    </w:p>
    <w:bookmarkEnd w:id="0"/>
    <w:p w:rsidR="00C26574" w:rsidRDefault="00C26574" w:rsidP="00C26574">
      <w:pPr>
        <w:spacing w:after="0" w:line="240" w:lineRule="auto"/>
        <w:jc w:val="center"/>
        <w:rPr>
          <w:rFonts w:ascii="Book Antiqua" w:hAnsi="Book Antiqua" w:cs="Arial"/>
          <w:b/>
          <w:sz w:val="24"/>
          <w:szCs w:val="24"/>
        </w:rPr>
      </w:pPr>
    </w:p>
    <w:p w:rsidR="00C26574" w:rsidRDefault="00C26574" w:rsidP="00C26574">
      <w:pPr>
        <w:spacing w:after="0" w:line="240" w:lineRule="auto"/>
        <w:jc w:val="center"/>
        <w:rPr>
          <w:rFonts w:ascii="Book Antiqua" w:hAnsi="Book Antiqua" w:cs="Arial"/>
          <w:b/>
          <w:sz w:val="24"/>
          <w:szCs w:val="24"/>
        </w:rPr>
      </w:pPr>
    </w:p>
    <w:p w:rsidR="007D723A" w:rsidRDefault="007D723A" w:rsidP="00C26574">
      <w:pPr>
        <w:spacing w:after="0" w:line="240" w:lineRule="auto"/>
        <w:jc w:val="center"/>
        <w:rPr>
          <w:rFonts w:ascii="Book Antiqua" w:hAnsi="Book Antiqua" w:cs="Arial"/>
          <w:b/>
          <w:sz w:val="24"/>
          <w:szCs w:val="24"/>
          <w:u w:val="single"/>
        </w:rPr>
      </w:pPr>
      <w:r w:rsidRPr="000300C6">
        <w:rPr>
          <w:rFonts w:ascii="Book Antiqua" w:hAnsi="Book Antiqua" w:cs="Arial"/>
          <w:b/>
          <w:sz w:val="24"/>
          <w:szCs w:val="24"/>
          <w:u w:val="single"/>
        </w:rPr>
        <w:t>THE IMMIGRATION ACTS</w:t>
      </w:r>
    </w:p>
    <w:p w:rsidR="00C26574" w:rsidRDefault="00C26574" w:rsidP="00C26574">
      <w:pPr>
        <w:spacing w:after="0" w:line="240" w:lineRule="auto"/>
        <w:jc w:val="center"/>
        <w:rPr>
          <w:rFonts w:ascii="Book Antiqua" w:hAnsi="Book Antiqua" w:cs="Arial"/>
          <w:b/>
          <w:sz w:val="24"/>
          <w:szCs w:val="24"/>
          <w:u w:val="single"/>
        </w:rPr>
      </w:pPr>
    </w:p>
    <w:p w:rsidR="00C26574" w:rsidRDefault="00C26574" w:rsidP="00C26574">
      <w:pPr>
        <w:spacing w:after="0" w:line="240" w:lineRule="auto"/>
        <w:jc w:val="center"/>
        <w:rPr>
          <w:rFonts w:ascii="Book Antiqua" w:hAnsi="Book Antiqua" w:cs="Arial"/>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C26574" w:rsidTr="00C26574">
        <w:tc>
          <w:tcPr>
            <w:tcW w:w="4151" w:type="dxa"/>
          </w:tcPr>
          <w:p w:rsidR="00C26574" w:rsidRDefault="00C26574" w:rsidP="00C26574">
            <w:pPr>
              <w:spacing w:after="0" w:line="240" w:lineRule="auto"/>
              <w:rPr>
                <w:rFonts w:ascii="Book Antiqua" w:hAnsi="Book Antiqua" w:cs="Arial"/>
                <w:b/>
                <w:sz w:val="24"/>
                <w:szCs w:val="24"/>
                <w:u w:val="single"/>
              </w:rPr>
            </w:pPr>
            <w:r w:rsidRPr="000300C6">
              <w:rPr>
                <w:rFonts w:ascii="Book Antiqua" w:hAnsi="Book Antiqua" w:cs="Arial"/>
                <w:b/>
                <w:sz w:val="24"/>
                <w:szCs w:val="24"/>
              </w:rPr>
              <w:t>Heard at Field House</w:t>
            </w:r>
          </w:p>
        </w:tc>
        <w:tc>
          <w:tcPr>
            <w:tcW w:w="4151" w:type="dxa"/>
          </w:tcPr>
          <w:p w:rsidR="00C26574" w:rsidRDefault="00C26574" w:rsidP="00C26574">
            <w:pPr>
              <w:spacing w:after="0" w:line="240" w:lineRule="auto"/>
              <w:jc w:val="right"/>
              <w:rPr>
                <w:rFonts w:ascii="Book Antiqua" w:hAnsi="Book Antiqua" w:cs="Arial"/>
                <w:b/>
                <w:sz w:val="24"/>
                <w:szCs w:val="24"/>
                <w:u w:val="single"/>
              </w:rPr>
            </w:pPr>
            <w:r w:rsidRPr="000300C6">
              <w:rPr>
                <w:rFonts w:ascii="Book Antiqua" w:hAnsi="Book Antiqua" w:cs="Arial"/>
                <w:b/>
                <w:sz w:val="24"/>
                <w:szCs w:val="24"/>
              </w:rPr>
              <w:t>Decision and Reasons</w:t>
            </w:r>
            <w:r>
              <w:rPr>
                <w:rFonts w:ascii="Book Antiqua" w:hAnsi="Book Antiqua" w:cs="Arial"/>
                <w:b/>
                <w:sz w:val="24"/>
                <w:szCs w:val="24"/>
              </w:rPr>
              <w:t xml:space="preserve"> </w:t>
            </w:r>
            <w:r w:rsidRPr="00235D7F">
              <w:rPr>
                <w:rFonts w:ascii="Book Antiqua" w:hAnsi="Book Antiqua" w:cs="Arial"/>
                <w:b/>
                <w:sz w:val="24"/>
                <w:szCs w:val="24"/>
              </w:rPr>
              <w:t>Promulgated</w:t>
            </w:r>
          </w:p>
        </w:tc>
      </w:tr>
      <w:tr w:rsidR="00C26574" w:rsidTr="00C26574">
        <w:tc>
          <w:tcPr>
            <w:tcW w:w="4151" w:type="dxa"/>
          </w:tcPr>
          <w:p w:rsidR="00C26574" w:rsidRDefault="00C26574" w:rsidP="00C26574">
            <w:pPr>
              <w:spacing w:after="0" w:line="240" w:lineRule="auto"/>
              <w:rPr>
                <w:rFonts w:ascii="Book Antiqua" w:hAnsi="Book Antiqua" w:cs="Arial"/>
                <w:b/>
                <w:sz w:val="24"/>
                <w:szCs w:val="24"/>
                <w:u w:val="single"/>
              </w:rPr>
            </w:pPr>
            <w:r>
              <w:rPr>
                <w:rFonts w:ascii="Book Antiqua" w:hAnsi="Book Antiqua" w:cs="Arial"/>
                <w:b/>
                <w:sz w:val="24"/>
                <w:szCs w:val="24"/>
              </w:rPr>
              <w:t>On 30</w:t>
            </w:r>
            <w:r w:rsidRPr="007D723A">
              <w:rPr>
                <w:rFonts w:ascii="Book Antiqua" w:hAnsi="Book Antiqua" w:cs="Arial"/>
                <w:b/>
                <w:sz w:val="24"/>
                <w:szCs w:val="24"/>
                <w:vertAlign w:val="superscript"/>
              </w:rPr>
              <w:t>th</w:t>
            </w:r>
            <w:r>
              <w:rPr>
                <w:rFonts w:ascii="Book Antiqua" w:hAnsi="Book Antiqua" w:cs="Arial"/>
                <w:b/>
                <w:sz w:val="24"/>
                <w:szCs w:val="24"/>
              </w:rPr>
              <w:t xml:space="preserve"> August </w:t>
            </w:r>
            <w:r w:rsidRPr="000300C6">
              <w:rPr>
                <w:rFonts w:ascii="Book Antiqua" w:hAnsi="Book Antiqua" w:cs="Arial"/>
                <w:b/>
                <w:sz w:val="24"/>
                <w:szCs w:val="24"/>
              </w:rPr>
              <w:t>2018</w:t>
            </w:r>
          </w:p>
        </w:tc>
        <w:tc>
          <w:tcPr>
            <w:tcW w:w="4151" w:type="dxa"/>
          </w:tcPr>
          <w:p w:rsidR="00C26574" w:rsidRDefault="00C26574" w:rsidP="00C26574">
            <w:pPr>
              <w:spacing w:after="0" w:line="240" w:lineRule="auto"/>
              <w:jc w:val="right"/>
              <w:rPr>
                <w:rFonts w:ascii="Book Antiqua" w:hAnsi="Book Antiqua" w:cs="Arial"/>
                <w:b/>
                <w:sz w:val="24"/>
                <w:szCs w:val="24"/>
                <w:u w:val="single"/>
              </w:rPr>
            </w:pPr>
            <w:r>
              <w:rPr>
                <w:rFonts w:ascii="Book Antiqua" w:hAnsi="Book Antiqua" w:cs="Arial"/>
                <w:b/>
                <w:sz w:val="24"/>
                <w:szCs w:val="24"/>
              </w:rPr>
              <w:t>On 06</w:t>
            </w:r>
            <w:r w:rsidRPr="00235D7F">
              <w:rPr>
                <w:rFonts w:ascii="Book Antiqua" w:hAnsi="Book Antiqua" w:cs="Arial"/>
                <w:b/>
                <w:sz w:val="24"/>
                <w:szCs w:val="24"/>
                <w:vertAlign w:val="superscript"/>
              </w:rPr>
              <w:t>th</w:t>
            </w:r>
            <w:r>
              <w:rPr>
                <w:rFonts w:ascii="Book Antiqua" w:hAnsi="Book Antiqua" w:cs="Arial"/>
                <w:b/>
                <w:sz w:val="24"/>
                <w:szCs w:val="24"/>
              </w:rPr>
              <w:t xml:space="preserve"> September 2018</w:t>
            </w:r>
          </w:p>
        </w:tc>
      </w:tr>
    </w:tbl>
    <w:p w:rsidR="00C26574" w:rsidRPr="000300C6" w:rsidRDefault="00C26574" w:rsidP="00C26574">
      <w:pPr>
        <w:spacing w:after="0" w:line="240" w:lineRule="auto"/>
        <w:jc w:val="center"/>
        <w:rPr>
          <w:rFonts w:ascii="Book Antiqua" w:hAnsi="Book Antiqua" w:cs="Arial"/>
          <w:b/>
          <w:sz w:val="24"/>
          <w:szCs w:val="24"/>
          <w:u w:val="single"/>
        </w:rPr>
      </w:pPr>
    </w:p>
    <w:p w:rsidR="007D723A" w:rsidRPr="000300C6" w:rsidRDefault="007D723A" w:rsidP="00C26574">
      <w:pPr>
        <w:spacing w:after="0" w:line="240" w:lineRule="auto"/>
        <w:rPr>
          <w:rFonts w:ascii="Book Antiqua" w:hAnsi="Book Antiqua" w:cs="Arial"/>
          <w:sz w:val="24"/>
          <w:szCs w:val="24"/>
        </w:rPr>
      </w:pPr>
    </w:p>
    <w:p w:rsidR="007D723A" w:rsidRDefault="007D723A" w:rsidP="00C26574">
      <w:pPr>
        <w:spacing w:after="0" w:line="240" w:lineRule="auto"/>
        <w:jc w:val="center"/>
        <w:rPr>
          <w:rFonts w:ascii="Book Antiqua" w:hAnsi="Book Antiqua" w:cs="Arial"/>
          <w:b/>
          <w:sz w:val="24"/>
          <w:szCs w:val="24"/>
        </w:rPr>
      </w:pPr>
      <w:r w:rsidRPr="000300C6">
        <w:rPr>
          <w:rFonts w:ascii="Book Antiqua" w:hAnsi="Book Antiqua" w:cs="Arial"/>
          <w:b/>
          <w:sz w:val="24"/>
          <w:szCs w:val="24"/>
        </w:rPr>
        <w:t>Before</w:t>
      </w:r>
    </w:p>
    <w:p w:rsidR="00C26574" w:rsidRPr="000300C6" w:rsidRDefault="00C26574" w:rsidP="00C26574">
      <w:pPr>
        <w:spacing w:after="0" w:line="240" w:lineRule="auto"/>
        <w:jc w:val="center"/>
        <w:rPr>
          <w:rFonts w:ascii="Book Antiqua" w:hAnsi="Book Antiqua" w:cs="Arial"/>
          <w:b/>
          <w:sz w:val="24"/>
          <w:szCs w:val="24"/>
        </w:rPr>
      </w:pPr>
    </w:p>
    <w:p w:rsidR="007D723A" w:rsidRPr="000300C6" w:rsidRDefault="007D723A" w:rsidP="00C26574">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 UPPER TRIBUNAL JUDGE RIMINGTON</w:t>
      </w:r>
    </w:p>
    <w:p w:rsidR="00C26574" w:rsidRDefault="00C26574" w:rsidP="00C26574">
      <w:pPr>
        <w:spacing w:after="0" w:line="240" w:lineRule="auto"/>
        <w:jc w:val="center"/>
        <w:rPr>
          <w:rFonts w:ascii="Book Antiqua" w:hAnsi="Book Antiqua" w:cs="Arial"/>
          <w:b/>
          <w:sz w:val="24"/>
          <w:szCs w:val="24"/>
        </w:rPr>
      </w:pPr>
    </w:p>
    <w:p w:rsidR="00C26574" w:rsidRDefault="00C26574" w:rsidP="00C26574">
      <w:pPr>
        <w:spacing w:after="0" w:line="240" w:lineRule="auto"/>
        <w:jc w:val="center"/>
        <w:rPr>
          <w:rFonts w:ascii="Book Antiqua" w:hAnsi="Book Antiqua" w:cs="Arial"/>
          <w:b/>
          <w:sz w:val="24"/>
          <w:szCs w:val="24"/>
        </w:rPr>
      </w:pPr>
    </w:p>
    <w:p w:rsidR="007D723A" w:rsidRDefault="007D723A" w:rsidP="00C26574">
      <w:pPr>
        <w:spacing w:after="0" w:line="240" w:lineRule="auto"/>
        <w:jc w:val="center"/>
        <w:rPr>
          <w:rFonts w:ascii="Book Antiqua" w:hAnsi="Book Antiqua" w:cs="Arial"/>
          <w:b/>
          <w:sz w:val="24"/>
          <w:szCs w:val="24"/>
        </w:rPr>
      </w:pPr>
      <w:r w:rsidRPr="000300C6">
        <w:rPr>
          <w:rFonts w:ascii="Book Antiqua" w:hAnsi="Book Antiqua" w:cs="Arial"/>
          <w:b/>
          <w:sz w:val="24"/>
          <w:szCs w:val="24"/>
        </w:rPr>
        <w:t>Between</w:t>
      </w:r>
    </w:p>
    <w:p w:rsidR="00C26574" w:rsidRPr="000300C6" w:rsidRDefault="00C26574" w:rsidP="00C26574">
      <w:pPr>
        <w:spacing w:after="0" w:line="240" w:lineRule="auto"/>
        <w:jc w:val="center"/>
        <w:rPr>
          <w:rFonts w:ascii="Book Antiqua" w:hAnsi="Book Antiqua" w:cs="Arial"/>
          <w:b/>
          <w:sz w:val="24"/>
          <w:szCs w:val="24"/>
        </w:rPr>
      </w:pPr>
    </w:p>
    <w:p w:rsidR="00C26574" w:rsidRDefault="007D723A" w:rsidP="00C26574">
      <w:pPr>
        <w:spacing w:after="0" w:line="240" w:lineRule="auto"/>
        <w:jc w:val="center"/>
        <w:rPr>
          <w:rFonts w:ascii="Book Antiqua" w:hAnsi="Book Antiqua" w:cs="Arial"/>
          <w:b/>
          <w:sz w:val="24"/>
          <w:szCs w:val="24"/>
        </w:rPr>
      </w:pPr>
      <w:r>
        <w:rPr>
          <w:rFonts w:ascii="Book Antiqua" w:hAnsi="Book Antiqua" w:cs="Arial"/>
          <w:b/>
          <w:sz w:val="24"/>
          <w:szCs w:val="24"/>
        </w:rPr>
        <w:t xml:space="preserve">Wasim </w:t>
      </w:r>
      <w:r w:rsidR="007507E2">
        <w:rPr>
          <w:rFonts w:ascii="Book Antiqua" w:hAnsi="Book Antiqua" w:cs="Arial"/>
          <w:b/>
          <w:sz w:val="24"/>
          <w:szCs w:val="24"/>
        </w:rPr>
        <w:t>[</w:t>
      </w:r>
      <w:r>
        <w:rPr>
          <w:rFonts w:ascii="Book Antiqua" w:hAnsi="Book Antiqua" w:cs="Arial"/>
          <w:b/>
          <w:sz w:val="24"/>
          <w:szCs w:val="24"/>
        </w:rPr>
        <w:t>T</w:t>
      </w:r>
      <w:r w:rsidR="007507E2">
        <w:rPr>
          <w:rFonts w:ascii="Book Antiqua" w:hAnsi="Book Antiqua" w:cs="Arial"/>
          <w:b/>
          <w:sz w:val="24"/>
          <w:szCs w:val="24"/>
        </w:rPr>
        <w:t>]</w:t>
      </w:r>
    </w:p>
    <w:p w:rsidR="00C26574" w:rsidRDefault="007D723A" w:rsidP="00C26574">
      <w:pPr>
        <w:spacing w:after="0" w:line="240" w:lineRule="auto"/>
        <w:jc w:val="center"/>
        <w:rPr>
          <w:rFonts w:ascii="Book Antiqua" w:hAnsi="Book Antiqua" w:cs="Arial"/>
          <w:b/>
          <w:sz w:val="24"/>
          <w:szCs w:val="24"/>
        </w:rPr>
      </w:pPr>
      <w:proofErr w:type="spellStart"/>
      <w:r>
        <w:rPr>
          <w:rFonts w:ascii="Book Antiqua" w:hAnsi="Book Antiqua" w:cs="Arial"/>
          <w:b/>
          <w:sz w:val="24"/>
          <w:szCs w:val="24"/>
        </w:rPr>
        <w:t>Tayyaba</w:t>
      </w:r>
      <w:proofErr w:type="spellEnd"/>
      <w:r>
        <w:rPr>
          <w:rFonts w:ascii="Book Antiqua" w:hAnsi="Book Antiqua" w:cs="Arial"/>
          <w:b/>
          <w:sz w:val="24"/>
          <w:szCs w:val="24"/>
        </w:rPr>
        <w:t xml:space="preserve"> </w:t>
      </w:r>
      <w:r w:rsidR="007507E2">
        <w:rPr>
          <w:rFonts w:ascii="Book Antiqua" w:hAnsi="Book Antiqua" w:cs="Arial"/>
          <w:b/>
          <w:sz w:val="24"/>
          <w:szCs w:val="24"/>
        </w:rPr>
        <w:t>[</w:t>
      </w:r>
      <w:r>
        <w:rPr>
          <w:rFonts w:ascii="Book Antiqua" w:hAnsi="Book Antiqua" w:cs="Arial"/>
          <w:b/>
          <w:sz w:val="24"/>
          <w:szCs w:val="24"/>
        </w:rPr>
        <w:t>W</w:t>
      </w:r>
      <w:r w:rsidR="007507E2">
        <w:rPr>
          <w:rFonts w:ascii="Book Antiqua" w:hAnsi="Book Antiqua" w:cs="Arial"/>
          <w:b/>
          <w:sz w:val="24"/>
          <w:szCs w:val="24"/>
        </w:rPr>
        <w:t>]</w:t>
      </w:r>
    </w:p>
    <w:p w:rsidR="00C26574" w:rsidRDefault="007507E2" w:rsidP="00C26574">
      <w:pPr>
        <w:spacing w:after="0" w:line="240" w:lineRule="auto"/>
        <w:jc w:val="center"/>
        <w:rPr>
          <w:rFonts w:ascii="Book Antiqua" w:hAnsi="Book Antiqua" w:cs="Arial"/>
          <w:b/>
          <w:sz w:val="24"/>
          <w:szCs w:val="24"/>
        </w:rPr>
      </w:pPr>
      <w:r>
        <w:rPr>
          <w:rFonts w:ascii="Book Antiqua" w:hAnsi="Book Antiqua" w:cs="Arial"/>
          <w:b/>
          <w:sz w:val="24"/>
          <w:szCs w:val="24"/>
        </w:rPr>
        <w:t>[</w:t>
      </w:r>
      <w:r w:rsidR="007D723A">
        <w:rPr>
          <w:rFonts w:ascii="Book Antiqua" w:hAnsi="Book Antiqua" w:cs="Arial"/>
          <w:b/>
          <w:sz w:val="24"/>
          <w:szCs w:val="24"/>
        </w:rPr>
        <w:t>H</w:t>
      </w:r>
      <w:r>
        <w:rPr>
          <w:rFonts w:ascii="Book Antiqua" w:hAnsi="Book Antiqua" w:cs="Arial"/>
          <w:b/>
          <w:sz w:val="24"/>
          <w:szCs w:val="24"/>
        </w:rPr>
        <w:t xml:space="preserve"> </w:t>
      </w:r>
      <w:r w:rsidR="007D723A">
        <w:rPr>
          <w:rFonts w:ascii="Book Antiqua" w:hAnsi="Book Antiqua" w:cs="Arial"/>
          <w:b/>
          <w:sz w:val="24"/>
          <w:szCs w:val="24"/>
        </w:rPr>
        <w:t>W</w:t>
      </w:r>
      <w:r>
        <w:rPr>
          <w:rFonts w:ascii="Book Antiqua" w:hAnsi="Book Antiqua" w:cs="Arial"/>
          <w:b/>
          <w:sz w:val="24"/>
          <w:szCs w:val="24"/>
        </w:rPr>
        <w:t>]</w:t>
      </w:r>
    </w:p>
    <w:p w:rsidR="007D723A" w:rsidRDefault="007507E2" w:rsidP="00C26574">
      <w:pPr>
        <w:spacing w:after="0" w:line="240" w:lineRule="auto"/>
        <w:jc w:val="center"/>
        <w:rPr>
          <w:rFonts w:ascii="Book Antiqua" w:hAnsi="Book Antiqua" w:cs="Arial"/>
          <w:b/>
          <w:sz w:val="24"/>
          <w:szCs w:val="24"/>
        </w:rPr>
      </w:pPr>
      <w:r>
        <w:rPr>
          <w:rFonts w:ascii="Book Antiqua" w:hAnsi="Book Antiqua" w:cs="Arial"/>
          <w:b/>
          <w:sz w:val="24"/>
          <w:szCs w:val="24"/>
        </w:rPr>
        <w:t>[</w:t>
      </w:r>
      <w:r w:rsidR="007D723A">
        <w:rPr>
          <w:rFonts w:ascii="Book Antiqua" w:hAnsi="Book Antiqua" w:cs="Arial"/>
          <w:b/>
          <w:sz w:val="24"/>
          <w:szCs w:val="24"/>
        </w:rPr>
        <w:t>A</w:t>
      </w:r>
      <w:r>
        <w:rPr>
          <w:rFonts w:ascii="Book Antiqua" w:hAnsi="Book Antiqua" w:cs="Arial"/>
          <w:b/>
          <w:sz w:val="24"/>
          <w:szCs w:val="24"/>
        </w:rPr>
        <w:t xml:space="preserve"> </w:t>
      </w:r>
      <w:r w:rsidR="007D723A">
        <w:rPr>
          <w:rFonts w:ascii="Book Antiqua" w:hAnsi="Book Antiqua" w:cs="Arial"/>
          <w:b/>
          <w:sz w:val="24"/>
          <w:szCs w:val="24"/>
        </w:rPr>
        <w:t>W</w:t>
      </w:r>
      <w:r>
        <w:rPr>
          <w:rFonts w:ascii="Book Antiqua" w:hAnsi="Book Antiqua" w:cs="Arial"/>
          <w:b/>
          <w:sz w:val="24"/>
          <w:szCs w:val="24"/>
        </w:rPr>
        <w:t>]</w:t>
      </w:r>
    </w:p>
    <w:p w:rsidR="007D723A" w:rsidRDefault="007507E2" w:rsidP="00C26574">
      <w:pPr>
        <w:spacing w:after="0" w:line="240" w:lineRule="auto"/>
        <w:jc w:val="center"/>
        <w:rPr>
          <w:rFonts w:ascii="Book Antiqua" w:hAnsi="Book Antiqua" w:cs="Arial"/>
          <w:b/>
          <w:sz w:val="24"/>
          <w:szCs w:val="24"/>
        </w:rPr>
      </w:pPr>
      <w:r>
        <w:rPr>
          <w:rFonts w:ascii="Book Antiqua" w:hAnsi="Book Antiqua" w:cs="Arial"/>
          <w:b/>
          <w:sz w:val="24"/>
          <w:szCs w:val="24"/>
        </w:rPr>
        <w:t>[S W]</w:t>
      </w:r>
    </w:p>
    <w:p w:rsidR="007D723A" w:rsidRPr="000300C6" w:rsidRDefault="007D723A" w:rsidP="00C26574">
      <w:pPr>
        <w:spacing w:after="0" w:line="240" w:lineRule="auto"/>
        <w:jc w:val="center"/>
        <w:rPr>
          <w:rFonts w:ascii="Book Antiqua" w:hAnsi="Book Antiqua" w:cs="Arial"/>
          <w:b/>
          <w:sz w:val="24"/>
          <w:szCs w:val="24"/>
        </w:rPr>
      </w:pPr>
      <w:r w:rsidRPr="000300C6">
        <w:rPr>
          <w:rFonts w:ascii="Book Antiqua" w:hAnsi="Book Antiqua" w:cs="Arial"/>
          <w:b/>
          <w:caps/>
          <w:sz w:val="24"/>
          <w:szCs w:val="24"/>
        </w:rPr>
        <w:t>(A</w:t>
      </w:r>
      <w:r w:rsidRPr="000300C6">
        <w:rPr>
          <w:rFonts w:ascii="Book Antiqua" w:hAnsi="Book Antiqua" w:cs="Arial"/>
          <w:b/>
          <w:sz w:val="24"/>
          <w:szCs w:val="24"/>
        </w:rPr>
        <w:t>nonymity Direction Not Made)</w:t>
      </w:r>
    </w:p>
    <w:p w:rsidR="007D723A" w:rsidRPr="000300C6" w:rsidRDefault="007D723A" w:rsidP="00C26574">
      <w:pPr>
        <w:spacing w:after="0" w:line="240" w:lineRule="auto"/>
        <w:jc w:val="right"/>
        <w:rPr>
          <w:rFonts w:ascii="Book Antiqua" w:hAnsi="Book Antiqua" w:cs="Arial"/>
          <w:sz w:val="24"/>
          <w:szCs w:val="24"/>
          <w:u w:val="single"/>
        </w:rPr>
      </w:pPr>
      <w:r w:rsidRPr="000300C6">
        <w:rPr>
          <w:rFonts w:ascii="Book Antiqua" w:hAnsi="Book Antiqua" w:cs="Arial"/>
          <w:sz w:val="24"/>
          <w:szCs w:val="24"/>
          <w:u w:val="single"/>
        </w:rPr>
        <w:t>Appellant</w:t>
      </w:r>
    </w:p>
    <w:p w:rsidR="007D723A" w:rsidRPr="000300C6" w:rsidRDefault="007D723A" w:rsidP="00C26574">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and </w:t>
      </w:r>
    </w:p>
    <w:p w:rsidR="00C26574" w:rsidRDefault="00C26574" w:rsidP="00C26574">
      <w:pPr>
        <w:spacing w:after="0" w:line="240" w:lineRule="auto"/>
        <w:jc w:val="center"/>
        <w:rPr>
          <w:rFonts w:ascii="Book Antiqua" w:hAnsi="Book Antiqua" w:cs="Arial"/>
          <w:b/>
          <w:sz w:val="24"/>
          <w:szCs w:val="24"/>
        </w:rPr>
      </w:pPr>
    </w:p>
    <w:p w:rsidR="007D723A" w:rsidRPr="000300C6" w:rsidRDefault="007D723A" w:rsidP="00C26574">
      <w:pPr>
        <w:spacing w:after="0" w:line="240" w:lineRule="auto"/>
        <w:jc w:val="center"/>
        <w:rPr>
          <w:rFonts w:ascii="Book Antiqua" w:hAnsi="Book Antiqua" w:cs="Arial"/>
          <w:b/>
          <w:sz w:val="24"/>
          <w:szCs w:val="24"/>
        </w:rPr>
      </w:pPr>
      <w:r w:rsidRPr="000300C6">
        <w:rPr>
          <w:rFonts w:ascii="Book Antiqua" w:hAnsi="Book Antiqua" w:cs="Arial"/>
          <w:b/>
          <w:sz w:val="24"/>
          <w:szCs w:val="24"/>
        </w:rPr>
        <w:t xml:space="preserve">The </w:t>
      </w:r>
      <w:r w:rsidR="00F24326">
        <w:rPr>
          <w:rFonts w:ascii="Book Antiqua" w:hAnsi="Book Antiqua" w:cs="Arial"/>
          <w:b/>
          <w:sz w:val="24"/>
          <w:szCs w:val="24"/>
        </w:rPr>
        <w:t>Secretary of State for the Home Department</w:t>
      </w:r>
    </w:p>
    <w:p w:rsidR="007D723A" w:rsidRPr="000300C6" w:rsidRDefault="007D723A" w:rsidP="00C26574">
      <w:pPr>
        <w:spacing w:after="0" w:line="240" w:lineRule="auto"/>
        <w:jc w:val="right"/>
        <w:rPr>
          <w:rFonts w:ascii="Book Antiqua" w:hAnsi="Book Antiqua" w:cs="Arial"/>
          <w:sz w:val="24"/>
          <w:szCs w:val="24"/>
          <w:u w:val="single"/>
        </w:rPr>
      </w:pPr>
      <w:r w:rsidRPr="000300C6">
        <w:rPr>
          <w:rFonts w:ascii="Book Antiqua" w:hAnsi="Book Antiqua" w:cs="Arial"/>
          <w:sz w:val="24"/>
          <w:szCs w:val="24"/>
          <w:u w:val="single"/>
        </w:rPr>
        <w:t>Respondent</w:t>
      </w:r>
    </w:p>
    <w:p w:rsidR="00C26574" w:rsidRDefault="00C26574" w:rsidP="00C26574">
      <w:pPr>
        <w:spacing w:after="0" w:line="240" w:lineRule="auto"/>
        <w:rPr>
          <w:rFonts w:ascii="Book Antiqua" w:hAnsi="Book Antiqua" w:cs="Arial"/>
          <w:b/>
          <w:sz w:val="24"/>
          <w:szCs w:val="24"/>
          <w:u w:val="single"/>
        </w:rPr>
      </w:pPr>
    </w:p>
    <w:p w:rsidR="00C26574" w:rsidRDefault="00C26574" w:rsidP="00C26574">
      <w:pPr>
        <w:spacing w:after="0" w:line="240" w:lineRule="auto"/>
        <w:rPr>
          <w:rFonts w:ascii="Book Antiqua" w:hAnsi="Book Antiqua" w:cs="Arial"/>
          <w:b/>
          <w:sz w:val="24"/>
          <w:szCs w:val="24"/>
          <w:u w:val="single"/>
        </w:rPr>
      </w:pPr>
    </w:p>
    <w:p w:rsidR="007D723A" w:rsidRPr="000300C6" w:rsidRDefault="007D723A" w:rsidP="00C26574">
      <w:pPr>
        <w:spacing w:after="0" w:line="240" w:lineRule="auto"/>
        <w:rPr>
          <w:rFonts w:ascii="Book Antiqua" w:hAnsi="Book Antiqua" w:cs="Arial"/>
          <w:sz w:val="24"/>
          <w:szCs w:val="24"/>
        </w:rPr>
      </w:pPr>
      <w:r w:rsidRPr="000300C6">
        <w:rPr>
          <w:rFonts w:ascii="Book Antiqua" w:hAnsi="Book Antiqua" w:cs="Arial"/>
          <w:b/>
          <w:sz w:val="24"/>
          <w:szCs w:val="24"/>
          <w:u w:val="single"/>
        </w:rPr>
        <w:t>Representation</w:t>
      </w:r>
      <w:r w:rsidRPr="000300C6">
        <w:rPr>
          <w:rFonts w:ascii="Book Antiqua" w:hAnsi="Book Antiqua" w:cs="Arial"/>
          <w:b/>
          <w:sz w:val="24"/>
          <w:szCs w:val="24"/>
        </w:rPr>
        <w:t>:</w:t>
      </w:r>
    </w:p>
    <w:p w:rsidR="007D723A" w:rsidRPr="000300C6" w:rsidRDefault="007D723A" w:rsidP="00C26574">
      <w:pPr>
        <w:spacing w:after="0" w:line="240" w:lineRule="auto"/>
        <w:ind w:left="2552" w:hanging="2552"/>
        <w:rPr>
          <w:rFonts w:ascii="Book Antiqua" w:hAnsi="Book Antiqua" w:cs="Arial"/>
          <w:sz w:val="24"/>
          <w:szCs w:val="24"/>
        </w:rPr>
      </w:pPr>
      <w:r>
        <w:rPr>
          <w:rFonts w:ascii="Book Antiqua" w:hAnsi="Book Antiqua" w:cs="Arial"/>
          <w:sz w:val="24"/>
          <w:szCs w:val="24"/>
        </w:rPr>
        <w:t>For the Appellant:</w:t>
      </w:r>
      <w:r>
        <w:rPr>
          <w:rFonts w:ascii="Book Antiqua" w:hAnsi="Book Antiqua" w:cs="Arial"/>
          <w:sz w:val="24"/>
          <w:szCs w:val="24"/>
        </w:rPr>
        <w:tab/>
        <w:t>Mr Youssefian, instructed by Richmond Chambers LLP</w:t>
      </w:r>
    </w:p>
    <w:p w:rsidR="007D723A" w:rsidRPr="000300C6" w:rsidRDefault="007D723A" w:rsidP="00C26574">
      <w:pPr>
        <w:tabs>
          <w:tab w:val="left" w:pos="2520"/>
        </w:tabs>
        <w:spacing w:after="0" w:line="240" w:lineRule="auto"/>
        <w:rPr>
          <w:rFonts w:ascii="Book Antiqua" w:hAnsi="Book Antiqua" w:cs="Arial"/>
          <w:sz w:val="24"/>
          <w:szCs w:val="24"/>
        </w:rPr>
      </w:pPr>
      <w:r w:rsidRPr="000300C6">
        <w:rPr>
          <w:rFonts w:ascii="Book Antiqua" w:hAnsi="Book Antiqua" w:cs="Arial"/>
          <w:sz w:val="24"/>
          <w:szCs w:val="24"/>
        </w:rPr>
        <w:t>For the</w:t>
      </w:r>
      <w:r>
        <w:rPr>
          <w:rFonts w:ascii="Book Antiqua" w:hAnsi="Book Antiqua" w:cs="Arial"/>
          <w:sz w:val="24"/>
          <w:szCs w:val="24"/>
        </w:rPr>
        <w:t xml:space="preserve"> Respondent:</w:t>
      </w:r>
      <w:r>
        <w:rPr>
          <w:rFonts w:ascii="Book Antiqua" w:hAnsi="Book Antiqua" w:cs="Arial"/>
          <w:sz w:val="24"/>
          <w:szCs w:val="24"/>
        </w:rPr>
        <w:tab/>
        <w:t>Ms J Isherwood</w:t>
      </w:r>
      <w:r w:rsidRPr="000300C6">
        <w:rPr>
          <w:rFonts w:ascii="Book Antiqua" w:hAnsi="Book Antiqua" w:cs="Arial"/>
          <w:sz w:val="24"/>
          <w:szCs w:val="24"/>
        </w:rPr>
        <w:t xml:space="preserve">, Home Office Presenting Officer </w:t>
      </w:r>
    </w:p>
    <w:p w:rsidR="00C26574" w:rsidRDefault="00C26574" w:rsidP="00C26574">
      <w:pPr>
        <w:tabs>
          <w:tab w:val="left" w:pos="2520"/>
        </w:tabs>
        <w:spacing w:after="0" w:line="240" w:lineRule="auto"/>
        <w:jc w:val="center"/>
        <w:rPr>
          <w:rFonts w:ascii="Book Antiqua" w:hAnsi="Book Antiqua" w:cs="Arial"/>
          <w:b/>
          <w:sz w:val="24"/>
          <w:szCs w:val="24"/>
          <w:u w:val="single"/>
        </w:rPr>
      </w:pPr>
    </w:p>
    <w:p w:rsidR="00C26574" w:rsidRDefault="00C26574" w:rsidP="00C26574">
      <w:pPr>
        <w:tabs>
          <w:tab w:val="left" w:pos="2520"/>
        </w:tabs>
        <w:spacing w:after="0" w:line="240" w:lineRule="auto"/>
        <w:jc w:val="center"/>
        <w:rPr>
          <w:rFonts w:ascii="Book Antiqua" w:hAnsi="Book Antiqua" w:cs="Arial"/>
          <w:b/>
          <w:sz w:val="24"/>
          <w:szCs w:val="24"/>
          <w:u w:val="single"/>
        </w:rPr>
      </w:pPr>
    </w:p>
    <w:p w:rsidR="007D723A" w:rsidRPr="000300C6" w:rsidRDefault="007D723A" w:rsidP="00C26574">
      <w:pPr>
        <w:tabs>
          <w:tab w:val="left" w:pos="2520"/>
        </w:tabs>
        <w:spacing w:after="0" w:line="240" w:lineRule="auto"/>
        <w:jc w:val="center"/>
        <w:rPr>
          <w:rFonts w:ascii="Book Antiqua" w:hAnsi="Book Antiqua" w:cs="Arial"/>
          <w:sz w:val="24"/>
          <w:szCs w:val="24"/>
        </w:rPr>
      </w:pPr>
      <w:r w:rsidRPr="000300C6">
        <w:rPr>
          <w:rFonts w:ascii="Book Antiqua" w:hAnsi="Book Antiqua" w:cs="Arial"/>
          <w:b/>
          <w:sz w:val="24"/>
          <w:szCs w:val="24"/>
          <w:u w:val="single"/>
        </w:rPr>
        <w:t>DECISION AND REASONS</w:t>
      </w:r>
    </w:p>
    <w:p w:rsidR="007D723A" w:rsidRPr="007507E2" w:rsidRDefault="007D723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lastRenderedPageBreak/>
        <w:t xml:space="preserve">This is an </w:t>
      </w:r>
      <w:r w:rsidR="00F0316B" w:rsidRPr="007507E2">
        <w:rPr>
          <w:rFonts w:ascii="Book Antiqua" w:hAnsi="Book Antiqua" w:cs="Arial"/>
          <w:sz w:val="24"/>
          <w:szCs w:val="24"/>
        </w:rPr>
        <w:t xml:space="preserve">appeal against the decision </w:t>
      </w:r>
      <w:r w:rsidR="00235D7F" w:rsidRPr="007507E2">
        <w:rPr>
          <w:rFonts w:ascii="Book Antiqua" w:hAnsi="Book Antiqua" w:cs="Arial"/>
          <w:sz w:val="24"/>
          <w:szCs w:val="24"/>
        </w:rPr>
        <w:t>of First</w:t>
      </w:r>
      <w:r w:rsidRPr="007507E2">
        <w:rPr>
          <w:rFonts w:ascii="Book Antiqua" w:hAnsi="Book Antiqua" w:cs="Arial"/>
          <w:sz w:val="24"/>
          <w:szCs w:val="24"/>
        </w:rPr>
        <w:t>-tier Tribunal Judge Davidson promulgated on 5</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January 2018 in which she dismissed the appellants</w:t>
      </w:r>
      <w:r w:rsidR="00F0316B" w:rsidRPr="007507E2">
        <w:rPr>
          <w:rFonts w:ascii="Book Antiqua" w:hAnsi="Book Antiqua" w:cs="Arial"/>
          <w:sz w:val="24"/>
          <w:szCs w:val="24"/>
        </w:rPr>
        <w:t>’</w:t>
      </w:r>
      <w:r w:rsidRPr="007507E2">
        <w:rPr>
          <w:rFonts w:ascii="Book Antiqua" w:hAnsi="Book Antiqua" w:cs="Arial"/>
          <w:sz w:val="24"/>
          <w:szCs w:val="24"/>
        </w:rPr>
        <w:t xml:space="preserve"> appeals for leave to remain on human rights grounds.</w:t>
      </w:r>
    </w:p>
    <w:p w:rsidR="007D723A" w:rsidRPr="007507E2" w:rsidRDefault="007D723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The appellants are all Pakistan nationals.  The lead appellant last had leave on 22</w:t>
      </w:r>
      <w:r w:rsidRPr="007507E2">
        <w:rPr>
          <w:rFonts w:ascii="Book Antiqua" w:hAnsi="Book Antiqua" w:cs="Arial"/>
          <w:sz w:val="24"/>
          <w:szCs w:val="24"/>
          <w:vertAlign w:val="superscript"/>
        </w:rPr>
        <w:t>nd</w:t>
      </w:r>
      <w:r w:rsidRPr="007507E2">
        <w:rPr>
          <w:rFonts w:ascii="Book Antiqua" w:hAnsi="Book Antiqua" w:cs="Arial"/>
          <w:sz w:val="24"/>
          <w:szCs w:val="24"/>
        </w:rPr>
        <w:t xml:space="preserve"> September 2012.  Although he entered on 31</w:t>
      </w:r>
      <w:r w:rsidRPr="007507E2">
        <w:rPr>
          <w:rFonts w:ascii="Book Antiqua" w:hAnsi="Book Antiqua" w:cs="Arial"/>
          <w:sz w:val="24"/>
          <w:szCs w:val="24"/>
          <w:vertAlign w:val="superscript"/>
        </w:rPr>
        <w:t>st</w:t>
      </w:r>
      <w:r w:rsidRPr="007507E2">
        <w:rPr>
          <w:rFonts w:ascii="Book Antiqua" w:hAnsi="Book Antiqua" w:cs="Arial"/>
          <w:sz w:val="24"/>
          <w:szCs w:val="24"/>
        </w:rPr>
        <w:t xml:space="preserve"> January 2007 as a student and his leave was extended to 31</w:t>
      </w:r>
      <w:r w:rsidRPr="007507E2">
        <w:rPr>
          <w:rFonts w:ascii="Book Antiqua" w:hAnsi="Book Antiqua" w:cs="Arial"/>
          <w:sz w:val="24"/>
          <w:szCs w:val="24"/>
          <w:vertAlign w:val="superscript"/>
        </w:rPr>
        <w:t>st</w:t>
      </w:r>
      <w:r w:rsidRPr="007507E2">
        <w:rPr>
          <w:rFonts w:ascii="Book Antiqua" w:hAnsi="Book Antiqua" w:cs="Arial"/>
          <w:sz w:val="24"/>
          <w:szCs w:val="24"/>
        </w:rPr>
        <w:t xml:space="preserve"> December 2009, his further applications for leave were rejected.  He was </w:t>
      </w:r>
      <w:r w:rsidR="00F0316B" w:rsidRPr="007507E2">
        <w:rPr>
          <w:rFonts w:ascii="Book Antiqua" w:hAnsi="Book Antiqua" w:cs="Arial"/>
          <w:sz w:val="24"/>
          <w:szCs w:val="24"/>
        </w:rPr>
        <w:t xml:space="preserve">then </w:t>
      </w:r>
      <w:r w:rsidRPr="007507E2">
        <w:rPr>
          <w:rFonts w:ascii="Book Antiqua" w:hAnsi="Book Antiqua" w:cs="Arial"/>
          <w:sz w:val="24"/>
          <w:szCs w:val="24"/>
        </w:rPr>
        <w:t xml:space="preserve">subsequently granted leave following an </w:t>
      </w:r>
      <w:r w:rsidR="00F24326" w:rsidRPr="007507E2">
        <w:rPr>
          <w:rFonts w:ascii="Book Antiqua" w:hAnsi="Book Antiqua" w:cs="Arial"/>
          <w:sz w:val="24"/>
          <w:szCs w:val="24"/>
        </w:rPr>
        <w:t>application</w:t>
      </w:r>
      <w:r w:rsidRPr="007507E2">
        <w:rPr>
          <w:rFonts w:ascii="Book Antiqua" w:hAnsi="Book Antiqua" w:cs="Arial"/>
          <w:sz w:val="24"/>
          <w:szCs w:val="24"/>
        </w:rPr>
        <w:t xml:space="preserve"> on 6</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w:t>
      </w:r>
      <w:r w:rsidR="00F24326" w:rsidRPr="007507E2">
        <w:rPr>
          <w:rFonts w:ascii="Book Antiqua" w:hAnsi="Book Antiqua" w:cs="Arial"/>
          <w:sz w:val="24"/>
          <w:szCs w:val="24"/>
        </w:rPr>
        <w:t>August</w:t>
      </w:r>
      <w:r w:rsidRPr="007507E2">
        <w:rPr>
          <w:rFonts w:ascii="Book Antiqua" w:hAnsi="Book Antiqua" w:cs="Arial"/>
          <w:sz w:val="24"/>
          <w:szCs w:val="24"/>
        </w:rPr>
        <w:t xml:space="preserve"> 2010 to 22</w:t>
      </w:r>
      <w:r w:rsidRPr="007507E2">
        <w:rPr>
          <w:rFonts w:ascii="Book Antiqua" w:hAnsi="Book Antiqua" w:cs="Arial"/>
          <w:sz w:val="24"/>
          <w:szCs w:val="24"/>
          <w:vertAlign w:val="superscript"/>
        </w:rPr>
        <w:t>nd</w:t>
      </w:r>
      <w:r w:rsidRPr="007507E2">
        <w:rPr>
          <w:rFonts w:ascii="Book Antiqua" w:hAnsi="Book Antiqua" w:cs="Arial"/>
          <w:sz w:val="24"/>
          <w:szCs w:val="24"/>
        </w:rPr>
        <w:t xml:space="preserve"> September 2012.  </w:t>
      </w:r>
      <w:r w:rsidR="00F0316B" w:rsidRPr="007507E2">
        <w:rPr>
          <w:rFonts w:ascii="Book Antiqua" w:hAnsi="Book Antiqua" w:cs="Arial"/>
          <w:sz w:val="24"/>
          <w:szCs w:val="24"/>
        </w:rPr>
        <w:t xml:space="preserve">His further application on 22nd September 2012 was refused. </w:t>
      </w:r>
    </w:p>
    <w:p w:rsidR="007D723A" w:rsidRPr="007507E2" w:rsidRDefault="007D723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His children were born on 4</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March 2007 (third appellant), 20</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September 2008 (fourth appellant) and 12</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April 2013 (fifth appellant).</w:t>
      </w:r>
      <w:r w:rsidR="00F0316B" w:rsidRPr="007507E2">
        <w:rPr>
          <w:rFonts w:ascii="Book Antiqua" w:hAnsi="Book Antiqua" w:cs="Arial"/>
          <w:sz w:val="24"/>
          <w:szCs w:val="24"/>
        </w:rPr>
        <w:t xml:space="preserve"> The fourth and fifth appellants were born in the United Kingdom.  </w:t>
      </w:r>
    </w:p>
    <w:p w:rsidR="004A5F2A" w:rsidRPr="007507E2" w:rsidRDefault="007D723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The Secretary of State accepted in the refusal letter of 15</w:t>
      </w:r>
      <w:r w:rsidRPr="007507E2">
        <w:rPr>
          <w:rFonts w:ascii="Book Antiqua" w:hAnsi="Book Antiqua" w:cs="Arial"/>
          <w:sz w:val="24"/>
          <w:szCs w:val="24"/>
          <w:vertAlign w:val="superscript"/>
        </w:rPr>
        <w:t>th</w:t>
      </w:r>
      <w:r w:rsidRPr="007507E2">
        <w:rPr>
          <w:rFonts w:ascii="Book Antiqua" w:hAnsi="Book Antiqua" w:cs="Arial"/>
          <w:sz w:val="24"/>
          <w:szCs w:val="24"/>
        </w:rPr>
        <w:t xml:space="preserve"> July 2016 that the third appellant had lived in the United Kingdom continuously for 7 years </w:t>
      </w:r>
      <w:r w:rsidR="004A5F2A" w:rsidRPr="007507E2">
        <w:rPr>
          <w:rFonts w:ascii="Book Antiqua" w:hAnsi="Book Antiqua" w:cs="Arial"/>
          <w:sz w:val="24"/>
          <w:szCs w:val="24"/>
        </w:rPr>
        <w:t>by the date of the application on 28</w:t>
      </w:r>
      <w:r w:rsidR="004A5F2A" w:rsidRPr="007507E2">
        <w:rPr>
          <w:rFonts w:ascii="Book Antiqua" w:hAnsi="Book Antiqua" w:cs="Arial"/>
          <w:sz w:val="24"/>
          <w:szCs w:val="24"/>
          <w:vertAlign w:val="superscript"/>
        </w:rPr>
        <w:t>th</w:t>
      </w:r>
      <w:r w:rsidR="004A5F2A" w:rsidRPr="007507E2">
        <w:rPr>
          <w:rFonts w:ascii="Book Antiqua" w:hAnsi="Book Antiqua" w:cs="Arial"/>
          <w:sz w:val="24"/>
          <w:szCs w:val="24"/>
        </w:rPr>
        <w:t xml:space="preserve"> September 2015.  In that decision it was contended that the first appellant had submitted in his application dated 22</w:t>
      </w:r>
      <w:r w:rsidR="004A5F2A" w:rsidRPr="007507E2">
        <w:rPr>
          <w:rFonts w:ascii="Book Antiqua" w:hAnsi="Book Antiqua" w:cs="Arial"/>
          <w:sz w:val="24"/>
          <w:szCs w:val="24"/>
          <w:vertAlign w:val="superscript"/>
        </w:rPr>
        <w:t>nd</w:t>
      </w:r>
      <w:r w:rsidR="004A5F2A" w:rsidRPr="007507E2">
        <w:rPr>
          <w:rFonts w:ascii="Book Antiqua" w:hAnsi="Book Antiqua" w:cs="Arial"/>
          <w:sz w:val="24"/>
          <w:szCs w:val="24"/>
        </w:rPr>
        <w:t xml:space="preserve"> September 2012 a TOEIC certificate from </w:t>
      </w:r>
      <w:r w:rsidR="00F24326" w:rsidRPr="007507E2">
        <w:rPr>
          <w:rFonts w:ascii="Book Antiqua" w:hAnsi="Book Antiqua" w:cs="Arial"/>
          <w:sz w:val="24"/>
          <w:szCs w:val="24"/>
        </w:rPr>
        <w:t>Educational</w:t>
      </w:r>
      <w:r w:rsidR="004A5F2A" w:rsidRPr="007507E2">
        <w:rPr>
          <w:rFonts w:ascii="Book Antiqua" w:hAnsi="Book Antiqua" w:cs="Arial"/>
          <w:sz w:val="24"/>
          <w:szCs w:val="24"/>
        </w:rPr>
        <w:t xml:space="preserve"> Testing Service which was cancelled as being invalid a</w:t>
      </w:r>
      <w:r w:rsidR="00F24326" w:rsidRPr="007507E2">
        <w:rPr>
          <w:rFonts w:ascii="Book Antiqua" w:hAnsi="Book Antiqua" w:cs="Arial"/>
          <w:sz w:val="24"/>
          <w:szCs w:val="24"/>
        </w:rPr>
        <w:t>nd that he used deception in that</w:t>
      </w:r>
      <w:r w:rsidR="004A5F2A" w:rsidRPr="007507E2">
        <w:rPr>
          <w:rFonts w:ascii="Book Antiqua" w:hAnsi="Book Antiqua" w:cs="Arial"/>
          <w:sz w:val="24"/>
          <w:szCs w:val="24"/>
        </w:rPr>
        <w:t xml:space="preserve"> application.</w:t>
      </w:r>
    </w:p>
    <w:p w:rsidR="00F24326" w:rsidRPr="007507E2" w:rsidRDefault="004A5F2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The application for permission to appeal was based on three grounds:</w:t>
      </w:r>
      <w:r w:rsidR="00F24326" w:rsidRPr="007507E2">
        <w:rPr>
          <w:rFonts w:ascii="Book Antiqua" w:hAnsi="Book Antiqua" w:cs="Arial"/>
          <w:sz w:val="24"/>
          <w:szCs w:val="24"/>
        </w:rPr>
        <w:t xml:space="preserve"> the decision disclosed a</w:t>
      </w:r>
    </w:p>
    <w:p w:rsidR="004A5F2A" w:rsidRPr="007507E2" w:rsidRDefault="004A5F2A" w:rsidP="00C26574">
      <w:pPr>
        <w:tabs>
          <w:tab w:val="left" w:pos="1701"/>
        </w:tabs>
        <w:spacing w:before="120" w:after="0" w:line="240" w:lineRule="auto"/>
        <w:ind w:left="1134"/>
        <w:jc w:val="both"/>
        <w:rPr>
          <w:rFonts w:ascii="Book Antiqua" w:hAnsi="Book Antiqua" w:cs="Arial"/>
          <w:sz w:val="24"/>
          <w:szCs w:val="24"/>
        </w:rPr>
      </w:pPr>
      <w:r w:rsidRPr="007507E2">
        <w:rPr>
          <w:rFonts w:ascii="Book Antiqua" w:hAnsi="Book Antiqua" w:cs="Arial"/>
          <w:sz w:val="24"/>
          <w:szCs w:val="24"/>
        </w:rPr>
        <w:t>(i)</w:t>
      </w:r>
      <w:r w:rsidR="00C26574" w:rsidRPr="007507E2">
        <w:rPr>
          <w:rFonts w:ascii="Book Antiqua" w:hAnsi="Book Antiqua" w:cs="Arial"/>
          <w:sz w:val="24"/>
          <w:szCs w:val="24"/>
        </w:rPr>
        <w:tab/>
      </w:r>
      <w:r w:rsidRPr="007507E2">
        <w:rPr>
          <w:rFonts w:ascii="Book Antiqua" w:hAnsi="Book Antiqua" w:cs="Arial"/>
          <w:sz w:val="24"/>
          <w:szCs w:val="24"/>
        </w:rPr>
        <w:t xml:space="preserve">failure </w:t>
      </w:r>
      <w:r w:rsidR="00F24326" w:rsidRPr="007507E2">
        <w:rPr>
          <w:rFonts w:ascii="Book Antiqua" w:hAnsi="Book Antiqua" w:cs="Arial"/>
          <w:sz w:val="24"/>
          <w:szCs w:val="24"/>
        </w:rPr>
        <w:t xml:space="preserve">properly </w:t>
      </w:r>
      <w:r w:rsidRPr="007507E2">
        <w:rPr>
          <w:rFonts w:ascii="Book Antiqua" w:hAnsi="Book Antiqua" w:cs="Arial"/>
          <w:sz w:val="24"/>
          <w:szCs w:val="24"/>
        </w:rPr>
        <w:t>to apply Paragraph 276ADE – the judge stated that the third and fourth appellants ‘</w:t>
      </w:r>
      <w:r w:rsidR="00F24326" w:rsidRPr="007507E2">
        <w:rPr>
          <w:rFonts w:ascii="Book Antiqua" w:hAnsi="Book Antiqua" w:cs="Arial"/>
          <w:sz w:val="24"/>
          <w:szCs w:val="24"/>
        </w:rPr>
        <w:t>potentially fall within this se</w:t>
      </w:r>
      <w:r w:rsidRPr="007507E2">
        <w:rPr>
          <w:rFonts w:ascii="Book Antiqua" w:hAnsi="Book Antiqua" w:cs="Arial"/>
          <w:sz w:val="24"/>
          <w:szCs w:val="24"/>
        </w:rPr>
        <w:t>ction’ but did not make a finding</w:t>
      </w:r>
    </w:p>
    <w:p w:rsidR="004A5F2A" w:rsidRPr="007507E2" w:rsidRDefault="004A5F2A" w:rsidP="00C26574">
      <w:pPr>
        <w:tabs>
          <w:tab w:val="left" w:pos="1701"/>
        </w:tabs>
        <w:spacing w:before="120" w:after="0" w:line="240" w:lineRule="auto"/>
        <w:ind w:left="1134"/>
        <w:jc w:val="both"/>
        <w:rPr>
          <w:rFonts w:ascii="Book Antiqua" w:hAnsi="Book Antiqua" w:cs="Arial"/>
          <w:sz w:val="24"/>
          <w:szCs w:val="24"/>
        </w:rPr>
      </w:pPr>
      <w:r w:rsidRPr="007507E2">
        <w:rPr>
          <w:rFonts w:ascii="Book Antiqua" w:hAnsi="Book Antiqua" w:cs="Arial"/>
          <w:sz w:val="24"/>
          <w:szCs w:val="24"/>
        </w:rPr>
        <w:t>(ii)</w:t>
      </w:r>
      <w:r w:rsidR="00C26574" w:rsidRPr="007507E2">
        <w:rPr>
          <w:rFonts w:ascii="Book Antiqua" w:hAnsi="Book Antiqua" w:cs="Arial"/>
          <w:sz w:val="24"/>
          <w:szCs w:val="24"/>
        </w:rPr>
        <w:tab/>
      </w:r>
      <w:r w:rsidRPr="007507E2">
        <w:rPr>
          <w:rFonts w:ascii="Book Antiqua" w:hAnsi="Book Antiqua" w:cs="Arial"/>
          <w:sz w:val="24"/>
          <w:szCs w:val="24"/>
        </w:rPr>
        <w:t xml:space="preserve">failure to consider the best interests of the children properly and to apply </w:t>
      </w:r>
      <w:r w:rsidRPr="007507E2">
        <w:rPr>
          <w:rFonts w:ascii="Book Antiqua" w:hAnsi="Book Antiqua" w:cs="Arial"/>
          <w:b/>
          <w:sz w:val="24"/>
          <w:szCs w:val="24"/>
          <w:u w:val="single"/>
        </w:rPr>
        <w:t xml:space="preserve">MA </w:t>
      </w:r>
      <w:r w:rsidR="00F24326" w:rsidRPr="007507E2">
        <w:rPr>
          <w:rFonts w:ascii="Book Antiqua" w:hAnsi="Book Antiqua" w:cs="Arial"/>
          <w:b/>
          <w:sz w:val="24"/>
          <w:szCs w:val="24"/>
          <w:u w:val="single"/>
        </w:rPr>
        <w:t>(</w:t>
      </w:r>
      <w:r w:rsidRPr="007507E2">
        <w:rPr>
          <w:rFonts w:ascii="Book Antiqua" w:hAnsi="Book Antiqua" w:cs="Arial"/>
          <w:b/>
          <w:sz w:val="24"/>
          <w:szCs w:val="24"/>
          <w:u w:val="single"/>
        </w:rPr>
        <w:t>Pakistan</w:t>
      </w:r>
      <w:r w:rsidR="00F24326" w:rsidRPr="007507E2">
        <w:rPr>
          <w:rFonts w:ascii="Book Antiqua" w:hAnsi="Book Antiqua" w:cs="Arial"/>
          <w:b/>
          <w:sz w:val="24"/>
          <w:szCs w:val="24"/>
          <w:u w:val="single"/>
        </w:rPr>
        <w:t>) v S</w:t>
      </w:r>
      <w:r w:rsidRPr="007507E2">
        <w:rPr>
          <w:rFonts w:ascii="Book Antiqua" w:hAnsi="Book Antiqua" w:cs="Arial"/>
          <w:b/>
          <w:sz w:val="24"/>
          <w:szCs w:val="24"/>
          <w:u w:val="single"/>
        </w:rPr>
        <w:t>SHD</w:t>
      </w:r>
      <w:r w:rsidRPr="007507E2">
        <w:rPr>
          <w:rFonts w:ascii="Book Antiqua" w:hAnsi="Book Antiqua" w:cs="Arial"/>
          <w:sz w:val="24"/>
          <w:szCs w:val="24"/>
        </w:rPr>
        <w:t xml:space="preserve"> [2016] EWCA Civ 705 </w:t>
      </w:r>
    </w:p>
    <w:p w:rsidR="004A5F2A" w:rsidRPr="007507E2" w:rsidRDefault="004A5F2A" w:rsidP="00C26574">
      <w:pPr>
        <w:tabs>
          <w:tab w:val="left" w:pos="1701"/>
        </w:tabs>
        <w:spacing w:before="120" w:after="0" w:line="240" w:lineRule="auto"/>
        <w:ind w:left="1134"/>
        <w:jc w:val="both"/>
        <w:rPr>
          <w:rFonts w:ascii="Book Antiqua" w:hAnsi="Book Antiqua" w:cs="Arial"/>
          <w:sz w:val="24"/>
          <w:szCs w:val="24"/>
        </w:rPr>
      </w:pPr>
      <w:r w:rsidRPr="007507E2">
        <w:rPr>
          <w:rFonts w:ascii="Book Antiqua" w:hAnsi="Book Antiqua" w:cs="Arial"/>
          <w:sz w:val="24"/>
          <w:szCs w:val="24"/>
        </w:rPr>
        <w:t>(iii)</w:t>
      </w:r>
      <w:r w:rsidR="00C26574" w:rsidRPr="007507E2">
        <w:rPr>
          <w:rFonts w:ascii="Book Antiqua" w:hAnsi="Book Antiqua" w:cs="Arial"/>
          <w:sz w:val="24"/>
          <w:szCs w:val="24"/>
        </w:rPr>
        <w:tab/>
      </w:r>
      <w:r w:rsidRPr="007507E2">
        <w:rPr>
          <w:rFonts w:ascii="Book Antiqua" w:hAnsi="Book Antiqua" w:cs="Arial"/>
          <w:sz w:val="24"/>
          <w:szCs w:val="24"/>
        </w:rPr>
        <w:t xml:space="preserve">failure to resolve a conflict on material facts.  The judge failed to make any finding on </w:t>
      </w:r>
      <w:r w:rsidR="00F24326" w:rsidRPr="007507E2">
        <w:rPr>
          <w:rFonts w:ascii="Book Antiqua" w:hAnsi="Book Antiqua" w:cs="Arial"/>
          <w:sz w:val="24"/>
          <w:szCs w:val="24"/>
        </w:rPr>
        <w:t xml:space="preserve">the allegation of </w:t>
      </w:r>
      <w:r w:rsidRPr="007507E2">
        <w:rPr>
          <w:rFonts w:ascii="Book Antiqua" w:hAnsi="Book Antiqua" w:cs="Arial"/>
          <w:sz w:val="24"/>
          <w:szCs w:val="24"/>
        </w:rPr>
        <w:t>deception</w:t>
      </w:r>
    </w:p>
    <w:p w:rsidR="004A5F2A" w:rsidRPr="007507E2" w:rsidRDefault="004A5F2A"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 xml:space="preserve">Despite Ms Isherwood’s valiant efforts to save the determination, the judge </w:t>
      </w:r>
      <w:r w:rsidR="00F24326" w:rsidRPr="007507E2">
        <w:rPr>
          <w:rFonts w:ascii="Book Antiqua" w:hAnsi="Book Antiqua" w:cs="Arial"/>
          <w:sz w:val="24"/>
          <w:szCs w:val="24"/>
        </w:rPr>
        <w:t xml:space="preserve">clearly </w:t>
      </w:r>
      <w:r w:rsidRPr="007507E2">
        <w:rPr>
          <w:rFonts w:ascii="Book Antiqua" w:hAnsi="Book Antiqua" w:cs="Arial"/>
          <w:sz w:val="24"/>
          <w:szCs w:val="24"/>
        </w:rPr>
        <w:t xml:space="preserve">failed to apply the approach set out in </w:t>
      </w:r>
      <w:r w:rsidRPr="007507E2">
        <w:rPr>
          <w:rFonts w:ascii="Book Antiqua" w:hAnsi="Book Antiqua" w:cs="Arial"/>
          <w:b/>
          <w:sz w:val="24"/>
          <w:szCs w:val="24"/>
          <w:u w:val="single"/>
        </w:rPr>
        <w:t>MA (Pakistan)</w:t>
      </w:r>
      <w:r w:rsidRPr="007507E2">
        <w:rPr>
          <w:rFonts w:ascii="Book Antiqua" w:hAnsi="Book Antiqua" w:cs="Arial"/>
          <w:sz w:val="24"/>
          <w:szCs w:val="24"/>
        </w:rPr>
        <w:t xml:space="preserve"> notably at paragraphs 46 and 49.  The fact that a child has been in the United Kingdom for 7 years must be given significant weight.  At paragraph 39</w:t>
      </w:r>
      <w:r w:rsidR="00F24326" w:rsidRPr="007507E2">
        <w:rPr>
          <w:rFonts w:ascii="Book Antiqua" w:hAnsi="Book Antiqua" w:cs="Arial"/>
          <w:sz w:val="24"/>
          <w:szCs w:val="24"/>
        </w:rPr>
        <w:t>, when legally directing herself,</w:t>
      </w:r>
      <w:r w:rsidRPr="007507E2">
        <w:rPr>
          <w:rFonts w:ascii="Book Antiqua" w:hAnsi="Book Antiqua" w:cs="Arial"/>
          <w:sz w:val="24"/>
          <w:szCs w:val="24"/>
        </w:rPr>
        <w:t xml:space="preserve"> the judge merely stated that best interests of the child should be a primary consideration but made no reference to ‘significant weight’ in these </w:t>
      </w:r>
      <w:r w:rsidR="00F24326" w:rsidRPr="007507E2">
        <w:rPr>
          <w:rFonts w:ascii="Book Antiqua" w:hAnsi="Book Antiqua" w:cs="Arial"/>
          <w:sz w:val="24"/>
          <w:szCs w:val="24"/>
        </w:rPr>
        <w:t>circumstances</w:t>
      </w:r>
      <w:r w:rsidRPr="007507E2">
        <w:rPr>
          <w:rFonts w:ascii="Book Antiqua" w:hAnsi="Book Antiqua" w:cs="Arial"/>
          <w:sz w:val="24"/>
          <w:szCs w:val="24"/>
        </w:rPr>
        <w:t xml:space="preserve"> or make anything more than a passing </w:t>
      </w:r>
      <w:r w:rsidR="00F24326" w:rsidRPr="007507E2">
        <w:rPr>
          <w:rFonts w:ascii="Book Antiqua" w:hAnsi="Book Antiqua" w:cs="Arial"/>
          <w:sz w:val="24"/>
          <w:szCs w:val="24"/>
        </w:rPr>
        <w:t>reference</w:t>
      </w:r>
      <w:r w:rsidRPr="007507E2">
        <w:rPr>
          <w:rFonts w:ascii="Book Antiqua" w:hAnsi="Book Antiqua" w:cs="Arial"/>
          <w:sz w:val="24"/>
          <w:szCs w:val="24"/>
        </w:rPr>
        <w:t xml:space="preserve"> to the length of time the third and fourth appellants had been in the United Kingdom.  By the date of hearing both had been in the UK for 7 years.  As Elias LJ pointed out</w:t>
      </w:r>
      <w:r w:rsidR="00F0316B" w:rsidRPr="007507E2">
        <w:rPr>
          <w:rFonts w:ascii="Book Antiqua" w:hAnsi="Book Antiqua" w:cs="Arial"/>
          <w:sz w:val="24"/>
          <w:szCs w:val="24"/>
        </w:rPr>
        <w:t xml:space="preserve"> at [49] </w:t>
      </w:r>
    </w:p>
    <w:p w:rsidR="00F0316B" w:rsidRPr="007507E2" w:rsidRDefault="00F0316B" w:rsidP="007507E2">
      <w:pPr>
        <w:spacing w:before="120" w:after="0" w:line="240" w:lineRule="auto"/>
        <w:ind w:left="1134" w:right="567"/>
        <w:jc w:val="both"/>
        <w:rPr>
          <w:rFonts w:ascii="Book Antiqua" w:hAnsi="Book Antiqua" w:cs="Arial"/>
          <w:sz w:val="24"/>
          <w:szCs w:val="24"/>
        </w:rPr>
      </w:pPr>
      <w:r w:rsidRPr="007507E2">
        <w:rPr>
          <w:rFonts w:ascii="Book Antiqua" w:hAnsi="Book Antiqua" w:cs="Arial"/>
          <w:i/>
          <w:sz w:val="24"/>
          <w:szCs w:val="24"/>
        </w:rPr>
        <w:lastRenderedPageBreak/>
        <w:t>‘However, the fact that the child has been in the UK for seven years would need to be given significant weight in the proportionality exercise for two related reasons: first because of its relevant to determining the nature and strength of the child’s best interests; and second, because it establishes as a starting point that leave should be granted unless there are powerful reasons to the contrary’</w:t>
      </w:r>
      <w:r w:rsidRPr="007507E2">
        <w:rPr>
          <w:rFonts w:ascii="Book Antiqua" w:hAnsi="Book Antiqua" w:cs="Arial"/>
          <w:sz w:val="24"/>
          <w:szCs w:val="24"/>
        </w:rPr>
        <w:t>.</w:t>
      </w:r>
    </w:p>
    <w:p w:rsidR="004A5F2A" w:rsidRPr="007507E2" w:rsidRDefault="00F0316B"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 xml:space="preserve">The judge did not adopt that approach </w:t>
      </w:r>
      <w:r w:rsidR="00F24326" w:rsidRPr="007507E2">
        <w:rPr>
          <w:rFonts w:ascii="Book Antiqua" w:hAnsi="Book Antiqua" w:cs="Arial"/>
          <w:sz w:val="24"/>
          <w:szCs w:val="24"/>
        </w:rPr>
        <w:t>in considering the relevant facts</w:t>
      </w:r>
      <w:r w:rsidR="00354410" w:rsidRPr="007507E2">
        <w:rPr>
          <w:rFonts w:ascii="Book Antiqua" w:hAnsi="Book Antiqua" w:cs="Arial"/>
          <w:sz w:val="24"/>
          <w:szCs w:val="24"/>
        </w:rPr>
        <w:t xml:space="preserve"> – there was no identification of any powerful reasons -</w:t>
      </w:r>
      <w:r w:rsidR="00F24326" w:rsidRPr="007507E2">
        <w:rPr>
          <w:rFonts w:ascii="Book Antiqua" w:hAnsi="Book Antiqua" w:cs="Arial"/>
          <w:sz w:val="24"/>
          <w:szCs w:val="24"/>
        </w:rPr>
        <w:t xml:space="preserve"> </w:t>
      </w:r>
      <w:r w:rsidRPr="007507E2">
        <w:rPr>
          <w:rFonts w:ascii="Book Antiqua" w:hAnsi="Book Antiqua" w:cs="Arial"/>
          <w:sz w:val="24"/>
          <w:szCs w:val="24"/>
        </w:rPr>
        <w:t xml:space="preserve">which was a material error of law. </w:t>
      </w:r>
    </w:p>
    <w:p w:rsidR="00F0316B" w:rsidRPr="007507E2" w:rsidRDefault="00F0316B"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 xml:space="preserve">Further the judge failed to make relevant findings regarding the deception.  That clearly would have relevance when deciding whether there are powerful </w:t>
      </w:r>
      <w:r w:rsidR="00F24326" w:rsidRPr="007507E2">
        <w:rPr>
          <w:rFonts w:ascii="Book Antiqua" w:hAnsi="Book Antiqua" w:cs="Arial"/>
          <w:sz w:val="24"/>
          <w:szCs w:val="24"/>
        </w:rPr>
        <w:t>reasons to</w:t>
      </w:r>
      <w:r w:rsidRPr="007507E2">
        <w:rPr>
          <w:rFonts w:ascii="Book Antiqua" w:hAnsi="Book Antiqua" w:cs="Arial"/>
          <w:sz w:val="24"/>
          <w:szCs w:val="24"/>
        </w:rPr>
        <w:t xml:space="preserve"> remove the appellants.   All relevant factors should be considered when deciding under the Rules and on Article 8 grounds.  Mr Youssefian also referred to the reported decision of PD and Others (Article 8 – conjoined family claims) Sri Lanka [2016] UKUT 00108 (IAC)</w:t>
      </w:r>
      <w:r w:rsidR="00F24326" w:rsidRPr="007507E2">
        <w:rPr>
          <w:rFonts w:ascii="Book Antiqua" w:hAnsi="Book Antiqua" w:cs="Arial"/>
          <w:sz w:val="24"/>
          <w:szCs w:val="24"/>
        </w:rPr>
        <w:t>.  He maintained ground (i) but owing to my findings above and that the decision is to be set aside in its entirety, I shall not dwell on that ground.</w:t>
      </w:r>
    </w:p>
    <w:p w:rsidR="007D723A" w:rsidRPr="007507E2" w:rsidRDefault="00F0316B" w:rsidP="007507E2">
      <w:pPr>
        <w:numPr>
          <w:ilvl w:val="0"/>
          <w:numId w:val="1"/>
        </w:numPr>
        <w:tabs>
          <w:tab w:val="clear" w:pos="720"/>
        </w:tabs>
        <w:spacing w:before="240" w:after="0" w:line="240" w:lineRule="auto"/>
        <w:ind w:left="567" w:hanging="567"/>
        <w:jc w:val="both"/>
        <w:rPr>
          <w:rFonts w:ascii="Book Antiqua" w:hAnsi="Book Antiqua" w:cs="Arial"/>
          <w:sz w:val="24"/>
          <w:szCs w:val="24"/>
        </w:rPr>
      </w:pPr>
      <w:r w:rsidRPr="007507E2">
        <w:rPr>
          <w:rFonts w:ascii="Book Antiqua" w:hAnsi="Book Antiqua" w:cs="Arial"/>
          <w:sz w:val="24"/>
          <w:szCs w:val="24"/>
        </w:rPr>
        <w:t>The Judge erred materially for the reasons identified. I set aside the decision pursuant to Section 12(2)(a) of the Tribunals Courts and Enforcement Act 2007 (TCE 2007).  Bearing in mind the nature and extent of the findings to be made the matter should be remitted to the First-tier Tribunal under section 12(2) (b) (i) of the TCE 2007 and further to 7.2 (b) of the Presidential Practice Statement.</w:t>
      </w:r>
    </w:p>
    <w:p w:rsidR="00853D25" w:rsidRPr="007507E2" w:rsidRDefault="00853D25" w:rsidP="007507E2">
      <w:pPr>
        <w:spacing w:before="240" w:after="0" w:line="240" w:lineRule="auto"/>
        <w:jc w:val="both"/>
        <w:rPr>
          <w:rFonts w:ascii="Book Antiqua" w:hAnsi="Book Antiqua" w:cs="Arial"/>
          <w:b/>
          <w:sz w:val="24"/>
          <w:szCs w:val="24"/>
          <w:u w:val="single"/>
        </w:rPr>
      </w:pPr>
      <w:r w:rsidRPr="007507E2">
        <w:rPr>
          <w:rFonts w:ascii="Book Antiqua" w:hAnsi="Book Antiqua" w:cs="Arial"/>
          <w:b/>
          <w:sz w:val="24"/>
          <w:szCs w:val="24"/>
          <w:u w:val="single"/>
        </w:rPr>
        <w:t>Direction</w:t>
      </w:r>
    </w:p>
    <w:p w:rsidR="00853D25" w:rsidRPr="007507E2" w:rsidRDefault="00853D25" w:rsidP="007507E2">
      <w:pPr>
        <w:spacing w:before="240" w:after="0" w:line="240" w:lineRule="auto"/>
        <w:ind w:left="567"/>
        <w:jc w:val="both"/>
        <w:rPr>
          <w:rFonts w:ascii="Book Antiqua" w:hAnsi="Book Antiqua" w:cs="Arial"/>
          <w:sz w:val="24"/>
          <w:szCs w:val="24"/>
        </w:rPr>
      </w:pPr>
      <w:r w:rsidRPr="007507E2">
        <w:rPr>
          <w:rFonts w:ascii="Book Antiqua" w:hAnsi="Book Antiqua" w:cs="Arial"/>
          <w:sz w:val="24"/>
          <w:szCs w:val="24"/>
        </w:rPr>
        <w:t>The appellants’ representative is to re-serve the bundle of evidence before the First-tier Tribunal Judge and both parties are to file and serve any further evidence at least 14 days prior to the fresh hearing in the</w:t>
      </w:r>
      <w:r w:rsidR="00DF032B" w:rsidRPr="007507E2">
        <w:rPr>
          <w:rFonts w:ascii="Book Antiqua" w:hAnsi="Book Antiqua" w:cs="Arial"/>
          <w:sz w:val="24"/>
          <w:szCs w:val="24"/>
        </w:rPr>
        <w:t xml:space="preserve"> First-tier Tribunal.</w:t>
      </w:r>
    </w:p>
    <w:p w:rsidR="00DF032B" w:rsidRPr="000300C6" w:rsidRDefault="00DF032B" w:rsidP="007507E2">
      <w:pPr>
        <w:jc w:val="both"/>
        <w:rPr>
          <w:rFonts w:ascii="Book Antiqua" w:hAnsi="Book Antiqua" w:cs="Arial"/>
          <w:sz w:val="24"/>
          <w:szCs w:val="24"/>
        </w:rPr>
      </w:pPr>
    </w:p>
    <w:p w:rsidR="007D723A" w:rsidRPr="000300C6" w:rsidRDefault="007D723A" w:rsidP="007507E2">
      <w:pPr>
        <w:jc w:val="both"/>
        <w:rPr>
          <w:rFonts w:ascii="Book Antiqua" w:hAnsi="Book Antiqua" w:cs="Arial"/>
          <w:sz w:val="24"/>
          <w:szCs w:val="24"/>
        </w:rPr>
      </w:pPr>
      <w:r w:rsidRPr="000300C6">
        <w:rPr>
          <w:rFonts w:ascii="Book Antiqua" w:hAnsi="Book Antiqua" w:cs="Arial"/>
          <w:sz w:val="24"/>
          <w:szCs w:val="24"/>
        </w:rPr>
        <w:t>Signed</w:t>
      </w:r>
      <w:r w:rsidRPr="000300C6">
        <w:rPr>
          <w:rFonts w:ascii="Book Antiqua" w:hAnsi="Book Antiqua" w:cs="Arial"/>
          <w:sz w:val="24"/>
          <w:szCs w:val="24"/>
        </w:rPr>
        <w:tab/>
      </w:r>
      <w:r w:rsidRPr="000300C6">
        <w:rPr>
          <w:rFonts w:ascii="Book Antiqua" w:hAnsi="Book Antiqua" w:cs="Arial"/>
          <w:sz w:val="24"/>
          <w:szCs w:val="24"/>
        </w:rPr>
        <w:tab/>
      </w:r>
      <w:r w:rsidRPr="007D723A">
        <w:rPr>
          <w:rFonts w:ascii="Blackadder ITC" w:hAnsi="Blackadder ITC" w:cs="Arial"/>
          <w:sz w:val="24"/>
          <w:szCs w:val="24"/>
        </w:rPr>
        <w:t xml:space="preserve">Helen Rimington </w:t>
      </w:r>
      <w:r w:rsidRPr="007D723A">
        <w:rPr>
          <w:rFonts w:ascii="Blackadder ITC" w:hAnsi="Blackadder ITC" w:cs="Arial"/>
          <w:sz w:val="24"/>
          <w:szCs w:val="24"/>
        </w:rPr>
        <w:tab/>
      </w:r>
      <w:r w:rsidRPr="000300C6">
        <w:rPr>
          <w:rFonts w:ascii="Book Antiqua" w:hAnsi="Book Antiqua" w:cs="Arial"/>
          <w:sz w:val="24"/>
          <w:szCs w:val="24"/>
        </w:rPr>
        <w:tab/>
      </w:r>
      <w:r w:rsidRPr="000300C6">
        <w:rPr>
          <w:rFonts w:ascii="Book Antiqua" w:hAnsi="Book Antiqua" w:cs="Arial"/>
          <w:sz w:val="24"/>
          <w:szCs w:val="24"/>
        </w:rPr>
        <w:tab/>
      </w:r>
      <w:r w:rsidR="00235D7F" w:rsidRPr="000300C6">
        <w:rPr>
          <w:rFonts w:ascii="Book Antiqua" w:hAnsi="Book Antiqua" w:cs="Arial"/>
          <w:sz w:val="24"/>
          <w:szCs w:val="24"/>
        </w:rPr>
        <w:t>Date 30</w:t>
      </w:r>
      <w:r w:rsidRPr="007D723A">
        <w:rPr>
          <w:rFonts w:ascii="Book Antiqua" w:hAnsi="Book Antiqua" w:cs="Arial"/>
          <w:sz w:val="24"/>
          <w:szCs w:val="24"/>
          <w:vertAlign w:val="superscript"/>
        </w:rPr>
        <w:t>th</w:t>
      </w:r>
      <w:r>
        <w:rPr>
          <w:rFonts w:ascii="Book Antiqua" w:hAnsi="Book Antiqua" w:cs="Arial"/>
          <w:sz w:val="24"/>
          <w:szCs w:val="24"/>
        </w:rPr>
        <w:t xml:space="preserve"> August 2018</w:t>
      </w:r>
    </w:p>
    <w:p w:rsidR="00235D7F" w:rsidRDefault="007D723A" w:rsidP="007507E2">
      <w:pPr>
        <w:tabs>
          <w:tab w:val="left" w:pos="2520"/>
        </w:tabs>
        <w:jc w:val="both"/>
        <w:rPr>
          <w:rFonts w:ascii="Book Antiqua" w:hAnsi="Book Antiqua" w:cs="Arial"/>
          <w:sz w:val="24"/>
          <w:szCs w:val="24"/>
        </w:rPr>
      </w:pPr>
      <w:r w:rsidRPr="000300C6">
        <w:rPr>
          <w:rFonts w:ascii="Book Antiqua" w:hAnsi="Book Antiqua" w:cs="Arial"/>
          <w:sz w:val="24"/>
          <w:szCs w:val="24"/>
        </w:rPr>
        <w:t xml:space="preserve">Upper Tribunal Judge Rimington </w:t>
      </w:r>
      <w:bookmarkStart w:id="1" w:name="_GoBack"/>
      <w:bookmarkEnd w:id="1"/>
    </w:p>
    <w:sectPr w:rsidR="00235D7F" w:rsidSect="00C26574">
      <w:headerReference w:type="default" r:id="rId8"/>
      <w:footerReference w:type="default" r:id="rId9"/>
      <w:headerReference w:type="first" r:id="rId10"/>
      <w:footerReference w:type="first" r:id="rId11"/>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019" w:rsidRDefault="00712019">
      <w:r>
        <w:separator/>
      </w:r>
    </w:p>
  </w:endnote>
  <w:endnote w:type="continuationSeparator" w:id="0">
    <w:p w:rsidR="00712019" w:rsidRDefault="00712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E7" w:rsidRPr="00C26574" w:rsidRDefault="003909E7" w:rsidP="00B97A5E">
    <w:pPr>
      <w:pStyle w:val="Footer"/>
      <w:jc w:val="center"/>
      <w:rPr>
        <w:rFonts w:ascii="Book Antiqua" w:hAnsi="Book Antiqua" w:cs="Arial"/>
        <w:sz w:val="20"/>
        <w:szCs w:val="20"/>
      </w:rPr>
    </w:pPr>
    <w:r w:rsidRPr="00C26574">
      <w:rPr>
        <w:rStyle w:val="PageNumber"/>
        <w:rFonts w:ascii="Book Antiqua" w:hAnsi="Book Antiqua" w:cs="Arial"/>
        <w:sz w:val="20"/>
        <w:szCs w:val="20"/>
      </w:rPr>
      <w:fldChar w:fldCharType="begin"/>
    </w:r>
    <w:r w:rsidRPr="00C26574">
      <w:rPr>
        <w:rStyle w:val="PageNumber"/>
        <w:rFonts w:ascii="Book Antiqua" w:hAnsi="Book Antiqua" w:cs="Arial"/>
        <w:sz w:val="20"/>
        <w:szCs w:val="20"/>
      </w:rPr>
      <w:instrText xml:space="preserve"> PAGE </w:instrText>
    </w:r>
    <w:r w:rsidRPr="00C26574">
      <w:rPr>
        <w:rStyle w:val="PageNumber"/>
        <w:rFonts w:ascii="Book Antiqua" w:hAnsi="Book Antiqua" w:cs="Arial"/>
        <w:sz w:val="20"/>
        <w:szCs w:val="20"/>
      </w:rPr>
      <w:fldChar w:fldCharType="separate"/>
    </w:r>
    <w:r w:rsidR="00D64734">
      <w:rPr>
        <w:rStyle w:val="PageNumber"/>
        <w:rFonts w:ascii="Book Antiqua" w:hAnsi="Book Antiqua" w:cs="Arial"/>
        <w:noProof/>
        <w:sz w:val="20"/>
        <w:szCs w:val="20"/>
      </w:rPr>
      <w:t>3</w:t>
    </w:r>
    <w:r w:rsidRPr="00C26574">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E7" w:rsidRPr="00C26574" w:rsidRDefault="003909E7" w:rsidP="00C26574">
    <w:pPr>
      <w:spacing w:after="0" w:line="240" w:lineRule="auto"/>
      <w:jc w:val="center"/>
      <w:rPr>
        <w:rFonts w:ascii="Book Antiqua" w:hAnsi="Book Antiqua" w:cs="Arial"/>
        <w:b/>
        <w:sz w:val="24"/>
        <w:szCs w:val="24"/>
      </w:rPr>
    </w:pPr>
    <w:r w:rsidRPr="00C26574">
      <w:rPr>
        <w:rFonts w:ascii="Book Antiqua" w:hAnsi="Book Antiqua" w:cs="Arial"/>
        <w:b/>
        <w:spacing w:val="-6"/>
        <w:sz w:val="24"/>
        <w:szCs w:val="24"/>
      </w:rPr>
      <w:t>©</w:t>
    </w:r>
    <w:r w:rsidRPr="00C26574">
      <w:rPr>
        <w:rFonts w:ascii="Book Antiqua" w:hAnsi="Book Antiqua" w:cs="Arial"/>
        <w:b/>
        <w:sz w:val="24"/>
        <w:szCs w:val="24"/>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019" w:rsidRDefault="00712019">
      <w:r>
        <w:separator/>
      </w:r>
    </w:p>
  </w:footnote>
  <w:footnote w:type="continuationSeparator" w:id="0">
    <w:p w:rsidR="00712019" w:rsidRDefault="007120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1D92" w:rsidRPr="00C26574" w:rsidRDefault="00235D7F" w:rsidP="00C26574">
    <w:pPr>
      <w:tabs>
        <w:tab w:val="right" w:pos="9720"/>
      </w:tabs>
      <w:spacing w:after="0"/>
      <w:ind w:left="5041" w:right="-79" w:hanging="5041"/>
      <w:jc w:val="right"/>
      <w:rPr>
        <w:rFonts w:ascii="Book Antiqua" w:hAnsi="Book Antiqua" w:cs="Arial"/>
        <w:sz w:val="20"/>
        <w:szCs w:val="20"/>
      </w:rPr>
    </w:pPr>
    <w:r w:rsidRPr="00C26574">
      <w:rPr>
        <w:rFonts w:ascii="Book Antiqua" w:hAnsi="Book Antiqua" w:cs="Arial"/>
        <w:sz w:val="20"/>
        <w:szCs w:val="20"/>
      </w:rPr>
      <w:t xml:space="preserve">Appeal numbers: </w:t>
    </w:r>
    <w:r w:rsidR="00911D92" w:rsidRPr="00C26574">
      <w:rPr>
        <w:rFonts w:ascii="Book Antiqua" w:hAnsi="Book Antiqua" w:cs="Arial"/>
        <w:sz w:val="20"/>
        <w:szCs w:val="20"/>
      </w:rPr>
      <w:t>HU/18305/2016</w:t>
    </w:r>
  </w:p>
  <w:p w:rsidR="007507E2" w:rsidRDefault="00911D92" w:rsidP="00C26574">
    <w:pPr>
      <w:tabs>
        <w:tab w:val="right" w:pos="9720"/>
      </w:tabs>
      <w:spacing w:after="0"/>
      <w:ind w:left="5041" w:right="-79" w:hanging="5041"/>
      <w:jc w:val="right"/>
      <w:rPr>
        <w:rFonts w:ascii="Book Antiqua" w:hAnsi="Book Antiqua" w:cs="Arial"/>
        <w:sz w:val="20"/>
        <w:szCs w:val="20"/>
      </w:rPr>
    </w:pPr>
    <w:r w:rsidRPr="00C26574">
      <w:rPr>
        <w:rFonts w:ascii="Book Antiqua" w:hAnsi="Book Antiqua" w:cs="Arial"/>
        <w:sz w:val="20"/>
        <w:szCs w:val="20"/>
      </w:rPr>
      <w:t>HU/18307/2016</w:t>
    </w:r>
  </w:p>
  <w:p w:rsidR="00911D92" w:rsidRPr="00C26574" w:rsidRDefault="00911D92" w:rsidP="00C26574">
    <w:pPr>
      <w:tabs>
        <w:tab w:val="right" w:pos="9720"/>
      </w:tabs>
      <w:spacing w:after="0"/>
      <w:ind w:left="5041" w:right="-79" w:hanging="5041"/>
      <w:jc w:val="right"/>
      <w:rPr>
        <w:rFonts w:ascii="Book Antiqua" w:hAnsi="Book Antiqua" w:cs="Arial"/>
        <w:sz w:val="20"/>
        <w:szCs w:val="20"/>
      </w:rPr>
    </w:pPr>
    <w:r w:rsidRPr="00C26574">
      <w:rPr>
        <w:rFonts w:ascii="Book Antiqua" w:hAnsi="Book Antiqua" w:cs="Arial"/>
        <w:sz w:val="20"/>
        <w:szCs w:val="20"/>
      </w:rPr>
      <w:t>HU/18310/2016</w:t>
    </w:r>
  </w:p>
  <w:p w:rsidR="007507E2" w:rsidRDefault="00911D92" w:rsidP="00C26574">
    <w:pPr>
      <w:tabs>
        <w:tab w:val="right" w:pos="9720"/>
      </w:tabs>
      <w:spacing w:after="0"/>
      <w:ind w:left="5041" w:right="-79" w:hanging="5041"/>
      <w:jc w:val="right"/>
      <w:rPr>
        <w:rFonts w:ascii="Book Antiqua" w:hAnsi="Book Antiqua" w:cs="Arial"/>
        <w:sz w:val="20"/>
        <w:szCs w:val="20"/>
      </w:rPr>
    </w:pPr>
    <w:r w:rsidRPr="00C26574">
      <w:rPr>
        <w:rFonts w:ascii="Book Antiqua" w:hAnsi="Book Antiqua" w:cs="Arial"/>
        <w:sz w:val="20"/>
        <w:szCs w:val="20"/>
      </w:rPr>
      <w:t>HU/18316/2016</w:t>
    </w:r>
  </w:p>
  <w:p w:rsidR="00911D92" w:rsidRPr="00C26574" w:rsidRDefault="00911D92" w:rsidP="00C26574">
    <w:pPr>
      <w:tabs>
        <w:tab w:val="right" w:pos="9720"/>
      </w:tabs>
      <w:spacing w:after="0"/>
      <w:ind w:left="5041" w:right="-79" w:hanging="5041"/>
      <w:jc w:val="right"/>
      <w:rPr>
        <w:rFonts w:ascii="Book Antiqua" w:hAnsi="Book Antiqua" w:cs="Arial"/>
        <w:sz w:val="20"/>
        <w:szCs w:val="20"/>
      </w:rPr>
    </w:pPr>
    <w:r w:rsidRPr="00C26574">
      <w:rPr>
        <w:rFonts w:ascii="Book Antiqua" w:hAnsi="Book Antiqua" w:cs="Arial"/>
        <w:sz w:val="20"/>
        <w:szCs w:val="20"/>
      </w:rPr>
      <w:t>HU/18318/2016</w:t>
    </w:r>
  </w:p>
  <w:p w:rsidR="003909E7" w:rsidRPr="00C26574" w:rsidRDefault="003909E7" w:rsidP="00C26574">
    <w:pPr>
      <w:tabs>
        <w:tab w:val="right" w:pos="9720"/>
      </w:tabs>
      <w:ind w:left="5040" w:right="-82" w:hanging="5040"/>
      <w:jc w:val="right"/>
      <w:rPr>
        <w:rFonts w:ascii="Book Antiqua" w:hAnsi="Book Antiqua"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9E7" w:rsidRPr="00C4371F" w:rsidRDefault="003909E7">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21B6BAA6"/>
    <w:lvl w:ilvl="0" w:tplc="0809000F">
      <w:start w:val="1"/>
      <w:numFmt w:val="decimal"/>
      <w:lvlText w:val="%1."/>
      <w:lvlJc w:val="left"/>
      <w:pPr>
        <w:tabs>
          <w:tab w:val="num" w:pos="720"/>
        </w:tabs>
        <w:ind w:left="720" w:hanging="360"/>
      </w:pPr>
      <w:rPr>
        <w:rFonts w:cs="Times New Roman"/>
      </w:rPr>
    </w:lvl>
    <w:lvl w:ilvl="1" w:tplc="CAC8F7A0">
      <w:start w:val="1"/>
      <w:numFmt w:val="lowerLetter"/>
      <w:lvlText w:val="(%2)"/>
      <w:lvlJc w:val="left"/>
      <w:pPr>
        <w:tabs>
          <w:tab w:val="num" w:pos="1440"/>
        </w:tabs>
        <w:ind w:left="1440" w:hanging="360"/>
      </w:pPr>
      <w:rPr>
        <w:rFonts w:cs="Times New Roman" w:hint="default"/>
      </w:rPr>
    </w:lvl>
    <w:lvl w:ilvl="2" w:tplc="0809001B">
      <w:start w:val="1"/>
      <w:numFmt w:val="lowerRoman"/>
      <w:lvlText w:val="%3."/>
      <w:lvlJc w:val="right"/>
      <w:pPr>
        <w:tabs>
          <w:tab w:val="num" w:pos="2160"/>
        </w:tabs>
        <w:ind w:left="2160" w:hanging="180"/>
      </w:pPr>
      <w:rPr>
        <w:rFonts w:cs="Times New Roman"/>
      </w:rPr>
    </w:lvl>
    <w:lvl w:ilvl="3" w:tplc="0809000F">
      <w:start w:val="1"/>
      <w:numFmt w:val="decimal"/>
      <w:lvlText w:val="%4."/>
      <w:lvlJc w:val="left"/>
      <w:pPr>
        <w:tabs>
          <w:tab w:val="num" w:pos="2880"/>
        </w:tabs>
        <w:ind w:left="2880" w:hanging="360"/>
      </w:pPr>
      <w:rPr>
        <w:rFonts w:cs="Times New Roman"/>
      </w:rPr>
    </w:lvl>
    <w:lvl w:ilvl="4" w:tplc="08090019">
      <w:start w:val="1"/>
      <w:numFmt w:val="lowerLetter"/>
      <w:lvlText w:val="%5."/>
      <w:lvlJc w:val="left"/>
      <w:pPr>
        <w:tabs>
          <w:tab w:val="num" w:pos="3600"/>
        </w:tabs>
        <w:ind w:left="3600" w:hanging="360"/>
      </w:pPr>
      <w:rPr>
        <w:rFonts w:cs="Times New Roman"/>
      </w:rPr>
    </w:lvl>
    <w:lvl w:ilvl="5" w:tplc="E9C85E54">
      <w:start w:val="1"/>
      <w:numFmt w:val="lowerRoman"/>
      <w:lvlText w:val="(%6)"/>
      <w:lvlJc w:val="left"/>
      <w:pPr>
        <w:tabs>
          <w:tab w:val="num" w:pos="2835"/>
        </w:tabs>
        <w:ind w:left="2835" w:hanging="851"/>
      </w:pPr>
      <w:rPr>
        <w:rFonts w:cs="Times New Roman" w:hint="default"/>
        <w:b w:val="0"/>
      </w:rPr>
    </w:lvl>
    <w:lvl w:ilvl="6" w:tplc="0809000F">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3A"/>
    <w:rsid w:val="00062C66"/>
    <w:rsid w:val="00067785"/>
    <w:rsid w:val="000B5231"/>
    <w:rsid w:val="0012185C"/>
    <w:rsid w:val="001252D7"/>
    <w:rsid w:val="00235D7F"/>
    <w:rsid w:val="00257D10"/>
    <w:rsid w:val="002E44D9"/>
    <w:rsid w:val="00351331"/>
    <w:rsid w:val="00354410"/>
    <w:rsid w:val="003909E7"/>
    <w:rsid w:val="00406495"/>
    <w:rsid w:val="004A5F2A"/>
    <w:rsid w:val="004E5DC5"/>
    <w:rsid w:val="00545A98"/>
    <w:rsid w:val="005A51D4"/>
    <w:rsid w:val="00643CD7"/>
    <w:rsid w:val="00646C2A"/>
    <w:rsid w:val="00660EB0"/>
    <w:rsid w:val="00712019"/>
    <w:rsid w:val="00745B5B"/>
    <w:rsid w:val="007507E2"/>
    <w:rsid w:val="007A2F4A"/>
    <w:rsid w:val="007C7AEC"/>
    <w:rsid w:val="007D723A"/>
    <w:rsid w:val="00814F2F"/>
    <w:rsid w:val="00853D25"/>
    <w:rsid w:val="008F49F0"/>
    <w:rsid w:val="00911D92"/>
    <w:rsid w:val="00AB404C"/>
    <w:rsid w:val="00B33EFF"/>
    <w:rsid w:val="00B97A5E"/>
    <w:rsid w:val="00C26574"/>
    <w:rsid w:val="00CD4E47"/>
    <w:rsid w:val="00CE6066"/>
    <w:rsid w:val="00D64734"/>
    <w:rsid w:val="00D877AC"/>
    <w:rsid w:val="00DA1D52"/>
    <w:rsid w:val="00DF032B"/>
    <w:rsid w:val="00DF67B5"/>
    <w:rsid w:val="00E01F36"/>
    <w:rsid w:val="00EA16E5"/>
    <w:rsid w:val="00EC3BF1"/>
    <w:rsid w:val="00F0316B"/>
    <w:rsid w:val="00F24326"/>
    <w:rsid w:val="00F469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440F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723A"/>
    <w:pPr>
      <w:spacing w:after="160" w:line="259" w:lineRule="auto"/>
    </w:pPr>
    <w:rPr>
      <w:rFonts w:ascii="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D723A"/>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HeaderChar">
    <w:name w:val="Header Char"/>
    <w:link w:val="Header"/>
    <w:locked/>
    <w:rsid w:val="007D723A"/>
    <w:rPr>
      <w:rFonts w:eastAsia="Calibri"/>
      <w:sz w:val="24"/>
      <w:szCs w:val="24"/>
      <w:lang w:val="en-GB" w:eastAsia="en-GB" w:bidi="ar-SA"/>
    </w:rPr>
  </w:style>
  <w:style w:type="paragraph" w:styleId="Footer">
    <w:name w:val="footer"/>
    <w:basedOn w:val="Normal"/>
    <w:link w:val="FooterChar"/>
    <w:rsid w:val="007D723A"/>
    <w:pPr>
      <w:tabs>
        <w:tab w:val="center" w:pos="4153"/>
        <w:tab w:val="right" w:pos="8306"/>
      </w:tabs>
      <w:spacing w:after="0" w:line="240" w:lineRule="auto"/>
    </w:pPr>
    <w:rPr>
      <w:rFonts w:ascii="Times New Roman" w:eastAsia="Calibri" w:hAnsi="Times New Roman"/>
      <w:sz w:val="24"/>
      <w:szCs w:val="24"/>
      <w:lang w:eastAsia="en-GB"/>
    </w:rPr>
  </w:style>
  <w:style w:type="character" w:customStyle="1" w:styleId="FooterChar">
    <w:name w:val="Footer Char"/>
    <w:link w:val="Footer"/>
    <w:locked/>
    <w:rsid w:val="007D723A"/>
    <w:rPr>
      <w:rFonts w:eastAsia="Calibri"/>
      <w:sz w:val="24"/>
      <w:szCs w:val="24"/>
      <w:lang w:val="en-GB" w:eastAsia="en-GB" w:bidi="ar-SA"/>
    </w:rPr>
  </w:style>
  <w:style w:type="character" w:styleId="PageNumber">
    <w:name w:val="page number"/>
    <w:basedOn w:val="DefaultParagraphFont"/>
    <w:rsid w:val="007D723A"/>
  </w:style>
  <w:style w:type="paragraph" w:styleId="BalloonText">
    <w:name w:val="Balloon Text"/>
    <w:basedOn w:val="Normal"/>
    <w:semiHidden/>
    <w:rsid w:val="00853D25"/>
    <w:rPr>
      <w:rFonts w:ascii="Tahoma" w:hAnsi="Tahoma" w:cs="Tahoma"/>
      <w:sz w:val="16"/>
      <w:szCs w:val="16"/>
    </w:rPr>
  </w:style>
  <w:style w:type="table" w:styleId="TableGrid">
    <w:name w:val="Table Grid"/>
    <w:basedOn w:val="TableNormal"/>
    <w:rsid w:val="00C26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4210</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2018-09-24T11:32:00Z</dcterms:created>
  <dcterms:modified xsi:type="dcterms:W3CDTF">2018-09-24T11:32:00Z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