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C52" w:rsidRPr="00A132D7" w:rsidRDefault="008F2785" w:rsidP="00A132D7">
      <w:pPr>
        <w:spacing w:after="0" w:line="240" w:lineRule="auto"/>
        <w:jc w:val="center"/>
        <w:rPr>
          <w:rFonts w:ascii="Book Antiqua" w:hAnsi="Book Antiqua" w:cs="Arial"/>
          <w:color w:val="000000"/>
          <w:sz w:val="16"/>
          <w:szCs w:val="16"/>
        </w:rPr>
      </w:pPr>
      <w:r w:rsidRPr="00A132D7">
        <w:rPr>
          <w:rFonts w:ascii="Book Antiqua" w:hAnsi="Book Antiqua"/>
          <w:noProof/>
          <w:sz w:val="16"/>
          <w:szCs w:val="16"/>
          <w:lang w:eastAsia="en-GB"/>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215C52" w:rsidRPr="00A132D7" w:rsidRDefault="00215C52" w:rsidP="00A132D7">
      <w:pPr>
        <w:spacing w:after="0" w:line="240" w:lineRule="auto"/>
        <w:rPr>
          <w:rFonts w:ascii="Book Antiqua" w:hAnsi="Book Antiqua" w:cs="Arial"/>
          <w:color w:val="000000"/>
          <w:sz w:val="16"/>
          <w:szCs w:val="16"/>
        </w:rPr>
      </w:pPr>
    </w:p>
    <w:p w:rsidR="00215C52" w:rsidRPr="00FD5B3F" w:rsidRDefault="00215C52" w:rsidP="00A132D7">
      <w:pPr>
        <w:spacing w:after="0" w:line="240" w:lineRule="auto"/>
        <w:rPr>
          <w:rFonts w:ascii="Book Antiqua" w:hAnsi="Book Antiqua" w:cs="Arial"/>
          <w:b/>
          <w:color w:val="000000"/>
          <w:sz w:val="24"/>
          <w:szCs w:val="24"/>
        </w:rPr>
      </w:pPr>
      <w:r w:rsidRPr="00FD5B3F">
        <w:rPr>
          <w:rFonts w:ascii="Book Antiqua" w:hAnsi="Book Antiqua" w:cs="Arial"/>
          <w:b/>
          <w:color w:val="000000"/>
          <w:sz w:val="24"/>
          <w:szCs w:val="24"/>
        </w:rPr>
        <w:t xml:space="preserve">Upper Tribunal </w:t>
      </w:r>
    </w:p>
    <w:p w:rsidR="00215C52" w:rsidRPr="00FD5B3F" w:rsidRDefault="00215C52" w:rsidP="00A132D7">
      <w:pPr>
        <w:tabs>
          <w:tab w:val="right" w:pos="9638"/>
        </w:tabs>
        <w:spacing w:after="0" w:line="240" w:lineRule="auto"/>
        <w:rPr>
          <w:rFonts w:ascii="Book Antiqua" w:hAnsi="Book Antiqua" w:cs="Arial"/>
          <w:b/>
          <w:color w:val="000000"/>
          <w:sz w:val="24"/>
          <w:szCs w:val="24"/>
        </w:rPr>
      </w:pPr>
      <w:r w:rsidRPr="00FD5B3F">
        <w:rPr>
          <w:rFonts w:ascii="Book Antiqua" w:hAnsi="Book Antiqua" w:cs="Arial"/>
          <w:b/>
          <w:color w:val="000000"/>
          <w:sz w:val="24"/>
          <w:szCs w:val="24"/>
        </w:rPr>
        <w:t>(Immigration and Asylum Chamber</w:t>
      </w:r>
      <w:r w:rsidR="00A132D7">
        <w:rPr>
          <w:rFonts w:ascii="Book Antiqua" w:hAnsi="Book Antiqua" w:cs="Arial"/>
          <w:b/>
          <w:color w:val="000000"/>
          <w:sz w:val="24"/>
          <w:szCs w:val="24"/>
        </w:rPr>
        <w:tab/>
      </w:r>
      <w:r w:rsidRPr="00FD5B3F">
        <w:rPr>
          <w:rFonts w:ascii="Book Antiqua" w:hAnsi="Book Antiqua" w:cs="Arial"/>
          <w:color w:val="000000"/>
          <w:sz w:val="24"/>
          <w:szCs w:val="24"/>
        </w:rPr>
        <w:t xml:space="preserve">Appeal Number: </w:t>
      </w:r>
      <w:bookmarkStart w:id="0" w:name="_GoBack"/>
      <w:r w:rsidR="00011EE1" w:rsidRPr="00FD5B3F">
        <w:rPr>
          <w:rFonts w:ascii="Book Antiqua" w:hAnsi="Book Antiqua" w:cs="Arial"/>
          <w:color w:val="000000"/>
          <w:sz w:val="24"/>
          <w:szCs w:val="24"/>
        </w:rPr>
        <w:t>HU/18365/201</w:t>
      </w:r>
      <w:r w:rsidR="00122148">
        <w:rPr>
          <w:rFonts w:ascii="Book Antiqua" w:hAnsi="Book Antiqua" w:cs="Arial"/>
          <w:color w:val="000000"/>
          <w:sz w:val="24"/>
          <w:szCs w:val="24"/>
        </w:rPr>
        <w:t>6</w:t>
      </w:r>
      <w:bookmarkEnd w:id="0"/>
    </w:p>
    <w:p w:rsidR="00A132D7" w:rsidRDefault="00A132D7" w:rsidP="00A132D7">
      <w:pPr>
        <w:spacing w:after="0" w:line="240" w:lineRule="auto"/>
        <w:jc w:val="center"/>
        <w:rPr>
          <w:rFonts w:ascii="Book Antiqua" w:hAnsi="Book Antiqua" w:cs="Arial"/>
          <w:b/>
          <w:color w:val="000000"/>
          <w:sz w:val="24"/>
          <w:szCs w:val="24"/>
          <w:u w:val="single"/>
        </w:rPr>
      </w:pPr>
    </w:p>
    <w:p w:rsidR="00A132D7" w:rsidRDefault="00A132D7" w:rsidP="00A132D7">
      <w:pPr>
        <w:spacing w:after="0" w:line="240" w:lineRule="auto"/>
        <w:jc w:val="center"/>
        <w:rPr>
          <w:rFonts w:ascii="Book Antiqua" w:hAnsi="Book Antiqua" w:cs="Arial"/>
          <w:b/>
          <w:color w:val="000000"/>
          <w:sz w:val="24"/>
          <w:szCs w:val="24"/>
          <w:u w:val="single"/>
        </w:rPr>
      </w:pPr>
    </w:p>
    <w:p w:rsidR="00215C52" w:rsidRPr="00FD5B3F" w:rsidRDefault="00215C52" w:rsidP="00A132D7">
      <w:pPr>
        <w:spacing w:after="0" w:line="240" w:lineRule="auto"/>
        <w:jc w:val="center"/>
        <w:rPr>
          <w:rFonts w:ascii="Book Antiqua" w:hAnsi="Book Antiqua" w:cs="Arial"/>
          <w:b/>
          <w:color w:val="000000"/>
          <w:sz w:val="24"/>
          <w:szCs w:val="24"/>
          <w:u w:val="single"/>
        </w:rPr>
      </w:pPr>
      <w:r w:rsidRPr="00FD5B3F">
        <w:rPr>
          <w:rFonts w:ascii="Book Antiqua" w:hAnsi="Book Antiqua" w:cs="Arial"/>
          <w:b/>
          <w:color w:val="000000"/>
          <w:sz w:val="24"/>
          <w:szCs w:val="24"/>
          <w:u w:val="single"/>
        </w:rPr>
        <w:t>THE IMMIGRATION ACTS</w:t>
      </w:r>
    </w:p>
    <w:p w:rsidR="00215C52" w:rsidRPr="00FD5B3F" w:rsidRDefault="00215C52" w:rsidP="00A132D7">
      <w:pPr>
        <w:spacing w:after="0" w:line="240" w:lineRule="auto"/>
        <w:jc w:val="center"/>
        <w:rPr>
          <w:rFonts w:ascii="Book Antiqua" w:hAnsi="Book Antiqua" w:cs="Arial"/>
          <w:b/>
          <w:sz w:val="24"/>
          <w:szCs w:val="24"/>
          <w:u w:val="single"/>
        </w:rPr>
      </w:pPr>
    </w:p>
    <w:p w:rsidR="00215C52" w:rsidRPr="00FD5B3F" w:rsidRDefault="00215C52" w:rsidP="00A132D7">
      <w:pPr>
        <w:spacing w:after="0" w:line="240" w:lineRule="auto"/>
        <w:jc w:val="center"/>
        <w:rPr>
          <w:rFonts w:ascii="Book Antiqua" w:hAnsi="Book Antiqua" w:cs="Arial"/>
          <w:b/>
          <w:sz w:val="24"/>
          <w:szCs w:val="24"/>
          <w:u w:val="single"/>
        </w:rPr>
      </w:pPr>
    </w:p>
    <w:tbl>
      <w:tblPr>
        <w:tblW w:w="5000" w:type="pct"/>
        <w:tblLook w:val="01E0" w:firstRow="1" w:lastRow="1" w:firstColumn="1" w:lastColumn="1" w:noHBand="0" w:noVBand="0"/>
      </w:tblPr>
      <w:tblGrid>
        <w:gridCol w:w="4819"/>
        <w:gridCol w:w="4819"/>
      </w:tblGrid>
      <w:tr w:rsidR="00215C52" w:rsidRPr="00FD5B3F" w:rsidTr="00A132D7">
        <w:trPr>
          <w:trHeight w:val="388"/>
        </w:trPr>
        <w:tc>
          <w:tcPr>
            <w:tcW w:w="2500" w:type="pct"/>
          </w:tcPr>
          <w:p w:rsidR="00215C52" w:rsidRPr="00FD5B3F" w:rsidRDefault="00215C52" w:rsidP="00A132D7">
            <w:pPr>
              <w:spacing w:after="0" w:line="240" w:lineRule="auto"/>
              <w:jc w:val="both"/>
              <w:rPr>
                <w:rFonts w:ascii="Book Antiqua" w:hAnsi="Book Antiqua" w:cs="Arial"/>
                <w:b/>
                <w:sz w:val="24"/>
                <w:szCs w:val="24"/>
              </w:rPr>
            </w:pPr>
            <w:r w:rsidRPr="00FD5B3F">
              <w:rPr>
                <w:rFonts w:ascii="Book Antiqua" w:hAnsi="Book Antiqua" w:cs="Arial"/>
                <w:b/>
                <w:sz w:val="24"/>
                <w:szCs w:val="24"/>
              </w:rPr>
              <w:t>Heard at Field House</w:t>
            </w:r>
          </w:p>
          <w:p w:rsidR="00215C52" w:rsidRPr="00FD5B3F" w:rsidRDefault="00215C52" w:rsidP="00A132D7">
            <w:pPr>
              <w:spacing w:after="0" w:line="240" w:lineRule="auto"/>
              <w:jc w:val="both"/>
              <w:rPr>
                <w:rFonts w:ascii="Book Antiqua" w:hAnsi="Book Antiqua" w:cs="Arial"/>
                <w:b/>
                <w:sz w:val="24"/>
                <w:szCs w:val="24"/>
              </w:rPr>
            </w:pPr>
            <w:r w:rsidRPr="00FD5B3F">
              <w:rPr>
                <w:rFonts w:ascii="Book Antiqua" w:hAnsi="Book Antiqua" w:cs="Arial"/>
                <w:b/>
                <w:sz w:val="24"/>
                <w:szCs w:val="24"/>
              </w:rPr>
              <w:t xml:space="preserve">On </w:t>
            </w:r>
            <w:r w:rsidR="00011EE1" w:rsidRPr="00FD5B3F">
              <w:rPr>
                <w:rFonts w:ascii="Book Antiqua" w:hAnsi="Book Antiqua" w:cs="Arial"/>
                <w:b/>
                <w:sz w:val="24"/>
                <w:szCs w:val="24"/>
              </w:rPr>
              <w:t>11</w:t>
            </w:r>
            <w:r w:rsidR="00011EE1" w:rsidRPr="00FD5B3F">
              <w:rPr>
                <w:rFonts w:ascii="Book Antiqua" w:hAnsi="Book Antiqua" w:cs="Arial"/>
                <w:b/>
                <w:sz w:val="24"/>
                <w:szCs w:val="24"/>
                <w:vertAlign w:val="superscript"/>
              </w:rPr>
              <w:t>th</w:t>
            </w:r>
            <w:r w:rsidR="00011EE1" w:rsidRPr="00FD5B3F">
              <w:rPr>
                <w:rFonts w:ascii="Book Antiqua" w:hAnsi="Book Antiqua" w:cs="Arial"/>
                <w:b/>
                <w:sz w:val="24"/>
                <w:szCs w:val="24"/>
              </w:rPr>
              <w:t xml:space="preserve"> September 2018</w:t>
            </w:r>
          </w:p>
        </w:tc>
        <w:tc>
          <w:tcPr>
            <w:tcW w:w="2500" w:type="pct"/>
          </w:tcPr>
          <w:p w:rsidR="00215C52" w:rsidRDefault="00C75A53" w:rsidP="00A132D7">
            <w:pPr>
              <w:spacing w:after="0" w:line="240" w:lineRule="auto"/>
              <w:jc w:val="right"/>
              <w:rPr>
                <w:rFonts w:ascii="Book Antiqua" w:hAnsi="Book Antiqua" w:cs="Arial"/>
                <w:b/>
                <w:color w:val="000000"/>
                <w:sz w:val="24"/>
                <w:szCs w:val="24"/>
              </w:rPr>
            </w:pPr>
            <w:r>
              <w:rPr>
                <w:rFonts w:ascii="Book Antiqua" w:hAnsi="Book Antiqua" w:cs="Arial"/>
                <w:b/>
                <w:color w:val="000000"/>
                <w:sz w:val="24"/>
                <w:szCs w:val="24"/>
              </w:rPr>
              <w:t>Decision and Reasons</w:t>
            </w:r>
            <w:r w:rsidR="00215C52" w:rsidRPr="00FD5B3F">
              <w:rPr>
                <w:rFonts w:ascii="Book Antiqua" w:hAnsi="Book Antiqua" w:cs="Arial"/>
                <w:b/>
                <w:color w:val="000000"/>
                <w:sz w:val="24"/>
                <w:szCs w:val="24"/>
              </w:rPr>
              <w:t xml:space="preserve"> Promulgated</w:t>
            </w:r>
          </w:p>
          <w:p w:rsidR="00C75A53" w:rsidRPr="00FD5B3F" w:rsidRDefault="00C75A53" w:rsidP="00A132D7">
            <w:pPr>
              <w:spacing w:after="0" w:line="240" w:lineRule="auto"/>
              <w:jc w:val="right"/>
              <w:rPr>
                <w:rFonts w:ascii="Book Antiqua" w:hAnsi="Book Antiqua" w:cs="Arial"/>
                <w:b/>
                <w:color w:val="000000"/>
                <w:sz w:val="24"/>
                <w:szCs w:val="24"/>
              </w:rPr>
            </w:pPr>
            <w:r>
              <w:rPr>
                <w:rFonts w:ascii="Book Antiqua" w:hAnsi="Book Antiqua" w:cs="Arial"/>
                <w:b/>
                <w:color w:val="000000"/>
                <w:sz w:val="24"/>
                <w:szCs w:val="24"/>
              </w:rPr>
              <w:t>On 18</w:t>
            </w:r>
            <w:r w:rsidRPr="00C75A53">
              <w:rPr>
                <w:rFonts w:ascii="Book Antiqua" w:hAnsi="Book Antiqua" w:cs="Arial"/>
                <w:b/>
                <w:color w:val="000000"/>
                <w:sz w:val="24"/>
                <w:szCs w:val="24"/>
                <w:vertAlign w:val="superscript"/>
              </w:rPr>
              <w:t>th</w:t>
            </w:r>
            <w:r>
              <w:rPr>
                <w:rFonts w:ascii="Book Antiqua" w:hAnsi="Book Antiqua" w:cs="Arial"/>
                <w:b/>
                <w:color w:val="000000"/>
                <w:sz w:val="24"/>
                <w:szCs w:val="24"/>
              </w:rPr>
              <w:t xml:space="preserve"> September 2018</w:t>
            </w:r>
          </w:p>
        </w:tc>
      </w:tr>
    </w:tbl>
    <w:p w:rsidR="00A132D7" w:rsidRDefault="00A132D7" w:rsidP="00A132D7">
      <w:pPr>
        <w:spacing w:after="0" w:line="240" w:lineRule="auto"/>
        <w:jc w:val="center"/>
        <w:rPr>
          <w:rFonts w:ascii="Book Antiqua" w:hAnsi="Book Antiqua" w:cs="Arial"/>
          <w:b/>
          <w:sz w:val="24"/>
          <w:szCs w:val="24"/>
        </w:rPr>
      </w:pPr>
    </w:p>
    <w:p w:rsidR="00A132D7" w:rsidRDefault="00A132D7" w:rsidP="00A132D7">
      <w:pPr>
        <w:spacing w:after="0" w:line="240" w:lineRule="auto"/>
        <w:jc w:val="center"/>
        <w:rPr>
          <w:rFonts w:ascii="Book Antiqua" w:hAnsi="Book Antiqua" w:cs="Arial"/>
          <w:b/>
          <w:sz w:val="24"/>
          <w:szCs w:val="24"/>
        </w:rPr>
      </w:pPr>
    </w:p>
    <w:p w:rsidR="00215C52" w:rsidRDefault="00215C52"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Before</w:t>
      </w:r>
    </w:p>
    <w:p w:rsidR="00A132D7" w:rsidRPr="00FD5B3F" w:rsidRDefault="00A132D7" w:rsidP="00A132D7">
      <w:pPr>
        <w:spacing w:after="0" w:line="240" w:lineRule="auto"/>
        <w:jc w:val="center"/>
        <w:rPr>
          <w:rFonts w:ascii="Book Antiqua" w:hAnsi="Book Antiqua" w:cs="Arial"/>
          <w:b/>
          <w:sz w:val="24"/>
          <w:szCs w:val="24"/>
        </w:rPr>
      </w:pPr>
    </w:p>
    <w:p w:rsidR="00215C52" w:rsidRPr="00FD5B3F" w:rsidRDefault="00215C52"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 xml:space="preserve"> UPPER TRIBUNAL JUDGE RIMINGTON</w:t>
      </w:r>
    </w:p>
    <w:p w:rsidR="00A132D7" w:rsidRDefault="00A132D7" w:rsidP="00A132D7">
      <w:pPr>
        <w:spacing w:after="0" w:line="240" w:lineRule="auto"/>
        <w:jc w:val="center"/>
        <w:rPr>
          <w:rFonts w:ascii="Book Antiqua" w:hAnsi="Book Antiqua" w:cs="Arial"/>
          <w:b/>
          <w:sz w:val="24"/>
          <w:szCs w:val="24"/>
        </w:rPr>
      </w:pPr>
    </w:p>
    <w:p w:rsidR="00A132D7" w:rsidRDefault="00A132D7" w:rsidP="00A132D7">
      <w:pPr>
        <w:spacing w:after="0" w:line="240" w:lineRule="auto"/>
        <w:jc w:val="center"/>
        <w:rPr>
          <w:rFonts w:ascii="Book Antiqua" w:hAnsi="Book Antiqua" w:cs="Arial"/>
          <w:b/>
          <w:sz w:val="24"/>
          <w:szCs w:val="24"/>
        </w:rPr>
      </w:pPr>
    </w:p>
    <w:p w:rsidR="00215C52" w:rsidRDefault="00215C52"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Between</w:t>
      </w:r>
    </w:p>
    <w:p w:rsidR="00A132D7" w:rsidRPr="00FD5B3F" w:rsidRDefault="00A132D7" w:rsidP="00A132D7">
      <w:pPr>
        <w:spacing w:after="0" w:line="240" w:lineRule="auto"/>
        <w:jc w:val="center"/>
        <w:rPr>
          <w:rFonts w:ascii="Book Antiqua" w:hAnsi="Book Antiqua" w:cs="Arial"/>
          <w:b/>
          <w:sz w:val="24"/>
          <w:szCs w:val="24"/>
        </w:rPr>
      </w:pPr>
    </w:p>
    <w:p w:rsidR="00215C52" w:rsidRPr="00FD5B3F" w:rsidRDefault="00011EE1"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 xml:space="preserve">The Secretary of State for the Home Department </w:t>
      </w:r>
    </w:p>
    <w:p w:rsidR="00215C52" w:rsidRPr="00FD5B3F" w:rsidRDefault="00215C52" w:rsidP="00A132D7">
      <w:pPr>
        <w:spacing w:after="0" w:line="240" w:lineRule="auto"/>
        <w:jc w:val="right"/>
        <w:rPr>
          <w:rFonts w:ascii="Book Antiqua" w:hAnsi="Book Antiqua" w:cs="Arial"/>
          <w:sz w:val="24"/>
          <w:szCs w:val="24"/>
          <w:u w:val="single"/>
        </w:rPr>
      </w:pPr>
      <w:r w:rsidRPr="00FD5B3F">
        <w:rPr>
          <w:rFonts w:ascii="Book Antiqua" w:hAnsi="Book Antiqua" w:cs="Arial"/>
          <w:sz w:val="24"/>
          <w:szCs w:val="24"/>
          <w:u w:val="single"/>
        </w:rPr>
        <w:t>Appellant</w:t>
      </w:r>
    </w:p>
    <w:p w:rsidR="00215C52" w:rsidRPr="00FD5B3F" w:rsidRDefault="00215C52"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and</w:t>
      </w:r>
    </w:p>
    <w:p w:rsidR="00A132D7" w:rsidRDefault="00A132D7" w:rsidP="00A132D7">
      <w:pPr>
        <w:spacing w:after="0" w:line="240" w:lineRule="auto"/>
        <w:jc w:val="center"/>
        <w:rPr>
          <w:rFonts w:ascii="Book Antiqua" w:hAnsi="Book Antiqua" w:cs="Arial"/>
          <w:b/>
          <w:sz w:val="24"/>
          <w:szCs w:val="24"/>
        </w:rPr>
      </w:pPr>
    </w:p>
    <w:p w:rsidR="00215C52" w:rsidRPr="00FD5B3F" w:rsidRDefault="00011EE1" w:rsidP="00A132D7">
      <w:pPr>
        <w:spacing w:after="0" w:line="240" w:lineRule="auto"/>
        <w:jc w:val="center"/>
        <w:rPr>
          <w:rFonts w:ascii="Book Antiqua" w:hAnsi="Book Antiqua" w:cs="Arial"/>
          <w:b/>
          <w:sz w:val="24"/>
          <w:szCs w:val="24"/>
        </w:rPr>
      </w:pPr>
      <w:r w:rsidRPr="00FD5B3F">
        <w:rPr>
          <w:rFonts w:ascii="Book Antiqua" w:hAnsi="Book Antiqua" w:cs="Arial"/>
          <w:b/>
          <w:sz w:val="24"/>
          <w:szCs w:val="24"/>
        </w:rPr>
        <w:t xml:space="preserve">Mr Job </w:t>
      </w:r>
      <w:proofErr w:type="spellStart"/>
      <w:r w:rsidRPr="00FD5B3F">
        <w:rPr>
          <w:rFonts w:ascii="Book Antiqua" w:hAnsi="Book Antiqua" w:cs="Arial"/>
          <w:b/>
          <w:sz w:val="24"/>
          <w:szCs w:val="24"/>
        </w:rPr>
        <w:t>Kefas</w:t>
      </w:r>
      <w:proofErr w:type="spellEnd"/>
    </w:p>
    <w:p w:rsidR="00A132D7" w:rsidRPr="00FD5B3F" w:rsidRDefault="00A132D7" w:rsidP="00A132D7">
      <w:pPr>
        <w:spacing w:after="0" w:line="240" w:lineRule="auto"/>
        <w:jc w:val="center"/>
        <w:rPr>
          <w:rFonts w:ascii="Book Antiqua" w:hAnsi="Book Antiqua" w:cs="Arial"/>
          <w:b/>
          <w:sz w:val="24"/>
          <w:szCs w:val="24"/>
        </w:rPr>
      </w:pPr>
      <w:r w:rsidRPr="00FD5B3F">
        <w:rPr>
          <w:rFonts w:ascii="Book Antiqua" w:hAnsi="Book Antiqua" w:cs="Arial"/>
          <w:b/>
          <w:caps/>
          <w:sz w:val="24"/>
          <w:szCs w:val="24"/>
        </w:rPr>
        <w:t>(A</w:t>
      </w:r>
      <w:r w:rsidRPr="00FD5B3F">
        <w:rPr>
          <w:rFonts w:ascii="Book Antiqua" w:hAnsi="Book Antiqua" w:cs="Arial"/>
          <w:b/>
          <w:sz w:val="24"/>
          <w:szCs w:val="24"/>
        </w:rPr>
        <w:t>nonymity Direction Not Made)</w:t>
      </w:r>
    </w:p>
    <w:p w:rsidR="00215C52" w:rsidRPr="00FD5B3F" w:rsidRDefault="00215C52" w:rsidP="00A132D7">
      <w:pPr>
        <w:spacing w:after="0" w:line="240" w:lineRule="auto"/>
        <w:jc w:val="right"/>
        <w:rPr>
          <w:rFonts w:ascii="Book Antiqua" w:hAnsi="Book Antiqua" w:cs="Arial"/>
          <w:sz w:val="24"/>
          <w:szCs w:val="24"/>
          <w:u w:val="single"/>
        </w:rPr>
      </w:pPr>
      <w:r w:rsidRPr="00FD5B3F">
        <w:rPr>
          <w:rFonts w:ascii="Book Antiqua" w:hAnsi="Book Antiqua" w:cs="Arial"/>
          <w:sz w:val="24"/>
          <w:szCs w:val="24"/>
          <w:u w:val="single"/>
        </w:rPr>
        <w:t>Respondent</w:t>
      </w:r>
    </w:p>
    <w:p w:rsidR="00A132D7" w:rsidRDefault="00A132D7" w:rsidP="00A132D7">
      <w:pPr>
        <w:spacing w:after="0" w:line="240" w:lineRule="auto"/>
        <w:rPr>
          <w:rFonts w:ascii="Book Antiqua" w:hAnsi="Book Antiqua" w:cs="Arial"/>
          <w:b/>
          <w:sz w:val="24"/>
          <w:szCs w:val="24"/>
          <w:u w:val="single"/>
        </w:rPr>
      </w:pPr>
    </w:p>
    <w:p w:rsidR="00A132D7" w:rsidRDefault="00A132D7" w:rsidP="00A132D7">
      <w:pPr>
        <w:spacing w:after="0" w:line="240" w:lineRule="auto"/>
        <w:rPr>
          <w:rFonts w:ascii="Book Antiqua" w:hAnsi="Book Antiqua" w:cs="Arial"/>
          <w:b/>
          <w:sz w:val="24"/>
          <w:szCs w:val="24"/>
          <w:u w:val="single"/>
        </w:rPr>
      </w:pPr>
    </w:p>
    <w:p w:rsidR="00215C52" w:rsidRPr="00FD5B3F" w:rsidRDefault="00215C52" w:rsidP="00A132D7">
      <w:pPr>
        <w:spacing w:after="0" w:line="240" w:lineRule="auto"/>
        <w:rPr>
          <w:rFonts w:ascii="Book Antiqua" w:hAnsi="Book Antiqua" w:cs="Arial"/>
          <w:sz w:val="24"/>
          <w:szCs w:val="24"/>
        </w:rPr>
      </w:pPr>
      <w:r w:rsidRPr="00FD5B3F">
        <w:rPr>
          <w:rFonts w:ascii="Book Antiqua" w:hAnsi="Book Antiqua" w:cs="Arial"/>
          <w:b/>
          <w:sz w:val="24"/>
          <w:szCs w:val="24"/>
          <w:u w:val="single"/>
        </w:rPr>
        <w:t>Representation</w:t>
      </w:r>
      <w:r w:rsidRPr="00FD5B3F">
        <w:rPr>
          <w:rFonts w:ascii="Book Antiqua" w:hAnsi="Book Antiqua" w:cs="Arial"/>
          <w:b/>
          <w:sz w:val="24"/>
          <w:szCs w:val="24"/>
        </w:rPr>
        <w:t>:</w:t>
      </w:r>
    </w:p>
    <w:p w:rsidR="00215C52" w:rsidRPr="00FD5B3F" w:rsidRDefault="00215C52" w:rsidP="00A132D7">
      <w:pPr>
        <w:tabs>
          <w:tab w:val="left" w:pos="2552"/>
        </w:tabs>
        <w:spacing w:after="0" w:line="240" w:lineRule="auto"/>
        <w:rPr>
          <w:rFonts w:ascii="Book Antiqua" w:hAnsi="Book Antiqua" w:cs="Arial"/>
          <w:sz w:val="24"/>
          <w:szCs w:val="24"/>
        </w:rPr>
      </w:pPr>
      <w:r w:rsidRPr="00FD5B3F">
        <w:rPr>
          <w:rFonts w:ascii="Book Antiqua" w:hAnsi="Book Antiqua" w:cs="Arial"/>
          <w:sz w:val="24"/>
          <w:szCs w:val="24"/>
        </w:rPr>
        <w:t>For the Appellant:</w:t>
      </w:r>
      <w:r w:rsidRPr="00FD5B3F">
        <w:rPr>
          <w:rFonts w:ascii="Book Antiqua" w:hAnsi="Book Antiqua" w:cs="Arial"/>
          <w:sz w:val="24"/>
          <w:szCs w:val="24"/>
        </w:rPr>
        <w:tab/>
      </w:r>
      <w:r w:rsidR="00011EE1" w:rsidRPr="00FD5B3F">
        <w:rPr>
          <w:rFonts w:ascii="Book Antiqua" w:hAnsi="Book Antiqua" w:cs="Arial"/>
          <w:sz w:val="24"/>
          <w:szCs w:val="24"/>
        </w:rPr>
        <w:t>Mr C Avery</w:t>
      </w:r>
      <w:r w:rsidRPr="00FD5B3F">
        <w:rPr>
          <w:rFonts w:ascii="Book Antiqua" w:hAnsi="Book Antiqua" w:cs="Arial"/>
          <w:sz w:val="24"/>
          <w:szCs w:val="24"/>
        </w:rPr>
        <w:t xml:space="preserve">, </w:t>
      </w:r>
      <w:r w:rsidR="00011EE1" w:rsidRPr="00FD5B3F">
        <w:rPr>
          <w:rFonts w:ascii="Book Antiqua" w:hAnsi="Book Antiqua" w:cs="Arial"/>
          <w:sz w:val="24"/>
          <w:szCs w:val="24"/>
        </w:rPr>
        <w:t>Home Office Presenting Officer</w:t>
      </w:r>
      <w:r w:rsidRPr="00FD5B3F">
        <w:rPr>
          <w:rFonts w:ascii="Book Antiqua" w:hAnsi="Book Antiqua" w:cs="Arial"/>
          <w:sz w:val="24"/>
          <w:szCs w:val="24"/>
        </w:rPr>
        <w:t>.</w:t>
      </w:r>
    </w:p>
    <w:p w:rsidR="00215C52" w:rsidRPr="00FD5B3F" w:rsidRDefault="00215C52" w:rsidP="00A132D7">
      <w:pPr>
        <w:tabs>
          <w:tab w:val="left" w:pos="2552"/>
        </w:tabs>
        <w:spacing w:after="0" w:line="240" w:lineRule="auto"/>
        <w:rPr>
          <w:rFonts w:ascii="Book Antiqua" w:hAnsi="Book Antiqua" w:cs="Arial"/>
          <w:sz w:val="24"/>
          <w:szCs w:val="24"/>
        </w:rPr>
      </w:pPr>
      <w:r w:rsidRPr="00FD5B3F">
        <w:rPr>
          <w:rFonts w:ascii="Book Antiqua" w:hAnsi="Book Antiqua" w:cs="Arial"/>
          <w:sz w:val="24"/>
          <w:szCs w:val="24"/>
        </w:rPr>
        <w:t>For the Respondent:</w:t>
      </w:r>
      <w:r w:rsidRPr="00FD5B3F">
        <w:rPr>
          <w:rFonts w:ascii="Book Antiqua" w:hAnsi="Book Antiqua" w:cs="Arial"/>
          <w:sz w:val="24"/>
          <w:szCs w:val="24"/>
        </w:rPr>
        <w:tab/>
      </w:r>
      <w:r w:rsidR="00724792" w:rsidRPr="00FD5B3F">
        <w:rPr>
          <w:rFonts w:ascii="Book Antiqua" w:hAnsi="Book Antiqua" w:cs="Arial"/>
          <w:sz w:val="24"/>
          <w:szCs w:val="24"/>
        </w:rPr>
        <w:t>Mr E</w:t>
      </w:r>
      <w:r w:rsidR="00011EE1" w:rsidRPr="00FD5B3F">
        <w:rPr>
          <w:rFonts w:ascii="Book Antiqua" w:hAnsi="Book Antiqua" w:cs="Arial"/>
          <w:sz w:val="24"/>
          <w:szCs w:val="24"/>
        </w:rPr>
        <w:t xml:space="preserve"> Nicholson</w:t>
      </w:r>
      <w:r w:rsidRPr="00FD5B3F">
        <w:rPr>
          <w:rFonts w:ascii="Book Antiqua" w:hAnsi="Book Antiqua" w:cs="Arial"/>
          <w:sz w:val="24"/>
          <w:szCs w:val="24"/>
        </w:rPr>
        <w:t xml:space="preserve">, </w:t>
      </w:r>
      <w:r w:rsidR="00011EE1" w:rsidRPr="00FD5B3F">
        <w:rPr>
          <w:rFonts w:ascii="Book Antiqua" w:hAnsi="Book Antiqua" w:cs="Arial"/>
          <w:sz w:val="24"/>
          <w:szCs w:val="24"/>
        </w:rPr>
        <w:t>instructed by Bishop and Sewell LLP</w:t>
      </w:r>
    </w:p>
    <w:p w:rsidR="00A132D7" w:rsidRDefault="00A132D7" w:rsidP="00A132D7">
      <w:pPr>
        <w:tabs>
          <w:tab w:val="left" w:pos="2520"/>
        </w:tabs>
        <w:spacing w:after="0" w:line="240" w:lineRule="auto"/>
        <w:jc w:val="center"/>
        <w:rPr>
          <w:rFonts w:ascii="Book Antiqua" w:hAnsi="Book Antiqua" w:cs="Arial"/>
          <w:b/>
          <w:sz w:val="24"/>
          <w:szCs w:val="24"/>
          <w:u w:val="single"/>
        </w:rPr>
      </w:pPr>
    </w:p>
    <w:p w:rsidR="00A132D7" w:rsidRDefault="00A132D7" w:rsidP="00A132D7">
      <w:pPr>
        <w:tabs>
          <w:tab w:val="left" w:pos="2520"/>
        </w:tabs>
        <w:spacing w:after="0" w:line="240" w:lineRule="auto"/>
        <w:jc w:val="center"/>
        <w:rPr>
          <w:rFonts w:ascii="Book Antiqua" w:hAnsi="Book Antiqua" w:cs="Arial"/>
          <w:b/>
          <w:sz w:val="24"/>
          <w:szCs w:val="24"/>
          <w:u w:val="single"/>
        </w:rPr>
      </w:pPr>
    </w:p>
    <w:p w:rsidR="00215C52" w:rsidRPr="00FD5B3F" w:rsidRDefault="00215C52" w:rsidP="00A132D7">
      <w:pPr>
        <w:tabs>
          <w:tab w:val="left" w:pos="2520"/>
        </w:tabs>
        <w:spacing w:after="0" w:line="240" w:lineRule="auto"/>
        <w:jc w:val="center"/>
        <w:rPr>
          <w:rFonts w:ascii="Book Antiqua" w:hAnsi="Book Antiqua" w:cs="Arial"/>
          <w:sz w:val="24"/>
          <w:szCs w:val="24"/>
        </w:rPr>
      </w:pPr>
      <w:r w:rsidRPr="00FD5B3F">
        <w:rPr>
          <w:rFonts w:ascii="Book Antiqua" w:hAnsi="Book Antiqua" w:cs="Arial"/>
          <w:b/>
          <w:sz w:val="24"/>
          <w:szCs w:val="24"/>
          <w:u w:val="single"/>
        </w:rPr>
        <w:t>DECISION AND REASONS</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The application for permission to appeal was made by the Secretary of State but nonetheless I shall refer to the parties as they were described before the </w:t>
      </w:r>
      <w:r w:rsidR="00011EE1" w:rsidRPr="00FD5B3F">
        <w:rPr>
          <w:rFonts w:ascii="Book Antiqua" w:hAnsi="Book Antiqua" w:cs="Arial"/>
          <w:sz w:val="24"/>
          <w:szCs w:val="24"/>
        </w:rPr>
        <w:t xml:space="preserve">First Tier Tribunal that is Mr </w:t>
      </w:r>
      <w:proofErr w:type="spellStart"/>
      <w:r w:rsidR="00011EE1" w:rsidRPr="00FD5B3F">
        <w:rPr>
          <w:rFonts w:ascii="Book Antiqua" w:hAnsi="Book Antiqua" w:cs="Arial"/>
          <w:sz w:val="24"/>
          <w:szCs w:val="24"/>
        </w:rPr>
        <w:t>Kefas</w:t>
      </w:r>
      <w:proofErr w:type="spellEnd"/>
      <w:r w:rsidR="00011EE1" w:rsidRPr="00FD5B3F">
        <w:rPr>
          <w:rFonts w:ascii="Book Antiqua" w:hAnsi="Book Antiqua" w:cs="Arial"/>
          <w:sz w:val="24"/>
          <w:szCs w:val="24"/>
        </w:rPr>
        <w:t xml:space="preserve"> </w:t>
      </w:r>
      <w:r w:rsidRPr="00FD5B3F">
        <w:rPr>
          <w:rFonts w:ascii="Book Antiqua" w:hAnsi="Book Antiqua" w:cs="Arial"/>
          <w:sz w:val="24"/>
          <w:szCs w:val="24"/>
        </w:rPr>
        <w:t xml:space="preserve">as the appellant and the Secretary of State as the respondent. </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The </w:t>
      </w:r>
      <w:r w:rsidR="00724792" w:rsidRPr="00FD5B3F">
        <w:rPr>
          <w:rFonts w:ascii="Book Antiqua" w:hAnsi="Book Antiqua" w:cs="Arial"/>
          <w:sz w:val="24"/>
          <w:szCs w:val="24"/>
        </w:rPr>
        <w:t>respondent</w:t>
      </w:r>
      <w:r w:rsidRPr="00FD5B3F">
        <w:rPr>
          <w:rFonts w:ascii="Book Antiqua" w:hAnsi="Book Antiqua" w:cs="Arial"/>
          <w:sz w:val="24"/>
          <w:szCs w:val="24"/>
        </w:rPr>
        <w:t xml:space="preserve"> was granted permission to appeal a determination of First-tier Tribunal </w:t>
      </w:r>
      <w:r w:rsidR="00011EE1" w:rsidRPr="00FD5B3F">
        <w:rPr>
          <w:rFonts w:ascii="Book Antiqua" w:hAnsi="Book Antiqua" w:cs="Arial"/>
          <w:sz w:val="24"/>
          <w:szCs w:val="24"/>
        </w:rPr>
        <w:t>Judge Siddall, which on 28</w:t>
      </w:r>
      <w:r w:rsidR="00011EE1" w:rsidRPr="00FD5B3F">
        <w:rPr>
          <w:rFonts w:ascii="Book Antiqua" w:hAnsi="Book Antiqua" w:cs="Arial"/>
          <w:sz w:val="24"/>
          <w:szCs w:val="24"/>
          <w:vertAlign w:val="superscript"/>
        </w:rPr>
        <w:t>th</w:t>
      </w:r>
      <w:r w:rsidR="00011EE1" w:rsidRPr="00FD5B3F">
        <w:rPr>
          <w:rFonts w:ascii="Book Antiqua" w:hAnsi="Book Antiqua" w:cs="Arial"/>
          <w:sz w:val="24"/>
          <w:szCs w:val="24"/>
        </w:rPr>
        <w:t xml:space="preserve"> March 2018 </w:t>
      </w:r>
      <w:r w:rsidRPr="00FD5B3F">
        <w:rPr>
          <w:rFonts w:ascii="Book Antiqua" w:hAnsi="Book Antiqua" w:cs="Arial"/>
          <w:sz w:val="24"/>
          <w:szCs w:val="24"/>
        </w:rPr>
        <w:t xml:space="preserve">allowed the appellant’s appeal, on human rights grounds, against a </w:t>
      </w:r>
      <w:r w:rsidR="00724792" w:rsidRPr="00FD5B3F">
        <w:rPr>
          <w:rFonts w:ascii="Book Antiqua" w:hAnsi="Book Antiqua" w:cs="Arial"/>
          <w:sz w:val="24"/>
          <w:szCs w:val="24"/>
        </w:rPr>
        <w:t xml:space="preserve">refusal </w:t>
      </w:r>
      <w:r w:rsidRPr="00FD5B3F">
        <w:rPr>
          <w:rFonts w:ascii="Book Antiqua" w:hAnsi="Book Antiqua" w:cs="Arial"/>
          <w:sz w:val="24"/>
          <w:szCs w:val="24"/>
        </w:rPr>
        <w:t xml:space="preserve">decision of the Secretary of State dated </w:t>
      </w:r>
      <w:r w:rsidR="0090687D" w:rsidRPr="00FD5B3F">
        <w:rPr>
          <w:rFonts w:ascii="Book Antiqua" w:hAnsi="Book Antiqua" w:cs="Arial"/>
          <w:sz w:val="24"/>
          <w:szCs w:val="24"/>
        </w:rPr>
        <w:t>14</w:t>
      </w:r>
      <w:r w:rsidR="0090687D" w:rsidRPr="00FD5B3F">
        <w:rPr>
          <w:rFonts w:ascii="Book Antiqua" w:hAnsi="Book Antiqua" w:cs="Arial"/>
          <w:sz w:val="24"/>
          <w:szCs w:val="24"/>
          <w:vertAlign w:val="superscript"/>
        </w:rPr>
        <w:t>th</w:t>
      </w:r>
      <w:r w:rsidR="0090687D" w:rsidRPr="00FD5B3F">
        <w:rPr>
          <w:rFonts w:ascii="Book Antiqua" w:hAnsi="Book Antiqua" w:cs="Arial"/>
          <w:sz w:val="24"/>
          <w:szCs w:val="24"/>
        </w:rPr>
        <w:t xml:space="preserve"> July 2016</w:t>
      </w:r>
      <w:r w:rsidRPr="00FD5B3F">
        <w:rPr>
          <w:rFonts w:ascii="Book Antiqua" w:hAnsi="Book Antiqua" w:cs="Arial"/>
          <w:sz w:val="24"/>
          <w:szCs w:val="24"/>
        </w:rPr>
        <w:t xml:space="preserve">. </w:t>
      </w:r>
    </w:p>
    <w:p w:rsidR="00215C52" w:rsidRPr="00FD5B3F" w:rsidRDefault="0090687D"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lastRenderedPageBreak/>
        <w:t xml:space="preserve">Judge </w:t>
      </w:r>
      <w:proofErr w:type="spellStart"/>
      <w:r w:rsidRPr="00FD5B3F">
        <w:rPr>
          <w:rFonts w:ascii="Book Antiqua" w:hAnsi="Book Antiqua" w:cs="Arial"/>
          <w:sz w:val="24"/>
          <w:szCs w:val="24"/>
        </w:rPr>
        <w:t>Sidall</w:t>
      </w:r>
      <w:proofErr w:type="spellEnd"/>
      <w:r w:rsidRPr="00FD5B3F">
        <w:rPr>
          <w:rFonts w:ascii="Book Antiqua" w:hAnsi="Book Antiqua" w:cs="Arial"/>
          <w:sz w:val="24"/>
          <w:szCs w:val="24"/>
        </w:rPr>
        <w:t xml:space="preserve"> recorded the following oral evidence. The appellant is a Nigerian national born on 21</w:t>
      </w:r>
      <w:r w:rsidRPr="00FD5B3F">
        <w:rPr>
          <w:rFonts w:ascii="Book Antiqua" w:hAnsi="Book Antiqua" w:cs="Arial"/>
          <w:sz w:val="24"/>
          <w:szCs w:val="24"/>
          <w:vertAlign w:val="superscript"/>
        </w:rPr>
        <w:t>st</w:t>
      </w:r>
      <w:r w:rsidRPr="00FD5B3F">
        <w:rPr>
          <w:rFonts w:ascii="Book Antiqua" w:hAnsi="Book Antiqua" w:cs="Arial"/>
          <w:sz w:val="24"/>
          <w:szCs w:val="24"/>
        </w:rPr>
        <w:t xml:space="preserve"> June 1987</w:t>
      </w:r>
      <w:r w:rsidR="00724792" w:rsidRPr="00FD5B3F">
        <w:rPr>
          <w:rFonts w:ascii="Book Antiqua" w:hAnsi="Book Antiqua" w:cs="Arial"/>
          <w:sz w:val="24"/>
          <w:szCs w:val="24"/>
        </w:rPr>
        <w:t>,</w:t>
      </w:r>
      <w:r w:rsidRPr="00FD5B3F">
        <w:rPr>
          <w:rFonts w:ascii="Book Antiqua" w:hAnsi="Book Antiqua" w:cs="Arial"/>
          <w:sz w:val="24"/>
          <w:szCs w:val="24"/>
        </w:rPr>
        <w:t xml:space="preserve"> who visited the </w:t>
      </w:r>
      <w:smartTag w:uri="urn:schemas-microsoft-com:office:smarttags" w:element="country-region">
        <w:smartTag w:uri="urn:schemas-microsoft-com:office:smarttags" w:element="place">
          <w:r w:rsidRPr="00FD5B3F">
            <w:rPr>
              <w:rFonts w:ascii="Book Antiqua" w:hAnsi="Book Antiqua" w:cs="Arial"/>
              <w:sz w:val="24"/>
              <w:szCs w:val="24"/>
            </w:rPr>
            <w:t>UK</w:t>
          </w:r>
        </w:smartTag>
      </w:smartTag>
      <w:r w:rsidRPr="00FD5B3F">
        <w:rPr>
          <w:rFonts w:ascii="Book Antiqua" w:hAnsi="Book Antiqua" w:cs="Arial"/>
          <w:sz w:val="24"/>
          <w:szCs w:val="24"/>
        </w:rPr>
        <w:t xml:space="preserve"> prior </w:t>
      </w:r>
      <w:r w:rsidR="00DE1DFD" w:rsidRPr="00FD5B3F">
        <w:rPr>
          <w:rFonts w:ascii="Book Antiqua" w:hAnsi="Book Antiqua" w:cs="Arial"/>
          <w:sz w:val="24"/>
          <w:szCs w:val="24"/>
        </w:rPr>
        <w:t>finally</w:t>
      </w:r>
      <w:r w:rsidRPr="00FD5B3F">
        <w:rPr>
          <w:rFonts w:ascii="Book Antiqua" w:hAnsi="Book Antiqua" w:cs="Arial"/>
          <w:sz w:val="24"/>
          <w:szCs w:val="24"/>
        </w:rPr>
        <w:t xml:space="preserve"> </w:t>
      </w:r>
      <w:r w:rsidR="00724792" w:rsidRPr="00FD5B3F">
        <w:rPr>
          <w:rFonts w:ascii="Book Antiqua" w:hAnsi="Book Antiqua" w:cs="Arial"/>
          <w:sz w:val="24"/>
          <w:szCs w:val="24"/>
        </w:rPr>
        <w:t>entering</w:t>
      </w:r>
      <w:r w:rsidRPr="00FD5B3F">
        <w:rPr>
          <w:rFonts w:ascii="Book Antiqua" w:hAnsi="Book Antiqua" w:cs="Arial"/>
          <w:sz w:val="24"/>
          <w:szCs w:val="24"/>
        </w:rPr>
        <w:t xml:space="preserve"> as a visitor</w:t>
      </w:r>
      <w:r w:rsidR="00DE1DFD" w:rsidRPr="00FD5B3F">
        <w:rPr>
          <w:rFonts w:ascii="Book Antiqua" w:hAnsi="Book Antiqua" w:cs="Arial"/>
          <w:sz w:val="24"/>
          <w:szCs w:val="24"/>
        </w:rPr>
        <w:t>, with his uncle,</w:t>
      </w:r>
      <w:r w:rsidRPr="00FD5B3F">
        <w:rPr>
          <w:rFonts w:ascii="Book Antiqua" w:hAnsi="Book Antiqua" w:cs="Arial"/>
          <w:sz w:val="24"/>
          <w:szCs w:val="24"/>
        </w:rPr>
        <w:t xml:space="preserve"> at the age of 15 years</w:t>
      </w:r>
      <w:r w:rsidR="00724792" w:rsidRPr="00FD5B3F">
        <w:rPr>
          <w:rFonts w:ascii="Book Antiqua" w:hAnsi="Book Antiqua" w:cs="Arial"/>
          <w:sz w:val="24"/>
          <w:szCs w:val="24"/>
        </w:rPr>
        <w:t xml:space="preserve"> and remaining</w:t>
      </w:r>
      <w:r w:rsidRPr="00FD5B3F">
        <w:rPr>
          <w:rFonts w:ascii="Book Antiqua" w:hAnsi="Book Antiqua" w:cs="Arial"/>
          <w:sz w:val="24"/>
          <w:szCs w:val="24"/>
        </w:rPr>
        <w:t>.  On 15</w:t>
      </w:r>
      <w:r w:rsidRPr="00FD5B3F">
        <w:rPr>
          <w:rFonts w:ascii="Book Antiqua" w:hAnsi="Book Antiqua" w:cs="Arial"/>
          <w:sz w:val="24"/>
          <w:szCs w:val="24"/>
          <w:vertAlign w:val="superscript"/>
        </w:rPr>
        <w:t>th</w:t>
      </w:r>
      <w:r w:rsidRPr="00FD5B3F">
        <w:rPr>
          <w:rFonts w:ascii="Book Antiqua" w:hAnsi="Book Antiqua" w:cs="Arial"/>
          <w:sz w:val="24"/>
          <w:szCs w:val="24"/>
        </w:rPr>
        <w:t xml:space="preserve"> April </w:t>
      </w:r>
      <w:r w:rsidR="00DE1DFD" w:rsidRPr="00FD5B3F">
        <w:rPr>
          <w:rFonts w:ascii="Book Antiqua" w:hAnsi="Book Antiqua" w:cs="Arial"/>
          <w:sz w:val="24"/>
          <w:szCs w:val="24"/>
        </w:rPr>
        <w:t xml:space="preserve">2005 </w:t>
      </w:r>
      <w:r w:rsidRPr="00FD5B3F">
        <w:rPr>
          <w:rFonts w:ascii="Book Antiqua" w:hAnsi="Book Antiqua" w:cs="Arial"/>
          <w:sz w:val="24"/>
          <w:szCs w:val="24"/>
        </w:rPr>
        <w:t xml:space="preserve">he was refused leave to remain as the dependent child of a person applying for a work permit.  He made further application to remain on the basis of family and private life in 2010, 2014 and 2015.  The appellant stated he had family and a girlfriend in the </w:t>
      </w:r>
      <w:smartTag w:uri="urn:schemas-microsoft-com:office:smarttags" w:element="country-region">
        <w:smartTag w:uri="urn:schemas-microsoft-com:office:smarttags" w:element="place">
          <w:r w:rsidRPr="00FD5B3F">
            <w:rPr>
              <w:rFonts w:ascii="Book Antiqua" w:hAnsi="Book Antiqua" w:cs="Arial"/>
              <w:sz w:val="24"/>
              <w:szCs w:val="24"/>
            </w:rPr>
            <w:t>UK</w:t>
          </w:r>
        </w:smartTag>
      </w:smartTag>
      <w:r w:rsidRPr="00FD5B3F">
        <w:rPr>
          <w:rFonts w:ascii="Book Antiqua" w:hAnsi="Book Antiqua" w:cs="Arial"/>
          <w:sz w:val="24"/>
          <w:szCs w:val="24"/>
        </w:rPr>
        <w:t xml:space="preserve">. After arriving in the </w:t>
      </w:r>
      <w:smartTag w:uri="urn:schemas-microsoft-com:office:smarttags" w:element="country-region">
        <w:r w:rsidRPr="00FD5B3F">
          <w:rPr>
            <w:rFonts w:ascii="Book Antiqua" w:hAnsi="Book Antiqua" w:cs="Arial"/>
            <w:sz w:val="24"/>
            <w:szCs w:val="24"/>
          </w:rPr>
          <w:t>UK</w:t>
        </w:r>
      </w:smartTag>
      <w:r w:rsidR="00DE1DFD" w:rsidRPr="00FD5B3F">
        <w:rPr>
          <w:rFonts w:ascii="Book Antiqua" w:hAnsi="Book Antiqua" w:cs="Arial"/>
          <w:sz w:val="24"/>
          <w:szCs w:val="24"/>
        </w:rPr>
        <w:t xml:space="preserve"> with his</w:t>
      </w:r>
      <w:r w:rsidRPr="00FD5B3F">
        <w:rPr>
          <w:rFonts w:ascii="Book Antiqua" w:hAnsi="Book Antiqua" w:cs="Arial"/>
          <w:sz w:val="24"/>
          <w:szCs w:val="24"/>
        </w:rPr>
        <w:t xml:space="preserve"> uncle (who returned to </w:t>
      </w:r>
      <w:smartTag w:uri="urn:schemas-microsoft-com:office:smarttags" w:element="country-region">
        <w:smartTag w:uri="urn:schemas-microsoft-com:office:smarttags" w:element="place">
          <w:r w:rsidRPr="00FD5B3F">
            <w:rPr>
              <w:rFonts w:ascii="Book Antiqua" w:hAnsi="Book Antiqua" w:cs="Arial"/>
              <w:sz w:val="24"/>
              <w:szCs w:val="24"/>
            </w:rPr>
            <w:t>Nigeria</w:t>
          </w:r>
        </w:smartTag>
      </w:smartTag>
      <w:r w:rsidRPr="00FD5B3F">
        <w:rPr>
          <w:rFonts w:ascii="Book Antiqua" w:hAnsi="Book Antiqua" w:cs="Arial"/>
          <w:sz w:val="24"/>
          <w:szCs w:val="24"/>
        </w:rPr>
        <w:t xml:space="preserve">) the appellant lived with </w:t>
      </w:r>
      <w:r w:rsidR="00724792" w:rsidRPr="00FD5B3F">
        <w:rPr>
          <w:rFonts w:ascii="Book Antiqua" w:hAnsi="Book Antiqua" w:cs="Arial"/>
          <w:sz w:val="24"/>
          <w:szCs w:val="24"/>
        </w:rPr>
        <w:t>another</w:t>
      </w:r>
      <w:r w:rsidRPr="00FD5B3F">
        <w:rPr>
          <w:rFonts w:ascii="Book Antiqua" w:hAnsi="Book Antiqua" w:cs="Arial"/>
          <w:sz w:val="24"/>
          <w:szCs w:val="24"/>
        </w:rPr>
        <w:t xml:space="preserve"> uncle and aunt. He studied at school in the </w:t>
      </w:r>
      <w:smartTag w:uri="urn:schemas-microsoft-com:office:smarttags" w:element="country-region">
        <w:r w:rsidRPr="00FD5B3F">
          <w:rPr>
            <w:rFonts w:ascii="Book Antiqua" w:hAnsi="Book Antiqua" w:cs="Arial"/>
            <w:sz w:val="24"/>
            <w:szCs w:val="24"/>
          </w:rPr>
          <w:t>UK</w:t>
        </w:r>
      </w:smartTag>
      <w:r w:rsidRPr="00FD5B3F">
        <w:rPr>
          <w:rFonts w:ascii="Book Antiqua" w:hAnsi="Book Antiqua" w:cs="Arial"/>
          <w:sz w:val="24"/>
          <w:szCs w:val="24"/>
        </w:rPr>
        <w:t xml:space="preserve">, obtained A levels and then applied to study at the </w:t>
      </w:r>
      <w:smartTag w:uri="urn:schemas-microsoft-com:office:smarttags" w:element="place">
        <w:smartTag w:uri="urn:schemas-microsoft-com:office:smarttags" w:element="PlaceType">
          <w:r w:rsidRPr="00FD5B3F">
            <w:rPr>
              <w:rFonts w:ascii="Book Antiqua" w:hAnsi="Book Antiqua" w:cs="Arial"/>
              <w:sz w:val="24"/>
              <w:szCs w:val="24"/>
            </w:rPr>
            <w:t>University</w:t>
          </w:r>
        </w:smartTag>
        <w:r w:rsidRPr="00FD5B3F">
          <w:rPr>
            <w:rFonts w:ascii="Book Antiqua" w:hAnsi="Book Antiqua" w:cs="Arial"/>
            <w:sz w:val="24"/>
            <w:szCs w:val="24"/>
          </w:rPr>
          <w:t xml:space="preserve"> of </w:t>
        </w:r>
        <w:smartTag w:uri="urn:schemas-microsoft-com:office:smarttags" w:element="PlaceName">
          <w:r w:rsidRPr="00FD5B3F">
            <w:rPr>
              <w:rFonts w:ascii="Book Antiqua" w:hAnsi="Book Antiqua" w:cs="Arial"/>
              <w:sz w:val="24"/>
              <w:szCs w:val="24"/>
            </w:rPr>
            <w:t>Hertfordshire</w:t>
          </w:r>
        </w:smartTag>
      </w:smartTag>
      <w:r w:rsidRPr="00FD5B3F">
        <w:rPr>
          <w:rFonts w:ascii="Book Antiqua" w:hAnsi="Book Antiqua" w:cs="Arial"/>
          <w:sz w:val="24"/>
          <w:szCs w:val="24"/>
        </w:rPr>
        <w:t xml:space="preserve">.  He was called in by the </w:t>
      </w:r>
      <w:r w:rsidR="00724792" w:rsidRPr="00FD5B3F">
        <w:rPr>
          <w:rFonts w:ascii="Book Antiqua" w:hAnsi="Book Antiqua" w:cs="Arial"/>
          <w:sz w:val="24"/>
          <w:szCs w:val="24"/>
        </w:rPr>
        <w:t>University</w:t>
      </w:r>
      <w:r w:rsidRPr="00FD5B3F">
        <w:rPr>
          <w:rFonts w:ascii="Book Antiqua" w:hAnsi="Book Antiqua" w:cs="Arial"/>
          <w:sz w:val="24"/>
          <w:szCs w:val="24"/>
        </w:rPr>
        <w:t xml:space="preserve"> who advised he had no right to remain and could not continue </w:t>
      </w:r>
      <w:r w:rsidR="00724792" w:rsidRPr="00FD5B3F">
        <w:rPr>
          <w:rFonts w:ascii="Book Antiqua" w:hAnsi="Book Antiqua" w:cs="Arial"/>
          <w:sz w:val="24"/>
          <w:szCs w:val="24"/>
        </w:rPr>
        <w:t>with</w:t>
      </w:r>
      <w:r w:rsidRPr="00FD5B3F">
        <w:rPr>
          <w:rFonts w:ascii="Book Antiqua" w:hAnsi="Book Antiqua" w:cs="Arial"/>
          <w:sz w:val="24"/>
          <w:szCs w:val="24"/>
        </w:rPr>
        <w:t xml:space="preserve"> his studies.  The appellant no </w:t>
      </w:r>
      <w:r w:rsidR="00724792" w:rsidRPr="00FD5B3F">
        <w:rPr>
          <w:rFonts w:ascii="Book Antiqua" w:hAnsi="Book Antiqua" w:cs="Arial"/>
          <w:sz w:val="24"/>
          <w:szCs w:val="24"/>
        </w:rPr>
        <w:t>longer</w:t>
      </w:r>
      <w:r w:rsidRPr="00FD5B3F">
        <w:rPr>
          <w:rFonts w:ascii="Book Antiqua" w:hAnsi="Book Antiqua" w:cs="Arial"/>
          <w:sz w:val="24"/>
          <w:szCs w:val="24"/>
        </w:rPr>
        <w:t xml:space="preserve"> lives with his sister or aunt. </w:t>
      </w:r>
      <w:r w:rsidR="00724792" w:rsidRPr="00FD5B3F">
        <w:rPr>
          <w:rFonts w:ascii="Book Antiqua" w:hAnsi="Book Antiqua" w:cs="Arial"/>
          <w:sz w:val="24"/>
          <w:szCs w:val="24"/>
        </w:rPr>
        <w:t xml:space="preserve">The appellant is currently co-habiting with his girlfriend and one other person.  </w:t>
      </w:r>
      <w:r w:rsidRPr="00FD5B3F">
        <w:rPr>
          <w:rFonts w:ascii="Book Antiqua" w:hAnsi="Book Antiqua" w:cs="Arial"/>
          <w:sz w:val="24"/>
          <w:szCs w:val="24"/>
        </w:rPr>
        <w:t xml:space="preserve">He has an uncle and sister (with whom he is close) in </w:t>
      </w:r>
      <w:smartTag w:uri="urn:schemas-microsoft-com:office:smarttags" w:element="country-region">
        <w:smartTag w:uri="urn:schemas-microsoft-com:office:smarttags" w:element="place">
          <w:r w:rsidRPr="00FD5B3F">
            <w:rPr>
              <w:rFonts w:ascii="Book Antiqua" w:hAnsi="Book Antiqua" w:cs="Arial"/>
              <w:sz w:val="24"/>
              <w:szCs w:val="24"/>
            </w:rPr>
            <w:t>Nigeria</w:t>
          </w:r>
        </w:smartTag>
      </w:smartTag>
      <w:r w:rsidRPr="00FD5B3F">
        <w:rPr>
          <w:rFonts w:ascii="Book Antiqua" w:hAnsi="Book Antiqua" w:cs="Arial"/>
          <w:sz w:val="24"/>
          <w:szCs w:val="24"/>
        </w:rPr>
        <w:t xml:space="preserve"> who it is believed is living with his father. </w:t>
      </w:r>
    </w:p>
    <w:p w:rsidR="0090687D" w:rsidRPr="00FD5B3F" w:rsidRDefault="0090687D"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The judge</w:t>
      </w:r>
      <w:r w:rsidR="0020296F">
        <w:rPr>
          <w:rFonts w:ascii="Book Antiqua" w:hAnsi="Book Antiqua" w:cs="Arial"/>
          <w:sz w:val="24"/>
          <w:szCs w:val="24"/>
        </w:rPr>
        <w:t xml:space="preserve"> </w:t>
      </w:r>
      <w:r w:rsidRPr="00FD5B3F">
        <w:rPr>
          <w:rFonts w:ascii="Book Antiqua" w:hAnsi="Book Antiqua" w:cs="Arial"/>
          <w:sz w:val="24"/>
          <w:szCs w:val="24"/>
        </w:rPr>
        <w:t xml:space="preserve">made the following </w:t>
      </w:r>
      <w:r w:rsidR="009E2630">
        <w:rPr>
          <w:rFonts w:ascii="Book Antiqua" w:hAnsi="Book Antiqua" w:cs="Arial"/>
          <w:sz w:val="24"/>
          <w:szCs w:val="24"/>
        </w:rPr>
        <w:t xml:space="preserve">key </w:t>
      </w:r>
      <w:proofErr w:type="gramStart"/>
      <w:r w:rsidRPr="00FD5B3F">
        <w:rPr>
          <w:rFonts w:ascii="Book Antiqua" w:hAnsi="Book Antiqua" w:cs="Arial"/>
          <w:sz w:val="24"/>
          <w:szCs w:val="24"/>
        </w:rPr>
        <w:t xml:space="preserve">findings </w:t>
      </w:r>
      <w:r w:rsidR="00DE1DFD" w:rsidRPr="00FD5B3F">
        <w:rPr>
          <w:rFonts w:ascii="Book Antiqua" w:hAnsi="Book Antiqua" w:cs="Arial"/>
          <w:sz w:val="24"/>
          <w:szCs w:val="24"/>
        </w:rPr>
        <w:t>:</w:t>
      </w:r>
      <w:proofErr w:type="gramEnd"/>
    </w:p>
    <w:p w:rsidR="0090687D" w:rsidRPr="00FD5B3F" w:rsidRDefault="0090687D"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w:t>
      </w:r>
      <w:proofErr w:type="spellStart"/>
      <w:r w:rsidRPr="00FD5B3F">
        <w:rPr>
          <w:rFonts w:ascii="Book Antiqua" w:hAnsi="Book Antiqua" w:cs="Arial"/>
          <w:sz w:val="24"/>
          <w:szCs w:val="24"/>
        </w:rPr>
        <w:t>i</w:t>
      </w:r>
      <w:proofErr w:type="spellEnd"/>
      <w:r w:rsidRPr="00FD5B3F">
        <w:rPr>
          <w:rFonts w:ascii="Book Antiqua" w:hAnsi="Book Antiqua" w:cs="Arial"/>
          <w:sz w:val="24"/>
          <w:szCs w:val="24"/>
        </w:rPr>
        <w:t>)</w:t>
      </w:r>
      <w:r w:rsidR="00A132D7">
        <w:rPr>
          <w:rFonts w:ascii="Book Antiqua" w:hAnsi="Book Antiqua" w:cs="Arial"/>
          <w:sz w:val="24"/>
          <w:szCs w:val="24"/>
        </w:rPr>
        <w:tab/>
      </w:r>
      <w:r w:rsidRPr="00FD5B3F">
        <w:rPr>
          <w:rFonts w:ascii="Book Antiqua" w:hAnsi="Book Antiqua" w:cs="Arial"/>
          <w:sz w:val="24"/>
          <w:szCs w:val="24"/>
        </w:rPr>
        <w:t xml:space="preserve">there were no </w:t>
      </w:r>
      <w:r w:rsidR="00724792" w:rsidRPr="00FD5B3F">
        <w:rPr>
          <w:rFonts w:ascii="Book Antiqua" w:hAnsi="Book Antiqua" w:cs="Arial"/>
          <w:sz w:val="24"/>
          <w:szCs w:val="24"/>
        </w:rPr>
        <w:t>significant</w:t>
      </w:r>
      <w:r w:rsidRPr="00FD5B3F">
        <w:rPr>
          <w:rFonts w:ascii="Book Antiqua" w:hAnsi="Book Antiqua" w:cs="Arial"/>
          <w:sz w:val="24"/>
          <w:szCs w:val="24"/>
        </w:rPr>
        <w:t xml:space="preserve"> obstacles to his integration in </w:t>
      </w:r>
      <w:r w:rsidR="00724792" w:rsidRPr="00FD5B3F">
        <w:rPr>
          <w:rFonts w:ascii="Book Antiqua" w:hAnsi="Book Antiqua" w:cs="Arial"/>
          <w:sz w:val="24"/>
          <w:szCs w:val="24"/>
        </w:rPr>
        <w:t>Nigeria</w:t>
      </w:r>
      <w:r w:rsidRPr="00FD5B3F">
        <w:rPr>
          <w:rFonts w:ascii="Book Antiqua" w:hAnsi="Book Antiqua" w:cs="Arial"/>
          <w:sz w:val="24"/>
          <w:szCs w:val="24"/>
        </w:rPr>
        <w:t xml:space="preserve">. </w:t>
      </w:r>
      <w:r w:rsidR="00FD5B3F" w:rsidRPr="00FD5B3F">
        <w:rPr>
          <w:rFonts w:ascii="Book Antiqua" w:hAnsi="Book Antiqua" w:cs="Arial"/>
          <w:sz w:val="24"/>
          <w:szCs w:val="24"/>
        </w:rPr>
        <w:t xml:space="preserve">He was educated, (in part in </w:t>
      </w:r>
      <w:smartTag w:uri="urn:schemas-microsoft-com:office:smarttags" w:element="country-region">
        <w:r w:rsidR="00FD5B3F" w:rsidRPr="00FD5B3F">
          <w:rPr>
            <w:rFonts w:ascii="Book Antiqua" w:hAnsi="Book Antiqua" w:cs="Arial"/>
            <w:sz w:val="24"/>
            <w:szCs w:val="24"/>
          </w:rPr>
          <w:t>Belgium</w:t>
        </w:r>
      </w:smartTag>
      <w:r w:rsidR="00FD5B3F" w:rsidRPr="00FD5B3F">
        <w:rPr>
          <w:rFonts w:ascii="Book Antiqua" w:hAnsi="Book Antiqua" w:cs="Arial"/>
          <w:sz w:val="24"/>
          <w:szCs w:val="24"/>
        </w:rPr>
        <w:t xml:space="preserve">), he has a sister who had lived in the </w:t>
      </w:r>
      <w:smartTag w:uri="urn:schemas-microsoft-com:office:smarttags" w:element="country-region">
        <w:r w:rsidR="00FD5B3F" w:rsidRPr="00FD5B3F">
          <w:rPr>
            <w:rFonts w:ascii="Book Antiqua" w:hAnsi="Book Antiqua" w:cs="Arial"/>
            <w:sz w:val="24"/>
            <w:szCs w:val="24"/>
          </w:rPr>
          <w:t>UK</w:t>
        </w:r>
      </w:smartTag>
      <w:r w:rsidR="00FD5B3F" w:rsidRPr="00FD5B3F">
        <w:rPr>
          <w:rFonts w:ascii="Book Antiqua" w:hAnsi="Book Antiqua" w:cs="Arial"/>
          <w:sz w:val="24"/>
          <w:szCs w:val="24"/>
        </w:rPr>
        <w:t xml:space="preserve"> but was now successfully living in </w:t>
      </w:r>
      <w:smartTag w:uri="urn:schemas-microsoft-com:office:smarttags" w:element="country-region">
        <w:smartTag w:uri="urn:schemas-microsoft-com:office:smarttags" w:element="place">
          <w:r w:rsidR="00FD5B3F" w:rsidRPr="00FD5B3F">
            <w:rPr>
              <w:rFonts w:ascii="Book Antiqua" w:hAnsi="Book Antiqua" w:cs="Arial"/>
              <w:sz w:val="24"/>
              <w:szCs w:val="24"/>
            </w:rPr>
            <w:t>Nigeria</w:t>
          </w:r>
        </w:smartTag>
      </w:smartTag>
      <w:r w:rsidR="00FD5B3F" w:rsidRPr="00FD5B3F">
        <w:rPr>
          <w:rFonts w:ascii="Book Antiqua" w:hAnsi="Book Antiqua" w:cs="Arial"/>
          <w:sz w:val="24"/>
          <w:szCs w:val="24"/>
        </w:rPr>
        <w:t xml:space="preserve"> who would be able to assist him.  </w:t>
      </w:r>
      <w:r w:rsidRPr="00FD5B3F">
        <w:rPr>
          <w:rFonts w:ascii="Book Antiqua" w:hAnsi="Book Antiqua" w:cs="Arial"/>
          <w:sz w:val="24"/>
          <w:szCs w:val="24"/>
        </w:rPr>
        <w:t>His Aunt Ada visited</w:t>
      </w:r>
      <w:r w:rsidR="00DE1DFD" w:rsidRPr="00FD5B3F">
        <w:rPr>
          <w:rFonts w:ascii="Book Antiqua" w:hAnsi="Book Antiqua" w:cs="Arial"/>
          <w:sz w:val="24"/>
          <w:szCs w:val="24"/>
        </w:rPr>
        <w:t xml:space="preserve"> </w:t>
      </w:r>
      <w:smartTag w:uri="urn:schemas-microsoft-com:office:smarttags" w:element="country-region">
        <w:smartTag w:uri="urn:schemas-microsoft-com:office:smarttags" w:element="place">
          <w:r w:rsidR="00DE1DFD" w:rsidRPr="00FD5B3F">
            <w:rPr>
              <w:rFonts w:ascii="Book Antiqua" w:hAnsi="Book Antiqua" w:cs="Arial"/>
              <w:sz w:val="24"/>
              <w:szCs w:val="24"/>
            </w:rPr>
            <w:t>Nigeria</w:t>
          </w:r>
        </w:smartTag>
      </w:smartTag>
      <w:r w:rsidRPr="00FD5B3F">
        <w:rPr>
          <w:rFonts w:ascii="Book Antiqua" w:hAnsi="Book Antiqua" w:cs="Arial"/>
          <w:sz w:val="24"/>
          <w:szCs w:val="24"/>
        </w:rPr>
        <w:t xml:space="preserve"> </w:t>
      </w:r>
      <w:r w:rsidR="00724792" w:rsidRPr="00FD5B3F">
        <w:rPr>
          <w:rFonts w:ascii="Book Antiqua" w:hAnsi="Book Antiqua" w:cs="Arial"/>
          <w:sz w:val="24"/>
          <w:szCs w:val="24"/>
        </w:rPr>
        <w:t>regularly.</w:t>
      </w:r>
      <w:r w:rsidRPr="00FD5B3F">
        <w:rPr>
          <w:rFonts w:ascii="Book Antiqua" w:hAnsi="Book Antiqua" w:cs="Arial"/>
          <w:sz w:val="24"/>
          <w:szCs w:val="24"/>
        </w:rPr>
        <w:t xml:space="preserve">  He would be well placed to find employment and commence a new life there. [33]</w:t>
      </w:r>
    </w:p>
    <w:p w:rsidR="0090687D" w:rsidRPr="00FD5B3F" w:rsidRDefault="0090687D"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(ii)</w:t>
      </w:r>
      <w:r w:rsidR="00A132D7">
        <w:rPr>
          <w:rFonts w:ascii="Book Antiqua" w:hAnsi="Book Antiqua" w:cs="Arial"/>
          <w:sz w:val="24"/>
          <w:szCs w:val="24"/>
        </w:rPr>
        <w:tab/>
      </w:r>
      <w:r w:rsidR="00DE1DFD" w:rsidRPr="00FD5B3F">
        <w:rPr>
          <w:rFonts w:ascii="Book Antiqua" w:hAnsi="Book Antiqua" w:cs="Arial"/>
          <w:sz w:val="24"/>
          <w:szCs w:val="24"/>
        </w:rPr>
        <w:t>with reference to Section 117B t</w:t>
      </w:r>
      <w:r w:rsidRPr="00FD5B3F">
        <w:rPr>
          <w:rFonts w:ascii="Book Antiqua" w:hAnsi="Book Antiqua" w:cs="Arial"/>
          <w:sz w:val="24"/>
          <w:szCs w:val="24"/>
        </w:rPr>
        <w:t xml:space="preserve">he appellant had no had leave to remain since his visitor visa expired in 2003. </w:t>
      </w:r>
      <w:r w:rsidR="00724792" w:rsidRPr="00FD5B3F">
        <w:rPr>
          <w:rFonts w:ascii="Book Antiqua" w:hAnsi="Book Antiqua" w:cs="Arial"/>
          <w:sz w:val="24"/>
          <w:szCs w:val="24"/>
        </w:rPr>
        <w:t xml:space="preserve">He was brought to the </w:t>
      </w:r>
      <w:smartTag w:uri="urn:schemas-microsoft-com:office:smarttags" w:element="country-region">
        <w:smartTag w:uri="urn:schemas-microsoft-com:office:smarttags" w:element="place">
          <w:r w:rsidR="00724792" w:rsidRPr="00FD5B3F">
            <w:rPr>
              <w:rFonts w:ascii="Book Antiqua" w:hAnsi="Book Antiqua" w:cs="Arial"/>
              <w:sz w:val="24"/>
              <w:szCs w:val="24"/>
            </w:rPr>
            <w:t>UK</w:t>
          </w:r>
        </w:smartTag>
      </w:smartTag>
      <w:r w:rsidR="00724792" w:rsidRPr="00FD5B3F">
        <w:rPr>
          <w:rFonts w:ascii="Book Antiqua" w:hAnsi="Book Antiqua" w:cs="Arial"/>
          <w:sz w:val="24"/>
          <w:szCs w:val="24"/>
        </w:rPr>
        <w:t xml:space="preserve"> as a child [37].</w:t>
      </w:r>
    </w:p>
    <w:p w:rsidR="0090687D" w:rsidRPr="00FD5B3F" w:rsidRDefault="0090687D"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(iii)</w:t>
      </w:r>
      <w:r w:rsidR="00A132D7">
        <w:rPr>
          <w:rFonts w:ascii="Book Antiqua" w:hAnsi="Book Antiqua" w:cs="Arial"/>
          <w:sz w:val="24"/>
          <w:szCs w:val="24"/>
        </w:rPr>
        <w:tab/>
      </w:r>
      <w:r w:rsidRPr="00FD5B3F">
        <w:rPr>
          <w:rFonts w:ascii="Book Antiqua" w:hAnsi="Book Antiqua" w:cs="Arial"/>
          <w:sz w:val="24"/>
          <w:szCs w:val="24"/>
        </w:rPr>
        <w:t xml:space="preserve">He speaks good </w:t>
      </w:r>
      <w:r w:rsidR="00724792" w:rsidRPr="00FD5B3F">
        <w:rPr>
          <w:rFonts w:ascii="Book Antiqua" w:hAnsi="Book Antiqua" w:cs="Arial"/>
          <w:sz w:val="24"/>
          <w:szCs w:val="24"/>
        </w:rPr>
        <w:t>English</w:t>
      </w:r>
      <w:r w:rsidRPr="00FD5B3F">
        <w:rPr>
          <w:rFonts w:ascii="Book Antiqua" w:hAnsi="Book Antiqua" w:cs="Arial"/>
          <w:sz w:val="24"/>
          <w:szCs w:val="24"/>
        </w:rPr>
        <w:t xml:space="preserve"> but his private life was established at a time when his immigration status was precarious [38]</w:t>
      </w:r>
    </w:p>
    <w:p w:rsidR="009372E9" w:rsidRPr="00FD5B3F" w:rsidRDefault="009372E9"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(iv)</w:t>
      </w:r>
      <w:r w:rsidR="00A132D7">
        <w:rPr>
          <w:rFonts w:ascii="Book Antiqua" w:hAnsi="Book Antiqua" w:cs="Arial"/>
          <w:sz w:val="24"/>
          <w:szCs w:val="24"/>
        </w:rPr>
        <w:tab/>
      </w:r>
      <w:r w:rsidRPr="00FD5B3F">
        <w:rPr>
          <w:rFonts w:ascii="Book Antiqua" w:hAnsi="Book Antiqua" w:cs="Arial"/>
          <w:sz w:val="24"/>
          <w:szCs w:val="24"/>
        </w:rPr>
        <w:t xml:space="preserve">He could not meet </w:t>
      </w:r>
      <w:r w:rsidR="00DE1DFD" w:rsidRPr="00FD5B3F">
        <w:rPr>
          <w:rFonts w:ascii="Book Antiqua" w:hAnsi="Book Antiqua" w:cs="Arial"/>
          <w:sz w:val="24"/>
          <w:szCs w:val="24"/>
        </w:rPr>
        <w:t xml:space="preserve">the requirements of paragraph 276ADE of the </w:t>
      </w:r>
      <w:r w:rsidR="00FD5B3F" w:rsidRPr="00FD5B3F">
        <w:rPr>
          <w:rFonts w:ascii="Book Antiqua" w:hAnsi="Book Antiqua" w:cs="Arial"/>
          <w:sz w:val="24"/>
          <w:szCs w:val="24"/>
        </w:rPr>
        <w:t>Immigration</w:t>
      </w:r>
      <w:r w:rsidR="00DE1DFD" w:rsidRPr="00FD5B3F">
        <w:rPr>
          <w:rFonts w:ascii="Book Antiqua" w:hAnsi="Book Antiqua" w:cs="Arial"/>
          <w:sz w:val="24"/>
          <w:szCs w:val="24"/>
        </w:rPr>
        <w:t xml:space="preserve"> Rules </w:t>
      </w:r>
      <w:r w:rsidRPr="00FD5B3F">
        <w:rPr>
          <w:rFonts w:ascii="Book Antiqua" w:hAnsi="Book Antiqua" w:cs="Arial"/>
          <w:sz w:val="24"/>
          <w:szCs w:val="24"/>
        </w:rPr>
        <w:t xml:space="preserve">[40]. </w:t>
      </w:r>
    </w:p>
    <w:p w:rsidR="00215C52" w:rsidRPr="00FD5B3F" w:rsidRDefault="00DE1DFD"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(iv)</w:t>
      </w:r>
      <w:r w:rsidR="00A132D7">
        <w:rPr>
          <w:rFonts w:ascii="Book Antiqua" w:hAnsi="Book Antiqua" w:cs="Arial"/>
          <w:sz w:val="24"/>
          <w:szCs w:val="24"/>
        </w:rPr>
        <w:tab/>
      </w:r>
      <w:r w:rsidRPr="00FD5B3F">
        <w:rPr>
          <w:rFonts w:ascii="Book Antiqua" w:hAnsi="Book Antiqua" w:cs="Arial"/>
          <w:sz w:val="24"/>
          <w:szCs w:val="24"/>
        </w:rPr>
        <w:t>t</w:t>
      </w:r>
      <w:r w:rsidR="00724792" w:rsidRPr="00FD5B3F">
        <w:rPr>
          <w:rFonts w:ascii="Book Antiqua" w:hAnsi="Book Antiqua" w:cs="Arial"/>
          <w:sz w:val="24"/>
          <w:szCs w:val="24"/>
        </w:rPr>
        <w:t xml:space="preserve">he public interest weighed on the side of removal [41].  </w:t>
      </w:r>
    </w:p>
    <w:p w:rsidR="009372E9" w:rsidRPr="00FD5B3F" w:rsidRDefault="009372E9"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(vi)</w:t>
      </w:r>
      <w:r w:rsidR="00A132D7">
        <w:rPr>
          <w:rFonts w:ascii="Book Antiqua" w:hAnsi="Book Antiqua" w:cs="Arial"/>
          <w:sz w:val="24"/>
          <w:szCs w:val="24"/>
        </w:rPr>
        <w:tab/>
      </w:r>
      <w:r w:rsidRPr="00FD5B3F">
        <w:rPr>
          <w:rFonts w:ascii="Book Antiqua" w:hAnsi="Book Antiqua" w:cs="Arial"/>
          <w:sz w:val="24"/>
          <w:szCs w:val="24"/>
        </w:rPr>
        <w:t xml:space="preserve">he was no </w:t>
      </w:r>
      <w:r w:rsidR="00724792" w:rsidRPr="00FD5B3F">
        <w:rPr>
          <w:rFonts w:ascii="Book Antiqua" w:hAnsi="Book Antiqua" w:cs="Arial"/>
          <w:sz w:val="24"/>
          <w:szCs w:val="24"/>
        </w:rPr>
        <w:t>longer</w:t>
      </w:r>
      <w:r w:rsidRPr="00FD5B3F">
        <w:rPr>
          <w:rFonts w:ascii="Book Antiqua" w:hAnsi="Book Antiqua" w:cs="Arial"/>
          <w:sz w:val="24"/>
          <w:szCs w:val="24"/>
        </w:rPr>
        <w:t xml:space="preserve"> living with his extended family.  He did not have health or other issues to make him a </w:t>
      </w:r>
      <w:r w:rsidR="00724792" w:rsidRPr="00FD5B3F">
        <w:rPr>
          <w:rFonts w:ascii="Book Antiqua" w:hAnsi="Book Antiqua" w:cs="Arial"/>
          <w:sz w:val="24"/>
          <w:szCs w:val="24"/>
        </w:rPr>
        <w:t>vulnerable</w:t>
      </w:r>
      <w:r w:rsidRPr="00FD5B3F">
        <w:rPr>
          <w:rFonts w:ascii="Book Antiqua" w:hAnsi="Book Antiqua" w:cs="Arial"/>
          <w:sz w:val="24"/>
          <w:szCs w:val="24"/>
        </w:rPr>
        <w:t xml:space="preserve"> young adult.  His family ‘</w:t>
      </w:r>
      <w:r w:rsidRPr="00FD5B3F">
        <w:rPr>
          <w:rFonts w:ascii="Book Antiqua" w:hAnsi="Book Antiqua" w:cs="Arial"/>
          <w:i/>
          <w:sz w:val="24"/>
          <w:szCs w:val="24"/>
        </w:rPr>
        <w:t xml:space="preserve">relationships do not constitute family life of the type envisaged by Article 8.  </w:t>
      </w:r>
      <w:proofErr w:type="gramStart"/>
      <w:r w:rsidRPr="00FD5B3F">
        <w:rPr>
          <w:rFonts w:ascii="Book Antiqua" w:hAnsi="Book Antiqua" w:cs="Arial"/>
          <w:i/>
          <w:sz w:val="24"/>
          <w:szCs w:val="24"/>
        </w:rPr>
        <w:t>However</w:t>
      </w:r>
      <w:proofErr w:type="gramEnd"/>
      <w:r w:rsidRPr="00FD5B3F">
        <w:rPr>
          <w:rFonts w:ascii="Book Antiqua" w:hAnsi="Book Antiqua" w:cs="Arial"/>
          <w:i/>
          <w:sz w:val="24"/>
          <w:szCs w:val="24"/>
        </w:rPr>
        <w:t xml:space="preserve"> these family relationships alongside a wide circle of friends do constitute an established and extensive family life in the </w:t>
      </w:r>
      <w:smartTag w:uri="urn:schemas-microsoft-com:office:smarttags" w:element="place">
        <w:smartTag w:uri="urn:schemas-microsoft-com:office:smarttags" w:element="country-region">
          <w:r w:rsidRPr="00FD5B3F">
            <w:rPr>
              <w:rFonts w:ascii="Book Antiqua" w:hAnsi="Book Antiqua" w:cs="Arial"/>
              <w:i/>
              <w:sz w:val="24"/>
              <w:szCs w:val="24"/>
            </w:rPr>
            <w:t>UK</w:t>
          </w:r>
        </w:smartTag>
      </w:smartTag>
      <w:r w:rsidRPr="00FD5B3F">
        <w:rPr>
          <w:rFonts w:ascii="Book Antiqua" w:hAnsi="Book Antiqua" w:cs="Arial"/>
          <w:i/>
          <w:sz w:val="24"/>
          <w:szCs w:val="24"/>
        </w:rPr>
        <w:t xml:space="preserve">’ </w:t>
      </w:r>
      <w:r w:rsidRPr="00FD5B3F">
        <w:rPr>
          <w:rFonts w:ascii="Book Antiqua" w:hAnsi="Book Antiqua" w:cs="Arial"/>
          <w:sz w:val="24"/>
          <w:szCs w:val="24"/>
        </w:rPr>
        <w:t xml:space="preserve">[46]. </w:t>
      </w:r>
    </w:p>
    <w:p w:rsidR="009372E9" w:rsidRPr="00FD5B3F" w:rsidRDefault="009372E9"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(vii)</w:t>
      </w:r>
      <w:r w:rsidR="00A132D7">
        <w:rPr>
          <w:rFonts w:ascii="Book Antiqua" w:hAnsi="Book Antiqua" w:cs="Arial"/>
          <w:sz w:val="24"/>
          <w:szCs w:val="24"/>
        </w:rPr>
        <w:tab/>
      </w:r>
      <w:r w:rsidRPr="00FD5B3F">
        <w:rPr>
          <w:rFonts w:ascii="Book Antiqua" w:hAnsi="Book Antiqua" w:cs="Arial"/>
          <w:sz w:val="24"/>
          <w:szCs w:val="24"/>
        </w:rPr>
        <w:t xml:space="preserve">the relationship with Ms </w:t>
      </w:r>
      <w:proofErr w:type="spellStart"/>
      <w:r w:rsidRPr="00FD5B3F">
        <w:rPr>
          <w:rFonts w:ascii="Book Antiqua" w:hAnsi="Book Antiqua" w:cs="Arial"/>
          <w:sz w:val="24"/>
          <w:szCs w:val="24"/>
        </w:rPr>
        <w:t>Pintilli</w:t>
      </w:r>
      <w:proofErr w:type="spellEnd"/>
      <w:r w:rsidRPr="00FD5B3F">
        <w:rPr>
          <w:rFonts w:ascii="Book Antiqua" w:hAnsi="Book Antiqua" w:cs="Arial"/>
          <w:sz w:val="24"/>
          <w:szCs w:val="24"/>
        </w:rPr>
        <w:t xml:space="preserve"> was a genuine relationship and they had been cohabiting for around twenty months [47]  </w:t>
      </w:r>
    </w:p>
    <w:p w:rsidR="009372E9" w:rsidRPr="00FD5B3F" w:rsidRDefault="009372E9"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(viii)</w:t>
      </w:r>
      <w:r w:rsidR="00A132D7">
        <w:rPr>
          <w:rFonts w:ascii="Book Antiqua" w:hAnsi="Book Antiqua" w:cs="Arial"/>
          <w:sz w:val="24"/>
          <w:szCs w:val="24"/>
        </w:rPr>
        <w:tab/>
      </w:r>
      <w:r w:rsidRPr="00FD5B3F">
        <w:rPr>
          <w:rFonts w:ascii="Book Antiqua" w:hAnsi="Book Antiqua" w:cs="Arial"/>
          <w:sz w:val="24"/>
          <w:szCs w:val="24"/>
        </w:rPr>
        <w:t xml:space="preserve">the relationship did not meet the rules under Appendix </w:t>
      </w:r>
      <w:r w:rsidR="00724792" w:rsidRPr="00FD5B3F">
        <w:rPr>
          <w:rFonts w:ascii="Book Antiqua" w:hAnsi="Book Antiqua" w:cs="Arial"/>
          <w:sz w:val="24"/>
          <w:szCs w:val="24"/>
        </w:rPr>
        <w:t>FM and</w:t>
      </w:r>
      <w:r w:rsidRPr="00FD5B3F">
        <w:rPr>
          <w:rFonts w:ascii="Book Antiqua" w:hAnsi="Book Antiqua" w:cs="Arial"/>
          <w:sz w:val="24"/>
          <w:szCs w:val="24"/>
        </w:rPr>
        <w:t xml:space="preserve"> the appellant did not argue that they</w:t>
      </w:r>
      <w:r w:rsidR="00DE1DFD" w:rsidRPr="00FD5B3F">
        <w:rPr>
          <w:rFonts w:ascii="Book Antiqua" w:hAnsi="Book Antiqua" w:cs="Arial"/>
          <w:sz w:val="24"/>
          <w:szCs w:val="24"/>
        </w:rPr>
        <w:t xml:space="preserve"> did so</w:t>
      </w:r>
      <w:r w:rsidR="00FD5B3F">
        <w:rPr>
          <w:rFonts w:ascii="Book Antiqua" w:hAnsi="Book Antiqua" w:cs="Arial"/>
          <w:sz w:val="24"/>
          <w:szCs w:val="24"/>
        </w:rPr>
        <w:t xml:space="preserve"> [48]</w:t>
      </w:r>
      <w:r w:rsidRPr="00FD5B3F">
        <w:rPr>
          <w:rFonts w:ascii="Book Antiqua" w:hAnsi="Book Antiqua" w:cs="Arial"/>
          <w:sz w:val="24"/>
          <w:szCs w:val="24"/>
        </w:rPr>
        <w:t xml:space="preserve">. </w:t>
      </w:r>
    </w:p>
    <w:p w:rsidR="009372E9" w:rsidRPr="00FD5B3F" w:rsidRDefault="00DE1DFD"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(ix)</w:t>
      </w:r>
      <w:r w:rsidR="00A132D7">
        <w:rPr>
          <w:rFonts w:ascii="Book Antiqua" w:hAnsi="Book Antiqua" w:cs="Arial"/>
          <w:sz w:val="24"/>
          <w:szCs w:val="24"/>
        </w:rPr>
        <w:tab/>
      </w:r>
      <w:r w:rsidRPr="00FD5B3F">
        <w:rPr>
          <w:rFonts w:ascii="Book Antiqua" w:hAnsi="Book Antiqua" w:cs="Arial"/>
          <w:sz w:val="24"/>
          <w:szCs w:val="24"/>
        </w:rPr>
        <w:t>there was no finding to be</w:t>
      </w:r>
      <w:r w:rsidR="009372E9" w:rsidRPr="00FD5B3F">
        <w:rPr>
          <w:rFonts w:ascii="Book Antiqua" w:hAnsi="Book Antiqua" w:cs="Arial"/>
          <w:sz w:val="24"/>
          <w:szCs w:val="24"/>
        </w:rPr>
        <w:t xml:space="preserve"> made in relation to any rights under EU law.  It was not an application as such.  The judge noted and accepted ‘</w:t>
      </w:r>
      <w:r w:rsidR="009372E9" w:rsidRPr="00FD5B3F">
        <w:rPr>
          <w:rFonts w:ascii="Book Antiqua" w:hAnsi="Book Antiqua" w:cs="Arial"/>
          <w:i/>
          <w:sz w:val="24"/>
          <w:szCs w:val="24"/>
        </w:rPr>
        <w:t xml:space="preserve">that they have an intention </w:t>
      </w:r>
      <w:r w:rsidR="00724792" w:rsidRPr="00FD5B3F">
        <w:rPr>
          <w:rFonts w:ascii="Book Antiqua" w:hAnsi="Book Antiqua" w:cs="Arial"/>
          <w:i/>
          <w:sz w:val="24"/>
          <w:szCs w:val="24"/>
        </w:rPr>
        <w:t>for</w:t>
      </w:r>
      <w:r w:rsidR="009372E9" w:rsidRPr="00FD5B3F">
        <w:rPr>
          <w:rFonts w:ascii="Book Antiqua" w:hAnsi="Book Antiqua" w:cs="Arial"/>
          <w:i/>
          <w:sz w:val="24"/>
          <w:szCs w:val="24"/>
        </w:rPr>
        <w:t xml:space="preserve"> the appellant to make an </w:t>
      </w:r>
      <w:r w:rsidR="00724792" w:rsidRPr="00FD5B3F">
        <w:rPr>
          <w:rFonts w:ascii="Book Antiqua" w:hAnsi="Book Antiqua" w:cs="Arial"/>
          <w:i/>
          <w:sz w:val="24"/>
          <w:szCs w:val="24"/>
        </w:rPr>
        <w:t>application</w:t>
      </w:r>
      <w:r w:rsidR="009372E9" w:rsidRPr="00FD5B3F">
        <w:rPr>
          <w:rFonts w:ascii="Book Antiqua" w:hAnsi="Book Antiqua" w:cs="Arial"/>
          <w:i/>
          <w:sz w:val="24"/>
          <w:szCs w:val="24"/>
        </w:rPr>
        <w:t xml:space="preserve"> for a residence permit in a few months time, on the basis that they are in a durable relationship.  I find that this is a factor for me to take into account only in weighing up the </w:t>
      </w:r>
      <w:r w:rsidR="00724792" w:rsidRPr="00FD5B3F">
        <w:rPr>
          <w:rFonts w:ascii="Book Antiqua" w:hAnsi="Book Antiqua" w:cs="Arial"/>
          <w:i/>
          <w:sz w:val="24"/>
          <w:szCs w:val="24"/>
        </w:rPr>
        <w:t>extent</w:t>
      </w:r>
      <w:r w:rsidR="009372E9" w:rsidRPr="00FD5B3F">
        <w:rPr>
          <w:rFonts w:ascii="Book Antiqua" w:hAnsi="Book Antiqua" w:cs="Arial"/>
          <w:i/>
          <w:sz w:val="24"/>
          <w:szCs w:val="24"/>
        </w:rPr>
        <w:t xml:space="preserve"> of the </w:t>
      </w:r>
      <w:r w:rsidR="00724792" w:rsidRPr="00FD5B3F">
        <w:rPr>
          <w:rFonts w:ascii="Book Antiqua" w:hAnsi="Book Antiqua" w:cs="Arial"/>
          <w:i/>
          <w:sz w:val="24"/>
          <w:szCs w:val="24"/>
        </w:rPr>
        <w:t>appellant’s</w:t>
      </w:r>
      <w:r w:rsidR="009372E9" w:rsidRPr="00FD5B3F">
        <w:rPr>
          <w:rFonts w:ascii="Book Antiqua" w:hAnsi="Book Antiqua" w:cs="Arial"/>
          <w:i/>
          <w:sz w:val="24"/>
          <w:szCs w:val="24"/>
        </w:rPr>
        <w:t xml:space="preserve"> family and private life in the </w:t>
      </w:r>
      <w:smartTag w:uri="urn:schemas-microsoft-com:office:smarttags" w:element="country-region">
        <w:smartTag w:uri="urn:schemas-microsoft-com:office:smarttags" w:element="place">
          <w:r w:rsidR="009372E9" w:rsidRPr="00FD5B3F">
            <w:rPr>
              <w:rFonts w:ascii="Book Antiqua" w:hAnsi="Book Antiqua" w:cs="Arial"/>
              <w:i/>
              <w:sz w:val="24"/>
              <w:szCs w:val="24"/>
            </w:rPr>
            <w:t>UK</w:t>
          </w:r>
        </w:smartTag>
      </w:smartTag>
      <w:r w:rsidR="009372E9" w:rsidRPr="00FD5B3F">
        <w:rPr>
          <w:rFonts w:ascii="Book Antiqua" w:hAnsi="Book Antiqua" w:cs="Arial"/>
          <w:i/>
          <w:sz w:val="24"/>
          <w:szCs w:val="24"/>
        </w:rPr>
        <w:t xml:space="preserve">.  I find that his relationship with Ms </w:t>
      </w:r>
      <w:proofErr w:type="spellStart"/>
      <w:r w:rsidR="009372E9" w:rsidRPr="00FD5B3F">
        <w:rPr>
          <w:rFonts w:ascii="Book Antiqua" w:hAnsi="Book Antiqua" w:cs="Arial"/>
          <w:i/>
          <w:sz w:val="24"/>
          <w:szCs w:val="24"/>
        </w:rPr>
        <w:t>Pintilli</w:t>
      </w:r>
      <w:proofErr w:type="spellEnd"/>
      <w:r w:rsidR="009372E9" w:rsidRPr="00FD5B3F">
        <w:rPr>
          <w:rFonts w:ascii="Book Antiqua" w:hAnsi="Book Antiqua" w:cs="Arial"/>
          <w:i/>
          <w:sz w:val="24"/>
          <w:szCs w:val="24"/>
        </w:rPr>
        <w:t xml:space="preserve"> is a significant part of that private life’</w:t>
      </w:r>
      <w:r w:rsidR="005E619E" w:rsidRPr="00FD5B3F">
        <w:rPr>
          <w:rFonts w:ascii="Book Antiqua" w:hAnsi="Book Antiqua" w:cs="Arial"/>
          <w:sz w:val="24"/>
          <w:szCs w:val="24"/>
        </w:rPr>
        <w:t xml:space="preserve"> [49]</w:t>
      </w:r>
      <w:r w:rsidR="009372E9" w:rsidRPr="00FD5B3F">
        <w:rPr>
          <w:rFonts w:ascii="Book Antiqua" w:hAnsi="Book Antiqua" w:cs="Arial"/>
          <w:sz w:val="24"/>
          <w:szCs w:val="24"/>
        </w:rPr>
        <w:t>.</w:t>
      </w:r>
    </w:p>
    <w:p w:rsidR="009372E9" w:rsidRPr="00FD5B3F" w:rsidRDefault="00724792"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lastRenderedPageBreak/>
        <w:t>(x)</w:t>
      </w:r>
      <w:r w:rsidR="00A132D7">
        <w:rPr>
          <w:rFonts w:ascii="Book Antiqua" w:hAnsi="Book Antiqua" w:cs="Arial"/>
          <w:sz w:val="24"/>
          <w:szCs w:val="24"/>
        </w:rPr>
        <w:tab/>
      </w:r>
      <w:r w:rsidRPr="00FD5B3F">
        <w:rPr>
          <w:rFonts w:ascii="Book Antiqua" w:hAnsi="Book Antiqua" w:cs="Arial"/>
          <w:sz w:val="24"/>
          <w:szCs w:val="24"/>
        </w:rPr>
        <w:t xml:space="preserve">the appellant was an overstayer and cam as a child and had not lived in Nigeria for 20 years and had lived in the UK for only 15 years.  </w:t>
      </w:r>
      <w:r w:rsidR="009372E9" w:rsidRPr="00FD5B3F">
        <w:rPr>
          <w:rFonts w:ascii="Book Antiqua" w:hAnsi="Book Antiqua" w:cs="Arial"/>
          <w:sz w:val="24"/>
          <w:szCs w:val="24"/>
        </w:rPr>
        <w:t xml:space="preserve">He was in a </w:t>
      </w:r>
      <w:r w:rsidRPr="00FD5B3F">
        <w:rPr>
          <w:rFonts w:ascii="Book Antiqua" w:hAnsi="Book Antiqua" w:cs="Arial"/>
          <w:sz w:val="24"/>
          <w:szCs w:val="24"/>
        </w:rPr>
        <w:t>relationship</w:t>
      </w:r>
      <w:r w:rsidR="009372E9" w:rsidRPr="00FD5B3F">
        <w:rPr>
          <w:rFonts w:ascii="Book Antiqua" w:hAnsi="Book Antiqua" w:cs="Arial"/>
          <w:sz w:val="24"/>
          <w:szCs w:val="24"/>
        </w:rPr>
        <w:t xml:space="preserve"> with an EEA national who is exercising treaty rights I the </w:t>
      </w:r>
      <w:smartTag w:uri="urn:schemas-microsoft-com:office:smarttags" w:element="country-region">
        <w:smartTag w:uri="urn:schemas-microsoft-com:office:smarttags" w:element="place">
          <w:r w:rsidR="009372E9" w:rsidRPr="00FD5B3F">
            <w:rPr>
              <w:rFonts w:ascii="Book Antiqua" w:hAnsi="Book Antiqua" w:cs="Arial"/>
              <w:sz w:val="24"/>
              <w:szCs w:val="24"/>
            </w:rPr>
            <w:t>UK</w:t>
          </w:r>
        </w:smartTag>
      </w:smartTag>
      <w:r w:rsidR="005E619E" w:rsidRPr="00FD5B3F">
        <w:rPr>
          <w:rFonts w:ascii="Book Antiqua" w:hAnsi="Book Antiqua" w:cs="Arial"/>
          <w:sz w:val="24"/>
          <w:szCs w:val="24"/>
        </w:rPr>
        <w:t xml:space="preserve"> [49]</w:t>
      </w:r>
      <w:r w:rsidR="009372E9" w:rsidRPr="00FD5B3F">
        <w:rPr>
          <w:rFonts w:ascii="Book Antiqua" w:hAnsi="Book Antiqua" w:cs="Arial"/>
          <w:sz w:val="24"/>
          <w:szCs w:val="24"/>
        </w:rPr>
        <w:t xml:space="preserve">. </w:t>
      </w:r>
    </w:p>
    <w:p w:rsidR="005E619E" w:rsidRPr="00FD5B3F" w:rsidRDefault="005E619E" w:rsidP="00A132D7">
      <w:pPr>
        <w:spacing w:before="120" w:after="0" w:line="240" w:lineRule="auto"/>
        <w:ind w:left="567"/>
        <w:jc w:val="both"/>
        <w:rPr>
          <w:rFonts w:ascii="Book Antiqua" w:hAnsi="Book Antiqua" w:cs="Arial"/>
          <w:sz w:val="24"/>
          <w:szCs w:val="24"/>
        </w:rPr>
      </w:pPr>
      <w:r w:rsidRPr="00FD5B3F">
        <w:rPr>
          <w:rFonts w:ascii="Book Antiqua" w:hAnsi="Book Antiqua" w:cs="Arial"/>
          <w:sz w:val="24"/>
          <w:szCs w:val="24"/>
        </w:rPr>
        <w:t xml:space="preserve">The judge concluded </w:t>
      </w:r>
      <w:r w:rsidRPr="00FD5B3F">
        <w:rPr>
          <w:rFonts w:ascii="Book Antiqua" w:hAnsi="Book Antiqua" w:cs="Arial"/>
          <w:i/>
          <w:sz w:val="24"/>
          <w:szCs w:val="24"/>
        </w:rPr>
        <w:t xml:space="preserve">‘Whilst I accept that it would be possible for him to return to live in Nigeria his removal would amount to a </w:t>
      </w:r>
      <w:r w:rsidR="00724792" w:rsidRPr="00FD5B3F">
        <w:rPr>
          <w:rFonts w:ascii="Book Antiqua" w:hAnsi="Book Antiqua" w:cs="Arial"/>
          <w:i/>
          <w:sz w:val="24"/>
          <w:szCs w:val="24"/>
        </w:rPr>
        <w:t>significant</w:t>
      </w:r>
      <w:r w:rsidRPr="00FD5B3F">
        <w:rPr>
          <w:rFonts w:ascii="Book Antiqua" w:hAnsi="Book Antiqua" w:cs="Arial"/>
          <w:i/>
          <w:sz w:val="24"/>
          <w:szCs w:val="24"/>
        </w:rPr>
        <w:t xml:space="preserve"> disruption of his private and family life</w:t>
      </w:r>
      <w:r w:rsidR="00DE1DFD" w:rsidRPr="00FD5B3F">
        <w:rPr>
          <w:rFonts w:ascii="Book Antiqua" w:hAnsi="Book Antiqua" w:cs="Arial"/>
          <w:i/>
          <w:sz w:val="24"/>
          <w:szCs w:val="24"/>
        </w:rPr>
        <w:t>’</w:t>
      </w:r>
      <w:r w:rsidRPr="00FD5B3F">
        <w:rPr>
          <w:rFonts w:ascii="Book Antiqua" w:hAnsi="Book Antiqua" w:cs="Arial"/>
          <w:i/>
          <w:sz w:val="24"/>
          <w:szCs w:val="24"/>
        </w:rPr>
        <w:t>.</w:t>
      </w:r>
      <w:r w:rsidRPr="00FD5B3F">
        <w:rPr>
          <w:rFonts w:ascii="Book Antiqua" w:hAnsi="Book Antiqua" w:cs="Arial"/>
          <w:sz w:val="24"/>
          <w:szCs w:val="24"/>
        </w:rPr>
        <w:t xml:space="preserve">  His removal would be disproportionate [50]</w:t>
      </w:r>
    </w:p>
    <w:p w:rsidR="00215C52" w:rsidRPr="00FD5B3F" w:rsidRDefault="00215C52" w:rsidP="00A132D7">
      <w:pPr>
        <w:spacing w:before="240" w:after="0"/>
        <w:jc w:val="both"/>
        <w:rPr>
          <w:rFonts w:ascii="Book Antiqua" w:hAnsi="Book Antiqua" w:cs="Arial"/>
          <w:b/>
          <w:sz w:val="24"/>
          <w:szCs w:val="24"/>
          <w:u w:val="single"/>
        </w:rPr>
      </w:pPr>
      <w:r w:rsidRPr="00FD5B3F">
        <w:rPr>
          <w:rFonts w:ascii="Book Antiqua" w:hAnsi="Book Antiqua" w:cs="Arial"/>
          <w:b/>
          <w:sz w:val="24"/>
          <w:szCs w:val="24"/>
          <w:u w:val="single"/>
        </w:rPr>
        <w:t>Application for Permission to Appeal</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The application for permission to appeal contended </w:t>
      </w:r>
    </w:p>
    <w:p w:rsidR="0024231B" w:rsidRPr="00FD5B3F" w:rsidRDefault="00215C52" w:rsidP="00A132D7">
      <w:pPr>
        <w:tabs>
          <w:tab w:val="left" w:pos="1701"/>
        </w:tabs>
        <w:spacing w:before="120" w:after="0" w:line="240" w:lineRule="auto"/>
        <w:ind w:left="1134"/>
        <w:jc w:val="both"/>
        <w:rPr>
          <w:rFonts w:ascii="Book Antiqua" w:hAnsi="Book Antiqua" w:cs="Arial"/>
          <w:sz w:val="24"/>
          <w:szCs w:val="24"/>
        </w:rPr>
      </w:pPr>
      <w:r w:rsidRPr="00FD5B3F">
        <w:rPr>
          <w:rFonts w:ascii="Book Antiqua" w:hAnsi="Book Antiqua" w:cs="Arial"/>
          <w:sz w:val="24"/>
          <w:szCs w:val="24"/>
        </w:rPr>
        <w:t>(</w:t>
      </w:r>
      <w:proofErr w:type="spellStart"/>
      <w:r w:rsidRPr="00FD5B3F">
        <w:rPr>
          <w:rFonts w:ascii="Book Antiqua" w:hAnsi="Book Antiqua" w:cs="Arial"/>
          <w:sz w:val="24"/>
          <w:szCs w:val="24"/>
        </w:rPr>
        <w:t>i</w:t>
      </w:r>
      <w:proofErr w:type="spellEnd"/>
      <w:r w:rsidRPr="00FD5B3F">
        <w:rPr>
          <w:rFonts w:ascii="Book Antiqua" w:hAnsi="Book Antiqua" w:cs="Arial"/>
          <w:sz w:val="24"/>
          <w:szCs w:val="24"/>
        </w:rPr>
        <w:t>)</w:t>
      </w:r>
      <w:r w:rsidR="00A132D7">
        <w:rPr>
          <w:rFonts w:ascii="Book Antiqua" w:hAnsi="Book Antiqua" w:cs="Arial"/>
          <w:sz w:val="24"/>
          <w:szCs w:val="24"/>
        </w:rPr>
        <w:tab/>
      </w:r>
      <w:r w:rsidRPr="00FD5B3F">
        <w:rPr>
          <w:rFonts w:ascii="Book Antiqua" w:hAnsi="Book Antiqua" w:cs="Arial"/>
          <w:sz w:val="24"/>
          <w:szCs w:val="24"/>
        </w:rPr>
        <w:t xml:space="preserve">the judge failed to give adequate reasons for finding that the </w:t>
      </w:r>
      <w:r w:rsidR="00724792" w:rsidRPr="00FD5B3F">
        <w:rPr>
          <w:rFonts w:ascii="Book Antiqua" w:hAnsi="Book Antiqua" w:cs="Arial"/>
          <w:sz w:val="24"/>
          <w:szCs w:val="24"/>
        </w:rPr>
        <w:t>appellant’s</w:t>
      </w:r>
      <w:r w:rsidRPr="00FD5B3F">
        <w:rPr>
          <w:rFonts w:ascii="Book Antiqua" w:hAnsi="Book Antiqua" w:cs="Arial"/>
          <w:sz w:val="24"/>
          <w:szCs w:val="24"/>
        </w:rPr>
        <w:t xml:space="preserve"> family </w:t>
      </w:r>
      <w:r w:rsidR="00DE1DFD" w:rsidRPr="00FD5B3F">
        <w:rPr>
          <w:rFonts w:ascii="Book Antiqua" w:hAnsi="Book Antiqua" w:cs="Arial"/>
          <w:sz w:val="24"/>
          <w:szCs w:val="24"/>
        </w:rPr>
        <w:t>a</w:t>
      </w:r>
      <w:r w:rsidRPr="00FD5B3F">
        <w:rPr>
          <w:rFonts w:ascii="Book Antiqua" w:hAnsi="Book Antiqua" w:cs="Arial"/>
          <w:sz w:val="24"/>
          <w:szCs w:val="24"/>
        </w:rPr>
        <w:t>nd private life outweighed the public interest considerations in Section 117B</w:t>
      </w:r>
      <w:r w:rsidR="005E619E" w:rsidRPr="00FD5B3F">
        <w:rPr>
          <w:rFonts w:ascii="Book Antiqua" w:hAnsi="Book Antiqua" w:cs="Arial"/>
          <w:sz w:val="24"/>
          <w:szCs w:val="24"/>
        </w:rPr>
        <w:t xml:space="preserve">.  The </w:t>
      </w:r>
      <w:r w:rsidR="00724792" w:rsidRPr="00FD5B3F">
        <w:rPr>
          <w:rFonts w:ascii="Book Antiqua" w:hAnsi="Book Antiqua" w:cs="Arial"/>
          <w:sz w:val="24"/>
          <w:szCs w:val="24"/>
        </w:rPr>
        <w:t>application</w:t>
      </w:r>
      <w:r w:rsidR="005E619E" w:rsidRPr="00FD5B3F">
        <w:rPr>
          <w:rFonts w:ascii="Book Antiqua" w:hAnsi="Book Antiqua" w:cs="Arial"/>
          <w:sz w:val="24"/>
          <w:szCs w:val="24"/>
        </w:rPr>
        <w:t xml:space="preserve"> cited the findings above and argued that he </w:t>
      </w:r>
      <w:proofErr w:type="gramStart"/>
      <w:r w:rsidR="005E619E" w:rsidRPr="00FD5B3F">
        <w:rPr>
          <w:rFonts w:ascii="Book Antiqua" w:hAnsi="Book Antiqua" w:cs="Arial"/>
          <w:sz w:val="24"/>
          <w:szCs w:val="24"/>
        </w:rPr>
        <w:t>judge</w:t>
      </w:r>
      <w:proofErr w:type="gramEnd"/>
      <w:r w:rsidR="005E619E" w:rsidRPr="00FD5B3F">
        <w:rPr>
          <w:rFonts w:ascii="Book Antiqua" w:hAnsi="Book Antiqua" w:cs="Arial"/>
          <w:sz w:val="24"/>
          <w:szCs w:val="24"/>
        </w:rPr>
        <w:t xml:space="preserve"> had failed to identify any elements of family life which could </w:t>
      </w:r>
      <w:r w:rsidR="00724792" w:rsidRPr="00FD5B3F">
        <w:rPr>
          <w:rFonts w:ascii="Book Antiqua" w:hAnsi="Book Antiqua" w:cs="Arial"/>
          <w:sz w:val="24"/>
          <w:szCs w:val="24"/>
        </w:rPr>
        <w:t>outweigh</w:t>
      </w:r>
      <w:r w:rsidR="005E619E" w:rsidRPr="00FD5B3F">
        <w:rPr>
          <w:rFonts w:ascii="Book Antiqua" w:hAnsi="Book Antiqua" w:cs="Arial"/>
          <w:sz w:val="24"/>
          <w:szCs w:val="24"/>
        </w:rPr>
        <w:t xml:space="preserve"> the public </w:t>
      </w:r>
      <w:r w:rsidR="00724792" w:rsidRPr="00FD5B3F">
        <w:rPr>
          <w:rFonts w:ascii="Book Antiqua" w:hAnsi="Book Antiqua" w:cs="Arial"/>
          <w:sz w:val="24"/>
          <w:szCs w:val="24"/>
        </w:rPr>
        <w:t>interests</w:t>
      </w:r>
      <w:r w:rsidR="00DE1DFD" w:rsidRPr="00FD5B3F">
        <w:rPr>
          <w:rFonts w:ascii="Book Antiqua" w:hAnsi="Book Antiqua" w:cs="Arial"/>
          <w:sz w:val="24"/>
          <w:szCs w:val="24"/>
        </w:rPr>
        <w:t>. The judge erred in the</w:t>
      </w:r>
      <w:r w:rsidR="005E619E" w:rsidRPr="00FD5B3F">
        <w:rPr>
          <w:rFonts w:ascii="Book Antiqua" w:hAnsi="Book Antiqua" w:cs="Arial"/>
          <w:sz w:val="24"/>
          <w:szCs w:val="24"/>
        </w:rPr>
        <w:t xml:space="preserve"> proportionality assessment.  The applicant had formed a relationship at a </w:t>
      </w:r>
      <w:r w:rsidR="00724792" w:rsidRPr="00FD5B3F">
        <w:rPr>
          <w:rFonts w:ascii="Book Antiqua" w:hAnsi="Book Antiqua" w:cs="Arial"/>
          <w:sz w:val="24"/>
          <w:szCs w:val="24"/>
        </w:rPr>
        <w:t>time</w:t>
      </w:r>
      <w:r w:rsidR="005E619E" w:rsidRPr="00FD5B3F">
        <w:rPr>
          <w:rFonts w:ascii="Book Antiqua" w:hAnsi="Book Antiqua" w:cs="Arial"/>
          <w:sz w:val="24"/>
          <w:szCs w:val="24"/>
        </w:rPr>
        <w:t xml:space="preserve"> when his leave was precarious Section 117</w:t>
      </w:r>
      <w:proofErr w:type="gramStart"/>
      <w:r w:rsidR="005E619E" w:rsidRPr="00FD5B3F">
        <w:rPr>
          <w:rFonts w:ascii="Book Antiqua" w:hAnsi="Book Antiqua" w:cs="Arial"/>
          <w:sz w:val="24"/>
          <w:szCs w:val="24"/>
        </w:rPr>
        <w:t>B(</w:t>
      </w:r>
      <w:proofErr w:type="gramEnd"/>
      <w:r w:rsidR="005E619E" w:rsidRPr="00FD5B3F">
        <w:rPr>
          <w:rFonts w:ascii="Book Antiqua" w:hAnsi="Book Antiqua" w:cs="Arial"/>
          <w:sz w:val="24"/>
          <w:szCs w:val="24"/>
        </w:rPr>
        <w:t xml:space="preserve">5).   The judge had not considered whether the applicant and his partner could relocate to </w:t>
      </w:r>
      <w:smartTag w:uri="urn:schemas-microsoft-com:office:smarttags" w:element="country-region">
        <w:smartTag w:uri="urn:schemas-microsoft-com:office:smarttags" w:element="place">
          <w:r w:rsidR="005E619E" w:rsidRPr="00FD5B3F">
            <w:rPr>
              <w:rFonts w:ascii="Book Antiqua" w:hAnsi="Book Antiqua" w:cs="Arial"/>
              <w:sz w:val="24"/>
              <w:szCs w:val="24"/>
            </w:rPr>
            <w:t>Nigeria</w:t>
          </w:r>
        </w:smartTag>
      </w:smartTag>
      <w:r w:rsidR="005E619E" w:rsidRPr="00FD5B3F">
        <w:rPr>
          <w:rFonts w:ascii="Book Antiqua" w:hAnsi="Book Antiqua" w:cs="Arial"/>
          <w:sz w:val="24"/>
          <w:szCs w:val="24"/>
        </w:rPr>
        <w:t xml:space="preserve">. </w:t>
      </w:r>
    </w:p>
    <w:p w:rsidR="0024231B" w:rsidRDefault="00DE4773"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Permission was granted on the basis that it was arguable that the proportionality assessment was flawed.</w:t>
      </w:r>
    </w:p>
    <w:p w:rsidR="00DE4773" w:rsidRPr="00DE4773" w:rsidRDefault="00DE4773" w:rsidP="00A132D7">
      <w:pPr>
        <w:spacing w:before="240" w:after="0" w:line="240" w:lineRule="auto"/>
        <w:jc w:val="both"/>
        <w:rPr>
          <w:rFonts w:ascii="Book Antiqua" w:hAnsi="Book Antiqua" w:cs="Arial"/>
          <w:b/>
          <w:sz w:val="24"/>
          <w:szCs w:val="24"/>
          <w:u w:val="single"/>
        </w:rPr>
      </w:pPr>
      <w:r w:rsidRPr="00DE4773">
        <w:rPr>
          <w:rFonts w:ascii="Book Antiqua" w:hAnsi="Book Antiqua" w:cs="Arial"/>
          <w:b/>
          <w:sz w:val="24"/>
          <w:szCs w:val="24"/>
          <w:u w:val="single"/>
        </w:rPr>
        <w:t>The Hearing</w:t>
      </w:r>
    </w:p>
    <w:p w:rsidR="00F67C1A"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At the hearing, </w:t>
      </w:r>
      <w:r w:rsidR="00F67C1A" w:rsidRPr="00FD5B3F">
        <w:rPr>
          <w:rFonts w:ascii="Book Antiqua" w:hAnsi="Book Antiqua" w:cs="Arial"/>
          <w:sz w:val="24"/>
          <w:szCs w:val="24"/>
        </w:rPr>
        <w:t xml:space="preserve">Mr Avery submitted that the judge erred in </w:t>
      </w:r>
      <w:r w:rsidR="00724792" w:rsidRPr="00FD5B3F">
        <w:rPr>
          <w:rFonts w:ascii="Book Antiqua" w:hAnsi="Book Antiqua" w:cs="Arial"/>
          <w:sz w:val="24"/>
          <w:szCs w:val="24"/>
        </w:rPr>
        <w:t>approach</w:t>
      </w:r>
      <w:r w:rsidR="00F67C1A" w:rsidRPr="00FD5B3F">
        <w:rPr>
          <w:rFonts w:ascii="Book Antiqua" w:hAnsi="Book Antiqua" w:cs="Arial"/>
          <w:sz w:val="24"/>
          <w:szCs w:val="24"/>
        </w:rPr>
        <w:t xml:space="preserve"> to proportionality, had failed to consider the appeal through the lens of the Immigration Rules and had found that the appellant had no very significant obstacles in re-integrating in </w:t>
      </w:r>
      <w:smartTag w:uri="urn:schemas-microsoft-com:office:smarttags" w:element="place">
        <w:smartTag w:uri="urn:schemas-microsoft-com:office:smarttags" w:element="country-region">
          <w:r w:rsidR="00F67C1A" w:rsidRPr="00FD5B3F">
            <w:rPr>
              <w:rFonts w:ascii="Book Antiqua" w:hAnsi="Book Antiqua" w:cs="Arial"/>
              <w:sz w:val="24"/>
              <w:szCs w:val="24"/>
            </w:rPr>
            <w:t>Nigeria</w:t>
          </w:r>
        </w:smartTag>
      </w:smartTag>
      <w:r w:rsidR="00F67C1A" w:rsidRPr="00FD5B3F">
        <w:rPr>
          <w:rFonts w:ascii="Book Antiqua" w:hAnsi="Book Antiqua" w:cs="Arial"/>
          <w:sz w:val="24"/>
          <w:szCs w:val="24"/>
        </w:rPr>
        <w:t xml:space="preserve">.  </w:t>
      </w:r>
      <w:r w:rsidR="00DE1DFD" w:rsidRPr="00FD5B3F">
        <w:rPr>
          <w:rFonts w:ascii="Book Antiqua" w:hAnsi="Book Antiqua" w:cs="Arial"/>
          <w:sz w:val="24"/>
          <w:szCs w:val="24"/>
        </w:rPr>
        <w:t>In all the balancing exercise and test applied was flawed.</w:t>
      </w:r>
    </w:p>
    <w:p w:rsidR="00F67C1A"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Mr Nicholson submitted a Rule 24 response to th</w:t>
      </w:r>
      <w:r w:rsidR="00F67C1A" w:rsidRPr="00FD5B3F">
        <w:rPr>
          <w:rFonts w:ascii="Book Antiqua" w:hAnsi="Book Antiqua" w:cs="Arial"/>
          <w:sz w:val="24"/>
          <w:szCs w:val="24"/>
        </w:rPr>
        <w:t>e appellant’s notice of appeal.  He</w:t>
      </w:r>
      <w:r w:rsidRPr="00FD5B3F">
        <w:rPr>
          <w:rFonts w:ascii="Book Antiqua" w:hAnsi="Book Antiqua" w:cs="Arial"/>
          <w:sz w:val="24"/>
          <w:szCs w:val="24"/>
        </w:rPr>
        <w:t xml:space="preserve"> put forward a series of arguments in his Rule 24 response in an attempt to uphold the decision of Ju</w:t>
      </w:r>
      <w:r w:rsidR="00DE1DFD" w:rsidRPr="00FD5B3F">
        <w:rPr>
          <w:rFonts w:ascii="Book Antiqua" w:hAnsi="Book Antiqua" w:cs="Arial"/>
          <w:sz w:val="24"/>
          <w:szCs w:val="24"/>
        </w:rPr>
        <w:t>dge Siddall.  He argued that the judge</w:t>
      </w:r>
      <w:r w:rsidRPr="00FD5B3F">
        <w:rPr>
          <w:rFonts w:ascii="Book Antiqua" w:hAnsi="Book Antiqua" w:cs="Arial"/>
          <w:sz w:val="24"/>
          <w:szCs w:val="24"/>
        </w:rPr>
        <w:t xml:space="preserve"> had directed herself in accordance with the domestic authorities endorsed by the Supreme court in </w:t>
      </w:r>
      <w:proofErr w:type="spellStart"/>
      <w:r w:rsidR="00F67C1A" w:rsidRPr="00FD5B3F">
        <w:rPr>
          <w:rFonts w:ascii="Book Antiqua" w:hAnsi="Book Antiqua"/>
          <w:b/>
          <w:sz w:val="24"/>
          <w:szCs w:val="24"/>
          <w:u w:val="single"/>
        </w:rPr>
        <w:t>Agyarko</w:t>
      </w:r>
      <w:proofErr w:type="spellEnd"/>
      <w:r w:rsidR="00F67C1A" w:rsidRPr="00FD5B3F">
        <w:rPr>
          <w:rFonts w:ascii="Book Antiqua" w:hAnsi="Book Antiqua"/>
          <w:b/>
          <w:sz w:val="24"/>
          <w:szCs w:val="24"/>
          <w:u w:val="single"/>
        </w:rPr>
        <w:t xml:space="preserve"> &amp; </w:t>
      </w:r>
      <w:proofErr w:type="spellStart"/>
      <w:r w:rsidR="00F67C1A" w:rsidRPr="00FD5B3F">
        <w:rPr>
          <w:rFonts w:ascii="Book Antiqua" w:hAnsi="Book Antiqua"/>
          <w:b/>
          <w:sz w:val="24"/>
          <w:szCs w:val="24"/>
          <w:u w:val="single"/>
        </w:rPr>
        <w:t>Ors</w:t>
      </w:r>
      <w:proofErr w:type="spellEnd"/>
      <w:r w:rsidR="00F67C1A" w:rsidRPr="00FD5B3F">
        <w:rPr>
          <w:rFonts w:ascii="Book Antiqua" w:hAnsi="Book Antiqua"/>
          <w:b/>
          <w:sz w:val="24"/>
          <w:szCs w:val="24"/>
          <w:u w:val="single"/>
        </w:rPr>
        <w:t xml:space="preserve"> v SSHD</w:t>
      </w:r>
      <w:r w:rsidR="00F67C1A" w:rsidRPr="00FD5B3F">
        <w:rPr>
          <w:rFonts w:ascii="Book Antiqua" w:hAnsi="Book Antiqua"/>
          <w:sz w:val="24"/>
          <w:szCs w:val="24"/>
        </w:rPr>
        <w:t xml:space="preserve"> [2017] UKSC 11</w:t>
      </w:r>
      <w:r w:rsidRPr="00FD5B3F">
        <w:rPr>
          <w:rFonts w:ascii="Book Antiqua" w:hAnsi="Book Antiqua" w:cs="Arial"/>
          <w:sz w:val="24"/>
          <w:szCs w:val="24"/>
        </w:rPr>
        <w:t xml:space="preserve"> and </w:t>
      </w:r>
      <w:r w:rsidRPr="00FD5B3F">
        <w:rPr>
          <w:rFonts w:ascii="Book Antiqua" w:hAnsi="Book Antiqua" w:cs="Arial"/>
          <w:b/>
          <w:sz w:val="24"/>
          <w:szCs w:val="24"/>
          <w:u w:val="single"/>
        </w:rPr>
        <w:t>Hesham Ali</w:t>
      </w:r>
      <w:r w:rsidRPr="00FD5B3F">
        <w:rPr>
          <w:rFonts w:ascii="Book Antiqua" w:hAnsi="Book Antiqua" w:cs="Arial"/>
          <w:sz w:val="24"/>
          <w:szCs w:val="24"/>
        </w:rPr>
        <w:t xml:space="preserve"> [2016] UKSC 60.  </w:t>
      </w:r>
    </w:p>
    <w:p w:rsidR="00215C52" w:rsidRPr="00FD5B3F" w:rsidRDefault="00DE1DFD"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Further, t</w:t>
      </w:r>
      <w:r w:rsidR="00215C52" w:rsidRPr="00FD5B3F">
        <w:rPr>
          <w:rFonts w:ascii="Book Antiqua" w:hAnsi="Book Antiqua" w:cs="Arial"/>
          <w:sz w:val="24"/>
          <w:szCs w:val="24"/>
        </w:rPr>
        <w:t>he judge had found that the appellant had established protected rights and was justified in her conclusions. The Secretary of State had not sought to challenge those facts. The judge weighed the public interest in the balancing exercise</w:t>
      </w:r>
      <w:r w:rsidR="00F67C1A" w:rsidRPr="00FD5B3F">
        <w:rPr>
          <w:rFonts w:ascii="Book Antiqua" w:hAnsi="Book Antiqua" w:cs="Arial"/>
          <w:sz w:val="24"/>
          <w:szCs w:val="24"/>
        </w:rPr>
        <w:t xml:space="preserve"> and</w:t>
      </w:r>
      <w:r w:rsidR="00215C52" w:rsidRPr="00FD5B3F">
        <w:rPr>
          <w:rFonts w:ascii="Book Antiqua" w:hAnsi="Book Antiqua" w:cs="Arial"/>
          <w:sz w:val="24"/>
          <w:szCs w:val="24"/>
        </w:rPr>
        <w:t xml:space="preserve"> applied </w:t>
      </w:r>
      <w:r w:rsidR="00F67C1A" w:rsidRPr="00FD5B3F">
        <w:rPr>
          <w:rFonts w:ascii="Book Antiqua" w:hAnsi="Book Antiqua" w:cs="Arial"/>
          <w:sz w:val="24"/>
          <w:szCs w:val="24"/>
        </w:rPr>
        <w:t>Section 117 of the Nationality Immigration and Asylum Act 2002</w:t>
      </w:r>
      <w:r w:rsidR="00215C52" w:rsidRPr="00FD5B3F">
        <w:rPr>
          <w:rFonts w:ascii="Book Antiqua" w:hAnsi="Book Antiqua" w:cs="Arial"/>
          <w:sz w:val="24"/>
          <w:szCs w:val="24"/>
        </w:rPr>
        <w:t xml:space="preserve">.  It was unsurprising that the appellant had not realised he was without immigration status until the age of 23 years old having been brought to the </w:t>
      </w:r>
      <w:smartTag w:uri="urn:schemas-microsoft-com:office:smarttags" w:element="country-region">
        <w:smartTag w:uri="urn:schemas-microsoft-com:office:smarttags" w:element="place">
          <w:r w:rsidR="00215C52" w:rsidRPr="00FD5B3F">
            <w:rPr>
              <w:rFonts w:ascii="Book Antiqua" w:hAnsi="Book Antiqua" w:cs="Arial"/>
              <w:sz w:val="24"/>
              <w:szCs w:val="24"/>
            </w:rPr>
            <w:t>UK</w:t>
          </w:r>
        </w:smartTag>
      </w:smartTag>
      <w:r w:rsidR="00215C52" w:rsidRPr="00FD5B3F">
        <w:rPr>
          <w:rFonts w:ascii="Book Antiqua" w:hAnsi="Book Antiqua" w:cs="Arial"/>
          <w:sz w:val="24"/>
          <w:szCs w:val="24"/>
        </w:rPr>
        <w:t xml:space="preserve"> as a minor.  </w:t>
      </w:r>
      <w:r w:rsidR="00F67C1A" w:rsidRPr="00FD5B3F">
        <w:rPr>
          <w:rFonts w:ascii="Book Antiqua" w:hAnsi="Book Antiqua" w:cs="Arial"/>
          <w:sz w:val="24"/>
          <w:szCs w:val="24"/>
        </w:rPr>
        <w:t xml:space="preserve">The judge accepted that fact.   </w:t>
      </w:r>
      <w:r w:rsidR="00215C52" w:rsidRPr="00FD5B3F">
        <w:rPr>
          <w:rFonts w:ascii="Book Antiqua" w:hAnsi="Book Antiqua" w:cs="Arial"/>
          <w:sz w:val="24"/>
          <w:szCs w:val="24"/>
        </w:rPr>
        <w:t xml:space="preserve">The judge had identified the appellant’s absence from </w:t>
      </w:r>
      <w:smartTag w:uri="urn:schemas-microsoft-com:office:smarttags" w:element="country-region">
        <w:r w:rsidR="00215C52" w:rsidRPr="00FD5B3F">
          <w:rPr>
            <w:rFonts w:ascii="Book Antiqua" w:hAnsi="Book Antiqua" w:cs="Arial"/>
            <w:sz w:val="24"/>
            <w:szCs w:val="24"/>
          </w:rPr>
          <w:t>Nigeria</w:t>
        </w:r>
      </w:smartTag>
      <w:r w:rsidR="00215C52" w:rsidRPr="00FD5B3F">
        <w:rPr>
          <w:rFonts w:ascii="Book Antiqua" w:hAnsi="Book Antiqua" w:cs="Arial"/>
          <w:sz w:val="24"/>
          <w:szCs w:val="24"/>
        </w:rPr>
        <w:t xml:space="preserve"> for more that 20 years and had resided in the </w:t>
      </w:r>
      <w:smartTag w:uri="urn:schemas-microsoft-com:office:smarttags" w:element="country-region">
        <w:smartTag w:uri="urn:schemas-microsoft-com:office:smarttags" w:element="place">
          <w:r w:rsidR="00215C52" w:rsidRPr="00FD5B3F">
            <w:rPr>
              <w:rFonts w:ascii="Book Antiqua" w:hAnsi="Book Antiqua" w:cs="Arial"/>
              <w:sz w:val="24"/>
              <w:szCs w:val="24"/>
            </w:rPr>
            <w:t>UK</w:t>
          </w:r>
        </w:smartTag>
      </w:smartTag>
      <w:r w:rsidR="00215C52" w:rsidRPr="00FD5B3F">
        <w:rPr>
          <w:rFonts w:ascii="Book Antiqua" w:hAnsi="Book Antiqua" w:cs="Arial"/>
          <w:sz w:val="24"/>
          <w:szCs w:val="24"/>
        </w:rPr>
        <w:t xml:space="preserve"> for 15 years, </w:t>
      </w:r>
      <w:r w:rsidRPr="00FD5B3F">
        <w:rPr>
          <w:rFonts w:ascii="Book Antiqua" w:hAnsi="Book Antiqua" w:cs="Arial"/>
          <w:sz w:val="24"/>
          <w:szCs w:val="24"/>
        </w:rPr>
        <w:t xml:space="preserve">and recognised </w:t>
      </w:r>
      <w:r w:rsidR="00215C52" w:rsidRPr="00FD5B3F">
        <w:rPr>
          <w:rFonts w:ascii="Book Antiqua" w:hAnsi="Book Antiqua" w:cs="Arial"/>
          <w:sz w:val="24"/>
          <w:szCs w:val="24"/>
        </w:rPr>
        <w:t xml:space="preserve">his relationship with the Romanian national who was exercising treaty rights. Following </w:t>
      </w:r>
      <w:r w:rsidR="00215C52" w:rsidRPr="00FD5B3F">
        <w:rPr>
          <w:rFonts w:ascii="Book Antiqua" w:hAnsi="Book Antiqua" w:cs="Arial"/>
          <w:b/>
          <w:sz w:val="24"/>
          <w:szCs w:val="24"/>
          <w:u w:val="single"/>
        </w:rPr>
        <w:t>R (</w:t>
      </w:r>
      <w:smartTag w:uri="urn:schemas-microsoft-com:office:smarttags" w:element="country-region">
        <w:smartTag w:uri="urn:schemas-microsoft-com:office:smarttags" w:element="place">
          <w:r w:rsidR="00215C52" w:rsidRPr="00FD5B3F">
            <w:rPr>
              <w:rFonts w:ascii="Book Antiqua" w:hAnsi="Book Antiqua" w:cs="Arial"/>
              <w:b/>
              <w:sz w:val="24"/>
              <w:szCs w:val="24"/>
              <w:u w:val="single"/>
            </w:rPr>
            <w:t>Iran</w:t>
          </w:r>
        </w:smartTag>
      </w:smartTag>
      <w:r w:rsidR="00215C52" w:rsidRPr="00FD5B3F">
        <w:rPr>
          <w:rFonts w:ascii="Book Antiqua" w:hAnsi="Book Antiqua" w:cs="Arial"/>
          <w:b/>
          <w:sz w:val="24"/>
          <w:szCs w:val="24"/>
          <w:u w:val="single"/>
        </w:rPr>
        <w:t>)</w:t>
      </w:r>
      <w:r w:rsidRPr="00FD5B3F">
        <w:rPr>
          <w:rFonts w:ascii="Book Antiqua" w:hAnsi="Book Antiqua" w:cs="Arial"/>
          <w:b/>
          <w:sz w:val="24"/>
          <w:szCs w:val="24"/>
          <w:u w:val="single"/>
        </w:rPr>
        <w:t xml:space="preserve"> v SSHD [2005]</w:t>
      </w:r>
      <w:r w:rsidRPr="00FD5B3F">
        <w:rPr>
          <w:rFonts w:ascii="Book Antiqua" w:hAnsi="Book Antiqua" w:cs="Arial"/>
          <w:sz w:val="24"/>
          <w:szCs w:val="24"/>
        </w:rPr>
        <w:t xml:space="preserve"> </w:t>
      </w:r>
      <w:proofErr w:type="spellStart"/>
      <w:r w:rsidRPr="00FD5B3F">
        <w:rPr>
          <w:rFonts w:ascii="Book Antiqua" w:hAnsi="Book Antiqua" w:cs="Arial"/>
          <w:sz w:val="24"/>
          <w:szCs w:val="24"/>
        </w:rPr>
        <w:t>Imm</w:t>
      </w:r>
      <w:proofErr w:type="spellEnd"/>
      <w:r w:rsidRPr="00FD5B3F">
        <w:rPr>
          <w:rFonts w:ascii="Book Antiqua" w:hAnsi="Book Antiqua" w:cs="Arial"/>
          <w:sz w:val="24"/>
          <w:szCs w:val="24"/>
        </w:rPr>
        <w:t xml:space="preserve"> AR 535</w:t>
      </w:r>
      <w:r w:rsidR="00215C52" w:rsidRPr="00FD5B3F">
        <w:rPr>
          <w:rFonts w:ascii="Book Antiqua" w:hAnsi="Book Antiqua" w:cs="Arial"/>
          <w:sz w:val="24"/>
          <w:szCs w:val="24"/>
        </w:rPr>
        <w:t xml:space="preserve"> a decision should not be set aside</w:t>
      </w:r>
      <w:r w:rsidR="00F67C1A" w:rsidRPr="00FD5B3F">
        <w:rPr>
          <w:rFonts w:ascii="Book Antiqua" w:hAnsi="Book Antiqua" w:cs="Arial"/>
          <w:sz w:val="24"/>
          <w:szCs w:val="24"/>
        </w:rPr>
        <w:t xml:space="preserve"> </w:t>
      </w:r>
      <w:r w:rsidR="00215C52" w:rsidRPr="00FD5B3F">
        <w:rPr>
          <w:rFonts w:ascii="Book Antiqua" w:hAnsi="Book Antiqua" w:cs="Arial"/>
          <w:sz w:val="24"/>
          <w:szCs w:val="24"/>
        </w:rPr>
        <w:t xml:space="preserve">for inadequacy of reasons unless the judge had failed to identify and record the matters that were critical to his or her decision.  There was an unchallenged finding that the appellant did not know he was </w:t>
      </w:r>
      <w:r w:rsidR="00215C52" w:rsidRPr="00FD5B3F">
        <w:rPr>
          <w:rFonts w:ascii="Book Antiqua" w:hAnsi="Book Antiqua" w:cs="Arial"/>
          <w:sz w:val="24"/>
          <w:szCs w:val="24"/>
        </w:rPr>
        <w:lastRenderedPageBreak/>
        <w:t xml:space="preserve">without leave to remain when he ‘put down roots’. Even if the judge were not permitted to take the approach she did in that regard, </w:t>
      </w:r>
      <w:proofErr w:type="spellStart"/>
      <w:r w:rsidR="00215C52" w:rsidRPr="00A132D7">
        <w:rPr>
          <w:rFonts w:ascii="Book Antiqua" w:hAnsi="Book Antiqua" w:cs="Arial"/>
          <w:b/>
          <w:sz w:val="24"/>
          <w:szCs w:val="24"/>
          <w:u w:val="single"/>
        </w:rPr>
        <w:t>Deelah</w:t>
      </w:r>
      <w:proofErr w:type="spellEnd"/>
      <w:r w:rsidR="00215C52" w:rsidRPr="00FD5B3F">
        <w:rPr>
          <w:rFonts w:ascii="Book Antiqua" w:hAnsi="Book Antiqua" w:cs="Arial"/>
          <w:sz w:val="24"/>
          <w:szCs w:val="24"/>
        </w:rPr>
        <w:t xml:space="preserve"> (section 117B) [2015] UKUT 00515 confirmed that Section 117</w:t>
      </w:r>
      <w:proofErr w:type="gramStart"/>
      <w:r w:rsidR="00215C52" w:rsidRPr="00FD5B3F">
        <w:rPr>
          <w:rFonts w:ascii="Book Antiqua" w:hAnsi="Book Antiqua" w:cs="Arial"/>
          <w:sz w:val="24"/>
          <w:szCs w:val="24"/>
        </w:rPr>
        <w:t>B(</w:t>
      </w:r>
      <w:proofErr w:type="gramEnd"/>
      <w:r w:rsidR="00215C52" w:rsidRPr="00FD5B3F">
        <w:rPr>
          <w:rFonts w:ascii="Book Antiqua" w:hAnsi="Book Antiqua" w:cs="Arial"/>
          <w:sz w:val="24"/>
          <w:szCs w:val="24"/>
        </w:rPr>
        <w:t>4) and (5) did not ‘give rise to a constitutionally impermissible encroachment on the independent adjudicative function</w:t>
      </w:r>
      <w:r w:rsidR="00ED4912" w:rsidRPr="00FD5B3F">
        <w:rPr>
          <w:rFonts w:ascii="Book Antiqua" w:hAnsi="Book Antiqua" w:cs="Arial"/>
          <w:sz w:val="24"/>
          <w:szCs w:val="24"/>
        </w:rPr>
        <w:t>’</w:t>
      </w:r>
      <w:r w:rsidR="00215C52" w:rsidRPr="00FD5B3F">
        <w:rPr>
          <w:rFonts w:ascii="Book Antiqua" w:hAnsi="Book Antiqua" w:cs="Arial"/>
          <w:sz w:val="24"/>
          <w:szCs w:val="24"/>
        </w:rPr>
        <w:t xml:space="preserve">. </w:t>
      </w:r>
      <w:r w:rsidR="0044783F">
        <w:rPr>
          <w:rFonts w:ascii="Book Antiqua" w:hAnsi="Book Antiqua" w:cs="Arial"/>
          <w:sz w:val="24"/>
          <w:szCs w:val="24"/>
        </w:rPr>
        <w:t xml:space="preserve">The appellant, </w:t>
      </w:r>
      <w:r w:rsidR="003570FB">
        <w:rPr>
          <w:rFonts w:ascii="Book Antiqua" w:hAnsi="Book Antiqua" w:cs="Arial"/>
          <w:sz w:val="24"/>
          <w:szCs w:val="24"/>
        </w:rPr>
        <w:t xml:space="preserve">realised that his status was precarious </w:t>
      </w:r>
      <w:r w:rsidR="0044783F">
        <w:rPr>
          <w:rFonts w:ascii="Book Antiqua" w:hAnsi="Book Antiqua" w:cs="Arial"/>
          <w:sz w:val="24"/>
          <w:szCs w:val="24"/>
        </w:rPr>
        <w:t xml:space="preserve">only at the age of 23 years when he had been absent from </w:t>
      </w:r>
      <w:smartTag w:uri="urn:schemas-microsoft-com:office:smarttags" w:element="country-region">
        <w:smartTag w:uri="urn:schemas-microsoft-com:office:smarttags" w:element="place">
          <w:r w:rsidR="0044783F">
            <w:rPr>
              <w:rFonts w:ascii="Book Antiqua" w:hAnsi="Book Antiqua" w:cs="Arial"/>
              <w:sz w:val="24"/>
              <w:szCs w:val="24"/>
            </w:rPr>
            <w:t>Nigeria</w:t>
          </w:r>
        </w:smartTag>
      </w:smartTag>
      <w:r w:rsidR="0044783F">
        <w:rPr>
          <w:rFonts w:ascii="Book Antiqua" w:hAnsi="Book Antiqua" w:cs="Arial"/>
          <w:sz w:val="24"/>
          <w:szCs w:val="24"/>
        </w:rPr>
        <w:t xml:space="preserve"> for more than half his life. </w:t>
      </w:r>
    </w:p>
    <w:p w:rsidR="00215C52" w:rsidRPr="00FD5B3F" w:rsidRDefault="00215C52" w:rsidP="00A132D7">
      <w:pPr>
        <w:spacing w:before="240" w:after="0"/>
        <w:jc w:val="both"/>
        <w:rPr>
          <w:rFonts w:ascii="Book Antiqua" w:hAnsi="Book Antiqua" w:cs="Arial"/>
          <w:sz w:val="24"/>
          <w:szCs w:val="24"/>
        </w:rPr>
      </w:pPr>
      <w:r w:rsidRPr="00FD5B3F">
        <w:rPr>
          <w:rFonts w:ascii="Book Antiqua" w:hAnsi="Book Antiqua" w:cs="Arial"/>
          <w:b/>
          <w:sz w:val="24"/>
          <w:szCs w:val="24"/>
          <w:u w:val="single"/>
        </w:rPr>
        <w:t>Conclusions</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The supreme court authorities of </w:t>
      </w:r>
      <w:r w:rsidRPr="00FD5B3F">
        <w:rPr>
          <w:rFonts w:ascii="Book Antiqua" w:hAnsi="Book Antiqua" w:cs="Arial"/>
          <w:b/>
          <w:sz w:val="24"/>
          <w:szCs w:val="24"/>
          <w:u w:val="single"/>
        </w:rPr>
        <w:t>Hesham Ali</w:t>
      </w:r>
      <w:r w:rsidRPr="00FD5B3F">
        <w:rPr>
          <w:rFonts w:ascii="Book Antiqua" w:hAnsi="Book Antiqua" w:cs="Arial"/>
          <w:sz w:val="24"/>
          <w:szCs w:val="24"/>
        </w:rPr>
        <w:t xml:space="preserve"> and </w:t>
      </w:r>
      <w:proofErr w:type="spellStart"/>
      <w:r w:rsidRPr="00FD5B3F">
        <w:rPr>
          <w:rFonts w:ascii="Book Antiqua" w:hAnsi="Book Antiqua" w:cs="Arial"/>
          <w:b/>
          <w:sz w:val="24"/>
          <w:szCs w:val="24"/>
          <w:u w:val="single"/>
        </w:rPr>
        <w:t>Agyarko</w:t>
      </w:r>
      <w:proofErr w:type="spellEnd"/>
      <w:r w:rsidRPr="00FD5B3F">
        <w:rPr>
          <w:rFonts w:ascii="Book Antiqua" w:hAnsi="Book Antiqua" w:cs="Arial"/>
          <w:sz w:val="24"/>
          <w:szCs w:val="24"/>
        </w:rPr>
        <w:t xml:space="preserve"> explain that the immigration rules are relevant in that they set out the position of the public interest as viewed by the Secretary of State.  </w:t>
      </w:r>
      <w:proofErr w:type="gramStart"/>
      <w:r w:rsidRPr="00FD5B3F">
        <w:rPr>
          <w:rFonts w:ascii="Book Antiqua" w:hAnsi="Book Antiqua" w:cs="Arial"/>
          <w:sz w:val="24"/>
          <w:szCs w:val="24"/>
        </w:rPr>
        <w:t>Thus</w:t>
      </w:r>
      <w:proofErr w:type="gramEnd"/>
      <w:r w:rsidRPr="00FD5B3F">
        <w:rPr>
          <w:rFonts w:ascii="Book Antiqua" w:hAnsi="Book Antiqua" w:cs="Arial"/>
          <w:sz w:val="24"/>
          <w:szCs w:val="24"/>
        </w:rPr>
        <w:t xml:space="preserve"> in an Article 8 balancing exercise the rules are relevant.  Those rules are not definitive but there must be an analysis of an appeal through the prism of those rules. Where an appellant cannot comply with the rules there must be some compelling reason or rather unjustifiably harsh consequence of refusal or return to outweigh the public interest in the maintenance of immigration control.   </w:t>
      </w:r>
    </w:p>
    <w:p w:rsidR="00ED4912" w:rsidRPr="00FD5B3F" w:rsidRDefault="0024231B"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sz w:val="24"/>
          <w:szCs w:val="24"/>
        </w:rPr>
        <w:t xml:space="preserve">That the judge accepted that the appellant did not realise that his leave was precarious until he was 23 years old and when he had been absent from </w:t>
      </w:r>
      <w:smartTag w:uri="urn:schemas-microsoft-com:office:smarttags" w:element="country-region">
        <w:smartTag w:uri="urn:schemas-microsoft-com:office:smarttags" w:element="place">
          <w:r>
            <w:rPr>
              <w:rFonts w:ascii="Book Antiqua" w:hAnsi="Book Antiqua"/>
              <w:sz w:val="24"/>
              <w:szCs w:val="24"/>
            </w:rPr>
            <w:t>Nigeria</w:t>
          </w:r>
        </w:smartTag>
      </w:smartTag>
      <w:r>
        <w:rPr>
          <w:rFonts w:ascii="Book Antiqua" w:hAnsi="Book Antiqua"/>
          <w:sz w:val="24"/>
          <w:szCs w:val="24"/>
        </w:rPr>
        <w:t xml:space="preserve"> for more than half his life does not assist him. He had only spent 8 years </w:t>
      </w:r>
      <w:r w:rsidRPr="0024231B">
        <w:rPr>
          <w:rFonts w:ascii="Book Antiqua" w:hAnsi="Book Antiqua"/>
          <w:i/>
          <w:sz w:val="24"/>
          <w:szCs w:val="24"/>
        </w:rPr>
        <w:t>in</w:t>
      </w:r>
      <w:r>
        <w:rPr>
          <w:rFonts w:ascii="Book Antiqua" w:hAnsi="Book Antiqua"/>
          <w:sz w:val="24"/>
          <w:szCs w:val="24"/>
        </w:rPr>
        <w:t xml:space="preserve"> the </w:t>
      </w:r>
      <w:smartTag w:uri="urn:schemas-microsoft-com:office:smarttags" w:element="country-region">
        <w:r>
          <w:rPr>
            <w:rFonts w:ascii="Book Antiqua" w:hAnsi="Book Antiqua"/>
            <w:sz w:val="24"/>
            <w:szCs w:val="24"/>
          </w:rPr>
          <w:t>UK</w:t>
        </w:r>
      </w:smartTag>
      <w:r>
        <w:rPr>
          <w:rFonts w:ascii="Book Antiqua" w:hAnsi="Book Antiqua"/>
          <w:sz w:val="24"/>
          <w:szCs w:val="24"/>
        </w:rPr>
        <w:t xml:space="preserve"> by that point and the rule requirement is that the residence must be living continuously in the </w:t>
      </w:r>
      <w:smartTag w:uri="urn:schemas-microsoft-com:office:smarttags" w:element="place">
        <w:smartTag w:uri="urn:schemas-microsoft-com:office:smarttags" w:element="country-region">
          <w:r>
            <w:rPr>
              <w:rFonts w:ascii="Book Antiqua" w:hAnsi="Book Antiqua"/>
              <w:sz w:val="24"/>
              <w:szCs w:val="24"/>
            </w:rPr>
            <w:t>UK</w:t>
          </w:r>
        </w:smartTag>
      </w:smartTag>
      <w:r>
        <w:rPr>
          <w:rFonts w:ascii="Book Antiqua" w:hAnsi="Book Antiqua"/>
          <w:sz w:val="24"/>
          <w:szCs w:val="24"/>
        </w:rPr>
        <w:t>.  Nonetheless, t</w:t>
      </w:r>
      <w:r w:rsidR="00215C52" w:rsidRPr="00FD5B3F">
        <w:rPr>
          <w:rFonts w:ascii="Book Antiqua" w:hAnsi="Book Antiqua"/>
          <w:sz w:val="24"/>
          <w:szCs w:val="24"/>
        </w:rPr>
        <w:t>he judge accepted that the appellant could not meet the Rules</w:t>
      </w:r>
      <w:r w:rsidR="005E619E" w:rsidRPr="00FD5B3F">
        <w:rPr>
          <w:rFonts w:ascii="Book Antiqua" w:hAnsi="Book Antiqua"/>
          <w:sz w:val="24"/>
          <w:szCs w:val="24"/>
        </w:rPr>
        <w:t xml:space="preserve"> either under Appendix FM or under Paragraph 276ADE</w:t>
      </w:r>
      <w:r w:rsidR="00215C52" w:rsidRPr="00FD5B3F">
        <w:rPr>
          <w:rFonts w:ascii="Book Antiqua" w:hAnsi="Book Antiqua"/>
          <w:sz w:val="24"/>
          <w:szCs w:val="24"/>
        </w:rPr>
        <w:t xml:space="preserve">.  Simply the appellant had made no application on the basis of his relationship with his said partner and had not lived in the </w:t>
      </w:r>
      <w:smartTag w:uri="urn:schemas-microsoft-com:office:smarttags" w:element="country-region">
        <w:smartTag w:uri="urn:schemas-microsoft-com:office:smarttags" w:element="place">
          <w:r w:rsidR="00215C52" w:rsidRPr="00FD5B3F">
            <w:rPr>
              <w:rFonts w:ascii="Book Antiqua" w:hAnsi="Book Antiqua"/>
              <w:sz w:val="24"/>
              <w:szCs w:val="24"/>
            </w:rPr>
            <w:t>UK</w:t>
          </w:r>
        </w:smartTag>
      </w:smartTag>
      <w:r w:rsidR="00215C52" w:rsidRPr="00FD5B3F">
        <w:rPr>
          <w:rFonts w:ascii="Book Antiqua" w:hAnsi="Book Antiqua"/>
          <w:sz w:val="24"/>
          <w:szCs w:val="24"/>
        </w:rPr>
        <w:t xml:space="preserve"> by the date of his application for more than 20 years.  </w:t>
      </w:r>
      <w:r w:rsidR="00ED4912" w:rsidRPr="00FD5B3F">
        <w:rPr>
          <w:rFonts w:ascii="Book Antiqua" w:hAnsi="Book Antiqua"/>
          <w:sz w:val="24"/>
          <w:szCs w:val="24"/>
        </w:rPr>
        <w:t xml:space="preserve">Further the judge found there were no very significant obstacles to the appellant’s return to </w:t>
      </w:r>
      <w:smartTag w:uri="urn:schemas-microsoft-com:office:smarttags" w:element="place">
        <w:smartTag w:uri="urn:schemas-microsoft-com:office:smarttags" w:element="country-region">
          <w:r w:rsidR="00ED4912" w:rsidRPr="00FD5B3F">
            <w:rPr>
              <w:rFonts w:ascii="Book Antiqua" w:hAnsi="Book Antiqua"/>
              <w:sz w:val="24"/>
              <w:szCs w:val="24"/>
            </w:rPr>
            <w:t>Nigeria</w:t>
          </w:r>
        </w:smartTag>
      </w:smartTag>
      <w:r w:rsidR="00ED4912" w:rsidRPr="00FD5B3F">
        <w:rPr>
          <w:rFonts w:ascii="Book Antiqua" w:hAnsi="Book Antiqua"/>
          <w:sz w:val="24"/>
          <w:szCs w:val="24"/>
        </w:rPr>
        <w:t>.</w:t>
      </w:r>
      <w:r w:rsidR="0044783F">
        <w:rPr>
          <w:rFonts w:ascii="Book Antiqua" w:hAnsi="Book Antiqua"/>
          <w:sz w:val="24"/>
          <w:szCs w:val="24"/>
        </w:rPr>
        <w:t xml:space="preserve"> </w:t>
      </w:r>
    </w:p>
    <w:p w:rsidR="005E619E"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sz w:val="24"/>
          <w:szCs w:val="24"/>
        </w:rPr>
        <w:t>When making an analysis ‘outside</w:t>
      </w:r>
      <w:r w:rsidRPr="00FD5B3F">
        <w:rPr>
          <w:rFonts w:ascii="Book Antiqua" w:hAnsi="Book Antiqua"/>
        </w:rPr>
        <w:t xml:space="preserve"> the rules’ the judge made no </w:t>
      </w:r>
      <w:r w:rsidR="00724792" w:rsidRPr="00FD5B3F">
        <w:rPr>
          <w:rFonts w:ascii="Book Antiqua" w:hAnsi="Book Antiqua"/>
        </w:rPr>
        <w:t>further</w:t>
      </w:r>
      <w:r w:rsidRPr="00FD5B3F">
        <w:rPr>
          <w:rFonts w:ascii="Book Antiqua" w:hAnsi="Book Antiqua"/>
        </w:rPr>
        <w:t xml:space="preserve"> reference to the immigration rules.  She failed to direct herself properly and in line with the supreme court authorities.  She </w:t>
      </w:r>
      <w:r w:rsidR="005E619E" w:rsidRPr="00FD5B3F">
        <w:rPr>
          <w:rFonts w:ascii="Book Antiqua" w:hAnsi="Book Antiqua"/>
        </w:rPr>
        <w:t xml:space="preserve">simply </w:t>
      </w:r>
      <w:r w:rsidRPr="00FD5B3F">
        <w:rPr>
          <w:rFonts w:ascii="Book Antiqua" w:hAnsi="Book Antiqua"/>
        </w:rPr>
        <w:t xml:space="preserve">found that the public interest was outweighed because the appellant’s </w:t>
      </w:r>
      <w:r w:rsidRPr="00FD5B3F">
        <w:rPr>
          <w:rFonts w:ascii="Book Antiqua" w:hAnsi="Book Antiqua"/>
          <w:i/>
        </w:rPr>
        <w:t>private life would be disrupted</w:t>
      </w:r>
      <w:r w:rsidRPr="00FD5B3F">
        <w:rPr>
          <w:rFonts w:ascii="Book Antiqua" w:hAnsi="Book Antiqua"/>
        </w:rPr>
        <w:t>.  That conclusion</w:t>
      </w:r>
      <w:r w:rsidR="00FD5B3F">
        <w:rPr>
          <w:rFonts w:ascii="Book Antiqua" w:hAnsi="Book Antiqua"/>
        </w:rPr>
        <w:t>, and the facts to found it,</w:t>
      </w:r>
      <w:r w:rsidRPr="00FD5B3F">
        <w:rPr>
          <w:rFonts w:ascii="Book Antiqua" w:hAnsi="Book Antiqua"/>
        </w:rPr>
        <w:t xml:space="preserve"> does not approach the </w:t>
      </w:r>
      <w:r w:rsidR="005E619E" w:rsidRPr="00FD5B3F">
        <w:rPr>
          <w:rFonts w:ascii="Book Antiqua" w:hAnsi="Book Antiqua"/>
        </w:rPr>
        <w:t xml:space="preserve">relevant threshold or make the </w:t>
      </w:r>
      <w:r w:rsidRPr="00FD5B3F">
        <w:rPr>
          <w:rFonts w:ascii="Book Antiqua" w:hAnsi="Book Antiqua"/>
        </w:rPr>
        <w:t xml:space="preserve">necessary finding </w:t>
      </w:r>
      <w:r w:rsidR="00724792" w:rsidRPr="00FD5B3F">
        <w:rPr>
          <w:rFonts w:ascii="Book Antiqua" w:hAnsi="Book Antiqua"/>
        </w:rPr>
        <w:t>of removal</w:t>
      </w:r>
      <w:r w:rsidR="005E619E" w:rsidRPr="00FD5B3F">
        <w:rPr>
          <w:rFonts w:ascii="Book Antiqua" w:hAnsi="Book Antiqua"/>
        </w:rPr>
        <w:t xml:space="preserve"> resulting in </w:t>
      </w:r>
      <w:r w:rsidRPr="00FD5B3F">
        <w:rPr>
          <w:rFonts w:ascii="Book Antiqua" w:hAnsi="Book Antiqua"/>
        </w:rPr>
        <w:t xml:space="preserve">unjustifiably harsh consequences.  It is not that the judge failed to identify relevant facts but she failed to apply </w:t>
      </w:r>
      <w:r w:rsidRPr="00FD5B3F">
        <w:rPr>
          <w:rFonts w:ascii="Book Antiqua" w:hAnsi="Book Antiqua"/>
          <w:sz w:val="24"/>
          <w:szCs w:val="24"/>
        </w:rPr>
        <w:t xml:space="preserve">the correct legal test to those facts.  Had she done so the outcome would have been different.  </w:t>
      </w:r>
      <w:r w:rsidR="00ED4912" w:rsidRPr="00FD5B3F">
        <w:rPr>
          <w:rFonts w:ascii="Book Antiqua" w:hAnsi="Book Antiqua"/>
          <w:b/>
          <w:sz w:val="24"/>
          <w:szCs w:val="24"/>
          <w:u w:val="single"/>
        </w:rPr>
        <w:t>R (Iran)</w:t>
      </w:r>
      <w:r w:rsidR="00ED4912" w:rsidRPr="00FD5B3F">
        <w:rPr>
          <w:rFonts w:ascii="Book Antiqua" w:hAnsi="Book Antiqua"/>
          <w:sz w:val="24"/>
          <w:szCs w:val="24"/>
        </w:rPr>
        <w:t xml:space="preserve"> identifies that making a material misdirection of law on any material matter is an error of law. </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There was also confusion on the findings of family life.  On the one hand the judge appeared to find the </w:t>
      </w:r>
      <w:r w:rsidR="00724792" w:rsidRPr="00FD5B3F">
        <w:rPr>
          <w:rFonts w:ascii="Book Antiqua" w:hAnsi="Book Antiqua" w:cs="Arial"/>
          <w:sz w:val="24"/>
          <w:szCs w:val="24"/>
        </w:rPr>
        <w:t>relationships</w:t>
      </w:r>
      <w:r w:rsidRPr="00FD5B3F">
        <w:rPr>
          <w:rFonts w:ascii="Book Antiqua" w:hAnsi="Book Antiqua" w:cs="Arial"/>
          <w:sz w:val="24"/>
          <w:szCs w:val="24"/>
        </w:rPr>
        <w:t xml:space="preserve"> with his immediate family or indeed his partner not to </w:t>
      </w:r>
      <w:r w:rsidR="00724792" w:rsidRPr="00FD5B3F">
        <w:rPr>
          <w:rFonts w:ascii="Book Antiqua" w:hAnsi="Book Antiqua" w:cs="Arial"/>
          <w:sz w:val="24"/>
          <w:szCs w:val="24"/>
        </w:rPr>
        <w:t>constitute</w:t>
      </w:r>
      <w:r w:rsidRPr="00FD5B3F">
        <w:rPr>
          <w:rFonts w:ascii="Book Antiqua" w:hAnsi="Book Antiqua" w:cs="Arial"/>
          <w:sz w:val="24"/>
          <w:szCs w:val="24"/>
        </w:rPr>
        <w:t xml:space="preserve"> family life but the number of his wider ext</w:t>
      </w:r>
      <w:r w:rsidR="00ED4912" w:rsidRPr="00FD5B3F">
        <w:rPr>
          <w:rFonts w:ascii="Book Antiqua" w:hAnsi="Book Antiqua" w:cs="Arial"/>
          <w:sz w:val="24"/>
          <w:szCs w:val="24"/>
        </w:rPr>
        <w:t>ended relationship accumulated</w:t>
      </w:r>
      <w:r w:rsidRPr="00FD5B3F">
        <w:rPr>
          <w:rFonts w:ascii="Book Antiqua" w:hAnsi="Book Antiqua" w:cs="Arial"/>
          <w:sz w:val="24"/>
          <w:szCs w:val="24"/>
        </w:rPr>
        <w:t xml:space="preserve"> to found family life. That I consider to be unsustainable. The fact is that the appellant had entered the </w:t>
      </w:r>
      <w:smartTag w:uri="urn:schemas-microsoft-com:office:smarttags" w:element="country-region">
        <w:smartTag w:uri="urn:schemas-microsoft-com:office:smarttags" w:element="place">
          <w:r w:rsidR="00724792" w:rsidRPr="00FD5B3F">
            <w:rPr>
              <w:rFonts w:ascii="Book Antiqua" w:hAnsi="Book Antiqua" w:cs="Arial"/>
              <w:sz w:val="24"/>
              <w:szCs w:val="24"/>
            </w:rPr>
            <w:t>UK</w:t>
          </w:r>
        </w:smartTag>
      </w:smartTag>
      <w:r w:rsidRPr="00FD5B3F">
        <w:rPr>
          <w:rFonts w:ascii="Book Antiqua" w:hAnsi="Book Antiqua" w:cs="Arial"/>
          <w:sz w:val="24"/>
          <w:szCs w:val="24"/>
        </w:rPr>
        <w:t xml:space="preserve"> on a visit visa</w:t>
      </w:r>
      <w:r w:rsidR="00ED4912" w:rsidRPr="00FD5B3F">
        <w:rPr>
          <w:rFonts w:ascii="Book Antiqua" w:hAnsi="Book Antiqua" w:cs="Arial"/>
          <w:sz w:val="24"/>
          <w:szCs w:val="24"/>
        </w:rPr>
        <w:t xml:space="preserve">, albeit as </w:t>
      </w:r>
      <w:proofErr w:type="gramStart"/>
      <w:r w:rsidR="00ED4912" w:rsidRPr="00FD5B3F">
        <w:rPr>
          <w:rFonts w:ascii="Book Antiqua" w:hAnsi="Book Antiqua" w:cs="Arial"/>
          <w:sz w:val="24"/>
          <w:szCs w:val="24"/>
        </w:rPr>
        <w:t>a minor some 15 years</w:t>
      </w:r>
      <w:proofErr w:type="gramEnd"/>
      <w:r w:rsidR="00ED4912" w:rsidRPr="00FD5B3F">
        <w:rPr>
          <w:rFonts w:ascii="Book Antiqua" w:hAnsi="Book Antiqua" w:cs="Arial"/>
          <w:sz w:val="24"/>
          <w:szCs w:val="24"/>
        </w:rPr>
        <w:t xml:space="preserve"> beforehand,</w:t>
      </w:r>
      <w:r w:rsidRPr="00FD5B3F">
        <w:rPr>
          <w:rFonts w:ascii="Book Antiqua" w:hAnsi="Book Antiqua" w:cs="Arial"/>
          <w:sz w:val="24"/>
          <w:szCs w:val="24"/>
        </w:rPr>
        <w:t xml:space="preserve"> and overstayed.  Section 117B </w:t>
      </w:r>
      <w:r w:rsidR="00724792" w:rsidRPr="00FD5B3F">
        <w:rPr>
          <w:rFonts w:ascii="Book Antiqua" w:hAnsi="Book Antiqua" w:cs="Arial"/>
          <w:sz w:val="24"/>
          <w:szCs w:val="24"/>
        </w:rPr>
        <w:t>considerations</w:t>
      </w:r>
      <w:r w:rsidRPr="00FD5B3F">
        <w:rPr>
          <w:rFonts w:ascii="Book Antiqua" w:hAnsi="Book Antiqua" w:cs="Arial"/>
          <w:sz w:val="24"/>
          <w:szCs w:val="24"/>
        </w:rPr>
        <w:t xml:space="preserve"> are just that considerations but they must be given due weight and it is surprising that the judge found that someone over the age of 18 would not know his immigration status.  </w:t>
      </w:r>
      <w:r w:rsidR="0024231B">
        <w:rPr>
          <w:rFonts w:ascii="Book Antiqua" w:hAnsi="Book Antiqua" w:cs="Arial"/>
          <w:sz w:val="24"/>
          <w:szCs w:val="24"/>
        </w:rPr>
        <w:t xml:space="preserve">The appellant had in fact been living in the </w:t>
      </w:r>
      <w:smartTag w:uri="urn:schemas-microsoft-com:office:smarttags" w:element="place">
        <w:smartTag w:uri="urn:schemas-microsoft-com:office:smarttags" w:element="country-region">
          <w:r w:rsidR="0024231B">
            <w:rPr>
              <w:rFonts w:ascii="Book Antiqua" w:hAnsi="Book Antiqua" w:cs="Arial"/>
              <w:sz w:val="24"/>
              <w:szCs w:val="24"/>
            </w:rPr>
            <w:t>UK</w:t>
          </w:r>
        </w:smartTag>
      </w:smartTag>
      <w:r w:rsidR="0024231B">
        <w:rPr>
          <w:rFonts w:ascii="Book Antiqua" w:hAnsi="Book Antiqua" w:cs="Arial"/>
          <w:sz w:val="24"/>
          <w:szCs w:val="24"/>
        </w:rPr>
        <w:t xml:space="preserve"> </w:t>
      </w:r>
      <w:r w:rsidR="0024231B" w:rsidRPr="0024231B">
        <w:rPr>
          <w:rFonts w:ascii="Book Antiqua" w:hAnsi="Book Antiqua" w:cs="Arial"/>
          <w:i/>
          <w:sz w:val="24"/>
          <w:szCs w:val="24"/>
        </w:rPr>
        <w:t>unlawfully</w:t>
      </w:r>
      <w:r w:rsidR="0024231B">
        <w:rPr>
          <w:rFonts w:ascii="Book Antiqua" w:hAnsi="Book Antiqua" w:cs="Arial"/>
          <w:sz w:val="24"/>
          <w:szCs w:val="24"/>
        </w:rPr>
        <w:t xml:space="preserve"> despite his attempts at regularising his stay and he formed a relationship in that knowledge. Three years </w:t>
      </w:r>
      <w:proofErr w:type="gramStart"/>
      <w:r w:rsidR="0024231B">
        <w:rPr>
          <w:rFonts w:ascii="Book Antiqua" w:hAnsi="Book Antiqua" w:cs="Arial"/>
          <w:sz w:val="24"/>
          <w:szCs w:val="24"/>
        </w:rPr>
        <w:t>ago</w:t>
      </w:r>
      <w:proofErr w:type="gramEnd"/>
      <w:r w:rsidR="0024231B">
        <w:rPr>
          <w:rFonts w:ascii="Book Antiqua" w:hAnsi="Book Antiqua" w:cs="Arial"/>
          <w:sz w:val="24"/>
          <w:szCs w:val="24"/>
        </w:rPr>
        <w:t xml:space="preserve"> in 2015 when the </w:t>
      </w:r>
      <w:r w:rsidR="0024231B">
        <w:rPr>
          <w:rFonts w:ascii="Book Antiqua" w:hAnsi="Book Antiqua" w:cs="Arial"/>
          <w:sz w:val="24"/>
          <w:szCs w:val="24"/>
        </w:rPr>
        <w:lastRenderedPageBreak/>
        <w:t xml:space="preserve">appellant was 28 years old the girlfriend did not feature in his statement.  </w:t>
      </w:r>
      <w:r w:rsidRPr="00FD5B3F">
        <w:rPr>
          <w:rFonts w:ascii="Book Antiqua" w:hAnsi="Book Antiqua" w:cs="Arial"/>
          <w:sz w:val="24"/>
          <w:szCs w:val="24"/>
        </w:rPr>
        <w:t xml:space="preserve">That said, the fact that judge gave less weight to those sections, still does not counter the flawed legal approach to the appeal decision overall, in terms of article 8. </w:t>
      </w:r>
      <w:r w:rsidR="005E619E" w:rsidRPr="00FD5B3F">
        <w:rPr>
          <w:rFonts w:ascii="Book Antiqua" w:hAnsi="Book Antiqua" w:cs="Arial"/>
          <w:sz w:val="24"/>
          <w:szCs w:val="24"/>
        </w:rPr>
        <w:t xml:space="preserve">It was unclear whether the judge was concluding that the appellant had family life with his partner or private life. The judge also stated that he had not considered the appeal on the basis of EU law – and indeed the application was not made on or responded to on that basis by the respondent – but the judge appeared to rule that they had a ‘durable’ relationship. </w:t>
      </w:r>
    </w:p>
    <w:p w:rsidR="00E30CDC" w:rsidRPr="00FD5B3F" w:rsidRDefault="005E619E"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Arial"/>
          <w:sz w:val="24"/>
          <w:szCs w:val="24"/>
        </w:rPr>
        <w:t xml:space="preserve">I find there was confusion in the test applied in relation to Article 8 and there was a failure to consider the appeal through the prism of the Immigration Rules.  The judge made some confused findings with regards the </w:t>
      </w:r>
      <w:r w:rsidR="00E30CDC" w:rsidRPr="00FD5B3F">
        <w:rPr>
          <w:rFonts w:ascii="Book Antiqua" w:hAnsi="Book Antiqua" w:cs="Arial"/>
          <w:sz w:val="24"/>
          <w:szCs w:val="24"/>
        </w:rPr>
        <w:t xml:space="preserve">status of the relationships and whether they </w:t>
      </w:r>
      <w:r w:rsidR="00724792" w:rsidRPr="00FD5B3F">
        <w:rPr>
          <w:rFonts w:ascii="Book Antiqua" w:hAnsi="Book Antiqua" w:cs="Arial"/>
          <w:sz w:val="24"/>
          <w:szCs w:val="24"/>
        </w:rPr>
        <w:t>constituted</w:t>
      </w:r>
      <w:r w:rsidR="00E30CDC" w:rsidRPr="00FD5B3F">
        <w:rPr>
          <w:rFonts w:ascii="Book Antiqua" w:hAnsi="Book Antiqua" w:cs="Arial"/>
          <w:sz w:val="24"/>
          <w:szCs w:val="24"/>
        </w:rPr>
        <w:t xml:space="preserve"> family life or not</w:t>
      </w:r>
      <w:r w:rsidR="00ED4912" w:rsidRPr="00FD5B3F">
        <w:rPr>
          <w:rFonts w:ascii="Book Antiqua" w:hAnsi="Book Antiqua" w:cs="Arial"/>
          <w:sz w:val="24"/>
          <w:szCs w:val="24"/>
        </w:rPr>
        <w:t>. I find that thes</w:t>
      </w:r>
      <w:r w:rsidRPr="00FD5B3F">
        <w:rPr>
          <w:rFonts w:ascii="Book Antiqua" w:hAnsi="Book Antiqua" w:cs="Arial"/>
          <w:sz w:val="24"/>
          <w:szCs w:val="24"/>
        </w:rPr>
        <w:t xml:space="preserve">e </w:t>
      </w:r>
      <w:r w:rsidR="00724792" w:rsidRPr="00FD5B3F">
        <w:rPr>
          <w:rFonts w:ascii="Book Antiqua" w:hAnsi="Book Antiqua" w:cs="Arial"/>
          <w:sz w:val="24"/>
          <w:szCs w:val="24"/>
        </w:rPr>
        <w:t>were material errors</w:t>
      </w:r>
      <w:r w:rsidRPr="00FD5B3F">
        <w:rPr>
          <w:rFonts w:ascii="Book Antiqua" w:hAnsi="Book Antiqua" w:cs="Arial"/>
          <w:sz w:val="24"/>
          <w:szCs w:val="24"/>
        </w:rPr>
        <w:t xml:space="preserve"> of la</w:t>
      </w:r>
      <w:r w:rsidR="00E30CDC" w:rsidRPr="00FD5B3F">
        <w:rPr>
          <w:rFonts w:ascii="Book Antiqua" w:hAnsi="Book Antiqua" w:cs="Arial"/>
          <w:sz w:val="24"/>
          <w:szCs w:val="24"/>
        </w:rPr>
        <w:t xml:space="preserve">w and in view of my conclusions on the findings the matter should be remitted to the First-tier Tribunal.  </w:t>
      </w:r>
      <w:r w:rsidR="00DE4773">
        <w:rPr>
          <w:rFonts w:ascii="Book Antiqua" w:hAnsi="Book Antiqua" w:cs="Arial"/>
          <w:sz w:val="24"/>
          <w:szCs w:val="24"/>
        </w:rPr>
        <w:t xml:space="preserve">I do not preserve any of the findings. </w:t>
      </w:r>
      <w:r w:rsidR="00E30CDC" w:rsidRPr="00FD5B3F">
        <w:rPr>
          <w:rFonts w:ascii="Book Antiqua" w:hAnsi="Book Antiqua" w:cs="Arial"/>
          <w:sz w:val="24"/>
          <w:szCs w:val="24"/>
        </w:rPr>
        <w:t xml:space="preserve">In the </w:t>
      </w:r>
      <w:proofErr w:type="gramStart"/>
      <w:r w:rsidR="00E30CDC" w:rsidRPr="00FD5B3F">
        <w:rPr>
          <w:rFonts w:ascii="Book Antiqua" w:hAnsi="Book Antiqua" w:cs="Arial"/>
          <w:sz w:val="24"/>
          <w:szCs w:val="24"/>
        </w:rPr>
        <w:t>meantime</w:t>
      </w:r>
      <w:proofErr w:type="gramEnd"/>
      <w:r w:rsidR="00E30CDC" w:rsidRPr="00FD5B3F">
        <w:rPr>
          <w:rFonts w:ascii="Book Antiqua" w:hAnsi="Book Antiqua" w:cs="Arial"/>
          <w:sz w:val="24"/>
          <w:szCs w:val="24"/>
        </w:rPr>
        <w:t xml:space="preserve"> it is open to the appellant to make a </w:t>
      </w:r>
      <w:r w:rsidR="00724792" w:rsidRPr="00FD5B3F">
        <w:rPr>
          <w:rFonts w:ascii="Book Antiqua" w:hAnsi="Book Antiqua" w:cs="Arial"/>
          <w:sz w:val="24"/>
          <w:szCs w:val="24"/>
        </w:rPr>
        <w:t>formal application</w:t>
      </w:r>
      <w:r w:rsidR="00E30CDC" w:rsidRPr="00FD5B3F">
        <w:rPr>
          <w:rFonts w:ascii="Book Antiqua" w:hAnsi="Book Antiqua" w:cs="Arial"/>
          <w:sz w:val="24"/>
          <w:szCs w:val="24"/>
        </w:rPr>
        <w:t xml:space="preserve"> to the respondent on the basis of being in a durable relationship.</w:t>
      </w:r>
    </w:p>
    <w:p w:rsidR="00215C52" w:rsidRPr="00FD5B3F" w:rsidRDefault="00215C52" w:rsidP="00A132D7">
      <w:pPr>
        <w:numPr>
          <w:ilvl w:val="0"/>
          <w:numId w:val="1"/>
        </w:numPr>
        <w:tabs>
          <w:tab w:val="clear" w:pos="720"/>
        </w:tabs>
        <w:spacing w:before="240" w:after="0" w:line="240" w:lineRule="auto"/>
        <w:ind w:left="567" w:hanging="567"/>
        <w:jc w:val="both"/>
        <w:rPr>
          <w:rFonts w:ascii="Book Antiqua" w:hAnsi="Book Antiqua" w:cs="Arial"/>
          <w:sz w:val="24"/>
          <w:szCs w:val="24"/>
        </w:rPr>
      </w:pPr>
      <w:r w:rsidRPr="00FD5B3F">
        <w:rPr>
          <w:rFonts w:ascii="Book Antiqua" w:hAnsi="Book Antiqua" w:cs="Calibri"/>
          <w:color w:val="000000"/>
          <w:sz w:val="24"/>
          <w:szCs w:val="24"/>
          <w:lang w:eastAsia="en-GB"/>
        </w:rPr>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w:t>
      </w:r>
      <w:proofErr w:type="spellStart"/>
      <w:r w:rsidRPr="00FD5B3F">
        <w:rPr>
          <w:rFonts w:ascii="Book Antiqua" w:hAnsi="Book Antiqua" w:cs="Calibri"/>
          <w:color w:val="000000"/>
          <w:sz w:val="24"/>
          <w:szCs w:val="24"/>
          <w:lang w:eastAsia="en-GB"/>
        </w:rPr>
        <w:t>i</w:t>
      </w:r>
      <w:proofErr w:type="spellEnd"/>
      <w:r w:rsidRPr="00FD5B3F">
        <w:rPr>
          <w:rFonts w:ascii="Book Antiqua" w:hAnsi="Book Antiqua" w:cs="Calibri"/>
          <w:color w:val="000000"/>
          <w:sz w:val="24"/>
          <w:szCs w:val="24"/>
          <w:lang w:eastAsia="en-GB"/>
        </w:rPr>
        <w:t>) of the TCE 2007 and further to 7.2 (b) of the Presidential Practice Statement.</w:t>
      </w:r>
    </w:p>
    <w:p w:rsidR="00215C52" w:rsidRPr="00FD5B3F" w:rsidRDefault="00215C52" w:rsidP="00215C52">
      <w:pPr>
        <w:ind w:left="540" w:hanging="540"/>
        <w:jc w:val="both"/>
        <w:rPr>
          <w:rFonts w:ascii="Book Antiqua" w:hAnsi="Book Antiqua" w:cs="Arial"/>
          <w:sz w:val="24"/>
          <w:szCs w:val="24"/>
        </w:rPr>
      </w:pPr>
    </w:p>
    <w:p w:rsidR="00215C52" w:rsidRPr="00FD5B3F" w:rsidRDefault="00215C52" w:rsidP="00215C52">
      <w:pPr>
        <w:ind w:left="540" w:hanging="540"/>
        <w:jc w:val="both"/>
        <w:rPr>
          <w:rFonts w:ascii="Book Antiqua" w:hAnsi="Book Antiqua" w:cs="Arial"/>
          <w:sz w:val="24"/>
          <w:szCs w:val="24"/>
        </w:rPr>
      </w:pPr>
      <w:r w:rsidRPr="00FD5B3F">
        <w:rPr>
          <w:rFonts w:ascii="Book Antiqua" w:hAnsi="Book Antiqua" w:cs="Arial"/>
          <w:sz w:val="24"/>
          <w:szCs w:val="24"/>
        </w:rPr>
        <w:t>Signed</w:t>
      </w:r>
      <w:r w:rsidRPr="00FD5B3F">
        <w:rPr>
          <w:rFonts w:ascii="Book Antiqua" w:hAnsi="Book Antiqua" w:cs="Arial"/>
          <w:sz w:val="24"/>
          <w:szCs w:val="24"/>
        </w:rPr>
        <w:tab/>
      </w:r>
      <w:r w:rsidRPr="00FD5B3F">
        <w:rPr>
          <w:rFonts w:ascii="Book Antiqua" w:hAnsi="Book Antiqua" w:cs="Arial"/>
          <w:sz w:val="24"/>
          <w:szCs w:val="24"/>
        </w:rPr>
        <w:tab/>
      </w:r>
      <w:r w:rsidR="00ED4912" w:rsidRPr="00FD5B3F">
        <w:rPr>
          <w:rFonts w:ascii="Blackadder ITC" w:hAnsi="Blackadder ITC" w:cs="Arial"/>
          <w:sz w:val="24"/>
          <w:szCs w:val="24"/>
        </w:rPr>
        <w:t xml:space="preserve">Helen Rimington </w:t>
      </w:r>
      <w:r w:rsidRPr="00FD5B3F">
        <w:rPr>
          <w:rFonts w:ascii="Blackadder ITC" w:hAnsi="Blackadder ITC" w:cs="Arial"/>
          <w:sz w:val="24"/>
          <w:szCs w:val="24"/>
        </w:rPr>
        <w:tab/>
      </w:r>
      <w:r w:rsidRPr="00FD5B3F">
        <w:rPr>
          <w:rFonts w:ascii="Book Antiqua" w:hAnsi="Book Antiqua" w:cs="Arial"/>
          <w:sz w:val="24"/>
          <w:szCs w:val="24"/>
        </w:rPr>
        <w:tab/>
      </w:r>
      <w:r w:rsidRPr="00FD5B3F">
        <w:rPr>
          <w:rFonts w:ascii="Book Antiqua" w:hAnsi="Book Antiqua" w:cs="Arial"/>
          <w:sz w:val="24"/>
          <w:szCs w:val="24"/>
        </w:rPr>
        <w:tab/>
        <w:t xml:space="preserve">Date     </w:t>
      </w:r>
      <w:r w:rsidR="00E30CDC" w:rsidRPr="00FD5B3F">
        <w:rPr>
          <w:rFonts w:ascii="Book Antiqua" w:hAnsi="Book Antiqua" w:cs="Arial"/>
          <w:sz w:val="24"/>
          <w:szCs w:val="24"/>
        </w:rPr>
        <w:t>17</w:t>
      </w:r>
      <w:r w:rsidR="00E30CDC" w:rsidRPr="00FD5B3F">
        <w:rPr>
          <w:rFonts w:ascii="Book Antiqua" w:hAnsi="Book Antiqua" w:cs="Arial"/>
          <w:sz w:val="24"/>
          <w:szCs w:val="24"/>
          <w:vertAlign w:val="superscript"/>
        </w:rPr>
        <w:t>th</w:t>
      </w:r>
      <w:r w:rsidR="00E30CDC" w:rsidRPr="00FD5B3F">
        <w:rPr>
          <w:rFonts w:ascii="Book Antiqua" w:hAnsi="Book Antiqua" w:cs="Arial"/>
          <w:sz w:val="24"/>
          <w:szCs w:val="24"/>
        </w:rPr>
        <w:t xml:space="preserve"> September 2018</w:t>
      </w:r>
    </w:p>
    <w:p w:rsidR="00215C52" w:rsidRPr="00FD5B3F" w:rsidRDefault="00215C52" w:rsidP="00C75A53">
      <w:pPr>
        <w:tabs>
          <w:tab w:val="left" w:pos="2520"/>
        </w:tabs>
        <w:jc w:val="both"/>
        <w:rPr>
          <w:rFonts w:ascii="Book Antiqua" w:hAnsi="Book Antiqua" w:cs="Arial"/>
          <w:sz w:val="24"/>
          <w:szCs w:val="24"/>
        </w:rPr>
      </w:pPr>
      <w:r w:rsidRPr="00FD5B3F">
        <w:rPr>
          <w:rFonts w:ascii="Book Antiqua" w:hAnsi="Book Antiqua" w:cs="Arial"/>
          <w:color w:val="000000"/>
          <w:sz w:val="24"/>
          <w:szCs w:val="24"/>
        </w:rPr>
        <w:t xml:space="preserve">Upper Tribunal Judge </w:t>
      </w:r>
      <w:proofErr w:type="spellStart"/>
      <w:r w:rsidRPr="00FD5B3F">
        <w:rPr>
          <w:rFonts w:ascii="Book Antiqua" w:hAnsi="Book Antiqua" w:cs="Arial"/>
          <w:color w:val="000000"/>
          <w:sz w:val="24"/>
          <w:szCs w:val="24"/>
        </w:rPr>
        <w:t>Rimington</w:t>
      </w:r>
      <w:proofErr w:type="spellEnd"/>
    </w:p>
    <w:sectPr w:rsidR="00215C52" w:rsidRPr="00FD5B3F" w:rsidSect="00A132D7">
      <w:headerReference w:type="default" r:id="rId9"/>
      <w:footerReference w:type="default" r:id="rId10"/>
      <w:headerReference w:type="firs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9AF" w:rsidRDefault="00FE19AF">
      <w:r>
        <w:separator/>
      </w:r>
    </w:p>
  </w:endnote>
  <w:endnote w:type="continuationSeparator" w:id="0">
    <w:p w:rsidR="00FE19AF" w:rsidRDefault="00FE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96F" w:rsidRPr="00C4371F" w:rsidRDefault="0020296F" w:rsidP="00215C52">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560A0E">
      <w:rPr>
        <w:rStyle w:val="PageNumber"/>
        <w:rFonts w:ascii="Book Antiqua" w:hAnsi="Book Antiqua" w:cs="Arial"/>
        <w:noProof/>
        <w:sz w:val="16"/>
        <w:szCs w:val="16"/>
      </w:rPr>
      <w:t>5</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96F" w:rsidRPr="00C4371F" w:rsidRDefault="0020296F" w:rsidP="00215C52">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9AF" w:rsidRDefault="00FE19AF">
      <w:r>
        <w:separator/>
      </w:r>
    </w:p>
  </w:footnote>
  <w:footnote w:type="continuationSeparator" w:id="0">
    <w:p w:rsidR="00FE19AF" w:rsidRDefault="00FE1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A53" w:rsidRPr="00C4371F" w:rsidRDefault="00C75A53" w:rsidP="00C75A53">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HU/18365/2016</w:t>
    </w:r>
  </w:p>
  <w:p w:rsidR="0020296F" w:rsidRPr="00C4371F" w:rsidRDefault="0020296F" w:rsidP="00215C52">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96F" w:rsidRPr="00C4371F" w:rsidRDefault="0020296F">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D58EA"/>
    <w:multiLevelType w:val="hybridMultilevel"/>
    <w:tmpl w:val="E648EF58"/>
    <w:lvl w:ilvl="0" w:tplc="B04E3EA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C5C59CC"/>
    <w:multiLevelType w:val="hybridMultilevel"/>
    <w:tmpl w:val="F402856E"/>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5E2AFFE8">
      <w:start w:val="1"/>
      <w:numFmt w:val="lowerRoman"/>
      <w:lvlText w:val="(%6)"/>
      <w:lvlJc w:val="left"/>
      <w:pPr>
        <w:tabs>
          <w:tab w:val="num" w:pos="6093"/>
        </w:tabs>
        <w:ind w:left="6093" w:hanging="1953"/>
      </w:pPr>
      <w:rPr>
        <w:rFonts w:cs="Times New Roman" w:hint="default"/>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C52"/>
    <w:rsid w:val="00011EE1"/>
    <w:rsid w:val="000128C2"/>
    <w:rsid w:val="00062C66"/>
    <w:rsid w:val="00067785"/>
    <w:rsid w:val="000B5231"/>
    <w:rsid w:val="0012185C"/>
    <w:rsid w:val="00122148"/>
    <w:rsid w:val="001252D7"/>
    <w:rsid w:val="0020296F"/>
    <w:rsid w:val="00215C52"/>
    <w:rsid w:val="0024231B"/>
    <w:rsid w:val="00257D10"/>
    <w:rsid w:val="00351331"/>
    <w:rsid w:val="003570FB"/>
    <w:rsid w:val="0044783F"/>
    <w:rsid w:val="004E5DC5"/>
    <w:rsid w:val="00545A98"/>
    <w:rsid w:val="00560A0E"/>
    <w:rsid w:val="005A51D4"/>
    <w:rsid w:val="005D3FA8"/>
    <w:rsid w:val="005E619E"/>
    <w:rsid w:val="00643CD7"/>
    <w:rsid w:val="00660EB0"/>
    <w:rsid w:val="00724792"/>
    <w:rsid w:val="0073419A"/>
    <w:rsid w:val="007A2F4A"/>
    <w:rsid w:val="007C7AEC"/>
    <w:rsid w:val="00814F2F"/>
    <w:rsid w:val="008F2785"/>
    <w:rsid w:val="008F49F0"/>
    <w:rsid w:val="0090687D"/>
    <w:rsid w:val="009372E9"/>
    <w:rsid w:val="009E2630"/>
    <w:rsid w:val="009E4BD8"/>
    <w:rsid w:val="00A132D7"/>
    <w:rsid w:val="00AB404C"/>
    <w:rsid w:val="00B33EFF"/>
    <w:rsid w:val="00C75A53"/>
    <w:rsid w:val="00CE6066"/>
    <w:rsid w:val="00D877AC"/>
    <w:rsid w:val="00DA1D52"/>
    <w:rsid w:val="00DE1DFD"/>
    <w:rsid w:val="00DE4773"/>
    <w:rsid w:val="00DF67B5"/>
    <w:rsid w:val="00E30CDC"/>
    <w:rsid w:val="00EA16E5"/>
    <w:rsid w:val="00EC3BF1"/>
    <w:rsid w:val="00ED4912"/>
    <w:rsid w:val="00F4690C"/>
    <w:rsid w:val="00F67C1A"/>
    <w:rsid w:val="00FD2C24"/>
    <w:rsid w:val="00FD5B3F"/>
    <w:rsid w:val="00FE1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59DCF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5C52"/>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5C52"/>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215C52"/>
    <w:rPr>
      <w:rFonts w:eastAsia="Calibri"/>
      <w:sz w:val="24"/>
      <w:szCs w:val="24"/>
      <w:lang w:val="en-GB" w:eastAsia="en-GB" w:bidi="ar-SA"/>
    </w:rPr>
  </w:style>
  <w:style w:type="paragraph" w:styleId="Footer">
    <w:name w:val="footer"/>
    <w:basedOn w:val="Normal"/>
    <w:link w:val="FooterChar"/>
    <w:rsid w:val="00215C52"/>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215C52"/>
    <w:rPr>
      <w:rFonts w:eastAsia="Calibri"/>
      <w:sz w:val="24"/>
      <w:szCs w:val="24"/>
      <w:lang w:val="en-GB" w:eastAsia="en-GB" w:bidi="ar-SA"/>
    </w:rPr>
  </w:style>
  <w:style w:type="character" w:styleId="PageNumber">
    <w:name w:val="page number"/>
    <w:basedOn w:val="DefaultParagraphFont"/>
    <w:rsid w:val="00215C52"/>
  </w:style>
  <w:style w:type="paragraph" w:styleId="NormalWeb">
    <w:name w:val="Normal (Web)"/>
    <w:basedOn w:val="Normal"/>
    <w:rsid w:val="00ED4912"/>
    <w:pPr>
      <w:spacing w:before="100" w:beforeAutospacing="1" w:after="100" w:afterAutospacing="1" w:line="240" w:lineRule="auto"/>
    </w:pPr>
    <w:rPr>
      <w:rFonts w:ascii="Times New Roman" w:hAnsi="Times New Roman"/>
      <w:sz w:val="24"/>
      <w:szCs w:val="24"/>
      <w:lang w:eastAsia="en-GB"/>
    </w:rPr>
  </w:style>
  <w:style w:type="paragraph" w:styleId="BalloonText">
    <w:name w:val="Balloon Text"/>
    <w:basedOn w:val="Normal"/>
    <w:semiHidden/>
    <w:rsid w:val="00DE47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175D-556F-45A3-84AB-E69C763C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2122</Words>
  <Characters>10192</Characters>
  <Application>Microsoft Office Word</Application>
  <DocSecurity>0</DocSecurity>
  <Lines>84</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2018-10-05T11:25:00Z</dcterms:created>
  <dcterms:modified xsi:type="dcterms:W3CDTF">2018-10-05T11:25:00Z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