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8C65B0" w:rsidRDefault="00191AF9" w:rsidP="008A6059">
      <w:pPr>
        <w:jc w:val="center"/>
        <w:rPr>
          <w:rFonts w:ascii="Book Antiqua" w:hAnsi="Book Antiqua" w:cs="Arial"/>
          <w:caps/>
          <w:color w:val="000000"/>
          <w:sz w:val="16"/>
          <w:szCs w:val="16"/>
        </w:rPr>
      </w:pPr>
      <w:r w:rsidRPr="008C65B0">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8C65B0"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691AE6"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691AE6" w:rsidRPr="00691AE6">
        <w:rPr>
          <w:rFonts w:ascii="Book Antiqua" w:hAnsi="Book Antiqua" w:cs="Arial"/>
          <w:caps/>
          <w:color w:val="000000"/>
        </w:rPr>
        <w:t>HU/19573/2016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B2148B" w:rsidTr="00B2148B">
        <w:tc>
          <w:tcPr>
            <w:tcW w:w="6048" w:type="dxa"/>
            <w:shd w:val="clear" w:color="auto" w:fill="auto"/>
          </w:tcPr>
          <w:p w:rsidR="00D22636" w:rsidRPr="00B2148B" w:rsidRDefault="00D22636" w:rsidP="00B2148B">
            <w:pPr>
              <w:jc w:val="both"/>
              <w:rPr>
                <w:rFonts w:ascii="Book Antiqua" w:hAnsi="Book Antiqua" w:cs="Arial"/>
                <w:b/>
              </w:rPr>
            </w:pPr>
            <w:r w:rsidRPr="00B2148B">
              <w:rPr>
                <w:rFonts w:ascii="Book Antiqua" w:hAnsi="Book Antiqua" w:cs="Arial"/>
                <w:b/>
              </w:rPr>
              <w:t xml:space="preserve">Heard at </w:t>
            </w:r>
            <w:r w:rsidR="00691AE6" w:rsidRPr="00B2148B">
              <w:rPr>
                <w:rFonts w:ascii="Book Antiqua" w:hAnsi="Book Antiqua" w:cs="Arial"/>
                <w:b/>
              </w:rPr>
              <w:t xml:space="preserve">Field House </w:t>
            </w:r>
          </w:p>
        </w:tc>
        <w:tc>
          <w:tcPr>
            <w:tcW w:w="3960" w:type="dxa"/>
            <w:shd w:val="clear" w:color="auto" w:fill="auto"/>
          </w:tcPr>
          <w:p w:rsidR="00D22636" w:rsidRPr="00B2148B" w:rsidRDefault="00D949B7" w:rsidP="00B2148B">
            <w:pPr>
              <w:jc w:val="both"/>
              <w:rPr>
                <w:rFonts w:ascii="Book Antiqua" w:hAnsi="Book Antiqua" w:cs="Arial"/>
                <w:b/>
                <w:color w:val="000000"/>
              </w:rPr>
            </w:pPr>
            <w:r w:rsidRPr="00B2148B">
              <w:rPr>
                <w:rFonts w:ascii="Book Antiqua" w:hAnsi="Book Antiqua" w:cs="Arial"/>
                <w:b/>
                <w:color w:val="000000"/>
              </w:rPr>
              <w:t>Decision &amp; Reasons</w:t>
            </w:r>
            <w:r w:rsidR="00283659" w:rsidRPr="00B2148B">
              <w:rPr>
                <w:rFonts w:ascii="Book Antiqua" w:hAnsi="Book Antiqua" w:cs="Arial"/>
                <w:b/>
                <w:color w:val="000000"/>
              </w:rPr>
              <w:t xml:space="preserve"> Promulgated</w:t>
            </w:r>
          </w:p>
        </w:tc>
      </w:tr>
      <w:tr w:rsidR="00D22636" w:rsidRPr="00B2148B" w:rsidTr="00B2148B">
        <w:tc>
          <w:tcPr>
            <w:tcW w:w="6048" w:type="dxa"/>
            <w:shd w:val="clear" w:color="auto" w:fill="auto"/>
          </w:tcPr>
          <w:p w:rsidR="00D22636" w:rsidRPr="00B2148B" w:rsidRDefault="00D22636" w:rsidP="00B2148B">
            <w:pPr>
              <w:jc w:val="both"/>
              <w:rPr>
                <w:rFonts w:ascii="Book Antiqua" w:hAnsi="Book Antiqua" w:cs="Arial"/>
                <w:b/>
              </w:rPr>
            </w:pPr>
            <w:r w:rsidRPr="00B2148B">
              <w:rPr>
                <w:rFonts w:ascii="Book Antiqua" w:hAnsi="Book Antiqua" w:cs="Arial"/>
                <w:b/>
              </w:rPr>
              <w:t xml:space="preserve">On </w:t>
            </w:r>
            <w:r w:rsidR="00691AE6" w:rsidRPr="00B2148B">
              <w:rPr>
                <w:rFonts w:ascii="Book Antiqua" w:hAnsi="Book Antiqua" w:cs="Arial"/>
                <w:b/>
              </w:rPr>
              <w:t>9</w:t>
            </w:r>
            <w:r w:rsidR="00691AE6" w:rsidRPr="00B2148B">
              <w:rPr>
                <w:rFonts w:ascii="Book Antiqua" w:hAnsi="Book Antiqua" w:cs="Arial"/>
                <w:b/>
                <w:vertAlign w:val="superscript"/>
              </w:rPr>
              <w:t>th</w:t>
            </w:r>
            <w:r w:rsidR="00691AE6" w:rsidRPr="00B2148B">
              <w:rPr>
                <w:rFonts w:ascii="Book Antiqua" w:hAnsi="Book Antiqua" w:cs="Arial"/>
                <w:b/>
              </w:rPr>
              <w:t xml:space="preserve"> July 2018 </w:t>
            </w:r>
          </w:p>
        </w:tc>
        <w:tc>
          <w:tcPr>
            <w:tcW w:w="3960" w:type="dxa"/>
            <w:shd w:val="clear" w:color="auto" w:fill="auto"/>
          </w:tcPr>
          <w:p w:rsidR="00D22636" w:rsidRPr="00B2148B" w:rsidRDefault="00191AF9" w:rsidP="00B2148B">
            <w:pPr>
              <w:jc w:val="both"/>
              <w:rPr>
                <w:rFonts w:ascii="Book Antiqua" w:hAnsi="Book Antiqua" w:cs="Arial"/>
                <w:b/>
              </w:rPr>
            </w:pPr>
            <w:r>
              <w:rPr>
                <w:rFonts w:ascii="Book Antiqua" w:hAnsi="Book Antiqua" w:cs="Arial"/>
                <w:b/>
              </w:rPr>
              <w:t>On 2</w:t>
            </w:r>
            <w:r w:rsidRPr="00191AF9">
              <w:rPr>
                <w:rFonts w:ascii="Book Antiqua" w:hAnsi="Book Antiqua" w:cs="Arial"/>
                <w:b/>
                <w:vertAlign w:val="superscript"/>
              </w:rPr>
              <w:t>nd</w:t>
            </w:r>
            <w:r>
              <w:rPr>
                <w:rFonts w:ascii="Book Antiqua" w:hAnsi="Book Antiqua" w:cs="Arial"/>
                <w:b/>
              </w:rPr>
              <w:t xml:space="preserve"> August 2018</w:t>
            </w:r>
          </w:p>
        </w:tc>
      </w:tr>
      <w:tr w:rsidR="00D22636" w:rsidRPr="00B2148B" w:rsidTr="00B2148B">
        <w:tc>
          <w:tcPr>
            <w:tcW w:w="6048" w:type="dxa"/>
            <w:shd w:val="clear" w:color="auto" w:fill="auto"/>
          </w:tcPr>
          <w:p w:rsidR="00D22636" w:rsidRPr="00B2148B" w:rsidRDefault="00D22636" w:rsidP="00B2148B">
            <w:pPr>
              <w:jc w:val="both"/>
              <w:rPr>
                <w:rFonts w:ascii="Book Antiqua" w:hAnsi="Book Antiqua" w:cs="Arial"/>
                <w:b/>
              </w:rPr>
            </w:pPr>
          </w:p>
        </w:tc>
        <w:tc>
          <w:tcPr>
            <w:tcW w:w="3960" w:type="dxa"/>
            <w:shd w:val="clear" w:color="auto" w:fill="auto"/>
          </w:tcPr>
          <w:p w:rsidR="00D22636" w:rsidRPr="00B2148B" w:rsidRDefault="00D22636" w:rsidP="00B2148B">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DEPUTY UPPER TRIBUNAL JUDGE </w:t>
      </w:r>
      <w:r w:rsidR="00457401">
        <w:rPr>
          <w:rFonts w:ascii="Book Antiqua" w:hAnsi="Book Antiqua" w:cs="Arial"/>
          <w:b/>
          <w:color w:val="000000"/>
        </w:rPr>
        <w:t>MCGINTY</w:t>
      </w:r>
    </w:p>
    <w:p w:rsidR="001B186A" w:rsidRPr="009B7433" w:rsidRDefault="001B186A" w:rsidP="00A15234">
      <w:pPr>
        <w:jc w:val="center"/>
        <w:rPr>
          <w:rFonts w:ascii="Book Antiqua" w:hAnsi="Book Antiqua" w:cs="Arial"/>
          <w:b/>
          <w:color w:val="000000"/>
        </w:rPr>
      </w:pP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Pr="00691AE6" w:rsidRDefault="00691AE6" w:rsidP="00A15234">
      <w:pPr>
        <w:jc w:val="center"/>
        <w:rPr>
          <w:rFonts w:ascii="Book Antiqua" w:hAnsi="Book Antiqua" w:cs="Arial"/>
          <w:b/>
          <w:caps/>
        </w:rPr>
      </w:pPr>
      <w:r w:rsidRPr="00691AE6">
        <w:rPr>
          <w:rFonts w:ascii="Book Antiqua" w:hAnsi="Book Antiqua" w:cs="Arial"/>
          <w:b/>
          <w:caps/>
        </w:rPr>
        <w:t>Yewande Omolara</w:t>
      </w:r>
      <w:r>
        <w:rPr>
          <w:rFonts w:ascii="Book Antiqua" w:hAnsi="Book Antiqua" w:cs="Arial"/>
          <w:b/>
          <w:caps/>
        </w:rPr>
        <w:t xml:space="preserve"> </w:t>
      </w:r>
      <w:r w:rsidRPr="00691AE6">
        <w:rPr>
          <w:rFonts w:ascii="Book Antiqua" w:hAnsi="Book Antiqua" w:cs="Arial"/>
          <w:b/>
          <w:caps/>
        </w:rPr>
        <w:t>Babasanya</w:t>
      </w:r>
    </w:p>
    <w:p w:rsidR="00D949B7" w:rsidRPr="008C65B0" w:rsidRDefault="00D949B7" w:rsidP="00D949B7">
      <w:pPr>
        <w:jc w:val="center"/>
        <w:rPr>
          <w:rFonts w:ascii="Book Antiqua" w:hAnsi="Book Antiqua" w:cs="Arial"/>
          <w:b/>
          <w:caps/>
          <w:sz w:val="22"/>
        </w:rPr>
      </w:pPr>
      <w:r w:rsidRPr="008C65B0">
        <w:rPr>
          <w:rFonts w:ascii="Book Antiqua" w:hAnsi="Book Antiqua" w:cs="Arial"/>
          <w:b/>
          <w:caps/>
          <w:sz w:val="22"/>
        </w:rPr>
        <w:t xml:space="preserve">(ANONYMITY DIRECTION </w:t>
      </w:r>
      <w:r w:rsidR="00691AE6" w:rsidRPr="008C65B0">
        <w:rPr>
          <w:rFonts w:ascii="Book Antiqua" w:hAnsi="Book Antiqua" w:cs="Arial"/>
          <w:b/>
          <w:caps/>
          <w:sz w:val="22"/>
        </w:rPr>
        <w:t>not made</w:t>
      </w:r>
      <w:r w:rsidRPr="008C65B0">
        <w:rPr>
          <w:rFonts w:ascii="Book Antiqua" w:hAnsi="Book Antiqua" w:cs="Arial"/>
          <w:b/>
          <w:caps/>
          <w:sz w:val="22"/>
        </w:rPr>
        <w:t>)</w:t>
      </w:r>
    </w:p>
    <w:p w:rsidR="00704B61" w:rsidRPr="009B7433" w:rsidRDefault="002B1E89" w:rsidP="00704B61">
      <w:pPr>
        <w:jc w:val="right"/>
        <w:rPr>
          <w:rFonts w:ascii="Book Antiqua" w:hAnsi="Book Antiqua" w:cs="Arial"/>
          <w:u w:val="single"/>
        </w:rPr>
      </w:pPr>
      <w:r>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2B1E89" w:rsidP="00DD5071">
      <w:pPr>
        <w:jc w:val="right"/>
        <w:rPr>
          <w:rFonts w:ascii="Book Antiqua" w:hAnsi="Book Antiqua" w:cs="Arial"/>
          <w:u w:val="single"/>
        </w:rPr>
      </w:pPr>
      <w:r>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2B1E89">
        <w:rPr>
          <w:rFonts w:ascii="Book Antiqua" w:hAnsi="Book Antiqua" w:cs="Arial"/>
        </w:rPr>
        <w:t>Appellant</w:t>
      </w:r>
      <w:r w:rsidRPr="009B7433">
        <w:rPr>
          <w:rFonts w:ascii="Book Antiqua" w:hAnsi="Book Antiqua" w:cs="Arial"/>
        </w:rPr>
        <w:t>:</w:t>
      </w:r>
      <w:r w:rsidRPr="009B7433">
        <w:rPr>
          <w:rFonts w:ascii="Book Antiqua" w:hAnsi="Book Antiqua" w:cs="Arial"/>
        </w:rPr>
        <w:tab/>
      </w:r>
      <w:r w:rsidR="001426D4">
        <w:rPr>
          <w:rFonts w:ascii="Book Antiqua" w:hAnsi="Book Antiqua" w:cs="Arial"/>
        </w:rPr>
        <w:t>Mr Singer, Counsel instructed by HRS Solicitors LLP</w:t>
      </w: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2B1E89">
        <w:rPr>
          <w:rFonts w:ascii="Book Antiqua" w:hAnsi="Book Antiqua" w:cs="Arial"/>
        </w:rPr>
        <w:t>Respondent</w:t>
      </w:r>
      <w:r w:rsidRPr="009B7433">
        <w:rPr>
          <w:rFonts w:ascii="Book Antiqua" w:hAnsi="Book Antiqua" w:cs="Arial"/>
        </w:rPr>
        <w:t>:</w:t>
      </w:r>
      <w:r w:rsidRPr="009B7433">
        <w:rPr>
          <w:rFonts w:ascii="Book Antiqua" w:hAnsi="Book Antiqua" w:cs="Arial"/>
        </w:rPr>
        <w:tab/>
      </w:r>
      <w:r w:rsidR="00691AE6">
        <w:rPr>
          <w:rFonts w:ascii="Book Antiqua" w:hAnsi="Book Antiqua" w:cs="Arial"/>
        </w:rPr>
        <w:t xml:space="preserve">Mr Howell, Home Office Presenting Officer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0A0743" w:rsidRDefault="001426D4"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This is the </w:t>
      </w:r>
      <w:r w:rsidR="002B1E89">
        <w:rPr>
          <w:rFonts w:ascii="Book Antiqua" w:hAnsi="Book Antiqua" w:cs="Arial"/>
        </w:rPr>
        <w:t>Appellant</w:t>
      </w:r>
      <w:r>
        <w:rPr>
          <w:rFonts w:ascii="Book Antiqua" w:hAnsi="Book Antiqua" w:cs="Arial"/>
        </w:rPr>
        <w:t xml:space="preserve">’s appeal against the decision of First-tier Tribunal Judge </w:t>
      </w:r>
      <w:proofErr w:type="spellStart"/>
      <w:r>
        <w:rPr>
          <w:rFonts w:ascii="Book Antiqua" w:hAnsi="Book Antiqua" w:cs="Arial"/>
        </w:rPr>
        <w:t>Widdup</w:t>
      </w:r>
      <w:proofErr w:type="spellEnd"/>
      <w:r>
        <w:rPr>
          <w:rFonts w:ascii="Book Antiqua" w:hAnsi="Book Antiqua" w:cs="Arial"/>
        </w:rPr>
        <w:t xml:space="preserve"> promulgated on </w:t>
      </w:r>
      <w:r w:rsidR="00EB7AA1">
        <w:rPr>
          <w:rFonts w:ascii="Book Antiqua" w:hAnsi="Book Antiqua" w:cs="Arial"/>
        </w:rPr>
        <w:t>25</w:t>
      </w:r>
      <w:r w:rsidR="00EB7AA1" w:rsidRPr="00EB7AA1">
        <w:rPr>
          <w:rFonts w:ascii="Book Antiqua" w:hAnsi="Book Antiqua" w:cs="Arial"/>
          <w:vertAlign w:val="superscript"/>
        </w:rPr>
        <w:t>th</w:t>
      </w:r>
      <w:r w:rsidR="00EB7AA1">
        <w:rPr>
          <w:rFonts w:ascii="Book Antiqua" w:hAnsi="Book Antiqua" w:cs="Arial"/>
        </w:rPr>
        <w:t xml:space="preserve"> January </w:t>
      </w:r>
      <w:r w:rsidR="00CE781A">
        <w:rPr>
          <w:rFonts w:ascii="Book Antiqua" w:hAnsi="Book Antiqua" w:cs="Arial"/>
        </w:rPr>
        <w:t xml:space="preserve">2018 </w:t>
      </w:r>
      <w:r w:rsidR="002B1E89">
        <w:rPr>
          <w:rFonts w:ascii="Book Antiqua" w:hAnsi="Book Antiqua" w:cs="Arial"/>
        </w:rPr>
        <w:t>following</w:t>
      </w:r>
      <w:r w:rsidR="00CE781A">
        <w:rPr>
          <w:rFonts w:ascii="Book Antiqua" w:hAnsi="Book Antiqua" w:cs="Arial"/>
        </w:rPr>
        <w:t xml:space="preserve"> a hearing at Hatton Cross on 10</w:t>
      </w:r>
      <w:r w:rsidR="00CE781A" w:rsidRPr="00CE781A">
        <w:rPr>
          <w:rFonts w:ascii="Book Antiqua" w:hAnsi="Book Antiqua" w:cs="Arial"/>
          <w:vertAlign w:val="superscript"/>
        </w:rPr>
        <w:t>th</w:t>
      </w:r>
      <w:r w:rsidR="00CE781A">
        <w:rPr>
          <w:rFonts w:ascii="Book Antiqua" w:hAnsi="Book Antiqua" w:cs="Arial"/>
        </w:rPr>
        <w:t xml:space="preserve"> January 2018 in which he dismissed the </w:t>
      </w:r>
      <w:r w:rsidR="002B1E89">
        <w:rPr>
          <w:rFonts w:ascii="Book Antiqua" w:hAnsi="Book Antiqua" w:cs="Arial"/>
        </w:rPr>
        <w:t>Appellant</w:t>
      </w:r>
      <w:r w:rsidR="00CE781A">
        <w:rPr>
          <w:rFonts w:ascii="Book Antiqua" w:hAnsi="Book Antiqua" w:cs="Arial"/>
        </w:rPr>
        <w:t xml:space="preserve">’s human rights appeal.  </w:t>
      </w:r>
    </w:p>
    <w:p w:rsidR="00EB7AA1" w:rsidRDefault="00CE781A"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2B1E89">
        <w:rPr>
          <w:rFonts w:ascii="Book Antiqua" w:hAnsi="Book Antiqua" w:cs="Arial"/>
        </w:rPr>
        <w:t>Appellant</w:t>
      </w:r>
      <w:r>
        <w:rPr>
          <w:rFonts w:ascii="Book Antiqua" w:hAnsi="Book Antiqua" w:cs="Arial"/>
        </w:rPr>
        <w:t xml:space="preserve"> in this case is a citizen of Nigeria who was born on 8</w:t>
      </w:r>
      <w:r w:rsidRPr="00CE781A">
        <w:rPr>
          <w:rFonts w:ascii="Book Antiqua" w:hAnsi="Book Antiqua" w:cs="Arial"/>
          <w:vertAlign w:val="superscript"/>
        </w:rPr>
        <w:t>th</w:t>
      </w:r>
      <w:r>
        <w:rPr>
          <w:rFonts w:ascii="Book Antiqua" w:hAnsi="Book Antiqua" w:cs="Arial"/>
        </w:rPr>
        <w:t xml:space="preserve"> March 1991 and who entered the UK in February 2005 initially with a visit visa </w:t>
      </w:r>
      <w:r w:rsidR="002B1E89">
        <w:rPr>
          <w:rFonts w:ascii="Book Antiqua" w:hAnsi="Book Antiqua" w:cs="Arial"/>
        </w:rPr>
        <w:t>which</w:t>
      </w:r>
      <w:r>
        <w:rPr>
          <w:rFonts w:ascii="Book Antiqua" w:hAnsi="Book Antiqua" w:cs="Arial"/>
        </w:rPr>
        <w:t xml:space="preserve"> was valid until 23</w:t>
      </w:r>
      <w:r w:rsidRPr="00CE781A">
        <w:rPr>
          <w:rFonts w:ascii="Book Antiqua" w:hAnsi="Book Antiqua" w:cs="Arial"/>
          <w:vertAlign w:val="superscript"/>
        </w:rPr>
        <w:t>rd</w:t>
      </w:r>
      <w:r>
        <w:rPr>
          <w:rFonts w:ascii="Book Antiqua" w:hAnsi="Book Antiqua" w:cs="Arial"/>
        </w:rPr>
        <w:t xml:space="preserve"> June 2005.  </w:t>
      </w:r>
      <w:r w:rsidR="00EB7AA1">
        <w:rPr>
          <w:rFonts w:ascii="Book Antiqua" w:hAnsi="Book Antiqua" w:cs="Arial"/>
        </w:rPr>
        <w:t xml:space="preserve">  </w:t>
      </w:r>
      <w:r>
        <w:rPr>
          <w:rFonts w:ascii="Book Antiqua" w:hAnsi="Book Antiqua" w:cs="Arial"/>
        </w:rPr>
        <w:t xml:space="preserve">Judge </w:t>
      </w:r>
      <w:proofErr w:type="spellStart"/>
      <w:r>
        <w:rPr>
          <w:rFonts w:ascii="Book Antiqua" w:hAnsi="Book Antiqua" w:cs="Arial"/>
        </w:rPr>
        <w:t>Widd</w:t>
      </w:r>
      <w:r w:rsidR="00101563">
        <w:rPr>
          <w:rFonts w:ascii="Book Antiqua" w:hAnsi="Book Antiqua" w:cs="Arial"/>
        </w:rPr>
        <w:t>up</w:t>
      </w:r>
      <w:proofErr w:type="spellEnd"/>
      <w:r w:rsidR="00101563">
        <w:rPr>
          <w:rFonts w:ascii="Book Antiqua" w:hAnsi="Book Antiqua" w:cs="Arial"/>
        </w:rPr>
        <w:t xml:space="preserve"> initially considered the appellant’s appeal through the lens of the Immigration Rules,</w:t>
      </w:r>
      <w:r>
        <w:rPr>
          <w:rFonts w:ascii="Book Antiqua" w:hAnsi="Book Antiqua" w:cs="Arial"/>
        </w:rPr>
        <w:t xml:space="preserve"> under paragraph 276ADE and found effectively that </w:t>
      </w:r>
      <w:r>
        <w:rPr>
          <w:rFonts w:ascii="Book Antiqua" w:hAnsi="Book Antiqua" w:cs="Arial"/>
        </w:rPr>
        <w:lastRenderedPageBreak/>
        <w:t xml:space="preserve">there would not be very significant obstacles to the </w:t>
      </w:r>
      <w:r w:rsidR="002B1E89">
        <w:rPr>
          <w:rFonts w:ascii="Book Antiqua" w:hAnsi="Book Antiqua" w:cs="Arial"/>
        </w:rPr>
        <w:t>Appellant</w:t>
      </w:r>
      <w:r>
        <w:rPr>
          <w:rFonts w:ascii="Book Antiqua" w:hAnsi="Book Antiqua" w:cs="Arial"/>
        </w:rPr>
        <w:t>’s reintegration back into life in Nigeria, but went on to find that she had lived in the UK since February 2005</w:t>
      </w:r>
      <w:r w:rsidR="00101563">
        <w:rPr>
          <w:rFonts w:ascii="Book Antiqua" w:hAnsi="Book Antiqua" w:cs="Arial"/>
        </w:rPr>
        <w:t>,</w:t>
      </w:r>
      <w:r>
        <w:rPr>
          <w:rFonts w:ascii="Book Antiqua" w:hAnsi="Book Antiqua" w:cs="Arial"/>
        </w:rPr>
        <w:t xml:space="preserve"> when she was at that stage still </w:t>
      </w:r>
      <w:r w:rsidR="00101563">
        <w:rPr>
          <w:rFonts w:ascii="Book Antiqua" w:hAnsi="Book Antiqua" w:cs="Arial"/>
        </w:rPr>
        <w:t xml:space="preserve">just </w:t>
      </w:r>
      <w:r>
        <w:rPr>
          <w:rFonts w:ascii="Book Antiqua" w:hAnsi="Book Antiqua" w:cs="Arial"/>
        </w:rPr>
        <w:t xml:space="preserve">13, and that since then she had lived with her maternal aunt </w:t>
      </w:r>
      <w:r w:rsidR="00101563">
        <w:rPr>
          <w:rFonts w:ascii="Book Antiqua" w:hAnsi="Book Antiqua" w:cs="Arial"/>
        </w:rPr>
        <w:t>(</w:t>
      </w:r>
      <w:r>
        <w:rPr>
          <w:rFonts w:ascii="Book Antiqua" w:hAnsi="Book Antiqua" w:cs="Arial"/>
        </w:rPr>
        <w:t>her mother’s twin sister</w:t>
      </w:r>
      <w:r w:rsidR="00101563">
        <w:rPr>
          <w:rFonts w:ascii="Book Antiqua" w:hAnsi="Book Antiqua" w:cs="Arial"/>
        </w:rPr>
        <w:t>)</w:t>
      </w:r>
      <w:r>
        <w:rPr>
          <w:rFonts w:ascii="Book Antiqua" w:hAnsi="Book Antiqua" w:cs="Arial"/>
        </w:rPr>
        <w:t xml:space="preserve"> who had also looked after her </w:t>
      </w:r>
      <w:r w:rsidR="002B1E89">
        <w:rPr>
          <w:rFonts w:ascii="Book Antiqua" w:hAnsi="Book Antiqua" w:cs="Arial"/>
        </w:rPr>
        <w:t>younger</w:t>
      </w:r>
      <w:r>
        <w:rPr>
          <w:rFonts w:ascii="Book Antiqua" w:hAnsi="Book Antiqua" w:cs="Arial"/>
        </w:rPr>
        <w:t xml:space="preserve"> brother and sister.  He found that the </w:t>
      </w:r>
      <w:r w:rsidR="002B1E89">
        <w:rPr>
          <w:rFonts w:ascii="Book Antiqua" w:hAnsi="Book Antiqua" w:cs="Arial"/>
        </w:rPr>
        <w:t>Appellant</w:t>
      </w:r>
      <w:r>
        <w:rPr>
          <w:rFonts w:ascii="Book Antiqua" w:hAnsi="Book Antiqua" w:cs="Arial"/>
        </w:rPr>
        <w:t xml:space="preserve"> had entered the UK lawfully with her mother</w:t>
      </w:r>
      <w:r w:rsidR="00101563">
        <w:rPr>
          <w:rFonts w:ascii="Book Antiqua" w:hAnsi="Book Antiqua" w:cs="Arial"/>
        </w:rPr>
        <w:t>,</w:t>
      </w:r>
      <w:r>
        <w:rPr>
          <w:rFonts w:ascii="Book Antiqua" w:hAnsi="Book Antiqua" w:cs="Arial"/>
        </w:rPr>
        <w:t xml:space="preserve"> but then overstayed because her mother had transferred care of the children to her maternal aunt.  </w:t>
      </w:r>
    </w:p>
    <w:p w:rsidR="00CE781A" w:rsidRDefault="00CE781A"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Judge </w:t>
      </w:r>
      <w:proofErr w:type="spellStart"/>
      <w:r>
        <w:rPr>
          <w:rFonts w:ascii="Book Antiqua" w:hAnsi="Book Antiqua" w:cs="Arial"/>
        </w:rPr>
        <w:t>Widdup</w:t>
      </w:r>
      <w:proofErr w:type="spellEnd"/>
      <w:r>
        <w:rPr>
          <w:rFonts w:ascii="Book Antiqua" w:hAnsi="Book Antiqua" w:cs="Arial"/>
        </w:rPr>
        <w:t xml:space="preserve"> at paragraph 35 of the judgment found </w:t>
      </w:r>
      <w:r w:rsidR="00F53D97">
        <w:rPr>
          <w:rFonts w:ascii="Book Antiqua" w:hAnsi="Book Antiqua" w:cs="Arial"/>
        </w:rPr>
        <w:t xml:space="preserve">that </w:t>
      </w:r>
      <w:r>
        <w:rPr>
          <w:rFonts w:ascii="Book Antiqua" w:hAnsi="Book Antiqua" w:cs="Arial"/>
        </w:rPr>
        <w:t xml:space="preserve">the </w:t>
      </w:r>
      <w:r w:rsidR="002B1E89">
        <w:rPr>
          <w:rFonts w:ascii="Book Antiqua" w:hAnsi="Book Antiqua" w:cs="Arial"/>
        </w:rPr>
        <w:t>Appellant</w:t>
      </w:r>
      <w:r>
        <w:rPr>
          <w:rFonts w:ascii="Book Antiqua" w:hAnsi="Book Antiqua" w:cs="Arial"/>
        </w:rPr>
        <w:t xml:space="preserve"> had said that her degree would be of no benefit to her in Nigeria</w:t>
      </w:r>
      <w:r w:rsidR="00101563">
        <w:rPr>
          <w:rFonts w:ascii="Book Antiqua" w:hAnsi="Book Antiqua" w:cs="Arial"/>
        </w:rPr>
        <w:t>,</w:t>
      </w:r>
      <w:r>
        <w:rPr>
          <w:rFonts w:ascii="Book Antiqua" w:hAnsi="Book Antiqua" w:cs="Arial"/>
        </w:rPr>
        <w:t xml:space="preserve"> because </w:t>
      </w:r>
      <w:proofErr w:type="spellStart"/>
      <w:r>
        <w:rPr>
          <w:rFonts w:ascii="Book Antiqua" w:hAnsi="Book Antiqua" w:cs="Arial"/>
        </w:rPr>
        <w:t>infomatics</w:t>
      </w:r>
      <w:proofErr w:type="spellEnd"/>
      <w:r>
        <w:rPr>
          <w:rFonts w:ascii="Book Antiqua" w:hAnsi="Book Antiqua" w:cs="Arial"/>
        </w:rPr>
        <w:t xml:space="preserve"> technology is not used in Nigeria, whereas there are employment opportunities in the UK for someone with that qualification, but Judge </w:t>
      </w:r>
      <w:proofErr w:type="spellStart"/>
      <w:r>
        <w:rPr>
          <w:rFonts w:ascii="Book Antiqua" w:hAnsi="Book Antiqua" w:cs="Arial"/>
        </w:rPr>
        <w:t>Widdup</w:t>
      </w:r>
      <w:proofErr w:type="spellEnd"/>
      <w:r>
        <w:rPr>
          <w:rFonts w:ascii="Book Antiqua" w:hAnsi="Book Antiqua" w:cs="Arial"/>
        </w:rPr>
        <w:t xml:space="preserve"> </w:t>
      </w:r>
      <w:r w:rsidR="002B1E89">
        <w:rPr>
          <w:rFonts w:ascii="Book Antiqua" w:hAnsi="Book Antiqua" w:cs="Arial"/>
        </w:rPr>
        <w:t>went</w:t>
      </w:r>
      <w:r>
        <w:rPr>
          <w:rFonts w:ascii="Book Antiqua" w:hAnsi="Book Antiqua" w:cs="Arial"/>
        </w:rPr>
        <w:t xml:space="preserve"> on to find at paragraph 36 that the </w:t>
      </w:r>
      <w:r w:rsidR="002B1E89">
        <w:rPr>
          <w:rFonts w:ascii="Book Antiqua" w:hAnsi="Book Antiqua" w:cs="Arial"/>
        </w:rPr>
        <w:t>Appellant</w:t>
      </w:r>
      <w:r>
        <w:rPr>
          <w:rFonts w:ascii="Book Antiqua" w:hAnsi="Book Antiqua" w:cs="Arial"/>
        </w:rPr>
        <w:t xml:space="preserve"> had provided no evidence of the research she had undertaken about jobs in Nigeria for someone with her qualifications and it would have been helpful, he found, if </w:t>
      </w:r>
      <w:r w:rsidR="00101563">
        <w:rPr>
          <w:rFonts w:ascii="Book Antiqua" w:hAnsi="Book Antiqua" w:cs="Arial"/>
        </w:rPr>
        <w:t>the Appellant</w:t>
      </w:r>
      <w:r>
        <w:rPr>
          <w:rFonts w:ascii="Book Antiqua" w:hAnsi="Book Antiqua" w:cs="Arial"/>
        </w:rPr>
        <w:t xml:space="preserve"> had made enquiries about whether </w:t>
      </w:r>
      <w:proofErr w:type="spellStart"/>
      <w:r>
        <w:rPr>
          <w:rFonts w:ascii="Book Antiqua" w:hAnsi="Book Antiqua" w:cs="Arial"/>
        </w:rPr>
        <w:t>infomatics</w:t>
      </w:r>
      <w:proofErr w:type="spellEnd"/>
      <w:r>
        <w:rPr>
          <w:rFonts w:ascii="Book Antiqua" w:hAnsi="Book Antiqua" w:cs="Arial"/>
        </w:rPr>
        <w:t xml:space="preserve"> were used in Nigeria.  He went on to find that even if there was no demand in </w:t>
      </w:r>
      <w:smartTag w:uri="urn:schemas-microsoft-com:office:smarttags" w:element="place">
        <w:smartTag w:uri="urn:schemas-microsoft-com:office:smarttags" w:element="country-region">
          <w:r>
            <w:rPr>
              <w:rFonts w:ascii="Book Antiqua" w:hAnsi="Book Antiqua" w:cs="Arial"/>
            </w:rPr>
            <w:t>Nigeria</w:t>
          </w:r>
        </w:smartTag>
      </w:smartTag>
      <w:r>
        <w:rPr>
          <w:rFonts w:ascii="Book Antiqua" w:hAnsi="Book Antiqua" w:cs="Arial"/>
        </w:rPr>
        <w:t xml:space="preserve"> for someone with her degree it may be possible for her to find work in another field and make use of the degree that she has obtained in another line of employment.  </w:t>
      </w:r>
    </w:p>
    <w:p w:rsidR="00CE781A" w:rsidRDefault="00101563" w:rsidP="00D81ED3">
      <w:pPr>
        <w:numPr>
          <w:ilvl w:val="0"/>
          <w:numId w:val="1"/>
        </w:numPr>
        <w:tabs>
          <w:tab w:val="clear" w:pos="567"/>
        </w:tabs>
        <w:spacing w:before="240"/>
        <w:jc w:val="both"/>
        <w:rPr>
          <w:rFonts w:ascii="Book Antiqua" w:hAnsi="Book Antiqua" w:cs="Arial"/>
        </w:rPr>
      </w:pPr>
      <w:r>
        <w:rPr>
          <w:rFonts w:ascii="Book Antiqua" w:hAnsi="Book Antiqua" w:cs="Arial"/>
        </w:rPr>
        <w:t>The J</w:t>
      </w:r>
      <w:r w:rsidR="00025B33">
        <w:rPr>
          <w:rFonts w:ascii="Book Antiqua" w:hAnsi="Book Antiqua" w:cs="Arial"/>
        </w:rPr>
        <w:t xml:space="preserve">udge went on to find that the evidence provided by the maternal aunt regarding the circumstances in which the </w:t>
      </w:r>
      <w:r w:rsidR="002B1E89">
        <w:rPr>
          <w:rFonts w:ascii="Book Antiqua" w:hAnsi="Book Antiqua" w:cs="Arial"/>
        </w:rPr>
        <w:t>Appellant</w:t>
      </w:r>
      <w:r w:rsidR="00025B33">
        <w:rPr>
          <w:rFonts w:ascii="Book Antiqua" w:hAnsi="Book Antiqua" w:cs="Arial"/>
        </w:rPr>
        <w:t xml:space="preserve">’s mother left her three children with the maternal aunt in 2005 were vague and that the maternal aunt said nothing about her family’s circumstances or the </w:t>
      </w:r>
      <w:r w:rsidR="002B1E89">
        <w:rPr>
          <w:rFonts w:ascii="Book Antiqua" w:hAnsi="Book Antiqua" w:cs="Arial"/>
        </w:rPr>
        <w:t>visit</w:t>
      </w:r>
      <w:r w:rsidR="00025B33">
        <w:rPr>
          <w:rFonts w:ascii="Book Antiqua" w:hAnsi="Book Antiqua" w:cs="Arial"/>
        </w:rPr>
        <w:t xml:space="preserve"> that the aunt had made back to Nigeria to make enquiries about her sister, the </w:t>
      </w:r>
      <w:r w:rsidR="002B1E89">
        <w:rPr>
          <w:rFonts w:ascii="Book Antiqua" w:hAnsi="Book Antiqua" w:cs="Arial"/>
        </w:rPr>
        <w:t>Appellant</w:t>
      </w:r>
      <w:r w:rsidR="00025B33">
        <w:rPr>
          <w:rFonts w:ascii="Book Antiqua" w:hAnsi="Book Antiqua" w:cs="Arial"/>
        </w:rPr>
        <w:t>’s mother.  As a whole he found that the aunt’s evidence was non-detailed and vague.  He therefore found that the requirements of paragraph 276ADE(1)(</w:t>
      </w:r>
      <w:r>
        <w:rPr>
          <w:rFonts w:ascii="Book Antiqua" w:hAnsi="Book Antiqua" w:cs="Arial"/>
        </w:rPr>
        <w:t>vi) were not met, but then the Judge went on, as he</w:t>
      </w:r>
      <w:r w:rsidR="00025B33">
        <w:rPr>
          <w:rFonts w:ascii="Book Antiqua" w:hAnsi="Book Antiqua" w:cs="Arial"/>
        </w:rPr>
        <w:t xml:space="preserve"> had to do, to consider the circumstances outside the Rules by reference to the five stage </w:t>
      </w:r>
      <w:proofErr w:type="spellStart"/>
      <w:r w:rsidR="00025B33" w:rsidRPr="00025B33">
        <w:rPr>
          <w:rFonts w:ascii="Book Antiqua" w:hAnsi="Book Antiqua" w:cs="Arial"/>
          <w:b/>
          <w:u w:val="single"/>
        </w:rPr>
        <w:t>Razgar</w:t>
      </w:r>
      <w:proofErr w:type="spellEnd"/>
      <w:r w:rsidR="00025B33">
        <w:rPr>
          <w:rFonts w:ascii="Book Antiqua" w:hAnsi="Book Antiqua" w:cs="Arial"/>
        </w:rPr>
        <w:t xml:space="preserve"> test.  He accepted that the </w:t>
      </w:r>
      <w:r w:rsidR="002B1E89">
        <w:rPr>
          <w:rFonts w:ascii="Book Antiqua" w:hAnsi="Book Antiqua" w:cs="Arial"/>
        </w:rPr>
        <w:t>Appellant</w:t>
      </w:r>
      <w:r w:rsidR="00025B33">
        <w:rPr>
          <w:rFonts w:ascii="Book Antiqua" w:hAnsi="Book Antiqua" w:cs="Arial"/>
        </w:rPr>
        <w:t xml:space="preserve"> had been brought up since 2005 by her aunt who assumed de facto care of her and was, in effect, her mother, and that although the </w:t>
      </w:r>
      <w:r w:rsidR="002B1E89">
        <w:rPr>
          <w:rFonts w:ascii="Book Antiqua" w:hAnsi="Book Antiqua" w:cs="Arial"/>
        </w:rPr>
        <w:t>Appellant</w:t>
      </w:r>
      <w:r w:rsidR="00025B33">
        <w:rPr>
          <w:rFonts w:ascii="Book Antiqua" w:hAnsi="Book Antiqua" w:cs="Arial"/>
        </w:rPr>
        <w:t xml:space="preserve"> is now 26 years old she con</w:t>
      </w:r>
      <w:r>
        <w:rPr>
          <w:rFonts w:ascii="Book Antiqua" w:hAnsi="Book Antiqua" w:cs="Arial"/>
        </w:rPr>
        <w:t>tinues to live with her aunt. H</w:t>
      </w:r>
      <w:r w:rsidR="00025B33">
        <w:rPr>
          <w:rFonts w:ascii="Book Antiqua" w:hAnsi="Book Antiqua" w:cs="Arial"/>
        </w:rPr>
        <w:t>e found at paragraph 46 that, notwithstanding her age, she had family life with her aunt, and the fact even though she had been to university</w:t>
      </w:r>
      <w:r w:rsidRPr="00101563">
        <w:rPr>
          <w:rFonts w:ascii="Book Antiqua" w:hAnsi="Book Antiqua" w:cs="Arial"/>
        </w:rPr>
        <w:t xml:space="preserve"> </w:t>
      </w:r>
      <w:r>
        <w:rPr>
          <w:rFonts w:ascii="Book Antiqua" w:hAnsi="Book Antiqua" w:cs="Arial"/>
        </w:rPr>
        <w:t>the Appellant</w:t>
      </w:r>
      <w:r w:rsidR="00025B33">
        <w:rPr>
          <w:rFonts w:ascii="Book Antiqua" w:hAnsi="Book Antiqua" w:cs="Arial"/>
        </w:rPr>
        <w:t xml:space="preserve"> had never actually left her aunt’s home to</w:t>
      </w:r>
      <w:r>
        <w:rPr>
          <w:rFonts w:ascii="Book Antiqua" w:hAnsi="Book Antiqua" w:cs="Arial"/>
        </w:rPr>
        <w:t xml:space="preserve"> live away from the aunt’s home. She </w:t>
      </w:r>
      <w:r w:rsidR="00025B33">
        <w:rPr>
          <w:rFonts w:ascii="Book Antiqua" w:hAnsi="Book Antiqua" w:cs="Arial"/>
        </w:rPr>
        <w:t xml:space="preserve">had travelled to Tooting for her course.  He also found that </w:t>
      </w:r>
      <w:r w:rsidR="002B1E89">
        <w:rPr>
          <w:rFonts w:ascii="Book Antiqua" w:hAnsi="Book Antiqua" w:cs="Arial"/>
        </w:rPr>
        <w:t>the</w:t>
      </w:r>
      <w:r w:rsidR="00025B33">
        <w:rPr>
          <w:rFonts w:ascii="Book Antiqua" w:hAnsi="Book Antiqua" w:cs="Arial"/>
        </w:rPr>
        <w:t xml:space="preserve"> siblings also still appear to form part of the family unit.</w:t>
      </w:r>
    </w:p>
    <w:p w:rsidR="00025B33" w:rsidRDefault="00025B33"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Although in paragraph 50 Judge </w:t>
      </w:r>
      <w:proofErr w:type="spellStart"/>
      <w:r>
        <w:rPr>
          <w:rFonts w:ascii="Book Antiqua" w:hAnsi="Book Antiqua" w:cs="Arial"/>
        </w:rPr>
        <w:t>Widdup</w:t>
      </w:r>
      <w:proofErr w:type="spellEnd"/>
      <w:r>
        <w:rPr>
          <w:rFonts w:ascii="Book Antiqua" w:hAnsi="Book Antiqua" w:cs="Arial"/>
        </w:rPr>
        <w:t xml:space="preserve"> found that in assessing proportionality he had to strike a fair balance between the interests of the </w:t>
      </w:r>
      <w:r w:rsidR="002B1E89">
        <w:rPr>
          <w:rFonts w:ascii="Book Antiqua" w:hAnsi="Book Antiqua" w:cs="Arial"/>
        </w:rPr>
        <w:t>Appellant</w:t>
      </w:r>
      <w:r>
        <w:rPr>
          <w:rFonts w:ascii="Book Antiqua" w:hAnsi="Book Antiqua" w:cs="Arial"/>
        </w:rPr>
        <w:t xml:space="preserve"> and the public interest and made reference to the </w:t>
      </w:r>
      <w:r w:rsidR="00101563">
        <w:rPr>
          <w:rFonts w:ascii="Book Antiqua" w:hAnsi="Book Antiqua" w:cs="Arial"/>
        </w:rPr>
        <w:t xml:space="preserve">effect of the Immigration Act </w:t>
      </w:r>
      <w:r>
        <w:rPr>
          <w:rFonts w:ascii="Book Antiqua" w:hAnsi="Book Antiqua" w:cs="Arial"/>
        </w:rPr>
        <w:t xml:space="preserve">2014 Act and the fact that little weight should be </w:t>
      </w:r>
      <w:r w:rsidR="002B1E89">
        <w:rPr>
          <w:rFonts w:ascii="Book Antiqua" w:hAnsi="Book Antiqua" w:cs="Arial"/>
        </w:rPr>
        <w:t>attached</w:t>
      </w:r>
      <w:r>
        <w:rPr>
          <w:rFonts w:ascii="Book Antiqua" w:hAnsi="Book Antiqua" w:cs="Arial"/>
        </w:rPr>
        <w:t xml:space="preserve"> to a private life established when the </w:t>
      </w:r>
      <w:r w:rsidR="002B1E89">
        <w:rPr>
          <w:rFonts w:ascii="Book Antiqua" w:hAnsi="Book Antiqua" w:cs="Arial"/>
        </w:rPr>
        <w:t>Appellant</w:t>
      </w:r>
      <w:r>
        <w:rPr>
          <w:rFonts w:ascii="Book Antiqua" w:hAnsi="Book Antiqua" w:cs="Arial"/>
        </w:rPr>
        <w:t xml:space="preserve"> was living </w:t>
      </w:r>
      <w:r w:rsidR="002B1E89">
        <w:rPr>
          <w:rFonts w:ascii="Book Antiqua" w:hAnsi="Book Antiqua" w:cs="Arial"/>
        </w:rPr>
        <w:t>unlawfully</w:t>
      </w:r>
      <w:r>
        <w:rPr>
          <w:rFonts w:ascii="Book Antiqua" w:hAnsi="Book Antiqua" w:cs="Arial"/>
        </w:rPr>
        <w:t xml:space="preserve"> in the UK, and made reference to the fact that she does speak English and was likely to be self-</w:t>
      </w:r>
      <w:r w:rsidR="002B1E89">
        <w:rPr>
          <w:rFonts w:ascii="Book Antiqua" w:hAnsi="Book Antiqua" w:cs="Arial"/>
        </w:rPr>
        <w:t>sufficient</w:t>
      </w:r>
      <w:r>
        <w:rPr>
          <w:rFonts w:ascii="Book Antiqua" w:hAnsi="Book Antiqua" w:cs="Arial"/>
        </w:rPr>
        <w:t xml:space="preserve"> if and when she finds work </w:t>
      </w:r>
      <w:r w:rsidR="00101563">
        <w:rPr>
          <w:rFonts w:ascii="Book Antiqua" w:hAnsi="Book Antiqua" w:cs="Arial"/>
        </w:rPr>
        <w:t xml:space="preserve">at </w:t>
      </w:r>
      <w:r>
        <w:rPr>
          <w:rFonts w:ascii="Book Antiqua" w:hAnsi="Book Antiqua" w:cs="Arial"/>
        </w:rPr>
        <w:t>paragraph 51.</w:t>
      </w:r>
    </w:p>
    <w:p w:rsidR="0080127A" w:rsidRDefault="00101563" w:rsidP="00D81ED3">
      <w:pPr>
        <w:numPr>
          <w:ilvl w:val="0"/>
          <w:numId w:val="1"/>
        </w:numPr>
        <w:tabs>
          <w:tab w:val="clear" w:pos="567"/>
        </w:tabs>
        <w:spacing w:before="240"/>
        <w:jc w:val="both"/>
        <w:rPr>
          <w:rFonts w:ascii="Book Antiqua" w:hAnsi="Book Antiqua" w:cs="Arial"/>
        </w:rPr>
      </w:pPr>
      <w:r>
        <w:rPr>
          <w:rFonts w:ascii="Book Antiqua" w:hAnsi="Book Antiqua" w:cs="Arial"/>
        </w:rPr>
        <w:t>The J</w:t>
      </w:r>
      <w:r w:rsidR="00025B33">
        <w:rPr>
          <w:rFonts w:ascii="Book Antiqua" w:hAnsi="Book Antiqua" w:cs="Arial"/>
        </w:rPr>
        <w:t xml:space="preserve">udge then went on to find that he had accepted the </w:t>
      </w:r>
      <w:r w:rsidR="002B1E89">
        <w:rPr>
          <w:rFonts w:ascii="Book Antiqua" w:hAnsi="Book Antiqua" w:cs="Arial"/>
        </w:rPr>
        <w:t>Appellant</w:t>
      </w:r>
      <w:r w:rsidR="00025B33">
        <w:rPr>
          <w:rFonts w:ascii="Book Antiqua" w:hAnsi="Book Antiqua" w:cs="Arial"/>
        </w:rPr>
        <w:t xml:space="preserve"> had acted responsibly and appropriately in seeking to regularise her status within the UK and that she could not be blamed for the fact that she came to live unlawfully in the UK given her young age at the time.  He also found that the delay in what he said was </w:t>
      </w:r>
      <w:r w:rsidR="00025B33">
        <w:rPr>
          <w:rFonts w:ascii="Book Antiqua" w:hAnsi="Book Antiqua" w:cs="Arial"/>
        </w:rPr>
        <w:lastRenderedPageBreak/>
        <w:t xml:space="preserve">dealing with this application, but within the Grounds of Appeal it has been put in terms of delay in terms of removal of the </w:t>
      </w:r>
      <w:r w:rsidR="002B1E89">
        <w:rPr>
          <w:rFonts w:ascii="Book Antiqua" w:hAnsi="Book Antiqua" w:cs="Arial"/>
        </w:rPr>
        <w:t>Appellant</w:t>
      </w:r>
      <w:r w:rsidR="00025B33">
        <w:rPr>
          <w:rFonts w:ascii="Book Antiqua" w:hAnsi="Book Antiqua" w:cs="Arial"/>
        </w:rPr>
        <w:t xml:space="preserve"> from the UK.  The </w:t>
      </w:r>
      <w:r w:rsidR="002B1E89">
        <w:rPr>
          <w:rFonts w:ascii="Book Antiqua" w:hAnsi="Book Antiqua" w:cs="Arial"/>
        </w:rPr>
        <w:t>Appellant</w:t>
      </w:r>
      <w:r w:rsidR="00025B33">
        <w:rPr>
          <w:rFonts w:ascii="Book Antiqua" w:hAnsi="Book Antiqua" w:cs="Arial"/>
        </w:rPr>
        <w:t xml:space="preserve">’s life in the UK had been consolidated and that she had spent thirteen years of her life in the UK and therefore </w:t>
      </w:r>
      <w:r w:rsidR="0080127A">
        <w:rPr>
          <w:rFonts w:ascii="Book Antiqua" w:hAnsi="Book Antiqua" w:cs="Arial"/>
        </w:rPr>
        <w:t xml:space="preserve">a considerable </w:t>
      </w:r>
      <w:r w:rsidR="00025B33">
        <w:rPr>
          <w:rFonts w:ascii="Book Antiqua" w:hAnsi="Book Antiqua" w:cs="Arial"/>
        </w:rPr>
        <w:t>proportion of her life in the UK</w:t>
      </w:r>
      <w:r w:rsidR="0080127A">
        <w:rPr>
          <w:rFonts w:ascii="Book Antiqua" w:hAnsi="Book Antiqua" w:cs="Arial"/>
        </w:rPr>
        <w:t>, but at paragraph 54 he stated:-</w:t>
      </w:r>
    </w:p>
    <w:p w:rsidR="0080127A" w:rsidRDefault="0080127A" w:rsidP="0080127A">
      <w:pPr>
        <w:spacing w:before="240"/>
        <w:ind w:left="1134"/>
        <w:jc w:val="both"/>
        <w:rPr>
          <w:rFonts w:ascii="Book Antiqua" w:hAnsi="Book Antiqua" w:cs="Arial"/>
        </w:rPr>
      </w:pPr>
      <w:r>
        <w:rPr>
          <w:rFonts w:ascii="Book Antiqua" w:hAnsi="Book Antiqua" w:cs="Arial"/>
        </w:rPr>
        <w:t>“</w:t>
      </w:r>
      <w:r w:rsidRPr="00101563">
        <w:rPr>
          <w:rFonts w:ascii="Book Antiqua" w:hAnsi="Book Antiqua" w:cs="Arial"/>
          <w:i/>
        </w:rPr>
        <w:t xml:space="preserve">I take all those factors into account but I must also consider the lack of clear evidence about the </w:t>
      </w:r>
      <w:r w:rsidR="002B1E89" w:rsidRPr="00101563">
        <w:rPr>
          <w:rFonts w:ascii="Book Antiqua" w:hAnsi="Book Antiqua" w:cs="Arial"/>
          <w:i/>
        </w:rPr>
        <w:t>Appellant</w:t>
      </w:r>
      <w:r w:rsidRPr="00101563">
        <w:rPr>
          <w:rFonts w:ascii="Book Antiqua" w:hAnsi="Book Antiqua" w:cs="Arial"/>
          <w:i/>
        </w:rPr>
        <w:t>’s likely circumstances in Nigeria on her return.  If there is work available for her which would enable her to make use of her degree and English education she should be able without undue difficulty to establish herself in Nigeria</w:t>
      </w:r>
      <w:r>
        <w:rPr>
          <w:rFonts w:ascii="Book Antiqua" w:hAnsi="Book Antiqua" w:cs="Arial"/>
        </w:rPr>
        <w:t>.”</w:t>
      </w:r>
    </w:p>
    <w:p w:rsidR="00844583" w:rsidRDefault="0080127A"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Judge </w:t>
      </w:r>
      <w:proofErr w:type="spellStart"/>
      <w:r>
        <w:rPr>
          <w:rFonts w:ascii="Book Antiqua" w:hAnsi="Book Antiqua" w:cs="Arial"/>
        </w:rPr>
        <w:t>Widdup</w:t>
      </w:r>
      <w:proofErr w:type="spellEnd"/>
      <w:r>
        <w:rPr>
          <w:rFonts w:ascii="Book Antiqua" w:hAnsi="Book Antiqua" w:cs="Arial"/>
        </w:rPr>
        <w:t xml:space="preserve"> then simp</w:t>
      </w:r>
      <w:r w:rsidR="00006DAE">
        <w:rPr>
          <w:rFonts w:ascii="Book Antiqua" w:hAnsi="Book Antiqua" w:cs="Arial"/>
        </w:rPr>
        <w:t>l</w:t>
      </w:r>
      <w:r>
        <w:rPr>
          <w:rFonts w:ascii="Book Antiqua" w:hAnsi="Book Antiqua" w:cs="Arial"/>
        </w:rPr>
        <w:t xml:space="preserve">y went on to state in his Notice of Decision </w:t>
      </w:r>
      <w:r w:rsidR="002B1E89">
        <w:rPr>
          <w:rFonts w:ascii="Book Antiqua" w:hAnsi="Book Antiqua" w:cs="Arial"/>
        </w:rPr>
        <w:t>that</w:t>
      </w:r>
      <w:r>
        <w:rPr>
          <w:rFonts w:ascii="Book Antiqua" w:hAnsi="Book Antiqua" w:cs="Arial"/>
        </w:rPr>
        <w:t xml:space="preserve"> the appeal was dismissed.  The </w:t>
      </w:r>
      <w:r w:rsidR="002B1E89">
        <w:rPr>
          <w:rFonts w:ascii="Book Antiqua" w:hAnsi="Book Antiqua" w:cs="Arial"/>
        </w:rPr>
        <w:t>Appellant</w:t>
      </w:r>
      <w:r>
        <w:rPr>
          <w:rFonts w:ascii="Book Antiqua" w:hAnsi="Book Antiqua" w:cs="Arial"/>
        </w:rPr>
        <w:t xml:space="preserve"> seeks to appeal against that decision for the reasons set out within the Grounds of Appeal to the Upper Tribunal.  Those are a matter of record and </w:t>
      </w:r>
      <w:r w:rsidR="00101563">
        <w:rPr>
          <w:rFonts w:ascii="Book Antiqua" w:hAnsi="Book Antiqua" w:cs="Arial"/>
        </w:rPr>
        <w:t>are therefore not repeated</w:t>
      </w:r>
      <w:r>
        <w:rPr>
          <w:rFonts w:ascii="Book Antiqua" w:hAnsi="Book Antiqua" w:cs="Arial"/>
        </w:rPr>
        <w:t xml:space="preserve"> in their entirety here, but in summary, firstly </w:t>
      </w:r>
      <w:r w:rsidR="00101563">
        <w:rPr>
          <w:rFonts w:ascii="Book Antiqua" w:hAnsi="Book Antiqua" w:cs="Arial"/>
        </w:rPr>
        <w:t xml:space="preserve">it is argued </w:t>
      </w:r>
      <w:r>
        <w:rPr>
          <w:rFonts w:ascii="Book Antiqua" w:hAnsi="Book Antiqua" w:cs="Arial"/>
        </w:rPr>
        <w:t xml:space="preserve">that the First-tier Tribunal Judge failed to set out a clear conclusion on proportionality or the balancing exercise in respect of Article 8 of the ECHR, and </w:t>
      </w:r>
      <w:r w:rsidR="002B1E89">
        <w:rPr>
          <w:rFonts w:ascii="Book Antiqua" w:hAnsi="Book Antiqua" w:cs="Arial"/>
        </w:rPr>
        <w:t>secondly</w:t>
      </w:r>
      <w:r>
        <w:rPr>
          <w:rFonts w:ascii="Book Antiqua" w:hAnsi="Book Antiqua" w:cs="Arial"/>
        </w:rPr>
        <w:t xml:space="preserve">, that the judge </w:t>
      </w:r>
      <w:r w:rsidR="002B1E89">
        <w:rPr>
          <w:rFonts w:ascii="Book Antiqua" w:hAnsi="Book Antiqua" w:cs="Arial"/>
        </w:rPr>
        <w:t>failed</w:t>
      </w:r>
      <w:r>
        <w:rPr>
          <w:rFonts w:ascii="Book Antiqua" w:hAnsi="Book Antiqua" w:cs="Arial"/>
        </w:rPr>
        <w:t xml:space="preserve"> to make any clear findings on the </w:t>
      </w:r>
      <w:r w:rsidR="004437E1">
        <w:rPr>
          <w:rFonts w:ascii="Book Antiqua" w:hAnsi="Book Antiqua" w:cs="Arial"/>
        </w:rPr>
        <w:t xml:space="preserve">impact on the </w:t>
      </w:r>
      <w:r w:rsidR="002B1E89">
        <w:rPr>
          <w:rFonts w:ascii="Book Antiqua" w:hAnsi="Book Antiqua" w:cs="Arial"/>
        </w:rPr>
        <w:t>Appellant</w:t>
      </w:r>
      <w:r w:rsidR="004437E1">
        <w:rPr>
          <w:rFonts w:ascii="Book Antiqua" w:hAnsi="Book Antiqua" w:cs="Arial"/>
        </w:rPr>
        <w:t xml:space="preserve">’s removal upon her aunt in light of the judgment of the House of Lords in the case of </w:t>
      </w:r>
      <w:proofErr w:type="spellStart"/>
      <w:r w:rsidR="004437E1" w:rsidRPr="004437E1">
        <w:rPr>
          <w:rFonts w:ascii="Book Antiqua" w:hAnsi="Book Antiqua" w:cs="Arial"/>
          <w:b/>
          <w:u w:val="single"/>
        </w:rPr>
        <w:t>Beoku</w:t>
      </w:r>
      <w:proofErr w:type="spellEnd"/>
      <w:r w:rsidR="004437E1" w:rsidRPr="004437E1">
        <w:rPr>
          <w:rFonts w:ascii="Book Antiqua" w:hAnsi="Book Antiqua" w:cs="Arial"/>
          <w:b/>
          <w:u w:val="single"/>
        </w:rPr>
        <w:t>-</w:t>
      </w:r>
      <w:r w:rsidR="004437E1" w:rsidRPr="00101563">
        <w:rPr>
          <w:rFonts w:ascii="Book Antiqua" w:hAnsi="Book Antiqua" w:cs="Arial"/>
          <w:b/>
          <w:u w:val="single"/>
        </w:rPr>
        <w:t xml:space="preserve">Betts </w:t>
      </w:r>
      <w:r w:rsidR="00101563" w:rsidRPr="00101563">
        <w:rPr>
          <w:rFonts w:ascii="Book Antiqua" w:hAnsi="Book Antiqua" w:cs="Arial"/>
          <w:b/>
          <w:u w:val="single"/>
        </w:rPr>
        <w:t>v SSHD</w:t>
      </w:r>
      <w:r w:rsidR="00101563">
        <w:rPr>
          <w:rFonts w:ascii="Book Antiqua" w:hAnsi="Book Antiqua" w:cs="Arial"/>
          <w:b/>
        </w:rPr>
        <w:t xml:space="preserve"> </w:t>
      </w:r>
      <w:r w:rsidR="004437E1" w:rsidRPr="004437E1">
        <w:rPr>
          <w:rFonts w:ascii="Book Antiqua" w:hAnsi="Book Antiqua" w:cs="Arial"/>
          <w:b/>
        </w:rPr>
        <w:t>[2008] UKHL 39</w:t>
      </w:r>
      <w:r w:rsidR="004437E1">
        <w:rPr>
          <w:rFonts w:ascii="Book Antiqua" w:hAnsi="Book Antiqua" w:cs="Arial"/>
        </w:rPr>
        <w:t xml:space="preserve">.  </w:t>
      </w:r>
    </w:p>
    <w:p w:rsidR="00101563" w:rsidRDefault="004437E1"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In the third </w:t>
      </w:r>
      <w:r w:rsidR="002B1E89">
        <w:rPr>
          <w:rFonts w:ascii="Book Antiqua" w:hAnsi="Book Antiqua" w:cs="Arial"/>
        </w:rPr>
        <w:t>ground</w:t>
      </w:r>
      <w:r w:rsidR="00101563">
        <w:rPr>
          <w:rFonts w:ascii="Book Antiqua" w:hAnsi="Book Antiqua" w:cs="Arial"/>
        </w:rPr>
        <w:t xml:space="preserve"> of appeal</w:t>
      </w:r>
      <w:r>
        <w:rPr>
          <w:rFonts w:ascii="Book Antiqua" w:hAnsi="Book Antiqua" w:cs="Arial"/>
        </w:rPr>
        <w:t xml:space="preserve"> it is argued that the judge </w:t>
      </w:r>
      <w:r w:rsidR="002B1E89">
        <w:rPr>
          <w:rFonts w:ascii="Book Antiqua" w:hAnsi="Book Antiqua" w:cs="Arial"/>
        </w:rPr>
        <w:t>failed</w:t>
      </w:r>
      <w:r>
        <w:rPr>
          <w:rFonts w:ascii="Book Antiqua" w:hAnsi="Book Antiqua" w:cs="Arial"/>
        </w:rPr>
        <w:t xml:space="preserve"> to consider the jurisprudence upon delay/failure to enforce removal </w:t>
      </w:r>
      <w:r w:rsidR="002B1E89">
        <w:rPr>
          <w:rFonts w:ascii="Book Antiqua" w:hAnsi="Book Antiqua" w:cs="Arial"/>
        </w:rPr>
        <w:t>and</w:t>
      </w:r>
      <w:r>
        <w:rPr>
          <w:rFonts w:ascii="Book Antiqua" w:hAnsi="Book Antiqua" w:cs="Arial"/>
        </w:rPr>
        <w:t xml:space="preserve"> that it is argued that in the Supreme Court case last year of </w:t>
      </w:r>
      <w:proofErr w:type="spellStart"/>
      <w:r w:rsidRPr="004437E1">
        <w:rPr>
          <w:rFonts w:ascii="Book Antiqua" w:hAnsi="Book Antiqua" w:cs="Arial"/>
          <w:b/>
          <w:u w:val="single"/>
        </w:rPr>
        <w:t>Agyarko</w:t>
      </w:r>
      <w:proofErr w:type="spellEnd"/>
      <w:r w:rsidRPr="004437E1">
        <w:rPr>
          <w:rFonts w:ascii="Book Antiqua" w:hAnsi="Book Antiqua" w:cs="Arial"/>
          <w:b/>
        </w:rPr>
        <w:t xml:space="preserve"> [2017] UKSC 11</w:t>
      </w:r>
      <w:r>
        <w:rPr>
          <w:rFonts w:ascii="Book Antiqua" w:hAnsi="Book Antiqua" w:cs="Arial"/>
        </w:rPr>
        <w:t xml:space="preserve"> </w:t>
      </w:r>
      <w:r w:rsidR="00006DAE">
        <w:rPr>
          <w:rFonts w:ascii="Book Antiqua" w:hAnsi="Book Antiqua" w:cs="Arial"/>
        </w:rPr>
        <w:t xml:space="preserve">at paragraph 52 that if there was protracted delay in the enforcement of immigration control that the public interest in the removal of a person living in the UK </w:t>
      </w:r>
      <w:r w:rsidR="002B1E89">
        <w:rPr>
          <w:rFonts w:ascii="Book Antiqua" w:hAnsi="Book Antiqua" w:cs="Arial"/>
        </w:rPr>
        <w:t>unlawfully</w:t>
      </w:r>
      <w:r w:rsidR="00006DAE">
        <w:rPr>
          <w:rFonts w:ascii="Book Antiqua" w:hAnsi="Book Antiqua" w:cs="Arial"/>
        </w:rPr>
        <w:t xml:space="preserve"> was liable to diminish and that the weight to be given to precarious family life is liable to increase.  It is argued that the judge failed to properly take that into </w:t>
      </w:r>
      <w:r w:rsidR="002B1E89">
        <w:rPr>
          <w:rFonts w:ascii="Book Antiqua" w:hAnsi="Book Antiqua" w:cs="Arial"/>
        </w:rPr>
        <w:t>account</w:t>
      </w:r>
      <w:r w:rsidR="00101563">
        <w:rPr>
          <w:rFonts w:ascii="Book Antiqua" w:hAnsi="Book Antiqua" w:cs="Arial"/>
        </w:rPr>
        <w:t xml:space="preserve">. </w:t>
      </w:r>
    </w:p>
    <w:p w:rsidR="00025B33" w:rsidRDefault="00101563" w:rsidP="00D81ED3">
      <w:pPr>
        <w:numPr>
          <w:ilvl w:val="0"/>
          <w:numId w:val="1"/>
        </w:numPr>
        <w:tabs>
          <w:tab w:val="clear" w:pos="567"/>
        </w:tabs>
        <w:spacing w:before="240"/>
        <w:jc w:val="both"/>
        <w:rPr>
          <w:rFonts w:ascii="Book Antiqua" w:hAnsi="Book Antiqua" w:cs="Arial"/>
        </w:rPr>
      </w:pPr>
      <w:r>
        <w:rPr>
          <w:rFonts w:ascii="Book Antiqua" w:hAnsi="Book Antiqua" w:cs="Arial"/>
        </w:rPr>
        <w:t>I</w:t>
      </w:r>
      <w:r w:rsidR="00006DAE">
        <w:rPr>
          <w:rFonts w:ascii="Book Antiqua" w:hAnsi="Book Antiqua" w:cs="Arial"/>
        </w:rPr>
        <w:t xml:space="preserve">n the fourth </w:t>
      </w:r>
      <w:r w:rsidR="002B1E89">
        <w:rPr>
          <w:rFonts w:ascii="Book Antiqua" w:hAnsi="Book Antiqua" w:cs="Arial"/>
        </w:rPr>
        <w:t>ground</w:t>
      </w:r>
      <w:r w:rsidR="00006DAE">
        <w:rPr>
          <w:rFonts w:ascii="Book Antiqua" w:hAnsi="Book Antiqua" w:cs="Arial"/>
        </w:rPr>
        <w:t xml:space="preserve"> it was argued that the judge failed to apply the correct standard of proof </w:t>
      </w:r>
      <w:r w:rsidR="002B1E89">
        <w:rPr>
          <w:rFonts w:ascii="Book Antiqua" w:hAnsi="Book Antiqua" w:cs="Arial"/>
        </w:rPr>
        <w:t>and</w:t>
      </w:r>
      <w:r w:rsidR="00006DAE">
        <w:rPr>
          <w:rFonts w:ascii="Book Antiqua" w:hAnsi="Book Antiqua" w:cs="Arial"/>
        </w:rPr>
        <w:t xml:space="preserve"> it is sought to be argued that it is not clear what standard of proof the judge has applied because he has not referred to one, but it is questioned in the skeleton argument by Mr Singer as to whether or not the judge has sought to apply a standard of proof which is higher </w:t>
      </w:r>
      <w:r w:rsidR="00B173EF">
        <w:rPr>
          <w:rFonts w:ascii="Book Antiqua" w:hAnsi="Book Antiqua" w:cs="Arial"/>
        </w:rPr>
        <w:t xml:space="preserve">than the balance of probabilities.  </w:t>
      </w:r>
    </w:p>
    <w:p w:rsidR="00B173EF" w:rsidRDefault="00101563"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In </w:t>
      </w:r>
      <w:r w:rsidR="00B173EF">
        <w:rPr>
          <w:rFonts w:ascii="Book Antiqua" w:hAnsi="Book Antiqua" w:cs="Arial"/>
        </w:rPr>
        <w:t>the Rule 24 reply in this case dated 27</w:t>
      </w:r>
      <w:r w:rsidR="00B173EF" w:rsidRPr="00B173EF">
        <w:rPr>
          <w:rFonts w:ascii="Book Antiqua" w:hAnsi="Book Antiqua" w:cs="Arial"/>
          <w:vertAlign w:val="superscript"/>
        </w:rPr>
        <w:t>th</w:t>
      </w:r>
      <w:r w:rsidR="00B173EF">
        <w:rPr>
          <w:rFonts w:ascii="Book Antiqua" w:hAnsi="Book Antiqua" w:cs="Arial"/>
        </w:rPr>
        <w:t xml:space="preserve"> June 2018 the Secretary of State sought to</w:t>
      </w:r>
      <w:r>
        <w:rPr>
          <w:rFonts w:ascii="Book Antiqua" w:hAnsi="Book Antiqua" w:cs="Arial"/>
        </w:rPr>
        <w:t xml:space="preserve"> contend that the decision did</w:t>
      </w:r>
      <w:r w:rsidR="00B173EF">
        <w:rPr>
          <w:rFonts w:ascii="Book Antiqua" w:hAnsi="Book Antiqua" w:cs="Arial"/>
        </w:rPr>
        <w:t xml:space="preserve"> not reveal any material error of law and it was stated that </w:t>
      </w:r>
      <w:r w:rsidR="00442DA5">
        <w:rPr>
          <w:rFonts w:ascii="Book Antiqua" w:hAnsi="Book Antiqua" w:cs="Arial"/>
        </w:rPr>
        <w:t>the judge had undertook a b</w:t>
      </w:r>
      <w:r>
        <w:rPr>
          <w:rFonts w:ascii="Book Antiqua" w:hAnsi="Book Antiqua" w:cs="Arial"/>
        </w:rPr>
        <w:t>alancing exercise which although</w:t>
      </w:r>
      <w:r w:rsidR="00442DA5">
        <w:rPr>
          <w:rFonts w:ascii="Book Antiqua" w:hAnsi="Book Antiqua" w:cs="Arial"/>
        </w:rPr>
        <w:t xml:space="preserve"> relative</w:t>
      </w:r>
      <w:r>
        <w:rPr>
          <w:rFonts w:ascii="Book Antiqua" w:hAnsi="Book Antiqua" w:cs="Arial"/>
        </w:rPr>
        <w:t>ly</w:t>
      </w:r>
      <w:r w:rsidR="00442DA5">
        <w:rPr>
          <w:rFonts w:ascii="Book Antiqua" w:hAnsi="Book Antiqua" w:cs="Arial"/>
        </w:rPr>
        <w:t xml:space="preserve"> brief</w:t>
      </w:r>
      <w:r w:rsidR="00EF410F">
        <w:rPr>
          <w:rFonts w:ascii="Book Antiqua" w:hAnsi="Book Antiqua" w:cs="Arial"/>
        </w:rPr>
        <w:t xml:space="preserve">, </w:t>
      </w:r>
      <w:r w:rsidR="00442DA5">
        <w:rPr>
          <w:rFonts w:ascii="Book Antiqua" w:hAnsi="Book Antiqua" w:cs="Arial"/>
        </w:rPr>
        <w:t>had weighed up all the factors and reached rational conclusions and ha</w:t>
      </w:r>
      <w:r>
        <w:rPr>
          <w:rFonts w:ascii="Book Antiqua" w:hAnsi="Book Antiqua" w:cs="Arial"/>
        </w:rPr>
        <w:t>s given adequate reasons for it. I</w:t>
      </w:r>
      <w:r w:rsidR="00442DA5">
        <w:rPr>
          <w:rFonts w:ascii="Book Antiqua" w:hAnsi="Book Antiqua" w:cs="Arial"/>
        </w:rPr>
        <w:t xml:space="preserve">t is argued further within that Rule 24 reply that the </w:t>
      </w:r>
      <w:r w:rsidR="002B1E89">
        <w:rPr>
          <w:rFonts w:ascii="Book Antiqua" w:hAnsi="Book Antiqua" w:cs="Arial"/>
        </w:rPr>
        <w:t>Respondent</w:t>
      </w:r>
      <w:r>
        <w:rPr>
          <w:rFonts w:ascii="Book Antiqua" w:hAnsi="Book Antiqua" w:cs="Arial"/>
        </w:rPr>
        <w:t xml:space="preserve"> did not accept that the J</w:t>
      </w:r>
      <w:r w:rsidR="00442DA5">
        <w:rPr>
          <w:rFonts w:ascii="Book Antiqua" w:hAnsi="Book Antiqua" w:cs="Arial"/>
        </w:rPr>
        <w:t xml:space="preserve">udge had given proper reasons for finding that there was an ongoing family life between the </w:t>
      </w:r>
      <w:r w:rsidR="002B1E89">
        <w:rPr>
          <w:rFonts w:ascii="Book Antiqua" w:hAnsi="Book Antiqua" w:cs="Arial"/>
        </w:rPr>
        <w:t>Appellant</w:t>
      </w:r>
      <w:r w:rsidR="00442DA5">
        <w:rPr>
          <w:rFonts w:ascii="Book Antiqua" w:hAnsi="Book Antiqua" w:cs="Arial"/>
        </w:rPr>
        <w:t xml:space="preserve"> and her aunt in the </w:t>
      </w:r>
      <w:proofErr w:type="spellStart"/>
      <w:r w:rsidR="00442DA5" w:rsidRPr="00442DA5">
        <w:rPr>
          <w:rFonts w:ascii="Book Antiqua" w:hAnsi="Book Antiqua" w:cs="Arial"/>
          <w:b/>
          <w:u w:val="single"/>
        </w:rPr>
        <w:t>Kugathas</w:t>
      </w:r>
      <w:proofErr w:type="spellEnd"/>
      <w:r w:rsidR="00442DA5">
        <w:rPr>
          <w:rFonts w:ascii="Book Antiqua" w:hAnsi="Book Antiqua" w:cs="Arial"/>
        </w:rPr>
        <w:t xml:space="preserve"> </w:t>
      </w:r>
      <w:r w:rsidR="00A56DF3">
        <w:rPr>
          <w:rFonts w:ascii="Book Antiqua" w:hAnsi="Book Antiqua" w:cs="Arial"/>
        </w:rPr>
        <w:t>sense and that further</w:t>
      </w:r>
      <w:r w:rsidR="00EF410F">
        <w:rPr>
          <w:rFonts w:ascii="Book Antiqua" w:hAnsi="Book Antiqua" w:cs="Arial"/>
        </w:rPr>
        <w:t>,</w:t>
      </w:r>
      <w:r w:rsidR="00A56DF3">
        <w:rPr>
          <w:rFonts w:ascii="Book Antiqua" w:hAnsi="Book Antiqua" w:cs="Arial"/>
        </w:rPr>
        <w:t xml:space="preserve"> </w:t>
      </w:r>
      <w:r w:rsidR="00CD4371">
        <w:rPr>
          <w:rFonts w:ascii="Book Antiqua" w:hAnsi="Book Antiqua" w:cs="Arial"/>
        </w:rPr>
        <w:t>in respect of the third ground of appeal</w:t>
      </w:r>
      <w:r w:rsidR="00EF410F">
        <w:rPr>
          <w:rFonts w:ascii="Book Antiqua" w:hAnsi="Book Antiqua" w:cs="Arial"/>
        </w:rPr>
        <w:t>,</w:t>
      </w:r>
      <w:r w:rsidR="00CD4371">
        <w:rPr>
          <w:rFonts w:ascii="Book Antiqua" w:hAnsi="Book Antiqua" w:cs="Arial"/>
        </w:rPr>
        <w:t xml:space="preserve"> it was untenable to suggest that the case discloses a level of tardiness on the part of the </w:t>
      </w:r>
      <w:r w:rsidR="002B1E89">
        <w:rPr>
          <w:rFonts w:ascii="Book Antiqua" w:hAnsi="Book Antiqua" w:cs="Arial"/>
        </w:rPr>
        <w:t>Respondent</w:t>
      </w:r>
      <w:r w:rsidR="00CD4371">
        <w:rPr>
          <w:rFonts w:ascii="Book Antiqua" w:hAnsi="Book Antiqua" w:cs="Arial"/>
        </w:rPr>
        <w:t xml:space="preserve"> that could possibly have made a difference to the proportionality exercise.  In r</w:t>
      </w:r>
      <w:r>
        <w:rPr>
          <w:rFonts w:ascii="Book Antiqua" w:hAnsi="Book Antiqua" w:cs="Arial"/>
        </w:rPr>
        <w:t>espect of the fourth ground it was argued that although the J</w:t>
      </w:r>
      <w:r w:rsidR="00CD4371">
        <w:rPr>
          <w:rFonts w:ascii="Book Antiqua" w:hAnsi="Book Antiqua" w:cs="Arial"/>
        </w:rPr>
        <w:t xml:space="preserve">udge does not state that the balance of probabilities </w:t>
      </w:r>
      <w:r w:rsidR="00CD4371">
        <w:rPr>
          <w:rFonts w:ascii="Book Antiqua" w:hAnsi="Book Antiqua" w:cs="Arial"/>
        </w:rPr>
        <w:lastRenderedPageBreak/>
        <w:t xml:space="preserve">is a test that he is applying there is nothing to indicate that a higher standard has been applied.  </w:t>
      </w:r>
    </w:p>
    <w:p w:rsidR="00CD4371" w:rsidRDefault="00CD4371"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Notwithstanding those arguments raised within the Rule 24 reply, Mr Howell </w:t>
      </w:r>
      <w:r w:rsidR="002B1E89">
        <w:rPr>
          <w:rFonts w:ascii="Book Antiqua" w:hAnsi="Book Antiqua" w:cs="Arial"/>
        </w:rPr>
        <w:t>representing</w:t>
      </w:r>
      <w:r>
        <w:rPr>
          <w:rFonts w:ascii="Book Antiqua" w:hAnsi="Book Antiqua" w:cs="Arial"/>
        </w:rPr>
        <w:t xml:space="preserve"> the Secretary of State this morning quite properly conceded that in effect although the First-tier Tribunal Judge had set out a number of factors that he was placing on the scales for conducting the balancing exercise, nowhere has he actually </w:t>
      </w:r>
      <w:r w:rsidR="002B1E89">
        <w:rPr>
          <w:rFonts w:ascii="Book Antiqua" w:hAnsi="Book Antiqua" w:cs="Arial"/>
        </w:rPr>
        <w:t>reached</w:t>
      </w:r>
      <w:r>
        <w:rPr>
          <w:rFonts w:ascii="Book Antiqua" w:hAnsi="Book Antiqua" w:cs="Arial"/>
        </w:rPr>
        <w:t xml:space="preserve"> a reasoned conclusion on the proportionality issue</w:t>
      </w:r>
      <w:r w:rsidR="00D05798">
        <w:rPr>
          <w:rFonts w:ascii="Book Antiqua" w:hAnsi="Book Antiqua" w:cs="Arial"/>
        </w:rPr>
        <w:t>,</w:t>
      </w:r>
      <w:r>
        <w:rPr>
          <w:rFonts w:ascii="Book Antiqua" w:hAnsi="Book Antiqua" w:cs="Arial"/>
        </w:rPr>
        <w:t xml:space="preserve"> as to whether or not the decision taken is not proportionate to the legitimate </w:t>
      </w:r>
      <w:r w:rsidR="002B1E89">
        <w:rPr>
          <w:rFonts w:ascii="Book Antiqua" w:hAnsi="Book Antiqua" w:cs="Arial"/>
        </w:rPr>
        <w:t>public</w:t>
      </w:r>
      <w:r>
        <w:rPr>
          <w:rFonts w:ascii="Book Antiqua" w:hAnsi="Book Antiqua" w:cs="Arial"/>
        </w:rPr>
        <w:t xml:space="preserve"> </w:t>
      </w:r>
      <w:r w:rsidR="002B1E89">
        <w:rPr>
          <w:rFonts w:ascii="Book Antiqua" w:hAnsi="Book Antiqua" w:cs="Arial"/>
        </w:rPr>
        <w:t>end</w:t>
      </w:r>
      <w:r>
        <w:rPr>
          <w:rFonts w:ascii="Book Antiqua" w:hAnsi="Book Antiqua" w:cs="Arial"/>
        </w:rPr>
        <w:t xml:space="preserve"> sought to be achieved for the purposes </w:t>
      </w:r>
      <w:r w:rsidR="00D05798">
        <w:rPr>
          <w:rFonts w:ascii="Book Antiqua" w:hAnsi="Book Antiqua" w:cs="Arial"/>
        </w:rPr>
        <w:t>of Article 8 of the ECHR.  The J</w:t>
      </w:r>
      <w:r>
        <w:rPr>
          <w:rFonts w:ascii="Book Antiqua" w:hAnsi="Book Antiqua" w:cs="Arial"/>
        </w:rPr>
        <w:t xml:space="preserve">udge sets out the positive factors in favour of the </w:t>
      </w:r>
      <w:r w:rsidR="002B1E89">
        <w:rPr>
          <w:rFonts w:ascii="Book Antiqua" w:hAnsi="Book Antiqua" w:cs="Arial"/>
        </w:rPr>
        <w:t>Appellant</w:t>
      </w:r>
      <w:r>
        <w:rPr>
          <w:rFonts w:ascii="Book Antiqua" w:hAnsi="Book Antiqua" w:cs="Arial"/>
        </w:rPr>
        <w:t xml:space="preserve"> and then in paragraph 54 </w:t>
      </w:r>
      <w:r w:rsidR="002B1E89">
        <w:rPr>
          <w:rFonts w:ascii="Book Antiqua" w:hAnsi="Book Antiqua" w:cs="Arial"/>
        </w:rPr>
        <w:t>says</w:t>
      </w:r>
      <w:r>
        <w:rPr>
          <w:rFonts w:ascii="Book Antiqua" w:hAnsi="Book Antiqua" w:cs="Arial"/>
        </w:rPr>
        <w:t xml:space="preserve"> he also has to take account of a lack of clear evidence about the </w:t>
      </w:r>
      <w:r w:rsidR="002B1E89">
        <w:rPr>
          <w:rFonts w:ascii="Book Antiqua" w:hAnsi="Book Antiqua" w:cs="Arial"/>
        </w:rPr>
        <w:t>Appellant</w:t>
      </w:r>
      <w:r>
        <w:rPr>
          <w:rFonts w:ascii="Book Antiqua" w:hAnsi="Book Antiqua" w:cs="Arial"/>
        </w:rPr>
        <w:t>’s likely circumstances in Nigeria on her return and stated that “</w:t>
      </w:r>
      <w:r w:rsidRPr="00D05798">
        <w:rPr>
          <w:rFonts w:ascii="Book Antiqua" w:hAnsi="Book Antiqua" w:cs="Arial"/>
          <w:i/>
        </w:rPr>
        <w:t xml:space="preserve">If </w:t>
      </w:r>
      <w:r w:rsidR="002B1E89" w:rsidRPr="00D05798">
        <w:rPr>
          <w:rFonts w:ascii="Book Antiqua" w:hAnsi="Book Antiqua" w:cs="Arial"/>
          <w:i/>
        </w:rPr>
        <w:t>there</w:t>
      </w:r>
      <w:r w:rsidRPr="00D05798">
        <w:rPr>
          <w:rFonts w:ascii="Book Antiqua" w:hAnsi="Book Antiqua" w:cs="Arial"/>
          <w:i/>
        </w:rPr>
        <w:t xml:space="preserve"> is work available for her which would enable her to make use of her degree and English education she should be able without undue difficulty to establish herself in Nigeria</w:t>
      </w:r>
      <w:r>
        <w:rPr>
          <w:rFonts w:ascii="Book Antiqua" w:hAnsi="Book Antiqua" w:cs="Arial"/>
        </w:rPr>
        <w:t xml:space="preserve">”.  </w:t>
      </w:r>
    </w:p>
    <w:p w:rsidR="00CD4371" w:rsidRDefault="00CD4371"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However, as Mr Howell quite properly conceded, </w:t>
      </w:r>
      <w:r w:rsidR="002B1E89">
        <w:rPr>
          <w:rFonts w:ascii="Book Antiqua" w:hAnsi="Book Antiqua" w:cs="Arial"/>
        </w:rPr>
        <w:t>effectively</w:t>
      </w:r>
      <w:r w:rsidR="00D05798">
        <w:rPr>
          <w:rFonts w:ascii="Book Antiqua" w:hAnsi="Book Antiqua" w:cs="Arial"/>
        </w:rPr>
        <w:t xml:space="preserve"> that is not the J</w:t>
      </w:r>
      <w:r>
        <w:rPr>
          <w:rFonts w:ascii="Book Antiqua" w:hAnsi="Book Antiqua" w:cs="Arial"/>
        </w:rPr>
        <w:t xml:space="preserve">udge indicating that there would be work available for her or that her degree would actually be useful to her in Nigeria.  It was </w:t>
      </w:r>
      <w:r w:rsidR="002B1E89">
        <w:rPr>
          <w:rFonts w:ascii="Book Antiqua" w:hAnsi="Book Antiqua" w:cs="Arial"/>
        </w:rPr>
        <w:t>simply</w:t>
      </w:r>
      <w:r>
        <w:rPr>
          <w:rFonts w:ascii="Book Antiqua" w:hAnsi="Book Antiqua" w:cs="Arial"/>
        </w:rPr>
        <w:t xml:space="preserve"> the fact that he considered there was </w:t>
      </w:r>
      <w:r w:rsidR="002B1E89">
        <w:rPr>
          <w:rFonts w:ascii="Book Antiqua" w:hAnsi="Book Antiqua" w:cs="Arial"/>
        </w:rPr>
        <w:t>insufficient</w:t>
      </w:r>
      <w:r>
        <w:rPr>
          <w:rFonts w:ascii="Book Antiqua" w:hAnsi="Book Antiqua" w:cs="Arial"/>
        </w:rPr>
        <w:t xml:space="preserve"> evidence in that regard, but </w:t>
      </w:r>
      <w:r w:rsidR="002B1E89">
        <w:rPr>
          <w:rFonts w:ascii="Book Antiqua" w:hAnsi="Book Antiqua" w:cs="Arial"/>
        </w:rPr>
        <w:t>simply</w:t>
      </w:r>
      <w:r>
        <w:rPr>
          <w:rFonts w:ascii="Book Antiqua" w:hAnsi="Book Antiqua" w:cs="Arial"/>
        </w:rPr>
        <w:t xml:space="preserve"> has not then gone on beyond stating that that is a factor which he has taken into </w:t>
      </w:r>
      <w:r w:rsidR="002B1E89">
        <w:rPr>
          <w:rFonts w:ascii="Book Antiqua" w:hAnsi="Book Antiqua" w:cs="Arial"/>
        </w:rPr>
        <w:t>account</w:t>
      </w:r>
      <w:r>
        <w:rPr>
          <w:rFonts w:ascii="Book Antiqua" w:hAnsi="Book Antiqua" w:cs="Arial"/>
        </w:rPr>
        <w:t xml:space="preserve"> to actually consider where the balance lies for the purposes of Article 8, other than the fact he has then gone on to dismiss the appeal.  </w:t>
      </w:r>
      <w:r w:rsidR="002B1E89">
        <w:rPr>
          <w:rFonts w:ascii="Book Antiqua" w:hAnsi="Book Antiqua" w:cs="Arial"/>
        </w:rPr>
        <w:t>Clearly</w:t>
      </w:r>
      <w:r>
        <w:rPr>
          <w:rFonts w:ascii="Book Antiqua" w:hAnsi="Book Antiqua" w:cs="Arial"/>
        </w:rPr>
        <w:t xml:space="preserve">, </w:t>
      </w:r>
      <w:r w:rsidR="00D05798">
        <w:rPr>
          <w:rFonts w:ascii="Book Antiqua" w:hAnsi="Book Antiqua" w:cs="Arial"/>
        </w:rPr>
        <w:t>any decision that is made by a J</w:t>
      </w:r>
      <w:r>
        <w:rPr>
          <w:rFonts w:ascii="Book Antiqua" w:hAnsi="Book Antiqua" w:cs="Arial"/>
        </w:rPr>
        <w:t xml:space="preserve">udge has to be made with adequate and </w:t>
      </w:r>
      <w:r w:rsidR="002B1E89">
        <w:rPr>
          <w:rFonts w:ascii="Book Antiqua" w:hAnsi="Book Antiqua" w:cs="Arial"/>
        </w:rPr>
        <w:t>sufficient</w:t>
      </w:r>
      <w:r>
        <w:rPr>
          <w:rFonts w:ascii="Book Antiqua" w:hAnsi="Book Antiqua" w:cs="Arial"/>
        </w:rPr>
        <w:t xml:space="preserve"> reasons such that the losing party knows why they have lost.  It is fundamental that obviously there are adequate and sufficient reasons in that regard and simply listing factors but without actually </w:t>
      </w:r>
      <w:r w:rsidR="002B1E89">
        <w:rPr>
          <w:rFonts w:ascii="Book Antiqua" w:hAnsi="Book Antiqua" w:cs="Arial"/>
        </w:rPr>
        <w:t>conducting</w:t>
      </w:r>
      <w:r>
        <w:rPr>
          <w:rFonts w:ascii="Book Antiqua" w:hAnsi="Book Antiqua" w:cs="Arial"/>
        </w:rPr>
        <w:t xml:space="preserve"> the balancing exercise in this case, as Mr Howell quite properly concedes, is a material </w:t>
      </w:r>
      <w:r w:rsidR="002B1E89">
        <w:rPr>
          <w:rFonts w:ascii="Book Antiqua" w:hAnsi="Book Antiqua" w:cs="Arial"/>
        </w:rPr>
        <w:t>error</w:t>
      </w:r>
      <w:r>
        <w:rPr>
          <w:rFonts w:ascii="Book Antiqua" w:hAnsi="Book Antiqua" w:cs="Arial"/>
        </w:rPr>
        <w:t xml:space="preserve"> of law in this case.  </w:t>
      </w:r>
      <w:r w:rsidR="00D05798">
        <w:rPr>
          <w:rFonts w:ascii="Book Antiqua" w:hAnsi="Book Antiqua" w:cs="Arial"/>
        </w:rPr>
        <w:t xml:space="preserve">There is simply a list of factors but without that balancing exercise being undertaken.  </w:t>
      </w:r>
    </w:p>
    <w:p w:rsidR="00D05798" w:rsidRDefault="00CD4371"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also did accept and make findings that the </w:t>
      </w:r>
      <w:r w:rsidR="002B1E89">
        <w:rPr>
          <w:rFonts w:ascii="Book Antiqua" w:hAnsi="Book Antiqua" w:cs="Arial"/>
        </w:rPr>
        <w:t>Appellant</w:t>
      </w:r>
      <w:r>
        <w:rPr>
          <w:rFonts w:ascii="Book Antiqua" w:hAnsi="Book Antiqua" w:cs="Arial"/>
        </w:rPr>
        <w:t xml:space="preserve"> had family life with her aunt at paragraph 46, but seemingly even </w:t>
      </w:r>
      <w:r w:rsidR="00D05798">
        <w:rPr>
          <w:rFonts w:ascii="Book Antiqua" w:hAnsi="Book Antiqua" w:cs="Arial"/>
        </w:rPr>
        <w:t xml:space="preserve">though </w:t>
      </w:r>
      <w:r>
        <w:rPr>
          <w:rFonts w:ascii="Book Antiqua" w:hAnsi="Book Antiqua" w:cs="Arial"/>
        </w:rPr>
        <w:t>that finding that was not cross-appealed by the Secretary of State, very little reasons</w:t>
      </w:r>
      <w:r w:rsidR="002B1E89">
        <w:rPr>
          <w:rFonts w:ascii="Book Antiqua" w:hAnsi="Book Antiqua" w:cs="Arial"/>
        </w:rPr>
        <w:t xml:space="preserve"> were given in terms of</w:t>
      </w:r>
      <w:r w:rsidR="00D05798">
        <w:rPr>
          <w:rFonts w:ascii="Book Antiqua" w:hAnsi="Book Antiqua" w:cs="Arial"/>
        </w:rPr>
        <w:t xml:space="preserve"> any consideration, as to</w:t>
      </w:r>
      <w:r w:rsidR="002B1E89">
        <w:rPr>
          <w:rFonts w:ascii="Book Antiqua" w:hAnsi="Book Antiqua" w:cs="Arial"/>
        </w:rPr>
        <w:t xml:space="preserve"> whether or no</w:t>
      </w:r>
      <w:r w:rsidR="00D05798">
        <w:rPr>
          <w:rFonts w:ascii="Book Antiqua" w:hAnsi="Book Antiqua" w:cs="Arial"/>
        </w:rPr>
        <w:t>t there was ‘family life’</w:t>
      </w:r>
      <w:r w:rsidR="002B1E89">
        <w:rPr>
          <w:rFonts w:ascii="Book Antiqua" w:hAnsi="Book Antiqua" w:cs="Arial"/>
        </w:rPr>
        <w:t xml:space="preserve"> in the </w:t>
      </w:r>
      <w:proofErr w:type="spellStart"/>
      <w:r w:rsidR="002B1E89" w:rsidRPr="002B1E89">
        <w:rPr>
          <w:rFonts w:ascii="Book Antiqua" w:hAnsi="Book Antiqua" w:cs="Arial"/>
          <w:b/>
          <w:u w:val="single"/>
        </w:rPr>
        <w:t>Kugathas</w:t>
      </w:r>
      <w:proofErr w:type="spellEnd"/>
      <w:r w:rsidR="00D05798">
        <w:rPr>
          <w:rFonts w:ascii="Book Antiqua" w:hAnsi="Book Antiqua" w:cs="Arial"/>
        </w:rPr>
        <w:t xml:space="preserve"> sense.</w:t>
      </w:r>
      <w:r w:rsidR="002B1E89">
        <w:rPr>
          <w:rFonts w:ascii="Book Antiqua" w:hAnsi="Book Antiqua" w:cs="Arial"/>
        </w:rPr>
        <w:t xml:space="preserve"> </w:t>
      </w:r>
    </w:p>
    <w:p w:rsidR="00CD4371" w:rsidRDefault="002B1E89"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In such circumstances, given the concession that the decision does contain a material error of law on behalf of the Secretary of State, I find that the decision of First-tier Tribunal Judge </w:t>
      </w:r>
      <w:proofErr w:type="spellStart"/>
      <w:r>
        <w:rPr>
          <w:rFonts w:ascii="Book Antiqua" w:hAnsi="Book Antiqua" w:cs="Arial"/>
        </w:rPr>
        <w:t>Widdup</w:t>
      </w:r>
      <w:proofErr w:type="spellEnd"/>
      <w:r>
        <w:rPr>
          <w:rFonts w:ascii="Book Antiqua" w:hAnsi="Book Antiqua" w:cs="Arial"/>
        </w:rPr>
        <w:t xml:space="preserve"> should be set aside in its entirety.  Clearly in this case the balancing exercise is going to have to be done again, and obviously there is going to have to be further evidence </w:t>
      </w:r>
      <w:r w:rsidR="00D05798">
        <w:rPr>
          <w:rFonts w:ascii="Book Antiqua" w:hAnsi="Book Antiqua" w:cs="Arial"/>
        </w:rPr>
        <w:t xml:space="preserve">taken </w:t>
      </w:r>
      <w:r>
        <w:rPr>
          <w:rFonts w:ascii="Book Antiqua" w:hAnsi="Book Antiqua" w:cs="Arial"/>
        </w:rPr>
        <w:t xml:space="preserve">in terms of the Appellant’s situation now.  </w:t>
      </w:r>
    </w:p>
    <w:p w:rsidR="002B1E89" w:rsidRPr="009B7433" w:rsidRDefault="002B1E89" w:rsidP="002B1E89">
      <w:pPr>
        <w:numPr>
          <w:ilvl w:val="0"/>
          <w:numId w:val="1"/>
        </w:numPr>
        <w:tabs>
          <w:tab w:val="clear" w:pos="567"/>
        </w:tabs>
        <w:spacing w:before="240"/>
        <w:jc w:val="both"/>
        <w:rPr>
          <w:rFonts w:ascii="Book Antiqua" w:hAnsi="Book Antiqua" w:cs="Arial"/>
        </w:rPr>
      </w:pPr>
      <w:r>
        <w:rPr>
          <w:rFonts w:ascii="Book Antiqua" w:hAnsi="Book Antiqua" w:cs="Arial"/>
        </w:rPr>
        <w:t xml:space="preserve">In those circumstances it is appropriate for the case to be remitted back to the First-tier Tribunal for the case to be decided by any First-tier Tribunal Judge other than First-tier Tribunal Judge </w:t>
      </w:r>
      <w:proofErr w:type="spellStart"/>
      <w:r>
        <w:rPr>
          <w:rFonts w:ascii="Book Antiqua" w:hAnsi="Book Antiqua" w:cs="Arial"/>
        </w:rPr>
        <w:t>Widdup</w:t>
      </w:r>
      <w:proofErr w:type="spellEnd"/>
      <w:r>
        <w:rPr>
          <w:rFonts w:ascii="Book Antiqua" w:hAnsi="Book Antiqua" w:cs="Arial"/>
        </w:rPr>
        <w:t xml:space="preserve">.  </w:t>
      </w:r>
    </w:p>
    <w:p w:rsidR="008C65B0" w:rsidRDefault="008C65B0" w:rsidP="00D81ED3">
      <w:pPr>
        <w:spacing w:before="240"/>
        <w:jc w:val="both"/>
        <w:rPr>
          <w:rFonts w:ascii="Book Antiqua" w:hAnsi="Book Antiqua" w:cs="Arial"/>
          <w:b/>
          <w:u w:val="single"/>
        </w:rPr>
      </w:pPr>
    </w:p>
    <w:p w:rsidR="008C65B0" w:rsidRDefault="008C65B0" w:rsidP="00D81ED3">
      <w:pPr>
        <w:spacing w:before="240"/>
        <w:jc w:val="both"/>
        <w:rPr>
          <w:rFonts w:ascii="Book Antiqua" w:hAnsi="Book Antiqua" w:cs="Arial"/>
          <w:b/>
          <w:u w:val="single"/>
        </w:rPr>
      </w:pPr>
    </w:p>
    <w:p w:rsidR="00D949B7" w:rsidRPr="00D949B7" w:rsidRDefault="00D949B7" w:rsidP="00D81ED3">
      <w:pPr>
        <w:spacing w:before="240"/>
        <w:jc w:val="both"/>
        <w:rPr>
          <w:rFonts w:ascii="Book Antiqua" w:hAnsi="Book Antiqua" w:cs="Arial"/>
          <w:b/>
          <w:u w:val="single"/>
        </w:rPr>
      </w:pPr>
      <w:r w:rsidRPr="00D949B7">
        <w:rPr>
          <w:rFonts w:ascii="Book Antiqua" w:hAnsi="Book Antiqua" w:cs="Arial"/>
          <w:b/>
          <w:u w:val="single"/>
        </w:rPr>
        <w:lastRenderedPageBreak/>
        <w:t>Notice of Decision</w:t>
      </w:r>
    </w:p>
    <w:p w:rsidR="00D949B7" w:rsidRPr="00D949B7" w:rsidRDefault="00D949B7" w:rsidP="00D949B7">
      <w:pPr>
        <w:jc w:val="both"/>
        <w:rPr>
          <w:rFonts w:ascii="Book Antiqua" w:hAnsi="Book Antiqua" w:cs="Arial"/>
        </w:rPr>
      </w:pPr>
    </w:p>
    <w:p w:rsidR="002B1E89" w:rsidRDefault="00D949B7" w:rsidP="00D949B7">
      <w:pPr>
        <w:jc w:val="both"/>
        <w:rPr>
          <w:rFonts w:ascii="Book Antiqua" w:hAnsi="Book Antiqua" w:cs="Arial"/>
        </w:rPr>
      </w:pPr>
      <w:r w:rsidRPr="00D949B7">
        <w:rPr>
          <w:rFonts w:ascii="Book Antiqua" w:hAnsi="Book Antiqua" w:cs="Arial"/>
        </w:rPr>
        <w:t xml:space="preserve">The </w:t>
      </w:r>
      <w:r w:rsidR="002B1E89">
        <w:rPr>
          <w:rFonts w:ascii="Book Antiqua" w:hAnsi="Book Antiqua" w:cs="Arial"/>
        </w:rPr>
        <w:t xml:space="preserve">decision of First-tier Tribunal Judge </w:t>
      </w:r>
      <w:proofErr w:type="spellStart"/>
      <w:r w:rsidR="002B1E89">
        <w:rPr>
          <w:rFonts w:ascii="Book Antiqua" w:hAnsi="Book Antiqua" w:cs="Arial"/>
        </w:rPr>
        <w:t>Widdup</w:t>
      </w:r>
      <w:proofErr w:type="spellEnd"/>
      <w:r w:rsidR="002B1E89">
        <w:rPr>
          <w:rFonts w:ascii="Book Antiqua" w:hAnsi="Book Antiqua" w:cs="Arial"/>
        </w:rPr>
        <w:t xml:space="preserve"> does contain material errors of law and is set aside.  The case is remitted back to the First-tier Tribunal for rehearing before any First-tier Tribunal Judge other than First-tier Tribunal Judge </w:t>
      </w:r>
      <w:proofErr w:type="spellStart"/>
      <w:r w:rsidR="002B1E89">
        <w:rPr>
          <w:rFonts w:ascii="Book Antiqua" w:hAnsi="Book Antiqua" w:cs="Arial"/>
        </w:rPr>
        <w:t>Widdup</w:t>
      </w:r>
      <w:proofErr w:type="spellEnd"/>
      <w:r w:rsidR="002B1E89">
        <w:rPr>
          <w:rFonts w:ascii="Book Antiqua" w:hAnsi="Book Antiqua" w:cs="Arial"/>
        </w:rPr>
        <w:t>.</w:t>
      </w:r>
    </w:p>
    <w:p w:rsidR="002B1E89" w:rsidRDefault="002B1E89" w:rsidP="00D949B7">
      <w:pPr>
        <w:jc w:val="both"/>
        <w:rPr>
          <w:rFonts w:ascii="Book Antiqua" w:hAnsi="Book Antiqua" w:cs="Arial"/>
        </w:rPr>
      </w:pPr>
    </w:p>
    <w:p w:rsidR="00D949B7" w:rsidRPr="00D949B7" w:rsidRDefault="00D949B7" w:rsidP="00D949B7">
      <w:pPr>
        <w:jc w:val="both"/>
        <w:rPr>
          <w:rFonts w:ascii="Book Antiqua" w:hAnsi="Book Antiqua" w:cs="Arial"/>
        </w:rPr>
      </w:pPr>
      <w:r w:rsidRPr="00D949B7">
        <w:rPr>
          <w:rFonts w:ascii="Book Antiqua" w:hAnsi="Book Antiqua" w:cs="Arial"/>
        </w:rPr>
        <w:t xml:space="preserve">No anonymity direction </w:t>
      </w:r>
      <w:r w:rsidR="002B1E89">
        <w:rPr>
          <w:rFonts w:ascii="Book Antiqua" w:hAnsi="Book Antiqua" w:cs="Arial"/>
        </w:rPr>
        <w:t xml:space="preserve">was made by the First-tier Tribunal and no such </w:t>
      </w:r>
      <w:r w:rsidR="0067254B">
        <w:rPr>
          <w:rFonts w:ascii="Book Antiqua" w:hAnsi="Book Antiqua" w:cs="Arial"/>
        </w:rPr>
        <w:t>direction</w:t>
      </w:r>
      <w:r w:rsidR="002B1E89">
        <w:rPr>
          <w:rFonts w:ascii="Book Antiqua" w:hAnsi="Book Antiqua" w:cs="Arial"/>
        </w:rPr>
        <w:t xml:space="preserve"> has been sought before me and therefore I do not make any anonymity direction.</w:t>
      </w:r>
    </w:p>
    <w:p w:rsidR="00C272DF" w:rsidRDefault="00C272DF" w:rsidP="000A0743">
      <w:pPr>
        <w:jc w:val="both"/>
        <w:rPr>
          <w:rFonts w:ascii="Book Antiqua" w:hAnsi="Book Antiqua" w:cs="Arial"/>
        </w:rPr>
      </w:pPr>
    </w:p>
    <w:p w:rsidR="00D949B7" w:rsidRPr="009B7433" w:rsidRDefault="00D949B7"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D05798">
        <w:rPr>
          <w:rFonts w:ascii="Book Antiqua" w:hAnsi="Book Antiqua" w:cs="Arial"/>
        </w:rPr>
        <w:t xml:space="preserve"> 10</w:t>
      </w:r>
      <w:r w:rsidR="00D05798" w:rsidRPr="00D05798">
        <w:rPr>
          <w:rFonts w:ascii="Book Antiqua" w:hAnsi="Book Antiqua" w:cs="Arial"/>
          <w:vertAlign w:val="superscript"/>
        </w:rPr>
        <w:t>th</w:t>
      </w:r>
      <w:r w:rsidR="00D05798">
        <w:rPr>
          <w:rFonts w:ascii="Book Antiqua" w:hAnsi="Book Antiqua" w:cs="Arial"/>
        </w:rPr>
        <w:t xml:space="preserve"> July 2018</w:t>
      </w:r>
    </w:p>
    <w:p w:rsidR="001F2716" w:rsidRDefault="001F2716" w:rsidP="000A0743">
      <w:pPr>
        <w:jc w:val="both"/>
        <w:rPr>
          <w:rFonts w:ascii="Book Antiqua" w:hAnsi="Book Antiqua" w:cs="Arial"/>
        </w:rPr>
      </w:pPr>
    </w:p>
    <w:p w:rsidR="00D05798" w:rsidRPr="009B7433" w:rsidRDefault="00191AF9" w:rsidP="000A0743">
      <w:pPr>
        <w:jc w:val="both"/>
        <w:rPr>
          <w:rFonts w:ascii="Book Antiqua" w:hAnsi="Book Antiqua" w:cs="Arial"/>
        </w:rPr>
      </w:pPr>
      <w:r>
        <w:rPr>
          <w:rFonts w:ascii="Book Antiqua" w:hAnsi="Book Antiqua" w:cs="Arial"/>
          <w:noProof/>
        </w:rPr>
        <w:drawing>
          <wp:inline distT="0" distB="0" distL="0" distR="0">
            <wp:extent cx="1386840" cy="716280"/>
            <wp:effectExtent l="0" t="0" r="0" b="0"/>
            <wp:docPr id="2" name="Picture 2" descr="Signsh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sho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6840" cy="716280"/>
                    </a:xfrm>
                    <a:prstGeom prst="rect">
                      <a:avLst/>
                    </a:prstGeom>
                    <a:noFill/>
                    <a:ln>
                      <a:noFill/>
                    </a:ln>
                  </pic:spPr>
                </pic:pic>
              </a:graphicData>
            </a:graphic>
          </wp:inline>
        </w:drawing>
      </w:r>
    </w:p>
    <w:p w:rsidR="00C23DFC" w:rsidRDefault="00C23DFC" w:rsidP="00C23DFC">
      <w:pPr>
        <w:jc w:val="both"/>
        <w:rPr>
          <w:rFonts w:ascii="Book Antiqua" w:hAnsi="Book Antiqua" w:cs="Arial"/>
          <w:color w:val="000000"/>
        </w:rPr>
      </w:pPr>
      <w:r>
        <w:rPr>
          <w:rFonts w:ascii="Book Antiqua" w:hAnsi="Book Antiqua" w:cs="Arial"/>
          <w:color w:val="000000"/>
        </w:rPr>
        <w:t xml:space="preserve">Deputy Upper Tribunal Judge </w:t>
      </w:r>
      <w:r w:rsidR="00457401">
        <w:rPr>
          <w:rFonts w:ascii="Book Antiqua" w:hAnsi="Book Antiqua" w:cs="Arial"/>
          <w:color w:val="000000"/>
        </w:rPr>
        <w:t>McGinty</w:t>
      </w:r>
    </w:p>
    <w:p w:rsidR="00C23DFC" w:rsidRDefault="00C23DFC" w:rsidP="00C23DFC">
      <w:pPr>
        <w:jc w:val="both"/>
        <w:rPr>
          <w:rFonts w:ascii="Book Antiqua" w:hAnsi="Book Antiqua" w:cs="Arial"/>
          <w:color w:val="000000"/>
        </w:rPr>
      </w:pPr>
    </w:p>
    <w:p w:rsidR="00C23DFC" w:rsidRPr="001C5703" w:rsidRDefault="00C23DFC" w:rsidP="00C23DFC">
      <w:pPr>
        <w:jc w:val="both"/>
        <w:rPr>
          <w:rFonts w:ascii="Book Antiqua" w:hAnsi="Book Antiqua" w:cs="Arial"/>
          <w:color w:val="000000"/>
        </w:rPr>
      </w:pPr>
    </w:p>
    <w:p w:rsidR="00B95326" w:rsidRPr="009B7433" w:rsidRDefault="00B95326" w:rsidP="00191AF9">
      <w:pPr>
        <w:jc w:val="center"/>
        <w:rPr>
          <w:rFonts w:ascii="Book Antiqua" w:hAnsi="Book Antiqua" w:cs="Arial"/>
        </w:rPr>
      </w:pP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48B" w:rsidRDefault="00B2148B">
      <w:r>
        <w:separator/>
      </w:r>
    </w:p>
  </w:endnote>
  <w:endnote w:type="continuationSeparator" w:id="0">
    <w:p w:rsidR="00B2148B" w:rsidRDefault="00B21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2DF" w:rsidRPr="009B7433" w:rsidRDefault="00C272DF"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FC2B5C">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2DF" w:rsidRPr="009B7433" w:rsidRDefault="00C272DF"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48B" w:rsidRDefault="00B2148B">
      <w:r>
        <w:separator/>
      </w:r>
    </w:p>
  </w:footnote>
  <w:footnote w:type="continuationSeparator" w:id="0">
    <w:p w:rsidR="00B2148B" w:rsidRDefault="00B21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2DF" w:rsidRPr="00691AE6" w:rsidRDefault="00C272DF"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691AE6">
      <w:rPr>
        <w:rFonts w:ascii="Book Antiqua" w:hAnsi="Book Antiqua" w:cs="Arial"/>
        <w:sz w:val="16"/>
        <w:szCs w:val="16"/>
      </w:rPr>
      <w:t>HU/19573/2016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2DF" w:rsidRPr="009B7433" w:rsidRDefault="00C272DF">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0D66B72-6D20-428A-80E4-B1E4ADBD36C5}"/>
    <w:docVar w:name="dgnword-eventsink" w:val="491156560"/>
  </w:docVars>
  <w:rsids>
    <w:rsidRoot w:val="004F4C5F"/>
    <w:rsid w:val="00000621"/>
    <w:rsid w:val="000036C2"/>
    <w:rsid w:val="00006DAE"/>
    <w:rsid w:val="00016C1A"/>
    <w:rsid w:val="00025B33"/>
    <w:rsid w:val="00033588"/>
    <w:rsid w:val="00033D3D"/>
    <w:rsid w:val="0004776F"/>
    <w:rsid w:val="00052895"/>
    <w:rsid w:val="00062F02"/>
    <w:rsid w:val="00071A7E"/>
    <w:rsid w:val="000746C0"/>
    <w:rsid w:val="00074D1D"/>
    <w:rsid w:val="00092580"/>
    <w:rsid w:val="00093D4D"/>
    <w:rsid w:val="000A0743"/>
    <w:rsid w:val="000C4E49"/>
    <w:rsid w:val="000D5D94"/>
    <w:rsid w:val="000F1A0E"/>
    <w:rsid w:val="00101563"/>
    <w:rsid w:val="001165A7"/>
    <w:rsid w:val="00123E68"/>
    <w:rsid w:val="001426D4"/>
    <w:rsid w:val="0016508E"/>
    <w:rsid w:val="00166E28"/>
    <w:rsid w:val="00167D3A"/>
    <w:rsid w:val="00173F50"/>
    <w:rsid w:val="00185986"/>
    <w:rsid w:val="00191AF9"/>
    <w:rsid w:val="001A3082"/>
    <w:rsid w:val="001B186A"/>
    <w:rsid w:val="001B2F75"/>
    <w:rsid w:val="001B3B85"/>
    <w:rsid w:val="001C6F5F"/>
    <w:rsid w:val="001D6167"/>
    <w:rsid w:val="001F2716"/>
    <w:rsid w:val="001F3AC0"/>
    <w:rsid w:val="00207617"/>
    <w:rsid w:val="0023134B"/>
    <w:rsid w:val="00283659"/>
    <w:rsid w:val="002B1E89"/>
    <w:rsid w:val="002C2ED5"/>
    <w:rsid w:val="002C6BD4"/>
    <w:rsid w:val="002D68BF"/>
    <w:rsid w:val="002E4541"/>
    <w:rsid w:val="002F6B98"/>
    <w:rsid w:val="00336CBF"/>
    <w:rsid w:val="00343FE3"/>
    <w:rsid w:val="003546C8"/>
    <w:rsid w:val="00372AAC"/>
    <w:rsid w:val="003825D4"/>
    <w:rsid w:val="003A7CF2"/>
    <w:rsid w:val="003C5CE5"/>
    <w:rsid w:val="003D6FAD"/>
    <w:rsid w:val="003E267B"/>
    <w:rsid w:val="003E7CD1"/>
    <w:rsid w:val="00402B9E"/>
    <w:rsid w:val="00404E60"/>
    <w:rsid w:val="004249CB"/>
    <w:rsid w:val="0044127D"/>
    <w:rsid w:val="00442DA5"/>
    <w:rsid w:val="004437E1"/>
    <w:rsid w:val="004448DB"/>
    <w:rsid w:val="00446C9A"/>
    <w:rsid w:val="00452F2B"/>
    <w:rsid w:val="00457401"/>
    <w:rsid w:val="00477193"/>
    <w:rsid w:val="00492E0F"/>
    <w:rsid w:val="004A1848"/>
    <w:rsid w:val="004A2D15"/>
    <w:rsid w:val="004A534C"/>
    <w:rsid w:val="004A6F4A"/>
    <w:rsid w:val="004B70D7"/>
    <w:rsid w:val="004D6B45"/>
    <w:rsid w:val="004E4717"/>
    <w:rsid w:val="004F4C5F"/>
    <w:rsid w:val="00507FEC"/>
    <w:rsid w:val="00510F0E"/>
    <w:rsid w:val="005479E1"/>
    <w:rsid w:val="00553028"/>
    <w:rsid w:val="00553E0A"/>
    <w:rsid w:val="005570FD"/>
    <w:rsid w:val="005575EA"/>
    <w:rsid w:val="0057790C"/>
    <w:rsid w:val="00593795"/>
    <w:rsid w:val="005A75FF"/>
    <w:rsid w:val="005D10AB"/>
    <w:rsid w:val="005E04BD"/>
    <w:rsid w:val="005E419B"/>
    <w:rsid w:val="00601D8F"/>
    <w:rsid w:val="00605582"/>
    <w:rsid w:val="00606A60"/>
    <w:rsid w:val="00611F34"/>
    <w:rsid w:val="00621FE8"/>
    <w:rsid w:val="006225E7"/>
    <w:rsid w:val="006434B6"/>
    <w:rsid w:val="00653E97"/>
    <w:rsid w:val="006667DB"/>
    <w:rsid w:val="0067254B"/>
    <w:rsid w:val="00684A74"/>
    <w:rsid w:val="0068620A"/>
    <w:rsid w:val="00690B8A"/>
    <w:rsid w:val="00691AE6"/>
    <w:rsid w:val="006F2CF1"/>
    <w:rsid w:val="007038ED"/>
    <w:rsid w:val="00703BC3"/>
    <w:rsid w:val="00704B61"/>
    <w:rsid w:val="00715A64"/>
    <w:rsid w:val="00740C1F"/>
    <w:rsid w:val="007552A9"/>
    <w:rsid w:val="0075658A"/>
    <w:rsid w:val="00761858"/>
    <w:rsid w:val="00763494"/>
    <w:rsid w:val="00767D59"/>
    <w:rsid w:val="00776E97"/>
    <w:rsid w:val="00780F86"/>
    <w:rsid w:val="007912AD"/>
    <w:rsid w:val="007B0824"/>
    <w:rsid w:val="007B5D3C"/>
    <w:rsid w:val="0080127A"/>
    <w:rsid w:val="00815011"/>
    <w:rsid w:val="00821B72"/>
    <w:rsid w:val="00823EF2"/>
    <w:rsid w:val="0082506D"/>
    <w:rsid w:val="008303B8"/>
    <w:rsid w:val="00833DCE"/>
    <w:rsid w:val="00833E86"/>
    <w:rsid w:val="00844583"/>
    <w:rsid w:val="00871D34"/>
    <w:rsid w:val="008A25EC"/>
    <w:rsid w:val="008A6059"/>
    <w:rsid w:val="008B270C"/>
    <w:rsid w:val="008B5078"/>
    <w:rsid w:val="008C3D3D"/>
    <w:rsid w:val="008C65B0"/>
    <w:rsid w:val="008D4131"/>
    <w:rsid w:val="008F1932"/>
    <w:rsid w:val="0090151B"/>
    <w:rsid w:val="009042A9"/>
    <w:rsid w:val="00921062"/>
    <w:rsid w:val="009722BC"/>
    <w:rsid w:val="009727A3"/>
    <w:rsid w:val="009742B5"/>
    <w:rsid w:val="00987774"/>
    <w:rsid w:val="009A11E8"/>
    <w:rsid w:val="009B7433"/>
    <w:rsid w:val="009C57C8"/>
    <w:rsid w:val="009F5220"/>
    <w:rsid w:val="00A07919"/>
    <w:rsid w:val="00A15234"/>
    <w:rsid w:val="00A172F5"/>
    <w:rsid w:val="00A201AB"/>
    <w:rsid w:val="00A31C8B"/>
    <w:rsid w:val="00A509FA"/>
    <w:rsid w:val="00A56DF3"/>
    <w:rsid w:val="00A845DC"/>
    <w:rsid w:val="00B173EF"/>
    <w:rsid w:val="00B2148B"/>
    <w:rsid w:val="00B26AA2"/>
    <w:rsid w:val="00B3524D"/>
    <w:rsid w:val="00B40F69"/>
    <w:rsid w:val="00B46616"/>
    <w:rsid w:val="00B528BB"/>
    <w:rsid w:val="00B7040A"/>
    <w:rsid w:val="00B829D5"/>
    <w:rsid w:val="00B83391"/>
    <w:rsid w:val="00B95326"/>
    <w:rsid w:val="00BD4196"/>
    <w:rsid w:val="00BD478D"/>
    <w:rsid w:val="00BF22CA"/>
    <w:rsid w:val="00BF23BB"/>
    <w:rsid w:val="00C23DFC"/>
    <w:rsid w:val="00C25B57"/>
    <w:rsid w:val="00C26032"/>
    <w:rsid w:val="00C272DF"/>
    <w:rsid w:val="00C345E1"/>
    <w:rsid w:val="00C43BFD"/>
    <w:rsid w:val="00C6048A"/>
    <w:rsid w:val="00CB6E35"/>
    <w:rsid w:val="00CD4371"/>
    <w:rsid w:val="00CD53DD"/>
    <w:rsid w:val="00CE09B1"/>
    <w:rsid w:val="00CE1A46"/>
    <w:rsid w:val="00CE781A"/>
    <w:rsid w:val="00D05798"/>
    <w:rsid w:val="00D05EA6"/>
    <w:rsid w:val="00D079B7"/>
    <w:rsid w:val="00D20757"/>
    <w:rsid w:val="00D22636"/>
    <w:rsid w:val="00D40FD9"/>
    <w:rsid w:val="00D53769"/>
    <w:rsid w:val="00D6602D"/>
    <w:rsid w:val="00D81ED3"/>
    <w:rsid w:val="00D85C13"/>
    <w:rsid w:val="00D9111A"/>
    <w:rsid w:val="00D91BE3"/>
    <w:rsid w:val="00D949B7"/>
    <w:rsid w:val="00D94AFC"/>
    <w:rsid w:val="00DB70AE"/>
    <w:rsid w:val="00DD5071"/>
    <w:rsid w:val="00DD5C39"/>
    <w:rsid w:val="00DE11C5"/>
    <w:rsid w:val="00DE364F"/>
    <w:rsid w:val="00DE7DB7"/>
    <w:rsid w:val="00E00A0A"/>
    <w:rsid w:val="00E0356C"/>
    <w:rsid w:val="00E066DE"/>
    <w:rsid w:val="00E07F57"/>
    <w:rsid w:val="00E30683"/>
    <w:rsid w:val="00E42107"/>
    <w:rsid w:val="00E453D8"/>
    <w:rsid w:val="00E50BCE"/>
    <w:rsid w:val="00E574BF"/>
    <w:rsid w:val="00E61292"/>
    <w:rsid w:val="00E77C4D"/>
    <w:rsid w:val="00E81D01"/>
    <w:rsid w:val="00EA6520"/>
    <w:rsid w:val="00EB485A"/>
    <w:rsid w:val="00EB7AA1"/>
    <w:rsid w:val="00EE45D8"/>
    <w:rsid w:val="00EF410F"/>
    <w:rsid w:val="00F22EDA"/>
    <w:rsid w:val="00F470D6"/>
    <w:rsid w:val="00F53D97"/>
    <w:rsid w:val="00F5589A"/>
    <w:rsid w:val="00F771C4"/>
    <w:rsid w:val="00F93437"/>
    <w:rsid w:val="00FA2ADE"/>
    <w:rsid w:val="00FC2B5C"/>
    <w:rsid w:val="00FC40FA"/>
    <w:rsid w:val="00FD69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7169"/>
    <o:shapelayout v:ext="edit">
      <o:idmap v:ext="edit" data="1"/>
    </o:shapelayout>
  </w:shapeDefaults>
  <w:decimalSymbol w:val="."/>
  <w:listSeparator w:val=","/>
  <w14:docId w14:val="5B7890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2016</Words>
  <Characters>9550</Characters>
  <Application>Microsoft Office Word</Application>
  <DocSecurity>0</DocSecurity>
  <Lines>79</Lines>
  <Paragraphs>23</Paragraphs>
  <ScaleCrop>false</ScaleCrop>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2018-08-20T10:44:00Z</dcterms:created>
  <dcterms:modified xsi:type="dcterms:W3CDTF">2018-08-20T10:44:00Z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