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2DC4" w:rsidRDefault="00BE78ED">
      <w:pPr>
        <w:jc w:val="center"/>
        <w:rPr>
          <w:rFonts w:ascii="Book Antiqua" w:hAnsi="Book Antiqua" w:cs="Arial"/>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172DC4" w:rsidRDefault="00172DC4">
      <w:pPr>
        <w:tabs>
          <w:tab w:val="right" w:pos="9639"/>
        </w:tabs>
        <w:rPr>
          <w:rFonts w:ascii="Book Antiqua" w:hAnsi="Book Antiqua" w:cs="Arial"/>
          <w:b/>
        </w:rPr>
      </w:pPr>
      <w:r>
        <w:rPr>
          <w:rFonts w:ascii="Book Antiqua" w:hAnsi="Book Antiqua" w:cs="Arial"/>
          <w:b/>
        </w:rPr>
        <w:t>Upper Tribunal</w:t>
      </w:r>
    </w:p>
    <w:p w:rsidR="00172DC4" w:rsidRDefault="00172DC4">
      <w:pPr>
        <w:tabs>
          <w:tab w:val="right" w:pos="9639"/>
        </w:tabs>
        <w:rPr>
          <w:rFonts w:ascii="Book Antiqua" w:hAnsi="Book Antiqua" w:cs="Arial"/>
        </w:rPr>
      </w:pPr>
      <w:r>
        <w:rPr>
          <w:rFonts w:ascii="Book Antiqua" w:hAnsi="Book Antiqua" w:cs="Arial"/>
          <w:b/>
        </w:rPr>
        <w:t>(</w:t>
      </w:r>
      <w:r w:rsidR="0054470E">
        <w:rPr>
          <w:rFonts w:ascii="Book Antiqua" w:hAnsi="Book Antiqua" w:cs="Arial"/>
          <w:b/>
        </w:rPr>
        <w:t xml:space="preserve">Immigration and Asylum </w:t>
      </w:r>
      <w:proofErr w:type="gramStart"/>
      <w:r w:rsidR="0054470E">
        <w:rPr>
          <w:rFonts w:ascii="Book Antiqua" w:hAnsi="Book Antiqua" w:cs="Arial"/>
          <w:b/>
        </w:rPr>
        <w:t xml:space="preserve">Chamber)   </w:t>
      </w:r>
      <w:proofErr w:type="gramEnd"/>
      <w:r w:rsidR="0054470E">
        <w:rPr>
          <w:rFonts w:ascii="Book Antiqua" w:hAnsi="Book Antiqua" w:cs="Arial"/>
          <w:b/>
        </w:rPr>
        <w:t xml:space="preserve">                  </w:t>
      </w:r>
      <w:r w:rsidRPr="0054470E">
        <w:rPr>
          <w:rFonts w:ascii="Book Antiqua" w:hAnsi="Book Antiqua" w:cs="Arial"/>
          <w:b/>
        </w:rPr>
        <w:t>Appeal Number: HU/20326/2016</w:t>
      </w:r>
    </w:p>
    <w:p w:rsidR="00172DC4" w:rsidRDefault="00172DC4">
      <w:pPr>
        <w:jc w:val="center"/>
        <w:rPr>
          <w:rFonts w:ascii="Book Antiqua" w:hAnsi="Book Antiqua" w:cs="Arial"/>
        </w:rPr>
      </w:pPr>
    </w:p>
    <w:p w:rsidR="00172DC4" w:rsidRDefault="00172DC4">
      <w:pPr>
        <w:jc w:val="center"/>
        <w:rPr>
          <w:rFonts w:ascii="Book Antiqua" w:hAnsi="Book Antiqua" w:cs="Arial"/>
          <w:b/>
          <w:u w:val="single"/>
        </w:rPr>
      </w:pPr>
      <w:r>
        <w:rPr>
          <w:rFonts w:ascii="Book Antiqua" w:hAnsi="Book Antiqua" w:cs="Arial"/>
          <w:b/>
          <w:u w:val="single"/>
        </w:rPr>
        <w:t>THE IMMIGRATION ACTS</w:t>
      </w:r>
    </w:p>
    <w:p w:rsidR="00172DC4" w:rsidRDefault="00172DC4">
      <w:pPr>
        <w:jc w:val="center"/>
        <w:rPr>
          <w:rFonts w:ascii="Book Antiqua" w:hAnsi="Book Antiqua" w:cs="Arial"/>
          <w:b/>
          <w:u w:val="single"/>
        </w:rPr>
      </w:pPr>
    </w:p>
    <w:tbl>
      <w:tblPr>
        <w:tblW w:w="9854" w:type="dxa"/>
        <w:tblLayout w:type="fixed"/>
        <w:tblLook w:val="0000" w:firstRow="0" w:lastRow="0" w:firstColumn="0" w:lastColumn="0" w:noHBand="0" w:noVBand="0"/>
      </w:tblPr>
      <w:tblGrid>
        <w:gridCol w:w="4503"/>
        <w:gridCol w:w="5351"/>
      </w:tblGrid>
      <w:tr w:rsidR="00172DC4" w:rsidTr="0054470E">
        <w:tc>
          <w:tcPr>
            <w:tcW w:w="4503" w:type="dxa"/>
          </w:tcPr>
          <w:p w:rsidR="00172DC4" w:rsidRDefault="00172DC4">
            <w:pPr>
              <w:jc w:val="both"/>
              <w:rPr>
                <w:rFonts w:ascii="Book Antiqua" w:hAnsi="Book Antiqua" w:cs="Arial"/>
                <w:b/>
              </w:rPr>
            </w:pPr>
            <w:r>
              <w:rPr>
                <w:rFonts w:ascii="Book Antiqua" w:hAnsi="Book Antiqua" w:cs="Arial"/>
                <w:b/>
              </w:rPr>
              <w:t>Heard at Field House</w:t>
            </w:r>
          </w:p>
        </w:tc>
        <w:tc>
          <w:tcPr>
            <w:tcW w:w="5351" w:type="dxa"/>
          </w:tcPr>
          <w:p w:rsidR="00172DC4" w:rsidRDefault="0054470E" w:rsidP="00BE78ED">
            <w:pPr>
              <w:rPr>
                <w:rFonts w:ascii="Book Antiqua" w:hAnsi="Book Antiqua" w:cs="Arial"/>
                <w:b/>
              </w:rPr>
            </w:pPr>
            <w:r>
              <w:rPr>
                <w:rFonts w:ascii="Book Antiqua" w:hAnsi="Book Antiqua" w:cs="Arial"/>
                <w:b/>
              </w:rPr>
              <w:t xml:space="preserve">            </w:t>
            </w:r>
            <w:r w:rsidR="00172DC4">
              <w:rPr>
                <w:rFonts w:ascii="Book Antiqua" w:hAnsi="Book Antiqua" w:cs="Arial"/>
                <w:b/>
              </w:rPr>
              <w:t>Decision &amp; Reasons Promulgated</w:t>
            </w:r>
          </w:p>
        </w:tc>
      </w:tr>
      <w:tr w:rsidR="00172DC4" w:rsidTr="0054470E">
        <w:tc>
          <w:tcPr>
            <w:tcW w:w="4503" w:type="dxa"/>
          </w:tcPr>
          <w:p w:rsidR="00172DC4" w:rsidRDefault="00172DC4">
            <w:pPr>
              <w:jc w:val="both"/>
              <w:rPr>
                <w:rFonts w:ascii="Book Antiqua" w:hAnsi="Book Antiqua" w:cs="Arial"/>
                <w:b/>
              </w:rPr>
            </w:pPr>
            <w:r>
              <w:rPr>
                <w:rFonts w:ascii="Book Antiqua" w:hAnsi="Book Antiqua" w:cs="Arial"/>
                <w:b/>
              </w:rPr>
              <w:t>On 27 June 2018</w:t>
            </w:r>
          </w:p>
        </w:tc>
        <w:tc>
          <w:tcPr>
            <w:tcW w:w="5351" w:type="dxa"/>
          </w:tcPr>
          <w:p w:rsidR="00172DC4" w:rsidRDefault="00BE78ED">
            <w:pPr>
              <w:jc w:val="both"/>
              <w:rPr>
                <w:rFonts w:ascii="Book Antiqua" w:hAnsi="Book Antiqua" w:cs="Arial"/>
                <w:b/>
              </w:rPr>
            </w:pPr>
            <w:r>
              <w:rPr>
                <w:rFonts w:ascii="Book Antiqua" w:hAnsi="Book Antiqua" w:cs="Arial"/>
                <w:b/>
              </w:rPr>
              <w:t xml:space="preserve"> </w:t>
            </w:r>
            <w:r w:rsidR="0054470E">
              <w:rPr>
                <w:rFonts w:ascii="Book Antiqua" w:hAnsi="Book Antiqua" w:cs="Arial"/>
                <w:b/>
              </w:rPr>
              <w:t xml:space="preserve">           </w:t>
            </w:r>
            <w:r>
              <w:rPr>
                <w:rFonts w:ascii="Book Antiqua" w:hAnsi="Book Antiqua" w:cs="Arial"/>
                <w:b/>
              </w:rPr>
              <w:t>On 10 July 2018</w:t>
            </w:r>
          </w:p>
        </w:tc>
      </w:tr>
      <w:tr w:rsidR="00172DC4" w:rsidTr="0054470E">
        <w:tc>
          <w:tcPr>
            <w:tcW w:w="4503" w:type="dxa"/>
          </w:tcPr>
          <w:p w:rsidR="00172DC4" w:rsidRDefault="00172DC4">
            <w:pPr>
              <w:jc w:val="both"/>
              <w:rPr>
                <w:rFonts w:ascii="Book Antiqua" w:hAnsi="Book Antiqua" w:cs="Arial"/>
                <w:b/>
              </w:rPr>
            </w:pPr>
          </w:p>
        </w:tc>
        <w:tc>
          <w:tcPr>
            <w:tcW w:w="5351" w:type="dxa"/>
          </w:tcPr>
          <w:p w:rsidR="00172DC4" w:rsidRDefault="00172DC4">
            <w:pPr>
              <w:jc w:val="both"/>
              <w:rPr>
                <w:rFonts w:ascii="Book Antiqua" w:hAnsi="Book Antiqua" w:cs="Arial"/>
                <w:b/>
              </w:rPr>
            </w:pPr>
          </w:p>
        </w:tc>
      </w:tr>
    </w:tbl>
    <w:p w:rsidR="00172DC4" w:rsidRDefault="00172DC4">
      <w:pPr>
        <w:jc w:val="center"/>
        <w:rPr>
          <w:rFonts w:ascii="Book Antiqua" w:hAnsi="Book Antiqua" w:cs="Arial"/>
        </w:rPr>
      </w:pPr>
    </w:p>
    <w:p w:rsidR="00172DC4" w:rsidRDefault="00172DC4">
      <w:pPr>
        <w:jc w:val="center"/>
        <w:rPr>
          <w:rFonts w:ascii="Book Antiqua" w:hAnsi="Book Antiqua" w:cs="Arial"/>
          <w:b/>
        </w:rPr>
      </w:pPr>
      <w:r>
        <w:rPr>
          <w:rFonts w:ascii="Book Antiqua" w:hAnsi="Book Antiqua" w:cs="Arial"/>
          <w:b/>
        </w:rPr>
        <w:t>Before</w:t>
      </w:r>
    </w:p>
    <w:p w:rsidR="00172DC4" w:rsidRDefault="00172DC4">
      <w:pPr>
        <w:jc w:val="center"/>
        <w:rPr>
          <w:rFonts w:ascii="Book Antiqua" w:hAnsi="Book Antiqua" w:cs="Arial"/>
          <w:b/>
        </w:rPr>
      </w:pPr>
    </w:p>
    <w:p w:rsidR="00172DC4" w:rsidRDefault="00172DC4">
      <w:pPr>
        <w:jc w:val="center"/>
        <w:rPr>
          <w:rFonts w:ascii="Book Antiqua" w:hAnsi="Book Antiqua" w:cs="Arial"/>
          <w:b/>
        </w:rPr>
      </w:pPr>
      <w:r>
        <w:rPr>
          <w:rFonts w:ascii="Book Antiqua" w:hAnsi="Book Antiqua" w:cs="Arial"/>
          <w:b/>
        </w:rPr>
        <w:t>DEPUTY UPPER TRIBUNAL JUDGE MONSON</w:t>
      </w:r>
    </w:p>
    <w:p w:rsidR="00172DC4" w:rsidRDefault="00172DC4">
      <w:pPr>
        <w:jc w:val="center"/>
        <w:rPr>
          <w:rFonts w:ascii="Book Antiqua" w:hAnsi="Book Antiqua" w:cs="Arial"/>
          <w:b/>
        </w:rPr>
      </w:pPr>
    </w:p>
    <w:p w:rsidR="00172DC4" w:rsidRDefault="00172DC4">
      <w:pPr>
        <w:jc w:val="center"/>
        <w:rPr>
          <w:rFonts w:ascii="Book Antiqua" w:hAnsi="Book Antiqua" w:cs="Arial"/>
          <w:b/>
        </w:rPr>
      </w:pPr>
      <w:r>
        <w:rPr>
          <w:rFonts w:ascii="Book Antiqua" w:hAnsi="Book Antiqua" w:cs="Arial"/>
          <w:b/>
        </w:rPr>
        <w:t>Between</w:t>
      </w:r>
    </w:p>
    <w:p w:rsidR="00172DC4" w:rsidRDefault="00172DC4">
      <w:pPr>
        <w:jc w:val="center"/>
        <w:rPr>
          <w:rFonts w:ascii="Book Antiqua" w:hAnsi="Book Antiqua" w:cs="Arial"/>
          <w:b/>
        </w:rPr>
      </w:pPr>
    </w:p>
    <w:p w:rsidR="00172DC4" w:rsidRDefault="00172DC4">
      <w:pPr>
        <w:jc w:val="center"/>
        <w:rPr>
          <w:rFonts w:ascii="Book Antiqua" w:hAnsi="Book Antiqua" w:cs="Arial"/>
          <w:b/>
        </w:rPr>
      </w:pPr>
      <w:r>
        <w:rPr>
          <w:rFonts w:ascii="Book Antiqua" w:hAnsi="Book Antiqua" w:cs="Arial"/>
          <w:b/>
        </w:rPr>
        <w:t>SECRETARY OF STATE FOR THE HOME DEPARTMENT</w:t>
      </w:r>
    </w:p>
    <w:p w:rsidR="00172DC4" w:rsidRDefault="00172DC4">
      <w:pPr>
        <w:jc w:val="right"/>
        <w:rPr>
          <w:rFonts w:ascii="Book Antiqua" w:hAnsi="Book Antiqua" w:cs="Arial"/>
          <w:u w:val="single"/>
        </w:rPr>
      </w:pPr>
      <w:r>
        <w:rPr>
          <w:rFonts w:ascii="Book Antiqua" w:hAnsi="Book Antiqua" w:cs="Arial"/>
          <w:u w:val="single"/>
        </w:rPr>
        <w:t>Appellant</w:t>
      </w:r>
    </w:p>
    <w:p w:rsidR="00172DC4" w:rsidRDefault="00172DC4">
      <w:pPr>
        <w:jc w:val="center"/>
        <w:rPr>
          <w:rFonts w:ascii="Book Antiqua" w:hAnsi="Book Antiqua" w:cs="Arial"/>
          <w:b/>
        </w:rPr>
      </w:pPr>
    </w:p>
    <w:p w:rsidR="00172DC4" w:rsidRDefault="00172DC4">
      <w:pPr>
        <w:jc w:val="center"/>
        <w:rPr>
          <w:rFonts w:ascii="Book Antiqua" w:hAnsi="Book Antiqua" w:cs="Arial"/>
          <w:b/>
        </w:rPr>
      </w:pPr>
      <w:r>
        <w:rPr>
          <w:rFonts w:ascii="Book Antiqua" w:hAnsi="Book Antiqua" w:cs="Arial"/>
          <w:b/>
        </w:rPr>
        <w:t>and</w:t>
      </w:r>
    </w:p>
    <w:p w:rsidR="00172DC4" w:rsidRDefault="00172DC4">
      <w:pPr>
        <w:jc w:val="center"/>
        <w:rPr>
          <w:rFonts w:ascii="Book Antiqua" w:hAnsi="Book Antiqua" w:cs="Arial"/>
          <w:b/>
        </w:rPr>
      </w:pPr>
    </w:p>
    <w:p w:rsidR="00172DC4" w:rsidRDefault="00172DC4">
      <w:pPr>
        <w:jc w:val="center"/>
        <w:rPr>
          <w:rFonts w:ascii="Book Antiqua" w:hAnsi="Book Antiqua" w:cs="Arial"/>
          <w:b/>
          <w:caps/>
        </w:rPr>
      </w:pPr>
      <w:r>
        <w:rPr>
          <w:rFonts w:ascii="Book Antiqua" w:hAnsi="Book Antiqua" w:cs="Arial"/>
          <w:b/>
        </w:rPr>
        <w:t>J</w:t>
      </w:r>
      <w:r>
        <w:rPr>
          <w:rFonts w:ascii="Book Antiqua" w:hAnsi="Book Antiqua" w:cs="Arial"/>
          <w:b/>
          <w:caps/>
        </w:rPr>
        <w:t>ovon janell boyd</w:t>
      </w:r>
    </w:p>
    <w:p w:rsidR="00172DC4" w:rsidRPr="0054470E" w:rsidRDefault="00172DC4">
      <w:pPr>
        <w:jc w:val="center"/>
        <w:rPr>
          <w:rFonts w:ascii="Book Antiqua" w:hAnsi="Book Antiqua" w:cs="Arial"/>
          <w:caps/>
        </w:rPr>
      </w:pPr>
      <w:r w:rsidRPr="0054470E">
        <w:rPr>
          <w:rFonts w:ascii="Book Antiqua" w:hAnsi="Book Antiqua" w:cs="Arial"/>
          <w:caps/>
        </w:rPr>
        <w:t>(anonymity direction NOT MADE)</w:t>
      </w:r>
    </w:p>
    <w:p w:rsidR="00172DC4" w:rsidRDefault="00172DC4">
      <w:pPr>
        <w:jc w:val="right"/>
        <w:rPr>
          <w:rFonts w:ascii="Book Antiqua" w:hAnsi="Book Antiqua" w:cs="Arial"/>
          <w:u w:val="single"/>
        </w:rPr>
      </w:pPr>
      <w:r>
        <w:rPr>
          <w:rFonts w:ascii="Book Antiqua" w:hAnsi="Book Antiqua" w:cs="Arial"/>
          <w:u w:val="single"/>
        </w:rPr>
        <w:t>Claimant</w:t>
      </w:r>
    </w:p>
    <w:p w:rsidR="00172DC4" w:rsidRDefault="00172DC4">
      <w:pPr>
        <w:rPr>
          <w:rFonts w:ascii="Book Antiqua" w:hAnsi="Book Antiqua" w:cs="Arial"/>
          <w:u w:val="single"/>
        </w:rPr>
      </w:pPr>
    </w:p>
    <w:p w:rsidR="00172DC4" w:rsidRDefault="00172DC4">
      <w:pPr>
        <w:rPr>
          <w:rFonts w:ascii="Book Antiqua" w:hAnsi="Book Antiqua" w:cs="Arial"/>
        </w:rPr>
      </w:pPr>
      <w:r>
        <w:rPr>
          <w:rFonts w:ascii="Book Antiqua" w:hAnsi="Book Antiqua" w:cs="Arial"/>
          <w:b/>
          <w:u w:val="single"/>
        </w:rPr>
        <w:t>Representation</w:t>
      </w:r>
      <w:r>
        <w:rPr>
          <w:rFonts w:ascii="Book Antiqua" w:hAnsi="Book Antiqua" w:cs="Arial"/>
          <w:b/>
        </w:rPr>
        <w:t>:</w:t>
      </w:r>
    </w:p>
    <w:p w:rsidR="00172DC4" w:rsidRDefault="00172DC4">
      <w:pPr>
        <w:rPr>
          <w:rFonts w:ascii="Book Antiqua" w:hAnsi="Book Antiqua" w:cs="Arial"/>
        </w:rPr>
      </w:pPr>
    </w:p>
    <w:p w:rsidR="00172DC4" w:rsidRDefault="00172DC4">
      <w:pPr>
        <w:tabs>
          <w:tab w:val="left" w:pos="2520"/>
        </w:tabs>
        <w:rPr>
          <w:rFonts w:ascii="Book Antiqua" w:hAnsi="Book Antiqua" w:cs="Arial"/>
        </w:rPr>
      </w:pPr>
      <w:r>
        <w:rPr>
          <w:rFonts w:ascii="Book Antiqua" w:hAnsi="Book Antiqua" w:cs="Arial"/>
        </w:rPr>
        <w:t>For the Appellant:</w:t>
      </w:r>
      <w:r>
        <w:rPr>
          <w:rFonts w:ascii="Book Antiqua" w:hAnsi="Book Antiqua" w:cs="Arial"/>
        </w:rPr>
        <w:tab/>
        <w:t>Mr S Walker, Senior Home Office Presenting Officer</w:t>
      </w:r>
    </w:p>
    <w:p w:rsidR="00172DC4" w:rsidRDefault="00172DC4">
      <w:pPr>
        <w:tabs>
          <w:tab w:val="left" w:pos="2520"/>
        </w:tabs>
        <w:rPr>
          <w:rFonts w:ascii="Book Antiqua" w:hAnsi="Book Antiqua" w:cs="Arial"/>
          <w:lang w:val="en-US"/>
        </w:rPr>
      </w:pPr>
      <w:r>
        <w:rPr>
          <w:rFonts w:ascii="Book Antiqua" w:hAnsi="Book Antiqua" w:cs="Arial"/>
        </w:rPr>
        <w:t>For the Claimant:</w:t>
      </w:r>
      <w:r>
        <w:rPr>
          <w:rFonts w:ascii="Book Antiqua" w:hAnsi="Book Antiqua" w:cs="Arial"/>
        </w:rPr>
        <w:tab/>
        <w:t>In person</w:t>
      </w:r>
    </w:p>
    <w:p w:rsidR="00172DC4" w:rsidRDefault="00172DC4">
      <w:pPr>
        <w:tabs>
          <w:tab w:val="left" w:pos="2520"/>
        </w:tabs>
        <w:jc w:val="center"/>
        <w:rPr>
          <w:rFonts w:ascii="Book Antiqua" w:hAnsi="Book Antiqua" w:cs="Arial"/>
        </w:rPr>
      </w:pPr>
    </w:p>
    <w:p w:rsidR="00172DC4" w:rsidRDefault="00172DC4">
      <w:pPr>
        <w:tabs>
          <w:tab w:val="left" w:pos="2520"/>
        </w:tabs>
        <w:jc w:val="center"/>
        <w:rPr>
          <w:rFonts w:ascii="Book Antiqua" w:hAnsi="Book Antiqua" w:cs="Arial"/>
        </w:rPr>
      </w:pPr>
    </w:p>
    <w:p w:rsidR="00172DC4" w:rsidRDefault="00172DC4">
      <w:pPr>
        <w:tabs>
          <w:tab w:val="left" w:pos="2520"/>
        </w:tabs>
        <w:jc w:val="center"/>
        <w:rPr>
          <w:rFonts w:ascii="Book Antiqua" w:hAnsi="Book Antiqua" w:cs="Arial"/>
        </w:rPr>
      </w:pPr>
      <w:r>
        <w:rPr>
          <w:rFonts w:ascii="Book Antiqua" w:hAnsi="Book Antiqua" w:cs="Arial"/>
          <w:b/>
          <w:u w:val="single"/>
        </w:rPr>
        <w:t>DECISION AND REASONS</w:t>
      </w:r>
    </w:p>
    <w:p w:rsidR="00172DC4" w:rsidRDefault="00172DC4">
      <w:pPr>
        <w:tabs>
          <w:tab w:val="left" w:pos="2520"/>
        </w:tabs>
        <w:jc w:val="both"/>
        <w:rPr>
          <w:rFonts w:ascii="Book Antiqua" w:hAnsi="Book Antiqua" w:cs="Arial"/>
        </w:rPr>
      </w:pPr>
    </w:p>
    <w:p w:rsidR="00172DC4" w:rsidRDefault="00172DC4">
      <w:pPr>
        <w:numPr>
          <w:ilvl w:val="0"/>
          <w:numId w:val="1"/>
        </w:numPr>
        <w:spacing w:before="240"/>
        <w:jc w:val="both"/>
        <w:rPr>
          <w:rFonts w:ascii="Book Antiqua" w:hAnsi="Book Antiqua" w:cs="Arial"/>
        </w:rPr>
      </w:pPr>
      <w:r>
        <w:rPr>
          <w:rFonts w:ascii="Book Antiqua" w:hAnsi="Book Antiqua" w:cs="Arial"/>
        </w:rPr>
        <w:t>The Secretary of State appeals from the decision of the F</w:t>
      </w:r>
      <w:r w:rsidR="00BA7585">
        <w:rPr>
          <w:rFonts w:ascii="Book Antiqua" w:hAnsi="Book Antiqua" w:cs="Arial"/>
        </w:rPr>
        <w:t>irst-tier Tribunal (Judge Norton-Taylor</w:t>
      </w:r>
      <w:r>
        <w:rPr>
          <w:rFonts w:ascii="Book Antiqua" w:hAnsi="Book Antiqua" w:cs="Arial"/>
        </w:rPr>
        <w:t xml:space="preserve"> sitting at Taylor House on 17 January 2018) allowing on human rights (Article 8 ECHR) grounds the claimant’s appeal against the decision of the Secretary of State to refuse to grant him leave to remain as the spouse of a British national, in circumstances where the claimant had entered the United Kingdom as a visitor on 20 November 2015, and the minimum income requirement was not met.  </w:t>
      </w:r>
      <w:r w:rsidR="00BA7585">
        <w:rPr>
          <w:rFonts w:ascii="Book Antiqua" w:hAnsi="Book Antiqua" w:cs="Arial"/>
        </w:rPr>
        <w:t xml:space="preserve">The </w:t>
      </w:r>
      <w:r>
        <w:rPr>
          <w:rFonts w:ascii="Book Antiqua" w:hAnsi="Book Antiqua" w:cs="Arial"/>
        </w:rPr>
        <w:t>First-tier Tribunal did not make an anonymity direction, and I do not consider that the claimant requires anonymity for these proceedings in the Upper Tribunal.</w:t>
      </w:r>
    </w:p>
    <w:p w:rsidR="0054470E" w:rsidRDefault="0054470E">
      <w:pPr>
        <w:spacing w:before="240"/>
        <w:jc w:val="both"/>
        <w:rPr>
          <w:rFonts w:ascii="Book Antiqua" w:hAnsi="Book Antiqua" w:cs="Arial"/>
          <w:b/>
          <w:bCs/>
          <w:u w:val="single"/>
        </w:rPr>
      </w:pPr>
    </w:p>
    <w:p w:rsidR="00172DC4" w:rsidRPr="0054470E" w:rsidRDefault="00172DC4" w:rsidP="0054470E">
      <w:pPr>
        <w:tabs>
          <w:tab w:val="right" w:pos="9638"/>
        </w:tabs>
        <w:spacing w:before="240"/>
        <w:jc w:val="both"/>
        <w:rPr>
          <w:rFonts w:ascii="Book Antiqua" w:hAnsi="Book Antiqua" w:cs="Arial"/>
          <w:b/>
          <w:bCs/>
        </w:rPr>
      </w:pPr>
      <w:r>
        <w:rPr>
          <w:rFonts w:ascii="Book Antiqua" w:hAnsi="Book Antiqua" w:cs="Arial"/>
          <w:b/>
          <w:bCs/>
          <w:u w:val="single"/>
        </w:rPr>
        <w:lastRenderedPageBreak/>
        <w:t>Relevant Background Facts</w:t>
      </w:r>
      <w:r w:rsidR="0054470E" w:rsidRPr="0054470E">
        <w:rPr>
          <w:rFonts w:ascii="Book Antiqua" w:hAnsi="Book Antiqua" w:cs="Arial"/>
          <w:b/>
          <w:bCs/>
        </w:rPr>
        <w:tab/>
      </w:r>
    </w:p>
    <w:p w:rsidR="00172DC4" w:rsidRDefault="00172DC4">
      <w:pPr>
        <w:numPr>
          <w:ilvl w:val="0"/>
          <w:numId w:val="1"/>
        </w:numPr>
        <w:spacing w:before="240"/>
        <w:jc w:val="both"/>
        <w:rPr>
          <w:rFonts w:ascii="Book Antiqua" w:hAnsi="Book Antiqua" w:cs="Arial"/>
        </w:rPr>
      </w:pPr>
      <w:r w:rsidRPr="0054470E">
        <w:rPr>
          <w:rFonts w:ascii="Book Antiqua" w:hAnsi="Book Antiqua" w:cs="Arial"/>
        </w:rPr>
        <w:t>The claimant is a citizen of the USA, whose date of birth is 22 March 1987.  In 20</w:t>
      </w:r>
      <w:r>
        <w:rPr>
          <w:rFonts w:ascii="Book Antiqua" w:hAnsi="Book Antiqua" w:cs="Arial"/>
        </w:rPr>
        <w:t xml:space="preserve">13, he met </w:t>
      </w:r>
      <w:r w:rsidR="00BA7585">
        <w:rPr>
          <w:rFonts w:ascii="Book Antiqua" w:hAnsi="Book Antiqua" w:cs="Arial"/>
        </w:rPr>
        <w:t xml:space="preserve">online </w:t>
      </w:r>
      <w:r>
        <w:rPr>
          <w:rFonts w:ascii="Book Antiqua" w:hAnsi="Book Antiqua" w:cs="Arial"/>
        </w:rPr>
        <w:t>‘LN’</w:t>
      </w:r>
      <w:r w:rsidR="00BA7585">
        <w:rPr>
          <w:rFonts w:ascii="Book Antiqua" w:hAnsi="Book Antiqua" w:cs="Arial"/>
        </w:rPr>
        <w:t>, a British national with four</w:t>
      </w:r>
      <w:r>
        <w:rPr>
          <w:rFonts w:ascii="Book Antiqua" w:hAnsi="Book Antiqua" w:cs="Arial"/>
        </w:rPr>
        <w:t xml:space="preserve"> </w:t>
      </w:r>
      <w:r w:rsidR="00BA7585">
        <w:rPr>
          <w:rFonts w:ascii="Book Antiqua" w:hAnsi="Book Antiqua" w:cs="Arial"/>
        </w:rPr>
        <w:t xml:space="preserve">minor </w:t>
      </w:r>
      <w:r>
        <w:rPr>
          <w:rFonts w:ascii="Book Antiqua" w:hAnsi="Book Antiqua" w:cs="Arial"/>
        </w:rPr>
        <w:t xml:space="preserve">children by </w:t>
      </w:r>
      <w:r w:rsidR="00BA7585">
        <w:rPr>
          <w:rFonts w:ascii="Book Antiqua" w:hAnsi="Book Antiqua" w:cs="Arial"/>
        </w:rPr>
        <w:t>a previous relationship.</w:t>
      </w:r>
      <w:r>
        <w:rPr>
          <w:rFonts w:ascii="Book Antiqua" w:hAnsi="Book Antiqua" w:cs="Arial"/>
        </w:rPr>
        <w:t xml:space="preserve">  Their relationship developed to a point where LN flew to the Unit</w:t>
      </w:r>
      <w:r w:rsidR="00BA7585">
        <w:rPr>
          <w:rFonts w:ascii="Book Antiqua" w:hAnsi="Book Antiqua" w:cs="Arial"/>
        </w:rPr>
        <w:t xml:space="preserve">ed States without </w:t>
      </w:r>
      <w:bookmarkStart w:id="0" w:name="_GoBack"/>
      <w:bookmarkEnd w:id="0"/>
      <w:r w:rsidR="00BA7585">
        <w:rPr>
          <w:rFonts w:ascii="Book Antiqua" w:hAnsi="Book Antiqua" w:cs="Arial"/>
        </w:rPr>
        <w:t xml:space="preserve">her children </w:t>
      </w:r>
      <w:r>
        <w:rPr>
          <w:rFonts w:ascii="Book Antiqua" w:hAnsi="Book Antiqua" w:cs="Arial"/>
        </w:rPr>
        <w:t>to visit him in March 2014, and they got married during her visit.  The coup</w:t>
      </w:r>
      <w:r w:rsidR="00BA7585">
        <w:rPr>
          <w:rFonts w:ascii="Book Antiqua" w:hAnsi="Book Antiqua" w:cs="Arial"/>
        </w:rPr>
        <w:t>le went on to have two</w:t>
      </w:r>
      <w:r>
        <w:rPr>
          <w:rFonts w:ascii="Book Antiqua" w:hAnsi="Book Antiqua" w:cs="Arial"/>
        </w:rPr>
        <w:t xml:space="preserve"> children of their own.  The first child was born in the UK in December 2015, and the second child was born in the UK in January 2017.  Prior to the birth</w:t>
      </w:r>
      <w:r w:rsidR="00BA7585">
        <w:rPr>
          <w:rFonts w:ascii="Book Antiqua" w:hAnsi="Book Antiqua" w:cs="Arial"/>
        </w:rPr>
        <w:t xml:space="preserve"> of their first child, LN made four</w:t>
      </w:r>
      <w:r>
        <w:rPr>
          <w:rFonts w:ascii="Book Antiqua" w:hAnsi="Book Antiqua" w:cs="Arial"/>
        </w:rPr>
        <w:t xml:space="preserve"> visits altogether to the USA on her own, leaving her children in the care of her mother and sister.  Th</w:t>
      </w:r>
      <w:r w:rsidR="00BA7585">
        <w:rPr>
          <w:rFonts w:ascii="Book Antiqua" w:hAnsi="Book Antiqua" w:cs="Arial"/>
        </w:rPr>
        <w:t>e claimant also visited LN in the UK when</w:t>
      </w:r>
      <w:r>
        <w:rPr>
          <w:rFonts w:ascii="Book Antiqua" w:hAnsi="Book Antiqua" w:cs="Arial"/>
        </w:rPr>
        <w:t xml:space="preserve"> he had time off from his full-time employment.  He i</w:t>
      </w:r>
      <w:r w:rsidR="00BA7585">
        <w:rPr>
          <w:rFonts w:ascii="Book Antiqua" w:hAnsi="Book Antiqua" w:cs="Arial"/>
        </w:rPr>
        <w:t xml:space="preserve">s recorded as having </w:t>
      </w:r>
      <w:r>
        <w:rPr>
          <w:rFonts w:ascii="Book Antiqua" w:hAnsi="Book Antiqua" w:cs="Arial"/>
        </w:rPr>
        <w:t>entered the UK on a visit visa valid from 6 August 2015 until 6 February 2015, and as having last entered the UK on 26 November 2015 on a visit visa valid until 26 May 2016.</w:t>
      </w:r>
    </w:p>
    <w:p w:rsidR="00172DC4" w:rsidRDefault="00BA7585">
      <w:pPr>
        <w:numPr>
          <w:ilvl w:val="0"/>
          <w:numId w:val="1"/>
        </w:numPr>
        <w:spacing w:before="240"/>
        <w:jc w:val="both"/>
        <w:rPr>
          <w:rFonts w:ascii="Book Antiqua" w:hAnsi="Book Antiqua" w:cs="Arial"/>
        </w:rPr>
      </w:pPr>
      <w:r>
        <w:rPr>
          <w:rFonts w:ascii="Book Antiqua" w:hAnsi="Book Antiqua" w:cs="Arial"/>
        </w:rPr>
        <w:t>As found by the First-tier Tribunal Judge,</w:t>
      </w:r>
      <w:r w:rsidR="00172DC4">
        <w:rPr>
          <w:rFonts w:ascii="Book Antiqua" w:hAnsi="Book Antiqua" w:cs="Arial"/>
        </w:rPr>
        <w:t xml:space="preserve"> the claimant entered the UK in November 2015 as a genuine visitor, intending to return to the USA to resume his full-time employment after the birth of his first child with LN.  However, he changed his mind after the birth of the child, and decided that he wished to remain </w:t>
      </w:r>
      <w:r>
        <w:rPr>
          <w:rFonts w:ascii="Book Antiqua" w:hAnsi="Book Antiqua" w:cs="Arial"/>
        </w:rPr>
        <w:t>here after all.  He sought legal</w:t>
      </w:r>
      <w:r w:rsidR="00172DC4">
        <w:rPr>
          <w:rFonts w:ascii="Book Antiqua" w:hAnsi="Book Antiqua" w:cs="Arial"/>
        </w:rPr>
        <w:t xml:space="preserve"> advice and decided to apply for leave to remain.  At around the same time, he resigned from his full</w:t>
      </w:r>
      <w:r>
        <w:rPr>
          <w:rFonts w:ascii="Book Antiqua" w:hAnsi="Book Antiqua" w:cs="Arial"/>
        </w:rPr>
        <w:t xml:space="preserve">-time employment in the USA in </w:t>
      </w:r>
      <w:r w:rsidR="00172DC4">
        <w:rPr>
          <w:rFonts w:ascii="Book Antiqua" w:hAnsi="Book Antiqua" w:cs="Arial"/>
        </w:rPr>
        <w:t>which he was receiving an annual salary of US$70,000.</w:t>
      </w:r>
    </w:p>
    <w:p w:rsidR="00172DC4" w:rsidRDefault="00172DC4">
      <w:pPr>
        <w:numPr>
          <w:ilvl w:val="0"/>
          <w:numId w:val="1"/>
        </w:numPr>
        <w:spacing w:before="240"/>
        <w:jc w:val="both"/>
        <w:rPr>
          <w:rFonts w:ascii="Book Antiqua" w:hAnsi="Book Antiqua" w:cs="Arial"/>
        </w:rPr>
      </w:pPr>
      <w:r>
        <w:rPr>
          <w:rFonts w:ascii="Book Antiqua" w:hAnsi="Book Antiqua" w:cs="Arial"/>
        </w:rPr>
        <w:t xml:space="preserve">The application for leave to remain was made in February 2016, and the refusal decision </w:t>
      </w:r>
      <w:r w:rsidR="00BA7585">
        <w:rPr>
          <w:rFonts w:ascii="Book Antiqua" w:hAnsi="Book Antiqua" w:cs="Arial"/>
        </w:rPr>
        <w:t>was issued on 8 August 2016.  The Home Office said he</w:t>
      </w:r>
      <w:r>
        <w:rPr>
          <w:rFonts w:ascii="Book Antiqua" w:hAnsi="Book Antiqua" w:cs="Arial"/>
        </w:rPr>
        <w:t xml:space="preserve"> did not qualify for leave to remain under Appendix FM because, among other things, he had entered the UK as a visitor.  While it was acknowledged that his British family member was </w:t>
      </w:r>
      <w:r w:rsidR="00BA7585">
        <w:rPr>
          <w:rFonts w:ascii="Book Antiqua" w:hAnsi="Book Antiqua" w:cs="Arial"/>
        </w:rPr>
        <w:t xml:space="preserve">living in the UK, </w:t>
      </w:r>
      <w:r>
        <w:rPr>
          <w:rFonts w:ascii="Book Antiqua" w:hAnsi="Book Antiqua" w:cs="Arial"/>
        </w:rPr>
        <w:t xml:space="preserve">having entered the UK as a visitor, he had no legitimate expectation of being able remain in the UK for his family and private life to continue once his visit visa had expired.  Accordingly, from the outset, all parties should have been aware of the possibility that family life might not be able to continue in the UK.  It was open to his wife to return with him to the USA whilst he applied for entry clearance to return to the UK </w:t>
      </w:r>
      <w:proofErr w:type="gramStart"/>
      <w:r>
        <w:rPr>
          <w:rFonts w:ascii="Book Antiqua" w:hAnsi="Book Antiqua" w:cs="Arial"/>
        </w:rPr>
        <w:t>on the basis of</w:t>
      </w:r>
      <w:proofErr w:type="gramEnd"/>
      <w:r>
        <w:rPr>
          <w:rFonts w:ascii="Book Antiqua" w:hAnsi="Book Antiqua" w:cs="Arial"/>
        </w:rPr>
        <w:t xml:space="preserve"> their relationship.  Alternatively, she could remain in the UK</w:t>
      </w:r>
      <w:r w:rsidR="00BA7585">
        <w:rPr>
          <w:rFonts w:ascii="Book Antiqua" w:hAnsi="Book Antiqua" w:cs="Arial"/>
        </w:rPr>
        <w:t>,</w:t>
      </w:r>
      <w:r>
        <w:rPr>
          <w:rFonts w:ascii="Book Antiqua" w:hAnsi="Book Antiqua" w:cs="Arial"/>
        </w:rPr>
        <w:t xml:space="preserve"> with their son and her children from the previous relationship, to support any application that he made from abroad for entry clearance to return with a view to settleme</w:t>
      </w:r>
      <w:r w:rsidR="00BA7585">
        <w:rPr>
          <w:rFonts w:ascii="Book Antiqua" w:hAnsi="Book Antiqua" w:cs="Arial"/>
        </w:rPr>
        <w:t>nt.  While he remained in the USA</w:t>
      </w:r>
      <w:r>
        <w:rPr>
          <w:rFonts w:ascii="Book Antiqua" w:hAnsi="Book Antiqua" w:cs="Arial"/>
        </w:rPr>
        <w:t>, he would be able to maintain their relationship through modern means of communication.</w:t>
      </w:r>
    </w:p>
    <w:p w:rsidR="00172DC4" w:rsidRDefault="00172DC4">
      <w:pPr>
        <w:spacing w:before="240"/>
        <w:jc w:val="both"/>
        <w:rPr>
          <w:rFonts w:ascii="Book Antiqua" w:hAnsi="Book Antiqua" w:cs="Arial"/>
          <w:b/>
          <w:bCs/>
          <w:u w:val="single"/>
        </w:rPr>
      </w:pPr>
      <w:r>
        <w:rPr>
          <w:rFonts w:ascii="Book Antiqua" w:hAnsi="Book Antiqua" w:cs="Arial"/>
          <w:b/>
          <w:bCs/>
          <w:u w:val="single"/>
        </w:rPr>
        <w:t>The Hearing Before, and the Decision of, the First-tier Tribunal</w:t>
      </w:r>
    </w:p>
    <w:p w:rsidR="00172DC4" w:rsidRDefault="00BA7585">
      <w:pPr>
        <w:numPr>
          <w:ilvl w:val="0"/>
          <w:numId w:val="1"/>
        </w:numPr>
        <w:spacing w:before="240"/>
        <w:jc w:val="both"/>
        <w:rPr>
          <w:rFonts w:ascii="Book Antiqua" w:hAnsi="Book Antiqua" w:cs="Arial"/>
        </w:rPr>
      </w:pPr>
      <w:r>
        <w:rPr>
          <w:rFonts w:ascii="Book Antiqua" w:hAnsi="Book Antiqua" w:cs="Arial"/>
        </w:rPr>
        <w:t>Judge Norton-</w:t>
      </w:r>
      <w:r w:rsidR="00172DC4">
        <w:rPr>
          <w:rFonts w:ascii="Book Antiqua" w:hAnsi="Book Antiqua" w:cs="Arial"/>
        </w:rPr>
        <w:t xml:space="preserve">Taylor received oral evidence from the claimant and LN.  In his subsequent decision, he held that the evidence that he had received had been broadly consistent, plausible, and reliable.  The Judge’s findings of fact are set out at paragraphs </w:t>
      </w:r>
      <w:r>
        <w:rPr>
          <w:rFonts w:ascii="Book Antiqua" w:hAnsi="Book Antiqua" w:cs="Arial"/>
        </w:rPr>
        <w:t>[</w:t>
      </w:r>
      <w:r w:rsidR="00172DC4">
        <w:rPr>
          <w:rFonts w:ascii="Book Antiqua" w:hAnsi="Book Antiqua" w:cs="Arial"/>
        </w:rPr>
        <w:t>27</w:t>
      </w:r>
      <w:r>
        <w:rPr>
          <w:rFonts w:ascii="Book Antiqua" w:hAnsi="Book Antiqua" w:cs="Arial"/>
        </w:rPr>
        <w:t>]</w:t>
      </w:r>
      <w:proofErr w:type="gramStart"/>
      <w:r w:rsidR="00172DC4">
        <w:rPr>
          <w:rFonts w:ascii="Book Antiqua" w:hAnsi="Book Antiqua" w:cs="Arial"/>
        </w:rPr>
        <w:t>-</w:t>
      </w:r>
      <w:r>
        <w:rPr>
          <w:rFonts w:ascii="Book Antiqua" w:hAnsi="Book Antiqua" w:cs="Arial"/>
        </w:rPr>
        <w:t>[</w:t>
      </w:r>
      <w:proofErr w:type="gramEnd"/>
      <w:r w:rsidR="00172DC4">
        <w:rPr>
          <w:rFonts w:ascii="Book Antiqua" w:hAnsi="Book Antiqua" w:cs="Arial"/>
        </w:rPr>
        <w:t>50</w:t>
      </w:r>
      <w:r>
        <w:rPr>
          <w:rFonts w:ascii="Book Antiqua" w:hAnsi="Book Antiqua" w:cs="Arial"/>
        </w:rPr>
        <w:t>]</w:t>
      </w:r>
      <w:r w:rsidR="00172DC4">
        <w:rPr>
          <w:rFonts w:ascii="Book Antiqua" w:hAnsi="Book Antiqua" w:cs="Arial"/>
        </w:rPr>
        <w:t>.  H</w:t>
      </w:r>
      <w:r>
        <w:rPr>
          <w:rFonts w:ascii="Book Antiqua" w:hAnsi="Book Antiqua" w:cs="Arial"/>
        </w:rPr>
        <w:t>e found that the father of the four</w:t>
      </w:r>
      <w:r w:rsidR="00172DC4">
        <w:rPr>
          <w:rFonts w:ascii="Book Antiqua" w:hAnsi="Book Antiqua" w:cs="Arial"/>
        </w:rPr>
        <w:t xml:space="preserve"> step-children had refused to give consent for his children to leave the UK in the past; but that </w:t>
      </w:r>
      <w:proofErr w:type="gramStart"/>
      <w:r w:rsidR="00172DC4">
        <w:rPr>
          <w:rFonts w:ascii="Book Antiqua" w:hAnsi="Book Antiqua" w:cs="Arial"/>
        </w:rPr>
        <w:t>on the basis of</w:t>
      </w:r>
      <w:proofErr w:type="gramEnd"/>
      <w:r w:rsidR="00172DC4">
        <w:rPr>
          <w:rFonts w:ascii="Book Antiqua" w:hAnsi="Book Antiqua" w:cs="Arial"/>
        </w:rPr>
        <w:t xml:space="preserve"> LN’s oral evidence, he had changed his view on this.  However, he had not in fact provided written consent </w:t>
      </w:r>
      <w:r>
        <w:rPr>
          <w:rFonts w:ascii="Book Antiqua" w:hAnsi="Book Antiqua" w:cs="Arial"/>
        </w:rPr>
        <w:t>for such a course of action.  The Judge</w:t>
      </w:r>
      <w:r w:rsidR="00172DC4">
        <w:rPr>
          <w:rFonts w:ascii="Book Antiqua" w:hAnsi="Book Antiqua" w:cs="Arial"/>
        </w:rPr>
        <w:t xml:space="preserve"> inferred that his agreement was </w:t>
      </w:r>
      <w:r w:rsidR="00172DC4">
        <w:rPr>
          <w:rFonts w:ascii="Book Antiqua" w:hAnsi="Book Antiqua" w:cs="Arial"/>
        </w:rPr>
        <w:lastRenderedPageBreak/>
        <w:t>in principle only, and that whether in fac</w:t>
      </w:r>
      <w:r>
        <w:rPr>
          <w:rFonts w:ascii="Book Antiqua" w:hAnsi="Book Antiqua" w:cs="Arial"/>
        </w:rPr>
        <w:t xml:space="preserve">t he would give permission was </w:t>
      </w:r>
      <w:r w:rsidR="00172DC4">
        <w:rPr>
          <w:rFonts w:ascii="Book Antiqua" w:hAnsi="Book Antiqua" w:cs="Arial"/>
        </w:rPr>
        <w:t>to an extent still speculative.</w:t>
      </w:r>
    </w:p>
    <w:p w:rsidR="00172DC4" w:rsidRDefault="00BA7585">
      <w:pPr>
        <w:numPr>
          <w:ilvl w:val="0"/>
          <w:numId w:val="1"/>
        </w:numPr>
        <w:spacing w:before="240"/>
        <w:jc w:val="both"/>
        <w:rPr>
          <w:rFonts w:ascii="Book Antiqua" w:hAnsi="Book Antiqua" w:cs="Arial"/>
        </w:rPr>
      </w:pPr>
      <w:r>
        <w:rPr>
          <w:rFonts w:ascii="Book Antiqua" w:hAnsi="Book Antiqua" w:cs="Arial"/>
        </w:rPr>
        <w:t>He found that LN was</w:t>
      </w:r>
      <w:r w:rsidR="00172DC4">
        <w:rPr>
          <w:rFonts w:ascii="Book Antiqua" w:hAnsi="Book Antiqua" w:cs="Arial"/>
        </w:rPr>
        <w:t xml:space="preserve"> in receipt of benefits, namely Child Tax Credit, Child Benefit and minimal Housing Benefit.  She had no savings or other assets. </w:t>
      </w:r>
      <w:proofErr w:type="gramStart"/>
      <w:r w:rsidR="00172DC4">
        <w:rPr>
          <w:rFonts w:ascii="Book Antiqua" w:hAnsi="Book Antiqua" w:cs="Arial"/>
        </w:rPr>
        <w:t>As regards</w:t>
      </w:r>
      <w:proofErr w:type="gramEnd"/>
      <w:r w:rsidR="00172DC4">
        <w:rPr>
          <w:rFonts w:ascii="Book Antiqua" w:hAnsi="Book Antiqua" w:cs="Arial"/>
        </w:rPr>
        <w:t xml:space="preserve"> the claimant,</w:t>
      </w:r>
      <w:r>
        <w:rPr>
          <w:rFonts w:ascii="Book Antiqua" w:hAnsi="Book Antiqua" w:cs="Arial"/>
        </w:rPr>
        <w:t xml:space="preserve"> he had family members in the USA, including two</w:t>
      </w:r>
      <w:r w:rsidR="00172DC4">
        <w:rPr>
          <w:rFonts w:ascii="Book Antiqua" w:hAnsi="Book Antiqua" w:cs="Arial"/>
        </w:rPr>
        <w:t xml:space="preserve"> daughters who lived with their mother in that country.  He accepted that the </w:t>
      </w:r>
      <w:r>
        <w:rPr>
          <w:rFonts w:ascii="Book Antiqua" w:hAnsi="Book Antiqua" w:cs="Arial"/>
        </w:rPr>
        <w:t>claimant had been</w:t>
      </w:r>
      <w:r w:rsidR="00172DC4">
        <w:rPr>
          <w:rFonts w:ascii="Book Antiqua" w:hAnsi="Book Antiqua" w:cs="Arial"/>
        </w:rPr>
        <w:t xml:space="preserve"> employed in a highly skilled position as a Structural Designer in the Nuclear Power Industry, and he had been employed in this field for some 10 years before coming to the UK; and that he resigned from this job in late February 2016 when he decided that he wished to remain in the UK.</w:t>
      </w:r>
    </w:p>
    <w:p w:rsidR="00172DC4" w:rsidRDefault="00172DC4">
      <w:pPr>
        <w:numPr>
          <w:ilvl w:val="0"/>
          <w:numId w:val="1"/>
        </w:numPr>
        <w:spacing w:before="240"/>
        <w:jc w:val="both"/>
        <w:rPr>
          <w:rFonts w:ascii="Book Antiqua" w:hAnsi="Book Antiqua" w:cs="Arial"/>
        </w:rPr>
      </w:pPr>
      <w:r>
        <w:rPr>
          <w:rFonts w:ascii="Book Antiqua" w:hAnsi="Book Antiqua" w:cs="Arial"/>
        </w:rPr>
        <w:t xml:space="preserve">The Judge went on to hold that the claimant did not have a viable Article 8 claim under the Rules.  At paragraphs </w:t>
      </w:r>
      <w:r w:rsidR="00BA7585">
        <w:rPr>
          <w:rFonts w:ascii="Book Antiqua" w:hAnsi="Book Antiqua" w:cs="Arial"/>
        </w:rPr>
        <w:t>[</w:t>
      </w:r>
      <w:r>
        <w:rPr>
          <w:rFonts w:ascii="Book Antiqua" w:hAnsi="Book Antiqua" w:cs="Arial"/>
        </w:rPr>
        <w:t>62</w:t>
      </w:r>
      <w:r w:rsidR="00BA7585">
        <w:rPr>
          <w:rFonts w:ascii="Book Antiqua" w:hAnsi="Book Antiqua" w:cs="Arial"/>
        </w:rPr>
        <w:t>]</w:t>
      </w:r>
      <w:r>
        <w:rPr>
          <w:rFonts w:ascii="Book Antiqua" w:hAnsi="Book Antiqua" w:cs="Arial"/>
        </w:rPr>
        <w:t xml:space="preserve"> and following, the Judge set out his conclusions on an Article 8 claim outside the context of the Rules.</w:t>
      </w:r>
    </w:p>
    <w:p w:rsidR="00172DC4" w:rsidRDefault="00172DC4">
      <w:pPr>
        <w:numPr>
          <w:ilvl w:val="0"/>
          <w:numId w:val="1"/>
        </w:numPr>
        <w:spacing w:before="240"/>
        <w:jc w:val="both"/>
        <w:rPr>
          <w:rFonts w:ascii="Book Antiqua" w:hAnsi="Book Antiqua" w:cs="Arial"/>
        </w:rPr>
      </w:pPr>
      <w:r>
        <w:rPr>
          <w:rFonts w:ascii="Book Antiqua" w:hAnsi="Book Antiqua" w:cs="Arial"/>
        </w:rPr>
        <w:t xml:space="preserve">At paragraphs </w:t>
      </w:r>
      <w:r w:rsidR="00BA7585">
        <w:rPr>
          <w:rFonts w:ascii="Book Antiqua" w:hAnsi="Book Antiqua" w:cs="Arial"/>
        </w:rPr>
        <w:t>[</w:t>
      </w:r>
      <w:r>
        <w:rPr>
          <w:rFonts w:ascii="Book Antiqua" w:hAnsi="Book Antiqua" w:cs="Arial"/>
        </w:rPr>
        <w:t>69</w:t>
      </w:r>
      <w:r w:rsidR="00BA7585">
        <w:rPr>
          <w:rFonts w:ascii="Book Antiqua" w:hAnsi="Book Antiqua" w:cs="Arial"/>
        </w:rPr>
        <w:t>]</w:t>
      </w:r>
      <w:proofErr w:type="gramStart"/>
      <w:r>
        <w:rPr>
          <w:rFonts w:ascii="Book Antiqua" w:hAnsi="Book Antiqua" w:cs="Arial"/>
        </w:rPr>
        <w:t>-</w:t>
      </w:r>
      <w:r w:rsidR="00BA7585">
        <w:rPr>
          <w:rFonts w:ascii="Book Antiqua" w:hAnsi="Book Antiqua" w:cs="Arial"/>
        </w:rPr>
        <w:t>[</w:t>
      </w:r>
      <w:proofErr w:type="gramEnd"/>
      <w:r>
        <w:rPr>
          <w:rFonts w:ascii="Book Antiqua" w:hAnsi="Book Antiqua" w:cs="Arial"/>
        </w:rPr>
        <w:t>72</w:t>
      </w:r>
      <w:r w:rsidR="00BA7585">
        <w:rPr>
          <w:rFonts w:ascii="Book Antiqua" w:hAnsi="Book Antiqua" w:cs="Arial"/>
        </w:rPr>
        <w:t>]</w:t>
      </w:r>
      <w:r>
        <w:rPr>
          <w:rFonts w:ascii="Book Antiqua" w:hAnsi="Book Antiqua" w:cs="Arial"/>
        </w:rPr>
        <w:t xml:space="preserve">, the Judge addressed the best interests of the children.  He said that of </w:t>
      </w:r>
      <w:proofErr w:type="gramStart"/>
      <w:r>
        <w:rPr>
          <w:rFonts w:ascii="Book Antiqua" w:hAnsi="Book Antiqua" w:cs="Arial"/>
        </w:rPr>
        <w:t>particular s</w:t>
      </w:r>
      <w:r w:rsidR="00BA7585">
        <w:rPr>
          <w:rFonts w:ascii="Book Antiqua" w:hAnsi="Book Antiqua" w:cs="Arial"/>
        </w:rPr>
        <w:t>ignificance</w:t>
      </w:r>
      <w:proofErr w:type="gramEnd"/>
      <w:r w:rsidR="00BA7585">
        <w:rPr>
          <w:rFonts w:ascii="Book Antiqua" w:hAnsi="Book Antiqua" w:cs="Arial"/>
        </w:rPr>
        <w:t xml:space="preserve"> was the age of the two</w:t>
      </w:r>
      <w:r>
        <w:rPr>
          <w:rFonts w:ascii="Book Antiqua" w:hAnsi="Book Antiqua" w:cs="Arial"/>
        </w:rPr>
        <w:t xml:space="preserve"> eldest step-children, who were now into their teenage years.  Both had lived in the UK all their lives.  The </w:t>
      </w:r>
      <w:r w:rsidR="00BA7585">
        <w:rPr>
          <w:rFonts w:ascii="Book Antiqua" w:hAnsi="Book Antiqua" w:cs="Arial"/>
        </w:rPr>
        <w:t>eldest was</w:t>
      </w:r>
      <w:r>
        <w:rPr>
          <w:rFonts w:ascii="Book Antiqua" w:hAnsi="Book Antiqua" w:cs="Arial"/>
        </w:rPr>
        <w:t xml:space="preserve"> quite clearly at a critical stage of her educational career.  The other child was only just over a school term away from embarking on her GCSE course, which would start in year 10, and he regarded her educational stage as being very important.  Both girls wou</w:t>
      </w:r>
      <w:r w:rsidR="00BA7585">
        <w:rPr>
          <w:rFonts w:ascii="Book Antiqua" w:hAnsi="Book Antiqua" w:cs="Arial"/>
        </w:rPr>
        <w:t>ld have very significant ties to</w:t>
      </w:r>
      <w:r>
        <w:rPr>
          <w:rFonts w:ascii="Book Antiqua" w:hAnsi="Book Antiqua" w:cs="Arial"/>
        </w:rPr>
        <w:t xml:space="preserve"> this country, both educational and social/cultural.</w:t>
      </w:r>
    </w:p>
    <w:p w:rsidR="00172DC4" w:rsidRDefault="00172DC4">
      <w:pPr>
        <w:numPr>
          <w:ilvl w:val="0"/>
          <w:numId w:val="1"/>
        </w:numPr>
        <w:spacing w:before="240"/>
        <w:jc w:val="both"/>
        <w:rPr>
          <w:rFonts w:ascii="Book Antiqua" w:hAnsi="Book Antiqua" w:cs="Arial"/>
        </w:rPr>
      </w:pPr>
      <w:r>
        <w:rPr>
          <w:rFonts w:ascii="Book Antiqua" w:hAnsi="Book Antiqua" w:cs="Arial"/>
        </w:rPr>
        <w:t xml:space="preserve">The Judge continued, in paragraph </w:t>
      </w:r>
      <w:r w:rsidR="00BA7585">
        <w:rPr>
          <w:rFonts w:ascii="Book Antiqua" w:hAnsi="Book Antiqua" w:cs="Arial"/>
        </w:rPr>
        <w:t>[</w:t>
      </w:r>
      <w:r>
        <w:rPr>
          <w:rFonts w:ascii="Book Antiqua" w:hAnsi="Book Antiqua" w:cs="Arial"/>
        </w:rPr>
        <w:t>72</w:t>
      </w:r>
      <w:r w:rsidR="00BA7585">
        <w:rPr>
          <w:rFonts w:ascii="Book Antiqua" w:hAnsi="Book Antiqua" w:cs="Arial"/>
        </w:rPr>
        <w:t>]</w:t>
      </w:r>
      <w:r>
        <w:rPr>
          <w:rFonts w:ascii="Book Antiqua" w:hAnsi="Book Antiqua" w:cs="Arial"/>
        </w:rPr>
        <w:t>: “</w:t>
      </w:r>
      <w:r>
        <w:rPr>
          <w:rFonts w:ascii="Book Antiqua" w:hAnsi="Book Antiqua" w:cs="Arial"/>
          <w:i/>
          <w:iCs/>
        </w:rPr>
        <w:t xml:space="preserve">Although the precise nature of the direct contact that </w:t>
      </w:r>
      <w:r w:rsidR="002359B7">
        <w:rPr>
          <w:rFonts w:ascii="Book Antiqua" w:hAnsi="Book Antiqua" w:cs="Arial"/>
          <w:i/>
          <w:iCs/>
        </w:rPr>
        <w:t xml:space="preserve">the </w:t>
      </w:r>
      <w:r>
        <w:rPr>
          <w:rFonts w:ascii="Book Antiqua" w:hAnsi="Book Antiqua" w:cs="Arial"/>
          <w:i/>
          <w:iCs/>
        </w:rPr>
        <w:t xml:space="preserve">stepchildren have with their father is not entirely clear, </w:t>
      </w:r>
      <w:r w:rsidR="00BA7585">
        <w:rPr>
          <w:rFonts w:ascii="Book Antiqua" w:hAnsi="Book Antiqua" w:cs="Arial"/>
          <w:i/>
          <w:iCs/>
        </w:rPr>
        <w:t>and it is</w:t>
      </w:r>
      <w:r>
        <w:rPr>
          <w:rFonts w:ascii="Book Antiqua" w:hAnsi="Book Antiqua" w:cs="Arial"/>
          <w:i/>
          <w:iCs/>
        </w:rPr>
        <w:t xml:space="preserve"> now less regular tha</w:t>
      </w:r>
      <w:r w:rsidR="00BA7585">
        <w:rPr>
          <w:rFonts w:ascii="Book Antiqua" w:hAnsi="Book Antiqua" w:cs="Arial"/>
          <w:i/>
          <w:iCs/>
        </w:rPr>
        <w:t>n it was in the past, it is</w:t>
      </w:r>
      <w:r>
        <w:rPr>
          <w:rFonts w:ascii="Book Antiqua" w:hAnsi="Book Antiqua" w:cs="Arial"/>
          <w:i/>
          <w:iCs/>
        </w:rPr>
        <w:t xml:space="preserve"> nonetheless in their best interests to be able to actually see him whenever that might be possible.  Even on the assumption that he would </w:t>
      </w:r>
      <w:proofErr w:type="gramStart"/>
      <w:r>
        <w:rPr>
          <w:rFonts w:ascii="Book Antiqua" w:hAnsi="Book Antiqua" w:cs="Arial"/>
          <w:i/>
          <w:iCs/>
        </w:rPr>
        <w:t>actually give</w:t>
      </w:r>
      <w:proofErr w:type="gramEnd"/>
      <w:r>
        <w:rPr>
          <w:rFonts w:ascii="Book Antiqua" w:hAnsi="Book Antiqua" w:cs="Arial"/>
          <w:i/>
          <w:iCs/>
        </w:rPr>
        <w:t xml:space="preserve"> consent for them to go and live in the USA, it is extremely unlikely that he would go and visit them there.  Visits by them back to the United Kingdom would clearly be problematic </w:t>
      </w:r>
      <w:proofErr w:type="gramStart"/>
      <w:r>
        <w:rPr>
          <w:rFonts w:ascii="Book Antiqua" w:hAnsi="Book Antiqua" w:cs="Arial"/>
          <w:i/>
          <w:iCs/>
        </w:rPr>
        <w:t>as regards</w:t>
      </w:r>
      <w:proofErr w:type="gramEnd"/>
      <w:r>
        <w:rPr>
          <w:rFonts w:ascii="Book Antiqua" w:hAnsi="Book Antiqua" w:cs="Arial"/>
          <w:i/>
          <w:iCs/>
        </w:rPr>
        <w:t xml:space="preserve"> issues of funding and such like.”</w:t>
      </w:r>
    </w:p>
    <w:p w:rsidR="00172DC4" w:rsidRDefault="00172DC4">
      <w:pPr>
        <w:numPr>
          <w:ilvl w:val="0"/>
          <w:numId w:val="1"/>
        </w:numPr>
        <w:spacing w:before="240"/>
        <w:jc w:val="both"/>
        <w:rPr>
          <w:rFonts w:ascii="Book Antiqua" w:hAnsi="Book Antiqua" w:cs="Arial"/>
        </w:rPr>
      </w:pPr>
      <w:r>
        <w:rPr>
          <w:rFonts w:ascii="Book Antiqua" w:hAnsi="Book Antiqua" w:cs="Arial"/>
        </w:rPr>
        <w:t xml:space="preserve">At paragraphs </w:t>
      </w:r>
      <w:r w:rsidR="00BA7585">
        <w:rPr>
          <w:rFonts w:ascii="Book Antiqua" w:hAnsi="Book Antiqua" w:cs="Arial"/>
        </w:rPr>
        <w:t>[</w:t>
      </w:r>
      <w:r>
        <w:rPr>
          <w:rFonts w:ascii="Book Antiqua" w:hAnsi="Book Antiqua" w:cs="Arial"/>
        </w:rPr>
        <w:t>81</w:t>
      </w:r>
      <w:r w:rsidR="00BA7585">
        <w:rPr>
          <w:rFonts w:ascii="Book Antiqua" w:hAnsi="Book Antiqua" w:cs="Arial"/>
        </w:rPr>
        <w:t>]</w:t>
      </w:r>
      <w:proofErr w:type="gramStart"/>
      <w:r>
        <w:rPr>
          <w:rFonts w:ascii="Book Antiqua" w:hAnsi="Book Antiqua" w:cs="Arial"/>
        </w:rPr>
        <w:t>-</w:t>
      </w:r>
      <w:r w:rsidR="00BA7585">
        <w:rPr>
          <w:rFonts w:ascii="Book Antiqua" w:hAnsi="Book Antiqua" w:cs="Arial"/>
        </w:rPr>
        <w:t>[</w:t>
      </w:r>
      <w:proofErr w:type="gramEnd"/>
      <w:r>
        <w:rPr>
          <w:rFonts w:ascii="Book Antiqua" w:hAnsi="Book Antiqua" w:cs="Arial"/>
        </w:rPr>
        <w:t>103</w:t>
      </w:r>
      <w:r w:rsidR="00BA7585">
        <w:rPr>
          <w:rFonts w:ascii="Book Antiqua" w:hAnsi="Book Antiqua" w:cs="Arial"/>
        </w:rPr>
        <w:t>]</w:t>
      </w:r>
      <w:r>
        <w:rPr>
          <w:rFonts w:ascii="Book Antiqua" w:hAnsi="Book Antiqua" w:cs="Arial"/>
        </w:rPr>
        <w:t xml:space="preserve">, the Judge addressed section 117B(6) of the 2002 Act and the Secretary of State’s Guidance published in August 2015 on the circumstances in which it would be unreasonable to expect a British citizen child to leave the UK.   </w:t>
      </w:r>
      <w:proofErr w:type="gramStart"/>
      <w:r>
        <w:rPr>
          <w:rFonts w:ascii="Book Antiqua" w:hAnsi="Book Antiqua" w:cs="Arial"/>
        </w:rPr>
        <w:t>In the course of</w:t>
      </w:r>
      <w:proofErr w:type="gramEnd"/>
      <w:r>
        <w:rPr>
          <w:rFonts w:ascii="Book Antiqua" w:hAnsi="Book Antiqua" w:cs="Arial"/>
        </w:rPr>
        <w:t xml:space="preserve"> an extensive discussion, the Judge made reference to </w:t>
      </w:r>
      <w:r w:rsidR="00BA7585">
        <w:rPr>
          <w:rFonts w:ascii="Book Antiqua" w:hAnsi="Book Antiqua" w:cs="Arial"/>
          <w:b/>
          <w:bCs/>
          <w:u w:val="single"/>
        </w:rPr>
        <w:t>M</w:t>
      </w:r>
      <w:r>
        <w:rPr>
          <w:rFonts w:ascii="Book Antiqua" w:hAnsi="Book Antiqua" w:cs="Arial"/>
          <w:b/>
          <w:bCs/>
          <w:u w:val="single"/>
        </w:rPr>
        <w:t>A (Pakistan</w:t>
      </w:r>
      <w:r>
        <w:rPr>
          <w:rFonts w:ascii="Book Antiqua" w:hAnsi="Book Antiqua" w:cs="Arial"/>
          <w:b/>
          <w:bCs/>
        </w:rPr>
        <w:t xml:space="preserve">) [2016] EWCA </w:t>
      </w:r>
      <w:proofErr w:type="spellStart"/>
      <w:r>
        <w:rPr>
          <w:rFonts w:ascii="Book Antiqua" w:hAnsi="Book Antiqua" w:cs="Arial"/>
          <w:b/>
          <w:bCs/>
        </w:rPr>
        <w:t>Civ</w:t>
      </w:r>
      <w:proofErr w:type="spellEnd"/>
      <w:r>
        <w:rPr>
          <w:rFonts w:ascii="Book Antiqua" w:hAnsi="Book Antiqua" w:cs="Arial"/>
          <w:b/>
          <w:bCs/>
        </w:rPr>
        <w:t xml:space="preserve"> 705 </w:t>
      </w:r>
      <w:r>
        <w:rPr>
          <w:rFonts w:ascii="Book Antiqua" w:hAnsi="Book Antiqua" w:cs="Arial"/>
        </w:rPr>
        <w:t xml:space="preserve">and </w:t>
      </w:r>
      <w:r>
        <w:rPr>
          <w:rFonts w:ascii="Book Antiqua" w:hAnsi="Book Antiqua" w:cs="Arial"/>
          <w:b/>
          <w:bCs/>
          <w:u w:val="single"/>
        </w:rPr>
        <w:t>SF &amp; Others (Guidance, post-2014 at) Albanian</w:t>
      </w:r>
      <w:r>
        <w:rPr>
          <w:rFonts w:ascii="Book Antiqua" w:hAnsi="Book Antiqua" w:cs="Arial"/>
          <w:b/>
          <w:bCs/>
        </w:rPr>
        <w:t xml:space="preserve"> 2017 UKUT 00120 (IAC).</w:t>
      </w:r>
    </w:p>
    <w:p w:rsidR="00172DC4" w:rsidRDefault="00172DC4">
      <w:pPr>
        <w:numPr>
          <w:ilvl w:val="0"/>
          <w:numId w:val="1"/>
        </w:numPr>
        <w:spacing w:before="240"/>
        <w:jc w:val="both"/>
        <w:rPr>
          <w:rFonts w:ascii="Book Antiqua" w:hAnsi="Book Antiqua" w:cs="Arial"/>
        </w:rPr>
      </w:pPr>
      <w:r>
        <w:rPr>
          <w:rFonts w:ascii="Book Antiqua" w:hAnsi="Book Antiqua" w:cs="Arial"/>
        </w:rPr>
        <w:t xml:space="preserve">The Judge concluded, at paragraph </w:t>
      </w:r>
      <w:r w:rsidR="00BA7585">
        <w:rPr>
          <w:rFonts w:ascii="Book Antiqua" w:hAnsi="Book Antiqua" w:cs="Arial"/>
        </w:rPr>
        <w:t>[</w:t>
      </w:r>
      <w:r>
        <w:rPr>
          <w:rFonts w:ascii="Book Antiqua" w:hAnsi="Book Antiqua" w:cs="Arial"/>
        </w:rPr>
        <w:t>95</w:t>
      </w:r>
      <w:r w:rsidR="00BA7585">
        <w:rPr>
          <w:rFonts w:ascii="Book Antiqua" w:hAnsi="Book Antiqua" w:cs="Arial"/>
        </w:rPr>
        <w:t>]</w:t>
      </w:r>
      <w:r>
        <w:rPr>
          <w:rFonts w:ascii="Book Antiqua" w:hAnsi="Book Antiqua" w:cs="Arial"/>
        </w:rPr>
        <w:t xml:space="preserve">, that it was not reasonable to expect the British children in this case to leave the UK, with </w:t>
      </w:r>
      <w:proofErr w:type="gramStart"/>
      <w:r>
        <w:rPr>
          <w:rFonts w:ascii="Book Antiqua" w:hAnsi="Book Antiqua" w:cs="Arial"/>
        </w:rPr>
        <w:t>particular emphasis</w:t>
      </w:r>
      <w:proofErr w:type="gramEnd"/>
      <w:r>
        <w:rPr>
          <w:rFonts w:ascii="Book Antiqua" w:hAnsi="Book Antiqua" w:cs="Arial"/>
        </w:rPr>
        <w:t xml:space="preserve"> being placed on th</w:t>
      </w:r>
      <w:r w:rsidR="00BA7585">
        <w:rPr>
          <w:rFonts w:ascii="Book Antiqua" w:hAnsi="Book Antiqua" w:cs="Arial"/>
        </w:rPr>
        <w:t>e two</w:t>
      </w:r>
      <w:r>
        <w:rPr>
          <w:rFonts w:ascii="Book Antiqua" w:hAnsi="Book Antiqua" w:cs="Arial"/>
        </w:rPr>
        <w:t xml:space="preserve"> eldest step-children and the SSHD’s Guidance.  He held, at paragraph </w:t>
      </w:r>
      <w:r w:rsidR="00BA7585">
        <w:rPr>
          <w:rFonts w:ascii="Book Antiqua" w:hAnsi="Book Antiqua" w:cs="Arial"/>
        </w:rPr>
        <w:t>[</w:t>
      </w:r>
      <w:r>
        <w:rPr>
          <w:rFonts w:ascii="Book Antiqua" w:hAnsi="Book Antiqua" w:cs="Arial"/>
        </w:rPr>
        <w:t>96</w:t>
      </w:r>
      <w:r w:rsidR="00BA7585">
        <w:rPr>
          <w:rFonts w:ascii="Book Antiqua" w:hAnsi="Book Antiqua" w:cs="Arial"/>
        </w:rPr>
        <w:t>]</w:t>
      </w:r>
      <w:r>
        <w:rPr>
          <w:rFonts w:ascii="Book Antiqua" w:hAnsi="Book Antiqua" w:cs="Arial"/>
        </w:rPr>
        <w:t>, that in this way, the claimant himself satisfied section 117</w:t>
      </w:r>
      <w:proofErr w:type="gramStart"/>
      <w:r>
        <w:rPr>
          <w:rFonts w:ascii="Book Antiqua" w:hAnsi="Book Antiqua" w:cs="Arial"/>
        </w:rPr>
        <w:t>B(</w:t>
      </w:r>
      <w:proofErr w:type="gramEnd"/>
      <w:r>
        <w:rPr>
          <w:rFonts w:ascii="Book Antiqua" w:hAnsi="Book Antiqua" w:cs="Arial"/>
        </w:rPr>
        <w:t>6).  As this was a free-standing provision, the claimant succeeded in his Article 8 case outside the context of the Rules.</w:t>
      </w:r>
    </w:p>
    <w:p w:rsidR="00172DC4" w:rsidRPr="002359B7" w:rsidRDefault="00172DC4" w:rsidP="002359B7">
      <w:pPr>
        <w:numPr>
          <w:ilvl w:val="0"/>
          <w:numId w:val="1"/>
        </w:numPr>
        <w:spacing w:before="240"/>
        <w:jc w:val="both"/>
        <w:rPr>
          <w:rFonts w:ascii="Book Antiqua" w:hAnsi="Book Antiqua" w:cs="Arial"/>
        </w:rPr>
      </w:pPr>
      <w:r>
        <w:rPr>
          <w:rFonts w:ascii="Book Antiqua" w:hAnsi="Book Antiqua" w:cs="Arial"/>
        </w:rPr>
        <w:t xml:space="preserve">At paragraph </w:t>
      </w:r>
      <w:r w:rsidR="00BA7585">
        <w:rPr>
          <w:rFonts w:ascii="Book Antiqua" w:hAnsi="Book Antiqua" w:cs="Arial"/>
        </w:rPr>
        <w:t>[</w:t>
      </w:r>
      <w:r>
        <w:rPr>
          <w:rFonts w:ascii="Book Antiqua" w:hAnsi="Book Antiqua" w:cs="Arial"/>
        </w:rPr>
        <w:t>97</w:t>
      </w:r>
      <w:r w:rsidR="00BA7585">
        <w:rPr>
          <w:rFonts w:ascii="Book Antiqua" w:hAnsi="Book Antiqua" w:cs="Arial"/>
        </w:rPr>
        <w:t>]</w:t>
      </w:r>
      <w:r>
        <w:rPr>
          <w:rFonts w:ascii="Book Antiqua" w:hAnsi="Book Antiqua" w:cs="Arial"/>
        </w:rPr>
        <w:t xml:space="preserve">, he said that if it was said that this Guidance would not apply to the </w:t>
      </w:r>
      <w:r w:rsidR="00BA7585">
        <w:rPr>
          <w:rFonts w:ascii="Book Antiqua" w:hAnsi="Book Antiqua" w:cs="Arial"/>
        </w:rPr>
        <w:t xml:space="preserve">claimant’s case because </w:t>
      </w:r>
      <w:r>
        <w:rPr>
          <w:rFonts w:ascii="Book Antiqua" w:hAnsi="Book Antiqua" w:cs="Arial"/>
        </w:rPr>
        <w:t>LN could remain in the UK and care for the children while he left (even temporarily) in order to make an entry clearance application, “</w:t>
      </w:r>
      <w:r>
        <w:rPr>
          <w:rFonts w:ascii="Book Antiqua" w:hAnsi="Book Antiqua" w:cs="Arial"/>
          <w:i/>
          <w:iCs/>
        </w:rPr>
        <w:t xml:space="preserve">I make an </w:t>
      </w:r>
      <w:r w:rsidRPr="00BA7585">
        <w:rPr>
          <w:rFonts w:ascii="Book Antiqua" w:hAnsi="Book Antiqua" w:cs="Arial"/>
          <w:i/>
          <w:iCs/>
        </w:rPr>
        <w:t>alternative</w:t>
      </w:r>
      <w:r>
        <w:rPr>
          <w:rFonts w:ascii="Book Antiqua" w:hAnsi="Book Antiqua" w:cs="Arial"/>
          <w:i/>
          <w:iCs/>
        </w:rPr>
        <w:t xml:space="preserve"> conclusion on section 117</w:t>
      </w:r>
      <w:proofErr w:type="gramStart"/>
      <w:r>
        <w:rPr>
          <w:rFonts w:ascii="Book Antiqua" w:hAnsi="Book Antiqua" w:cs="Arial"/>
          <w:i/>
          <w:iCs/>
        </w:rPr>
        <w:t>B(</w:t>
      </w:r>
      <w:proofErr w:type="gramEnd"/>
      <w:r>
        <w:rPr>
          <w:rFonts w:ascii="Book Antiqua" w:hAnsi="Book Antiqua" w:cs="Arial"/>
          <w:i/>
          <w:iCs/>
        </w:rPr>
        <w:t>6).”</w:t>
      </w:r>
      <w:r w:rsidR="002359B7">
        <w:rPr>
          <w:rFonts w:ascii="Book Antiqua" w:hAnsi="Book Antiqua" w:cs="Arial"/>
        </w:rPr>
        <w:t xml:space="preserve"> </w:t>
      </w:r>
      <w:r w:rsidRPr="002359B7">
        <w:rPr>
          <w:rFonts w:ascii="Book Antiqua" w:hAnsi="Book Antiqua" w:cs="Arial"/>
        </w:rPr>
        <w:t xml:space="preserve">At paragraph </w:t>
      </w:r>
      <w:r w:rsidR="00BA7585" w:rsidRPr="002359B7">
        <w:rPr>
          <w:rFonts w:ascii="Book Antiqua" w:hAnsi="Book Antiqua" w:cs="Arial"/>
        </w:rPr>
        <w:t>[</w:t>
      </w:r>
      <w:r w:rsidRPr="002359B7">
        <w:rPr>
          <w:rFonts w:ascii="Book Antiqua" w:hAnsi="Book Antiqua" w:cs="Arial"/>
        </w:rPr>
        <w:t>103</w:t>
      </w:r>
      <w:r w:rsidR="00BA7585" w:rsidRPr="002359B7">
        <w:rPr>
          <w:rFonts w:ascii="Book Antiqua" w:hAnsi="Book Antiqua" w:cs="Arial"/>
        </w:rPr>
        <w:t>]</w:t>
      </w:r>
      <w:r w:rsidRPr="002359B7">
        <w:rPr>
          <w:rFonts w:ascii="Book Antiqua" w:hAnsi="Book Antiqua" w:cs="Arial"/>
        </w:rPr>
        <w:t>, the Judge held as follows: “</w:t>
      </w:r>
      <w:r w:rsidRPr="002359B7">
        <w:rPr>
          <w:rFonts w:ascii="Book Antiqua" w:hAnsi="Book Antiqua" w:cs="Arial"/>
          <w:i/>
          <w:iCs/>
        </w:rPr>
        <w:t xml:space="preserve">On this alternative basis, the </w:t>
      </w:r>
      <w:r w:rsidR="000551E5" w:rsidRPr="002359B7">
        <w:rPr>
          <w:rFonts w:ascii="Book Antiqua" w:hAnsi="Book Antiqua" w:cs="Arial"/>
          <w:i/>
          <w:iCs/>
        </w:rPr>
        <w:t xml:space="preserve">[claimant] </w:t>
      </w:r>
      <w:r w:rsidRPr="002359B7">
        <w:rPr>
          <w:rFonts w:ascii="Book Antiqua" w:hAnsi="Book Antiqua" w:cs="Arial"/>
          <w:i/>
          <w:iCs/>
        </w:rPr>
        <w:t xml:space="preserve">still succeeds in his case.  Once the requirements of </w:t>
      </w:r>
      <w:r w:rsidRPr="002359B7">
        <w:rPr>
          <w:rFonts w:ascii="Book Antiqua" w:hAnsi="Book Antiqua" w:cs="Arial"/>
          <w:i/>
          <w:iCs/>
        </w:rPr>
        <w:lastRenderedPageBreak/>
        <w:t>section 117</w:t>
      </w:r>
      <w:proofErr w:type="gramStart"/>
      <w:r w:rsidRPr="002359B7">
        <w:rPr>
          <w:rFonts w:ascii="Book Antiqua" w:hAnsi="Book Antiqua" w:cs="Arial"/>
          <w:i/>
          <w:iCs/>
        </w:rPr>
        <w:t>B(</w:t>
      </w:r>
      <w:proofErr w:type="gramEnd"/>
      <w:r w:rsidRPr="002359B7">
        <w:rPr>
          <w:rFonts w:ascii="Book Antiqua" w:hAnsi="Book Antiqua" w:cs="Arial"/>
          <w:i/>
          <w:iCs/>
        </w:rPr>
        <w:t>6) are me</w:t>
      </w:r>
      <w:r w:rsidR="000551E5" w:rsidRPr="002359B7">
        <w:rPr>
          <w:rFonts w:ascii="Book Antiqua" w:hAnsi="Book Antiqua" w:cs="Arial"/>
          <w:i/>
          <w:iCs/>
        </w:rPr>
        <w:t>t, the possibility of the [claim</w:t>
      </w:r>
      <w:r w:rsidRPr="002359B7">
        <w:rPr>
          <w:rFonts w:ascii="Book Antiqua" w:hAnsi="Book Antiqua" w:cs="Arial"/>
          <w:i/>
          <w:iCs/>
        </w:rPr>
        <w:t>ant</w:t>
      </w:r>
      <w:r w:rsidR="000551E5" w:rsidRPr="002359B7">
        <w:rPr>
          <w:rFonts w:ascii="Book Antiqua" w:hAnsi="Book Antiqua" w:cs="Arial"/>
          <w:i/>
          <w:iCs/>
        </w:rPr>
        <w:t>]</w:t>
      </w:r>
      <w:r w:rsidRPr="002359B7">
        <w:rPr>
          <w:rFonts w:ascii="Book Antiqua" w:hAnsi="Book Antiqua" w:cs="Arial"/>
          <w:i/>
          <w:iCs/>
        </w:rPr>
        <w:t xml:space="preserve"> making an entry clearance application does not arise, because satisfaction of the statutory provision is sufficient, in light of MA (Pakistan).”</w:t>
      </w:r>
    </w:p>
    <w:p w:rsidR="00172DC4" w:rsidRDefault="00172DC4">
      <w:pPr>
        <w:spacing w:before="240"/>
        <w:jc w:val="both"/>
        <w:rPr>
          <w:rFonts w:ascii="Book Antiqua" w:hAnsi="Book Antiqua" w:cs="Arial"/>
          <w:b/>
          <w:bCs/>
          <w:u w:val="single"/>
        </w:rPr>
      </w:pPr>
      <w:r>
        <w:rPr>
          <w:rFonts w:ascii="Book Antiqua" w:hAnsi="Book Antiqua" w:cs="Arial"/>
          <w:b/>
          <w:bCs/>
          <w:u w:val="single"/>
        </w:rPr>
        <w:t>The Application for Permission to Appeal</w:t>
      </w:r>
    </w:p>
    <w:p w:rsidR="00172DC4" w:rsidRDefault="00172DC4">
      <w:pPr>
        <w:numPr>
          <w:ilvl w:val="0"/>
          <w:numId w:val="1"/>
        </w:numPr>
        <w:spacing w:before="240"/>
        <w:jc w:val="both"/>
        <w:rPr>
          <w:rFonts w:ascii="Book Antiqua" w:hAnsi="Book Antiqua" w:cs="Arial"/>
        </w:rPr>
      </w:pPr>
      <w:r>
        <w:rPr>
          <w:rFonts w:ascii="Book Antiqua" w:hAnsi="Book Antiqua" w:cs="Arial"/>
        </w:rPr>
        <w:t>A member of the Specialist Appeals Team settled an application for permission to appeal on behalf of the SSHD.  She pleaded that the Judge had erred in finding that the removal of the claimant to seek the appropriate entry clearance would involve a disproportionate interference in his family life.  Clearly, the effect on the stepchildren of the claimant returning to seek entry clearance would be minimal as he had only been in the UK since the en</w:t>
      </w:r>
      <w:r w:rsidR="000551E5">
        <w:rPr>
          <w:rFonts w:ascii="Book Antiqua" w:hAnsi="Book Antiqua" w:cs="Arial"/>
        </w:rPr>
        <w:t xml:space="preserve">d of 2015.  </w:t>
      </w:r>
      <w:proofErr w:type="gramStart"/>
      <w:r w:rsidR="000551E5">
        <w:rPr>
          <w:rFonts w:ascii="Book Antiqua" w:hAnsi="Book Antiqua" w:cs="Arial"/>
        </w:rPr>
        <w:t>With regard to</w:t>
      </w:r>
      <w:proofErr w:type="gramEnd"/>
      <w:r w:rsidR="000551E5">
        <w:rPr>
          <w:rFonts w:ascii="Book Antiqua" w:hAnsi="Book Antiqua" w:cs="Arial"/>
        </w:rPr>
        <w:t xml:space="preserve"> the two</w:t>
      </w:r>
      <w:r>
        <w:rPr>
          <w:rFonts w:ascii="Book Antiqua" w:hAnsi="Book Antiqua" w:cs="Arial"/>
        </w:rPr>
        <w:t xml:space="preserve"> children born to the claimant and his wife since 2015, it was accepted that they were British, but again there is no requirement for them to leave the UK while the claimant made the appropriate application.  The Judge had unduly speculated about the success or otherwise of a future entry clearance applicat</w:t>
      </w:r>
      <w:r w:rsidR="000551E5">
        <w:rPr>
          <w:rFonts w:ascii="Book Antiqua" w:hAnsi="Book Antiqua" w:cs="Arial"/>
        </w:rPr>
        <w:t>ion by the claimant, and this was</w:t>
      </w:r>
      <w:r>
        <w:rPr>
          <w:rFonts w:ascii="Book Antiqua" w:hAnsi="Book Antiqua" w:cs="Arial"/>
        </w:rPr>
        <w:t xml:space="preserve"> a material error affecting the proportionality assessment.</w:t>
      </w:r>
    </w:p>
    <w:p w:rsidR="00172DC4" w:rsidRDefault="00172DC4">
      <w:pPr>
        <w:spacing w:before="240"/>
        <w:jc w:val="both"/>
        <w:rPr>
          <w:rFonts w:ascii="Book Antiqua" w:hAnsi="Book Antiqua" w:cs="Arial"/>
          <w:b/>
          <w:bCs/>
          <w:u w:val="single"/>
        </w:rPr>
      </w:pPr>
      <w:r>
        <w:rPr>
          <w:rFonts w:ascii="Book Antiqua" w:hAnsi="Book Antiqua" w:cs="Arial"/>
          <w:b/>
          <w:bCs/>
          <w:u w:val="single"/>
        </w:rPr>
        <w:t>The Grant of Permission to Appeal</w:t>
      </w:r>
    </w:p>
    <w:p w:rsidR="00172DC4" w:rsidRDefault="00172DC4">
      <w:pPr>
        <w:numPr>
          <w:ilvl w:val="0"/>
          <w:numId w:val="1"/>
        </w:numPr>
        <w:spacing w:before="240"/>
        <w:jc w:val="both"/>
        <w:rPr>
          <w:rFonts w:ascii="Book Antiqua" w:hAnsi="Book Antiqua" w:cs="Arial"/>
        </w:rPr>
      </w:pPr>
      <w:r>
        <w:rPr>
          <w:rFonts w:ascii="Book Antiqua" w:hAnsi="Book Antiqua" w:cs="Arial"/>
        </w:rPr>
        <w:t>On 24 April 2018, First-tier Tribunal Judge Parkes g</w:t>
      </w:r>
      <w:r w:rsidR="002359B7">
        <w:rPr>
          <w:rFonts w:ascii="Book Antiqua" w:hAnsi="Book Antiqua" w:cs="Arial"/>
        </w:rPr>
        <w:t xml:space="preserve">ranted permission to appeal as in his view </w:t>
      </w:r>
      <w:r>
        <w:rPr>
          <w:rFonts w:ascii="Book Antiqua" w:hAnsi="Book Antiqua" w:cs="Arial"/>
        </w:rPr>
        <w:t>the grounds were arguable.  He observed that the first question to be addressed was whether the children would have to leave the UK.  If not, the question of reasonableness did not arise.  He continued: “</w:t>
      </w:r>
      <w:r>
        <w:rPr>
          <w:rFonts w:ascii="Book Antiqua" w:hAnsi="Book Antiqua" w:cs="Arial"/>
          <w:i/>
          <w:iCs/>
        </w:rPr>
        <w:t xml:space="preserve">If not, the issues under </w:t>
      </w:r>
      <w:r>
        <w:rPr>
          <w:rFonts w:ascii="Book Antiqua" w:hAnsi="Book Antiqua" w:cs="Arial"/>
          <w:i/>
          <w:iCs/>
          <w:u w:val="single"/>
        </w:rPr>
        <w:t>Chen</w:t>
      </w:r>
      <w:r>
        <w:rPr>
          <w:rFonts w:ascii="Book Antiqua" w:hAnsi="Book Antiqua" w:cs="Arial"/>
          <w:i/>
          <w:iCs/>
        </w:rPr>
        <w:t xml:space="preserve"> may arise and need to be addressed but were not.  The financial requirements under Appendix FM and FM-SE have been upheld and are a powerful factor in the proportionality exercise.”</w:t>
      </w:r>
    </w:p>
    <w:p w:rsidR="00172DC4" w:rsidRDefault="00172DC4">
      <w:pPr>
        <w:spacing w:before="240"/>
        <w:jc w:val="both"/>
        <w:rPr>
          <w:rFonts w:ascii="Book Antiqua" w:hAnsi="Book Antiqua" w:cs="Arial"/>
          <w:b/>
          <w:bCs/>
          <w:u w:val="single"/>
        </w:rPr>
      </w:pPr>
      <w:r>
        <w:rPr>
          <w:rFonts w:ascii="Book Antiqua" w:hAnsi="Book Antiqua" w:cs="Arial"/>
          <w:b/>
          <w:bCs/>
          <w:u w:val="single"/>
        </w:rPr>
        <w:t>The Hearing in the Upper Tribunal</w:t>
      </w:r>
    </w:p>
    <w:p w:rsidR="00172DC4" w:rsidRDefault="00172DC4">
      <w:pPr>
        <w:numPr>
          <w:ilvl w:val="0"/>
          <w:numId w:val="1"/>
        </w:numPr>
        <w:spacing w:before="240"/>
        <w:jc w:val="both"/>
        <w:rPr>
          <w:rFonts w:ascii="Book Antiqua" w:hAnsi="Book Antiqua" w:cs="Arial"/>
        </w:rPr>
      </w:pPr>
      <w:r>
        <w:rPr>
          <w:rFonts w:ascii="Book Antiqua" w:hAnsi="Book Antiqua" w:cs="Arial"/>
        </w:rPr>
        <w:t xml:space="preserve">The hearing before me consisted of two stages.  The first was to determine whether an error of law was made out.  I ruled in the Secretary of State’s favour on this issue, and my written reasons for so </w:t>
      </w:r>
      <w:r w:rsidR="000551E5">
        <w:rPr>
          <w:rFonts w:ascii="Book Antiqua" w:hAnsi="Book Antiqua" w:cs="Arial"/>
        </w:rPr>
        <w:t xml:space="preserve">finding are set out below.  I then moved on to </w:t>
      </w:r>
      <w:r>
        <w:rPr>
          <w:rFonts w:ascii="Book Antiqua" w:hAnsi="Book Antiqua" w:cs="Arial"/>
        </w:rPr>
        <w:t>th</w:t>
      </w:r>
      <w:r w:rsidR="002359B7">
        <w:rPr>
          <w:rFonts w:ascii="Book Antiqua" w:hAnsi="Book Antiqua" w:cs="Arial"/>
        </w:rPr>
        <w:t>e second stage, which was to hear further evidence and submissions with a view to remaking</w:t>
      </w:r>
      <w:r>
        <w:rPr>
          <w:rFonts w:ascii="Book Antiqua" w:hAnsi="Book Antiqua" w:cs="Arial"/>
        </w:rPr>
        <w:t xml:space="preserve"> the decision.</w:t>
      </w:r>
    </w:p>
    <w:p w:rsidR="00172DC4" w:rsidRDefault="00172DC4">
      <w:pPr>
        <w:spacing w:before="240"/>
        <w:jc w:val="both"/>
        <w:rPr>
          <w:rFonts w:ascii="Book Antiqua" w:hAnsi="Book Antiqua" w:cs="Arial"/>
          <w:b/>
          <w:bCs/>
          <w:u w:val="single"/>
        </w:rPr>
      </w:pPr>
      <w:r>
        <w:rPr>
          <w:rFonts w:ascii="Book Antiqua" w:hAnsi="Book Antiqua" w:cs="Arial"/>
          <w:b/>
          <w:bCs/>
          <w:u w:val="single"/>
        </w:rPr>
        <w:t>The Reasons for Finding an Error of Law</w:t>
      </w:r>
    </w:p>
    <w:p w:rsidR="00172DC4" w:rsidRDefault="00172DC4">
      <w:pPr>
        <w:numPr>
          <w:ilvl w:val="0"/>
          <w:numId w:val="1"/>
        </w:numPr>
        <w:spacing w:before="240"/>
        <w:jc w:val="both"/>
        <w:rPr>
          <w:rFonts w:ascii="Book Antiqua" w:hAnsi="Book Antiqua" w:cs="Arial"/>
        </w:rPr>
      </w:pPr>
      <w:r>
        <w:rPr>
          <w:rFonts w:ascii="Book Antiqua" w:hAnsi="Book Antiqua" w:cs="Arial"/>
        </w:rPr>
        <w:t>I am persuaded tha</w:t>
      </w:r>
      <w:r w:rsidR="000551E5">
        <w:rPr>
          <w:rFonts w:ascii="Book Antiqua" w:hAnsi="Book Antiqua" w:cs="Arial"/>
        </w:rPr>
        <w:t xml:space="preserve">t the Judge erred in law in </w:t>
      </w:r>
      <w:r>
        <w:rPr>
          <w:rFonts w:ascii="Book Antiqua" w:hAnsi="Book Antiqua" w:cs="Arial"/>
        </w:rPr>
        <w:t>the respect</w:t>
      </w:r>
      <w:r w:rsidR="000551E5">
        <w:rPr>
          <w:rFonts w:ascii="Book Antiqua" w:hAnsi="Book Antiqua" w:cs="Arial"/>
        </w:rPr>
        <w:t>s</w:t>
      </w:r>
      <w:r>
        <w:rPr>
          <w:rFonts w:ascii="Book Antiqua" w:hAnsi="Book Antiqua" w:cs="Arial"/>
        </w:rPr>
        <w:t xml:space="preserve"> identified by Judge Parkes when granting permission.  I consider that the Judge misdirected himself in law in stating that the satisfa</w:t>
      </w:r>
      <w:r w:rsidR="000551E5">
        <w:rPr>
          <w:rFonts w:ascii="Book Antiqua" w:hAnsi="Book Antiqua" w:cs="Arial"/>
        </w:rPr>
        <w:t>ction of the requirements in s117</w:t>
      </w:r>
      <w:proofErr w:type="gramStart"/>
      <w:r w:rsidR="000551E5">
        <w:rPr>
          <w:rFonts w:ascii="Book Antiqua" w:hAnsi="Book Antiqua" w:cs="Arial"/>
        </w:rPr>
        <w:t>B(</w:t>
      </w:r>
      <w:proofErr w:type="gramEnd"/>
      <w:r w:rsidR="000551E5">
        <w:rPr>
          <w:rFonts w:ascii="Book Antiqua" w:hAnsi="Book Antiqua" w:cs="Arial"/>
        </w:rPr>
        <w:t>6)</w:t>
      </w:r>
      <w:r>
        <w:rPr>
          <w:rFonts w:ascii="Book Antiqua" w:hAnsi="Book Antiqua" w:cs="Arial"/>
        </w:rPr>
        <w:t xml:space="preserve"> was sufficient to preclude the possibility of the claimant returning on his own to the USA to make an application for entry clearance.  The case advanced in the refusal dec</w:t>
      </w:r>
      <w:r w:rsidR="000551E5">
        <w:rPr>
          <w:rFonts w:ascii="Book Antiqua" w:hAnsi="Book Antiqua" w:cs="Arial"/>
        </w:rPr>
        <w:t>ision was that it was reasonable and</w:t>
      </w:r>
      <w:r>
        <w:rPr>
          <w:rFonts w:ascii="Book Antiqua" w:hAnsi="Book Antiqua" w:cs="Arial"/>
        </w:rPr>
        <w:t xml:space="preserve"> proportionate for the claimant to adopt this course in circumstances where he had e</w:t>
      </w:r>
      <w:r w:rsidR="000551E5">
        <w:rPr>
          <w:rFonts w:ascii="Book Antiqua" w:hAnsi="Book Antiqua" w:cs="Arial"/>
        </w:rPr>
        <w:t xml:space="preserve">ntered the UK as a visitor and - </w:t>
      </w:r>
      <w:r>
        <w:rPr>
          <w:rFonts w:ascii="Book Antiqua" w:hAnsi="Book Antiqua" w:cs="Arial"/>
        </w:rPr>
        <w:t>as both he and his w</w:t>
      </w:r>
      <w:r w:rsidR="000551E5">
        <w:rPr>
          <w:rFonts w:ascii="Book Antiqua" w:hAnsi="Book Antiqua" w:cs="Arial"/>
        </w:rPr>
        <w:t xml:space="preserve">ife were </w:t>
      </w:r>
      <w:proofErr w:type="gramStart"/>
      <w:r w:rsidR="000551E5">
        <w:rPr>
          <w:rFonts w:ascii="Book Antiqua" w:hAnsi="Book Antiqua" w:cs="Arial"/>
        </w:rPr>
        <w:t>well aware</w:t>
      </w:r>
      <w:proofErr w:type="gramEnd"/>
      <w:r w:rsidR="000551E5">
        <w:rPr>
          <w:rFonts w:ascii="Book Antiqua" w:hAnsi="Book Antiqua" w:cs="Arial"/>
        </w:rPr>
        <w:t xml:space="preserve"> - there was therefore </w:t>
      </w:r>
      <w:r>
        <w:rPr>
          <w:rFonts w:ascii="Book Antiqua" w:hAnsi="Book Antiqua" w:cs="Arial"/>
        </w:rPr>
        <w:t>no legitimate expectation of being able to carry on family and private life aft</w:t>
      </w:r>
      <w:r w:rsidR="000551E5">
        <w:rPr>
          <w:rFonts w:ascii="Book Antiqua" w:hAnsi="Book Antiqua" w:cs="Arial"/>
        </w:rPr>
        <w:t>er the expiry of his visit visa. Since the spouse and the children were not expected to leave the country, and they would not in practice be forced to do so</w:t>
      </w:r>
      <w:r w:rsidR="002359B7">
        <w:rPr>
          <w:rFonts w:ascii="Book Antiqua" w:hAnsi="Book Antiqua" w:cs="Arial"/>
        </w:rPr>
        <w:t xml:space="preserve"> by the claimant going back to the USA to seek the correct entry clearance</w:t>
      </w:r>
      <w:r w:rsidR="000551E5">
        <w:rPr>
          <w:rFonts w:ascii="Book Antiqua" w:hAnsi="Book Antiqua" w:cs="Arial"/>
        </w:rPr>
        <w:t xml:space="preserve">, </w:t>
      </w:r>
      <w:r w:rsidR="00993DD3">
        <w:rPr>
          <w:rFonts w:ascii="Book Antiqua" w:hAnsi="Book Antiqua" w:cs="Arial"/>
        </w:rPr>
        <w:t>s117</w:t>
      </w:r>
      <w:proofErr w:type="gramStart"/>
      <w:r w:rsidR="00993DD3">
        <w:rPr>
          <w:rFonts w:ascii="Book Antiqua" w:hAnsi="Book Antiqua" w:cs="Arial"/>
        </w:rPr>
        <w:t>B(</w:t>
      </w:r>
      <w:proofErr w:type="gramEnd"/>
      <w:r w:rsidR="00993DD3">
        <w:rPr>
          <w:rFonts w:ascii="Book Antiqua" w:hAnsi="Book Antiqua" w:cs="Arial"/>
        </w:rPr>
        <w:t xml:space="preserve">6) did not, </w:t>
      </w:r>
      <w:r w:rsidR="00993DD3">
        <w:rPr>
          <w:rFonts w:ascii="Book Antiqua" w:hAnsi="Book Antiqua" w:cs="Arial"/>
        </w:rPr>
        <w:lastRenderedPageBreak/>
        <w:t xml:space="preserve">and does not, operate so as to nullify the </w:t>
      </w:r>
      <w:r w:rsidR="009F2FA1">
        <w:rPr>
          <w:rFonts w:ascii="Book Antiqua" w:hAnsi="Book Antiqua" w:cs="Arial"/>
        </w:rPr>
        <w:t>public interest in requiring this course of action to be followed.</w:t>
      </w:r>
    </w:p>
    <w:p w:rsidR="00172DC4" w:rsidRDefault="002359B7">
      <w:pPr>
        <w:spacing w:before="240"/>
        <w:jc w:val="both"/>
        <w:rPr>
          <w:rFonts w:ascii="Book Antiqua" w:hAnsi="Book Antiqua" w:cs="Arial"/>
          <w:b/>
          <w:bCs/>
          <w:u w:val="single"/>
        </w:rPr>
      </w:pPr>
      <w:r>
        <w:rPr>
          <w:rFonts w:ascii="Book Antiqua" w:hAnsi="Book Antiqua" w:cs="Arial"/>
          <w:b/>
          <w:bCs/>
          <w:u w:val="single"/>
        </w:rPr>
        <w:t>The Re</w:t>
      </w:r>
      <w:r w:rsidR="00172DC4">
        <w:rPr>
          <w:rFonts w:ascii="Book Antiqua" w:hAnsi="Book Antiqua" w:cs="Arial"/>
          <w:b/>
          <w:bCs/>
          <w:u w:val="single"/>
        </w:rPr>
        <w:t>making of the Decision</w:t>
      </w:r>
    </w:p>
    <w:p w:rsidR="00172DC4" w:rsidRDefault="00172DC4">
      <w:pPr>
        <w:numPr>
          <w:ilvl w:val="0"/>
          <w:numId w:val="1"/>
        </w:numPr>
        <w:spacing w:before="240"/>
        <w:jc w:val="both"/>
        <w:rPr>
          <w:rFonts w:ascii="Book Antiqua" w:hAnsi="Book Antiqua" w:cs="Arial"/>
        </w:rPr>
      </w:pPr>
      <w:r>
        <w:rPr>
          <w:rFonts w:ascii="Book Antiqua" w:hAnsi="Book Antiqua" w:cs="Arial"/>
        </w:rPr>
        <w:t>There w</w:t>
      </w:r>
      <w:r w:rsidR="000551E5">
        <w:rPr>
          <w:rFonts w:ascii="Book Antiqua" w:hAnsi="Book Antiqua" w:cs="Arial"/>
        </w:rPr>
        <w:t>as no challenge to Judge Norton-</w:t>
      </w:r>
      <w:r>
        <w:rPr>
          <w:rFonts w:ascii="Book Antiqua" w:hAnsi="Book Antiqua" w:cs="Arial"/>
        </w:rPr>
        <w:t xml:space="preserve">Taylor’s </w:t>
      </w:r>
      <w:r w:rsidR="000551E5">
        <w:rPr>
          <w:rFonts w:ascii="Book Antiqua" w:hAnsi="Book Antiqua" w:cs="Arial"/>
        </w:rPr>
        <w:t xml:space="preserve">primary </w:t>
      </w:r>
      <w:r>
        <w:rPr>
          <w:rFonts w:ascii="Book Antiqua" w:hAnsi="Book Antiqua" w:cs="Arial"/>
        </w:rPr>
        <w:t xml:space="preserve">findings of fact, and so the further evidence which I sought to elicit from the claimant with Mr Walker’s assistance was directed at teasing out the related questions of </w:t>
      </w:r>
      <w:r w:rsidR="000551E5">
        <w:rPr>
          <w:rFonts w:ascii="Book Antiqua" w:hAnsi="Book Antiqua" w:cs="Arial"/>
        </w:rPr>
        <w:t>(</w:t>
      </w:r>
      <w:r>
        <w:rPr>
          <w:rFonts w:ascii="Book Antiqua" w:hAnsi="Book Antiqua" w:cs="Arial"/>
        </w:rPr>
        <w:t xml:space="preserve">a) whether there were insurmountable obstacles to the whole family relocating to the USA; and </w:t>
      </w:r>
      <w:r w:rsidR="000551E5">
        <w:rPr>
          <w:rFonts w:ascii="Book Antiqua" w:hAnsi="Book Antiqua" w:cs="Arial"/>
        </w:rPr>
        <w:t>(</w:t>
      </w:r>
      <w:r>
        <w:rPr>
          <w:rFonts w:ascii="Book Antiqua" w:hAnsi="Book Antiqua" w:cs="Arial"/>
        </w:rPr>
        <w:t xml:space="preserve">b) the potential difficulties which the claimant would face in seeking to </w:t>
      </w:r>
      <w:proofErr w:type="spellStart"/>
      <w:r>
        <w:rPr>
          <w:rFonts w:ascii="Book Antiqua" w:hAnsi="Book Antiqua" w:cs="Arial"/>
        </w:rPr>
        <w:t>rejoin</w:t>
      </w:r>
      <w:proofErr w:type="spellEnd"/>
      <w:r>
        <w:rPr>
          <w:rFonts w:ascii="Book Antiqua" w:hAnsi="Book Antiqua" w:cs="Arial"/>
        </w:rPr>
        <w:t xml:space="preserve"> his family in the UK.</w:t>
      </w:r>
    </w:p>
    <w:p w:rsidR="00172DC4" w:rsidRDefault="00172DC4">
      <w:pPr>
        <w:numPr>
          <w:ilvl w:val="0"/>
          <w:numId w:val="1"/>
        </w:numPr>
        <w:spacing w:before="240"/>
        <w:jc w:val="both"/>
        <w:rPr>
          <w:rFonts w:ascii="Book Antiqua" w:hAnsi="Book Antiqua" w:cs="Arial"/>
        </w:rPr>
      </w:pPr>
      <w:r>
        <w:rPr>
          <w:rFonts w:ascii="Book Antiqua" w:hAnsi="Book Antiqua" w:cs="Arial"/>
        </w:rPr>
        <w:t>The claimant explained that he knew from an early stage that a barrier to him carrying on married life in the UK was an inability on the part of his wife to meet the minimum income requirement.  Accordingly, their initial plan was for the family to relocate to the USA, where he was earning US$70,000 a year.  But this plan was thwarte</w:t>
      </w:r>
      <w:r w:rsidR="000551E5">
        <w:rPr>
          <w:rFonts w:ascii="Book Antiqua" w:hAnsi="Book Antiqua" w:cs="Arial"/>
        </w:rPr>
        <w:t>d by the natural father of the four</w:t>
      </w:r>
      <w:r>
        <w:rPr>
          <w:rFonts w:ascii="Book Antiqua" w:hAnsi="Book Antiqua" w:cs="Arial"/>
        </w:rPr>
        <w:t xml:space="preserve"> stepchildren refusing to give his written consent to them leaving the UK.  It was a requirement of the US authorities that the stepchildren should have written consent from their natural father to settle in the USA.</w:t>
      </w:r>
    </w:p>
    <w:p w:rsidR="00172DC4" w:rsidRDefault="00172DC4">
      <w:pPr>
        <w:numPr>
          <w:ilvl w:val="0"/>
          <w:numId w:val="1"/>
        </w:numPr>
        <w:spacing w:before="240"/>
        <w:jc w:val="both"/>
        <w:rPr>
          <w:rFonts w:ascii="Book Antiqua" w:hAnsi="Book Antiqua" w:cs="Arial"/>
        </w:rPr>
      </w:pPr>
      <w:r>
        <w:rPr>
          <w:rFonts w:ascii="Book Antiqua" w:hAnsi="Book Antiqua" w:cs="Arial"/>
        </w:rPr>
        <w:t>Ano</w:t>
      </w:r>
      <w:r w:rsidR="000551E5">
        <w:rPr>
          <w:rFonts w:ascii="Book Antiqua" w:hAnsi="Book Antiqua" w:cs="Arial"/>
        </w:rPr>
        <w:t>ther obstacle now was that the two</w:t>
      </w:r>
      <w:r>
        <w:rPr>
          <w:rFonts w:ascii="Book Antiqua" w:hAnsi="Book Antiqua" w:cs="Arial"/>
        </w:rPr>
        <w:t xml:space="preserve"> oldest stepchildren had reached a critical stage in their education.  The oldest child had just completed her GCSEs, and had been accepted on a place at a </w:t>
      </w:r>
      <w:r w:rsidR="000551E5">
        <w:rPr>
          <w:rFonts w:ascii="Book Antiqua" w:hAnsi="Book Antiqua" w:cs="Arial"/>
        </w:rPr>
        <w:t>sixth-</w:t>
      </w:r>
      <w:r>
        <w:rPr>
          <w:rFonts w:ascii="Book Antiqua" w:hAnsi="Book Antiqua" w:cs="Arial"/>
        </w:rPr>
        <w:t>form college, and the next oldest child was g</w:t>
      </w:r>
      <w:r w:rsidR="002359B7">
        <w:rPr>
          <w:rFonts w:ascii="Book Antiqua" w:hAnsi="Book Antiqua" w:cs="Arial"/>
        </w:rPr>
        <w:t>oing to be taking her GCSEs in two</w:t>
      </w:r>
      <w:r>
        <w:rPr>
          <w:rFonts w:ascii="Book Antiqua" w:hAnsi="Book Antiqua" w:cs="Arial"/>
        </w:rPr>
        <w:t xml:space="preserve"> years’ time.</w:t>
      </w:r>
    </w:p>
    <w:p w:rsidR="00172DC4" w:rsidRDefault="00172DC4">
      <w:pPr>
        <w:numPr>
          <w:ilvl w:val="0"/>
          <w:numId w:val="1"/>
        </w:numPr>
        <w:spacing w:before="240"/>
        <w:jc w:val="both"/>
        <w:rPr>
          <w:rFonts w:ascii="Book Antiqua" w:hAnsi="Book Antiqua" w:cs="Arial"/>
        </w:rPr>
      </w:pPr>
      <w:r>
        <w:rPr>
          <w:rFonts w:ascii="Book Antiqua" w:hAnsi="Book Antiqua" w:cs="Arial"/>
        </w:rPr>
        <w:t xml:space="preserve">The claimant told me that he had graduated with a degree in Computer-Aided Drafting &amp; Design. </w:t>
      </w:r>
      <w:r w:rsidR="000551E5">
        <w:rPr>
          <w:rFonts w:ascii="Book Antiqua" w:hAnsi="Book Antiqua" w:cs="Arial"/>
        </w:rPr>
        <w:t xml:space="preserve"> He had 10 years’ experience </w:t>
      </w:r>
      <w:r>
        <w:rPr>
          <w:rFonts w:ascii="Book Antiqua" w:hAnsi="Book Antiqua" w:cs="Arial"/>
        </w:rPr>
        <w:t xml:space="preserve">working in the power generating industry in the USA.  He had lived with his parents at Alabama at weekends, and he had an apartment in Kansas where he worked during the week.  His job was doing structural design for a nuclear power company.  After his appeal was allowed by the First-tier Tribunal, he had secured </w:t>
      </w:r>
      <w:proofErr w:type="gramStart"/>
      <w:r>
        <w:rPr>
          <w:rFonts w:ascii="Book Antiqua" w:hAnsi="Book Antiqua" w:cs="Arial"/>
        </w:rPr>
        <w:t>a number of</w:t>
      </w:r>
      <w:proofErr w:type="gramEnd"/>
      <w:r>
        <w:rPr>
          <w:rFonts w:ascii="Book Antiqua" w:hAnsi="Book Antiqua" w:cs="Arial"/>
        </w:rPr>
        <w:t xml:space="preserve"> job offers.  </w:t>
      </w:r>
      <w:proofErr w:type="gramStart"/>
      <w:r>
        <w:rPr>
          <w:rFonts w:ascii="Book Antiqua" w:hAnsi="Book Antiqua" w:cs="Arial"/>
        </w:rPr>
        <w:t>In order to</w:t>
      </w:r>
      <w:proofErr w:type="gramEnd"/>
      <w:r>
        <w:rPr>
          <w:rFonts w:ascii="Book Antiqua" w:hAnsi="Book Antiqua" w:cs="Arial"/>
        </w:rPr>
        <w:t xml:space="preserve"> take things further he needed a national insurance number, and a document from the Home Office to say that he had a right to work.  But, he did not have these becau</w:t>
      </w:r>
      <w:r w:rsidR="000551E5">
        <w:rPr>
          <w:rFonts w:ascii="Book Antiqua" w:hAnsi="Book Antiqua" w:cs="Arial"/>
        </w:rPr>
        <w:t>se of the Home Office appealing to the Upper Tribunal.</w:t>
      </w:r>
      <w:r>
        <w:rPr>
          <w:rFonts w:ascii="Book Antiqua" w:hAnsi="Book Antiqua" w:cs="Arial"/>
        </w:rPr>
        <w:t xml:space="preserve">  The potential job offers were in the field of Computer-Aided design, and the salary levels were between £30-40,000 per annum.</w:t>
      </w:r>
    </w:p>
    <w:p w:rsidR="00172DC4" w:rsidRDefault="00172DC4">
      <w:pPr>
        <w:numPr>
          <w:ilvl w:val="0"/>
          <w:numId w:val="1"/>
        </w:numPr>
        <w:spacing w:before="240"/>
        <w:jc w:val="both"/>
        <w:rPr>
          <w:rFonts w:ascii="Book Antiqua" w:hAnsi="Book Antiqua" w:cs="Arial"/>
        </w:rPr>
      </w:pPr>
      <w:r>
        <w:rPr>
          <w:rFonts w:ascii="Book Antiqua" w:hAnsi="Book Antiqua" w:cs="Arial"/>
        </w:rPr>
        <w:t>In his closing submissions on behalf of the Secretary of State, Mr Walker acknowledge</w:t>
      </w:r>
      <w:r w:rsidR="000551E5">
        <w:rPr>
          <w:rFonts w:ascii="Book Antiqua" w:hAnsi="Book Antiqua" w:cs="Arial"/>
        </w:rPr>
        <w:t>d</w:t>
      </w:r>
      <w:r>
        <w:rPr>
          <w:rFonts w:ascii="Book Antiqua" w:hAnsi="Book Antiqua" w:cs="Arial"/>
        </w:rPr>
        <w:t xml:space="preserve"> that LN faced a great deal of difficulty in proceeding down the route suggested in the refusal decision, and he said it was open to me to find that requiring the claimant to return to the USA to seek entry clearance would be disproportionate.</w:t>
      </w:r>
    </w:p>
    <w:p w:rsidR="00172DC4" w:rsidRDefault="000551E5">
      <w:pPr>
        <w:numPr>
          <w:ilvl w:val="0"/>
          <w:numId w:val="1"/>
        </w:numPr>
        <w:spacing w:before="240"/>
        <w:jc w:val="both"/>
        <w:rPr>
          <w:rFonts w:ascii="Book Antiqua" w:hAnsi="Book Antiqua" w:cs="Arial"/>
        </w:rPr>
      </w:pPr>
      <w:r>
        <w:rPr>
          <w:rFonts w:ascii="Book Antiqua" w:hAnsi="Book Antiqua" w:cs="Arial"/>
        </w:rPr>
        <w:t xml:space="preserve">I ruled that </w:t>
      </w:r>
      <w:r w:rsidR="00172DC4">
        <w:rPr>
          <w:rFonts w:ascii="Book Antiqua" w:hAnsi="Book Antiqua" w:cs="Arial"/>
        </w:rPr>
        <w:t xml:space="preserve">the claimant’s appeal should be allowed on remaking, with written reasons to follow.  </w:t>
      </w:r>
    </w:p>
    <w:p w:rsidR="00172DC4" w:rsidRDefault="00172DC4">
      <w:pPr>
        <w:spacing w:before="240"/>
        <w:jc w:val="both"/>
        <w:rPr>
          <w:rFonts w:ascii="Book Antiqua" w:hAnsi="Book Antiqua" w:cs="Arial"/>
          <w:b/>
          <w:bCs/>
          <w:u w:val="single"/>
        </w:rPr>
      </w:pPr>
      <w:r>
        <w:rPr>
          <w:rFonts w:ascii="Book Antiqua" w:hAnsi="Book Antiqua" w:cs="Arial"/>
          <w:b/>
          <w:bCs/>
          <w:u w:val="single"/>
        </w:rPr>
        <w:t>Reasons for Allowing the Appeal on Remaking</w:t>
      </w:r>
    </w:p>
    <w:p w:rsidR="00172DC4" w:rsidRDefault="00172DC4">
      <w:pPr>
        <w:numPr>
          <w:ilvl w:val="0"/>
          <w:numId w:val="1"/>
        </w:numPr>
        <w:spacing w:before="240"/>
        <w:jc w:val="both"/>
        <w:rPr>
          <w:rFonts w:ascii="Book Antiqua" w:hAnsi="Book Antiqua" w:cs="Arial"/>
        </w:rPr>
      </w:pPr>
      <w:r>
        <w:rPr>
          <w:rFonts w:ascii="Book Antiqua" w:hAnsi="Book Antiqua" w:cs="Arial"/>
        </w:rPr>
        <w:t xml:space="preserve">No issue was taken by the Secretary of State </w:t>
      </w:r>
      <w:proofErr w:type="gramStart"/>
      <w:r>
        <w:rPr>
          <w:rFonts w:ascii="Book Antiqua" w:hAnsi="Book Antiqua" w:cs="Arial"/>
        </w:rPr>
        <w:t>with reg</w:t>
      </w:r>
      <w:r w:rsidR="000551E5">
        <w:rPr>
          <w:rFonts w:ascii="Book Antiqua" w:hAnsi="Book Antiqua" w:cs="Arial"/>
        </w:rPr>
        <w:t>ard to</w:t>
      </w:r>
      <w:proofErr w:type="gramEnd"/>
      <w:r w:rsidR="000551E5">
        <w:rPr>
          <w:rFonts w:ascii="Book Antiqua" w:hAnsi="Book Antiqua" w:cs="Arial"/>
        </w:rPr>
        <w:t xml:space="preserve"> Judge Norton-</w:t>
      </w:r>
      <w:r>
        <w:rPr>
          <w:rFonts w:ascii="Book Antiqua" w:hAnsi="Book Antiqua" w:cs="Arial"/>
        </w:rPr>
        <w:t>Taylor’s analysis of the claimant’s Article 8 claim outside the Rules, wi</w:t>
      </w:r>
      <w:r w:rsidR="000551E5">
        <w:rPr>
          <w:rFonts w:ascii="Book Antiqua" w:hAnsi="Book Antiqua" w:cs="Arial"/>
        </w:rPr>
        <w:t xml:space="preserve">th the exception of the </w:t>
      </w:r>
      <w:r w:rsidR="000551E5">
        <w:rPr>
          <w:rFonts w:ascii="Book Antiqua" w:hAnsi="Book Antiqua" w:cs="Arial"/>
        </w:rPr>
        <w:lastRenderedPageBreak/>
        <w:t>discrete</w:t>
      </w:r>
      <w:r>
        <w:rPr>
          <w:rFonts w:ascii="Book Antiqua" w:hAnsi="Book Antiqua" w:cs="Arial"/>
        </w:rPr>
        <w:t xml:space="preserve"> issue of whether it was reasonable and proportionate to require the claimant to return to the USA to seek entry clearance as a spouse.</w:t>
      </w:r>
    </w:p>
    <w:p w:rsidR="000551E5" w:rsidRDefault="000551E5">
      <w:pPr>
        <w:numPr>
          <w:ilvl w:val="0"/>
          <w:numId w:val="1"/>
        </w:numPr>
        <w:spacing w:before="240"/>
        <w:jc w:val="both"/>
        <w:rPr>
          <w:rFonts w:ascii="Book Antiqua" w:hAnsi="Book Antiqua" w:cs="Arial"/>
        </w:rPr>
      </w:pPr>
      <w:r>
        <w:rPr>
          <w:rFonts w:ascii="Book Antiqua" w:hAnsi="Book Antiqua" w:cs="Arial"/>
        </w:rPr>
        <w:t>Ordinarily, it is</w:t>
      </w:r>
      <w:r w:rsidR="00172DC4">
        <w:rPr>
          <w:rFonts w:ascii="Book Antiqua" w:hAnsi="Book Antiqua" w:cs="Arial"/>
        </w:rPr>
        <w:t xml:space="preserve"> reasonable to require someone in the claimant’s positio</w:t>
      </w:r>
      <w:r>
        <w:rPr>
          <w:rFonts w:ascii="Book Antiqua" w:hAnsi="Book Antiqua" w:cs="Arial"/>
        </w:rPr>
        <w:t xml:space="preserve">n to return to their country </w:t>
      </w:r>
      <w:r w:rsidR="00172DC4">
        <w:rPr>
          <w:rFonts w:ascii="Book Antiqua" w:hAnsi="Book Antiqua" w:cs="Arial"/>
        </w:rPr>
        <w:t xml:space="preserve">of origin to obtain the correct entry clearance.  </w:t>
      </w:r>
    </w:p>
    <w:p w:rsidR="00993DD3" w:rsidRDefault="000551E5">
      <w:pPr>
        <w:numPr>
          <w:ilvl w:val="0"/>
          <w:numId w:val="1"/>
        </w:numPr>
        <w:spacing w:before="240"/>
        <w:jc w:val="both"/>
        <w:rPr>
          <w:rFonts w:ascii="Book Antiqua" w:hAnsi="Book Antiqua" w:cs="Arial"/>
        </w:rPr>
      </w:pPr>
      <w:r>
        <w:rPr>
          <w:rFonts w:ascii="Book Antiqua" w:hAnsi="Book Antiqua" w:cs="Arial"/>
        </w:rPr>
        <w:t>However, a</w:t>
      </w:r>
      <w:r w:rsidR="00172DC4">
        <w:rPr>
          <w:rFonts w:ascii="Book Antiqua" w:hAnsi="Book Antiqua" w:cs="Arial"/>
        </w:rPr>
        <w:t>s matters stood at the date of the hearing in the First-tier Tribunal, the only basis on which</w:t>
      </w:r>
      <w:r>
        <w:rPr>
          <w:rFonts w:ascii="Book Antiqua" w:hAnsi="Book Antiqua" w:cs="Arial"/>
        </w:rPr>
        <w:t xml:space="preserve"> the claiman</w:t>
      </w:r>
      <w:r w:rsidR="00172DC4">
        <w:rPr>
          <w:rFonts w:ascii="Book Antiqua" w:hAnsi="Book Antiqua" w:cs="Arial"/>
        </w:rPr>
        <w:t>t could apply for entry clearance to the UK was that there were insurmountable obstacles to family life being carried on in the USA, since there was no foreseeable prospect of the minimum income requirement being met.</w:t>
      </w:r>
    </w:p>
    <w:p w:rsidR="00172DC4" w:rsidRPr="00993DD3" w:rsidRDefault="00993DD3" w:rsidP="00993DD3">
      <w:pPr>
        <w:numPr>
          <w:ilvl w:val="0"/>
          <w:numId w:val="1"/>
        </w:numPr>
        <w:spacing w:before="240"/>
        <w:jc w:val="both"/>
        <w:rPr>
          <w:rFonts w:ascii="Book Antiqua" w:hAnsi="Book Antiqua" w:cs="Arial"/>
        </w:rPr>
      </w:pPr>
      <w:r>
        <w:rPr>
          <w:rFonts w:ascii="Book Antiqua" w:hAnsi="Book Antiqua" w:cs="Arial"/>
        </w:rPr>
        <w:t xml:space="preserve">But no useful purpose from an </w:t>
      </w:r>
      <w:r w:rsidR="00172DC4">
        <w:rPr>
          <w:rFonts w:ascii="Book Antiqua" w:hAnsi="Book Antiqua" w:cs="Arial"/>
        </w:rPr>
        <w:t xml:space="preserve">immigration control prospective </w:t>
      </w:r>
      <w:r>
        <w:rPr>
          <w:rFonts w:ascii="Book Antiqua" w:hAnsi="Book Antiqua" w:cs="Arial"/>
        </w:rPr>
        <w:t xml:space="preserve">was or is served </w:t>
      </w:r>
      <w:r w:rsidR="00172DC4">
        <w:rPr>
          <w:rFonts w:ascii="Book Antiqua" w:hAnsi="Book Antiqua" w:cs="Arial"/>
        </w:rPr>
        <w:t xml:space="preserve">in requiring the claimant to return to the USA to make an application for entry clearance on this </w:t>
      </w:r>
      <w:proofErr w:type="gramStart"/>
      <w:r>
        <w:rPr>
          <w:rFonts w:ascii="Book Antiqua" w:hAnsi="Book Antiqua" w:cs="Arial"/>
        </w:rPr>
        <w:t>particular basis</w:t>
      </w:r>
      <w:proofErr w:type="gramEnd"/>
      <w:r>
        <w:rPr>
          <w:rFonts w:ascii="Book Antiqua" w:hAnsi="Book Antiqua" w:cs="Arial"/>
        </w:rPr>
        <w:t xml:space="preserve">. </w:t>
      </w:r>
      <w:r w:rsidR="009F2FA1">
        <w:rPr>
          <w:rFonts w:ascii="Book Antiqua" w:hAnsi="Book Antiqua" w:cs="Arial"/>
        </w:rPr>
        <w:t>It</w:t>
      </w:r>
      <w:r w:rsidR="00172DC4" w:rsidRPr="00993DD3">
        <w:rPr>
          <w:rFonts w:ascii="Book Antiqua" w:hAnsi="Book Antiqua" w:cs="Arial"/>
        </w:rPr>
        <w:t xml:space="preserve"> is rarely </w:t>
      </w:r>
      <w:r w:rsidR="009F2FA1">
        <w:rPr>
          <w:rFonts w:ascii="Book Antiqua" w:hAnsi="Book Antiqua" w:cs="Arial"/>
        </w:rPr>
        <w:t xml:space="preserve">going to be </w:t>
      </w:r>
      <w:r w:rsidR="00172DC4" w:rsidRPr="00993DD3">
        <w:rPr>
          <w:rFonts w:ascii="Book Antiqua" w:hAnsi="Book Antiqua" w:cs="Arial"/>
        </w:rPr>
        <w:t>proportionate to require a family member to return to his or her country of origin to make an EX.1-type application, and it is not proportionate in this case, as Mr Walker accepts.  The proportionate response is to grasp the nettle now.  I find that there are very significant difficulties which would be faced by the claimant and his spouse in continuing their family life together outside the UK.  The first is that they do not have written consent from</w:t>
      </w:r>
      <w:r w:rsidR="009F2FA1">
        <w:rPr>
          <w:rFonts w:ascii="Book Antiqua" w:hAnsi="Book Antiqua" w:cs="Arial"/>
        </w:rPr>
        <w:t xml:space="preserve"> the natural father of the step</w:t>
      </w:r>
      <w:r w:rsidR="00172DC4" w:rsidRPr="00993DD3">
        <w:rPr>
          <w:rFonts w:ascii="Book Antiqua" w:hAnsi="Book Antiqua" w:cs="Arial"/>
        </w:rPr>
        <w:t>children for these children to accompany him to the USA, and it is clearly unpalatable that the famil</w:t>
      </w:r>
      <w:r>
        <w:rPr>
          <w:rFonts w:ascii="Book Antiqua" w:hAnsi="Book Antiqua" w:cs="Arial"/>
        </w:rPr>
        <w:t>y should be split up, with the four</w:t>
      </w:r>
      <w:r w:rsidR="009F2FA1">
        <w:rPr>
          <w:rFonts w:ascii="Book Antiqua" w:hAnsi="Book Antiqua" w:cs="Arial"/>
        </w:rPr>
        <w:t xml:space="preserve"> step</w:t>
      </w:r>
      <w:r w:rsidR="00172DC4" w:rsidRPr="00993DD3">
        <w:rPr>
          <w:rFonts w:ascii="Book Antiqua" w:hAnsi="Book Antiqua" w:cs="Arial"/>
        </w:rPr>
        <w:t>children ha</w:t>
      </w:r>
      <w:r>
        <w:rPr>
          <w:rFonts w:ascii="Book Antiqua" w:hAnsi="Book Antiqua" w:cs="Arial"/>
        </w:rPr>
        <w:t>ving to remain in the UK.  S</w:t>
      </w:r>
      <w:r w:rsidR="00172DC4" w:rsidRPr="00993DD3">
        <w:rPr>
          <w:rFonts w:ascii="Book Antiqua" w:hAnsi="Book Antiqua" w:cs="Arial"/>
        </w:rPr>
        <w:t xml:space="preserve">econdly, </w:t>
      </w:r>
      <w:proofErr w:type="gramStart"/>
      <w:r w:rsidR="00172DC4" w:rsidRPr="00993DD3">
        <w:rPr>
          <w:rFonts w:ascii="Book Antiqua" w:hAnsi="Book Antiqua" w:cs="Arial"/>
        </w:rPr>
        <w:t>in th</w:t>
      </w:r>
      <w:r>
        <w:rPr>
          <w:rFonts w:ascii="Book Antiqua" w:hAnsi="Book Antiqua" w:cs="Arial"/>
        </w:rPr>
        <w:t>e event that</w:t>
      </w:r>
      <w:proofErr w:type="gramEnd"/>
      <w:r>
        <w:rPr>
          <w:rFonts w:ascii="Book Antiqua" w:hAnsi="Book Antiqua" w:cs="Arial"/>
        </w:rPr>
        <w:t xml:space="preserve"> the first obstacle</w:t>
      </w:r>
      <w:r w:rsidR="009F2FA1">
        <w:rPr>
          <w:rFonts w:ascii="Book Antiqua" w:hAnsi="Book Antiqua" w:cs="Arial"/>
        </w:rPr>
        <w:t xml:space="preserve"> could be</w:t>
      </w:r>
      <w:r w:rsidR="00172DC4" w:rsidRPr="00993DD3">
        <w:rPr>
          <w:rFonts w:ascii="Book Antiqua" w:hAnsi="Book Antiqua" w:cs="Arial"/>
        </w:rPr>
        <w:t xml:space="preserve"> surmounted (which, as Mr Walker agreed, might involve a contested application to the Family Court for a Court Order permi</w:t>
      </w:r>
      <w:r w:rsidR="009F2FA1">
        <w:rPr>
          <w:rFonts w:ascii="Book Antiqua" w:hAnsi="Book Antiqua" w:cs="Arial"/>
        </w:rPr>
        <w:t>tting the couple to take the</w:t>
      </w:r>
      <w:r>
        <w:rPr>
          <w:rFonts w:ascii="Book Antiqua" w:hAnsi="Book Antiqua" w:cs="Arial"/>
        </w:rPr>
        <w:t xml:space="preserve"> four</w:t>
      </w:r>
      <w:r w:rsidR="00172DC4" w:rsidRPr="00993DD3">
        <w:rPr>
          <w:rFonts w:ascii="Book Antiqua" w:hAnsi="Book Antiqua" w:cs="Arial"/>
        </w:rPr>
        <w:t xml:space="preserve"> stepchildren to the USA against the wishes of their natural father) very serious hardship for the couple would be entailed by them having in effect t</w:t>
      </w:r>
      <w:r>
        <w:rPr>
          <w:rFonts w:ascii="Book Antiqua" w:hAnsi="Book Antiqua" w:cs="Arial"/>
        </w:rPr>
        <w:t>o drag their two</w:t>
      </w:r>
      <w:r w:rsidR="00172DC4" w:rsidRPr="00993DD3">
        <w:rPr>
          <w:rFonts w:ascii="Book Antiqua" w:hAnsi="Book Antiqua" w:cs="Arial"/>
        </w:rPr>
        <w:t xml:space="preserve"> eldest children to the USA against their wishes and contrary to their best interests.</w:t>
      </w:r>
    </w:p>
    <w:p w:rsidR="00172DC4" w:rsidRDefault="00172DC4">
      <w:pPr>
        <w:numPr>
          <w:ilvl w:val="0"/>
          <w:numId w:val="1"/>
        </w:numPr>
        <w:spacing w:before="240"/>
        <w:jc w:val="both"/>
        <w:rPr>
          <w:rFonts w:ascii="Book Antiqua" w:hAnsi="Book Antiqua" w:cs="Arial"/>
        </w:rPr>
      </w:pPr>
      <w:r>
        <w:rPr>
          <w:rFonts w:ascii="Book Antiqua" w:hAnsi="Book Antiqua" w:cs="Arial"/>
        </w:rPr>
        <w:t>The unchallenged evidence of the cl</w:t>
      </w:r>
      <w:r w:rsidR="00993DD3">
        <w:rPr>
          <w:rFonts w:ascii="Book Antiqua" w:hAnsi="Book Antiqua" w:cs="Arial"/>
        </w:rPr>
        <w:t>aimant before me also illuminates</w:t>
      </w:r>
      <w:r>
        <w:rPr>
          <w:rFonts w:ascii="Book Antiqua" w:hAnsi="Book Antiqua" w:cs="Arial"/>
        </w:rPr>
        <w:t xml:space="preserve"> another reason why it is disproportionate to require him to return to the USA to seek entry clearance.  At the time of the hearing before the First-tier Tribunal, LN had applied for a Carer’s Allowance for the care which she provides to her mother.  The claimant’s evidence is that she has been successful in this application, and is now receiving a Carer’s Allowance.  Accordingly, the claimant no longer </w:t>
      </w:r>
      <w:proofErr w:type="gramStart"/>
      <w:r>
        <w:rPr>
          <w:rFonts w:ascii="Book Antiqua" w:hAnsi="Book Antiqua" w:cs="Arial"/>
        </w:rPr>
        <w:t>has to</w:t>
      </w:r>
      <w:proofErr w:type="gramEnd"/>
      <w:r>
        <w:rPr>
          <w:rFonts w:ascii="Book Antiqua" w:hAnsi="Book Antiqua" w:cs="Arial"/>
        </w:rPr>
        <w:t xml:space="preserve"> demonstrate compliance with the financial requirement set out in E-ECP.3.1, namely that his spouse has a specified gross annual income of at least £18,600 per annum.</w:t>
      </w:r>
    </w:p>
    <w:p w:rsidR="00172DC4" w:rsidRDefault="00172DC4">
      <w:pPr>
        <w:numPr>
          <w:ilvl w:val="0"/>
          <w:numId w:val="1"/>
        </w:numPr>
        <w:spacing w:before="240"/>
        <w:jc w:val="both"/>
        <w:rPr>
          <w:rFonts w:ascii="Book Antiqua" w:hAnsi="Book Antiqua" w:cs="Arial"/>
        </w:rPr>
      </w:pPr>
      <w:r>
        <w:rPr>
          <w:rFonts w:ascii="Book Antiqua" w:hAnsi="Book Antiqua" w:cs="Arial"/>
        </w:rPr>
        <w:t>Although the claimant is not curre</w:t>
      </w:r>
      <w:r w:rsidR="00993DD3">
        <w:rPr>
          <w:rFonts w:ascii="Book Antiqua" w:hAnsi="Book Antiqua" w:cs="Arial"/>
        </w:rPr>
        <w:t>ntly financially independent because</w:t>
      </w:r>
      <w:r>
        <w:rPr>
          <w:rFonts w:ascii="Book Antiqua" w:hAnsi="Book Antiqua" w:cs="Arial"/>
        </w:rPr>
        <w:t xml:space="preserve"> he does not have permission to work, he is a highly skilled migrant who is likely to</w:t>
      </w:r>
      <w:r w:rsidR="009F2FA1">
        <w:rPr>
          <w:rFonts w:ascii="Book Antiqua" w:hAnsi="Book Antiqua" w:cs="Arial"/>
        </w:rPr>
        <w:t xml:space="preserve"> be able to secure </w:t>
      </w:r>
      <w:r w:rsidR="00993DD3">
        <w:rPr>
          <w:rFonts w:ascii="Book Antiqua" w:hAnsi="Book Antiqua" w:cs="Arial"/>
        </w:rPr>
        <w:t xml:space="preserve">an offer of permanent and </w:t>
      </w:r>
      <w:r>
        <w:rPr>
          <w:rFonts w:ascii="Book Antiqua" w:hAnsi="Book Antiqua" w:cs="Arial"/>
        </w:rPr>
        <w:t xml:space="preserve">full-time employment at an annual salary well </w:t>
      </w:r>
      <w:proofErr w:type="gramStart"/>
      <w:r>
        <w:rPr>
          <w:rFonts w:ascii="Book Antiqua" w:hAnsi="Book Antiqua" w:cs="Arial"/>
        </w:rPr>
        <w:t>in excess of</w:t>
      </w:r>
      <w:proofErr w:type="gramEnd"/>
      <w:r>
        <w:rPr>
          <w:rFonts w:ascii="Book Antiqua" w:hAnsi="Book Antiqua" w:cs="Arial"/>
        </w:rPr>
        <w:t xml:space="preserve"> £18,600 per annum.</w:t>
      </w:r>
    </w:p>
    <w:p w:rsidR="00172DC4" w:rsidRDefault="00172DC4">
      <w:pPr>
        <w:numPr>
          <w:ilvl w:val="0"/>
          <w:numId w:val="1"/>
        </w:numPr>
        <w:spacing w:before="240"/>
        <w:jc w:val="both"/>
        <w:rPr>
          <w:rFonts w:ascii="Book Antiqua" w:hAnsi="Book Antiqua" w:cs="Arial"/>
        </w:rPr>
      </w:pPr>
      <w:r>
        <w:rPr>
          <w:rFonts w:ascii="Book Antiqua" w:hAnsi="Book Antiqua" w:cs="Arial"/>
        </w:rPr>
        <w:t>In conclusion, for t</w:t>
      </w:r>
      <w:r w:rsidR="00993DD3">
        <w:rPr>
          <w:rFonts w:ascii="Book Antiqua" w:hAnsi="Book Antiqua" w:cs="Arial"/>
        </w:rPr>
        <w:t>he reason</w:t>
      </w:r>
      <w:r w:rsidR="009F2FA1">
        <w:rPr>
          <w:rFonts w:ascii="Book Antiqua" w:hAnsi="Book Antiqua" w:cs="Arial"/>
        </w:rPr>
        <w:t>s</w:t>
      </w:r>
      <w:r w:rsidR="00993DD3">
        <w:rPr>
          <w:rFonts w:ascii="Book Antiqua" w:hAnsi="Book Antiqua" w:cs="Arial"/>
        </w:rPr>
        <w:t xml:space="preserve"> </w:t>
      </w:r>
      <w:r w:rsidR="009F2FA1">
        <w:rPr>
          <w:rFonts w:ascii="Book Antiqua" w:hAnsi="Book Antiqua" w:cs="Arial"/>
        </w:rPr>
        <w:t xml:space="preserve">given </w:t>
      </w:r>
      <w:r>
        <w:rPr>
          <w:rFonts w:ascii="Book Antiqua" w:hAnsi="Book Antiqua" w:cs="Arial"/>
        </w:rPr>
        <w:t>above, I allow the claimant’s human rights claim outside the Rules.  The decision appealed against does not strike a fair balance between the rights and</w:t>
      </w:r>
      <w:r w:rsidR="002359B7">
        <w:rPr>
          <w:rFonts w:ascii="Book Antiqua" w:hAnsi="Book Antiqua" w:cs="Arial"/>
        </w:rPr>
        <w:t xml:space="preserve"> interests of the claimant and a</w:t>
      </w:r>
      <w:r>
        <w:rPr>
          <w:rFonts w:ascii="Book Antiqua" w:hAnsi="Book Antiqua" w:cs="Arial"/>
        </w:rPr>
        <w:t>ffected family members in the UK, and, on the other hand, the wider interests of society.  It is not proportionate to the legitimate end sought to be achieved, namely the protection of the country’s economic well-being and the maintenance of firm and effective immigration controls.</w:t>
      </w:r>
    </w:p>
    <w:p w:rsidR="00172DC4" w:rsidRDefault="00172DC4">
      <w:pPr>
        <w:jc w:val="both"/>
        <w:outlineLvl w:val="0"/>
        <w:rPr>
          <w:rFonts w:ascii="Book Antiqua" w:hAnsi="Book Antiqua" w:cs="Arial"/>
          <w:b/>
          <w:u w:val="single"/>
        </w:rPr>
      </w:pPr>
    </w:p>
    <w:p w:rsidR="00172DC4" w:rsidRDefault="00172DC4">
      <w:pPr>
        <w:jc w:val="both"/>
        <w:outlineLvl w:val="0"/>
        <w:rPr>
          <w:rFonts w:ascii="Book Antiqua" w:hAnsi="Book Antiqua" w:cs="Arial"/>
          <w:b/>
          <w:u w:val="single"/>
        </w:rPr>
      </w:pPr>
      <w:r>
        <w:rPr>
          <w:rFonts w:ascii="Book Antiqua" w:hAnsi="Book Antiqua" w:cs="Arial"/>
          <w:b/>
          <w:u w:val="single"/>
        </w:rPr>
        <w:lastRenderedPageBreak/>
        <w:t>Notice of Decision</w:t>
      </w:r>
    </w:p>
    <w:p w:rsidR="00172DC4" w:rsidRDefault="00172DC4">
      <w:pPr>
        <w:tabs>
          <w:tab w:val="left" w:pos="567"/>
        </w:tabs>
        <w:jc w:val="both"/>
        <w:rPr>
          <w:rFonts w:ascii="Book Antiqua" w:hAnsi="Book Antiqua" w:cs="Arial"/>
        </w:rPr>
      </w:pPr>
    </w:p>
    <w:p w:rsidR="00172DC4" w:rsidRDefault="00172DC4">
      <w:pPr>
        <w:tabs>
          <w:tab w:val="left" w:pos="567"/>
        </w:tabs>
        <w:jc w:val="both"/>
        <w:rPr>
          <w:rFonts w:ascii="Book Antiqua" w:hAnsi="Book Antiqua" w:cs="Arial"/>
        </w:rPr>
      </w:pPr>
      <w:r>
        <w:rPr>
          <w:rFonts w:ascii="Book Antiqua" w:hAnsi="Book Antiqua" w:cs="Arial"/>
        </w:rPr>
        <w:t>The decision of the First-tier Tribunal contained an error of law, and accordingly the decision is set aside and the following decision is substituted:</w:t>
      </w:r>
    </w:p>
    <w:p w:rsidR="00172DC4" w:rsidRDefault="00172DC4">
      <w:pPr>
        <w:tabs>
          <w:tab w:val="left" w:pos="567"/>
        </w:tabs>
        <w:jc w:val="both"/>
        <w:rPr>
          <w:rFonts w:ascii="Book Antiqua" w:hAnsi="Book Antiqua" w:cs="Arial"/>
        </w:rPr>
      </w:pPr>
      <w:r>
        <w:rPr>
          <w:rFonts w:ascii="Book Antiqua" w:hAnsi="Book Antiqua" w:cs="Arial"/>
        </w:rPr>
        <w:t xml:space="preserve">  </w:t>
      </w:r>
    </w:p>
    <w:p w:rsidR="00172DC4" w:rsidRDefault="002359B7">
      <w:pPr>
        <w:tabs>
          <w:tab w:val="left" w:pos="567"/>
        </w:tabs>
        <w:jc w:val="both"/>
        <w:rPr>
          <w:rFonts w:ascii="Book Antiqua" w:hAnsi="Book Antiqua" w:cs="Arial"/>
        </w:rPr>
      </w:pPr>
      <w:r>
        <w:rPr>
          <w:rFonts w:ascii="Book Antiqua" w:hAnsi="Book Antiqua" w:cs="Arial"/>
        </w:rPr>
        <w:t>The claimant’s</w:t>
      </w:r>
      <w:r w:rsidR="00172DC4">
        <w:rPr>
          <w:rFonts w:ascii="Book Antiqua" w:hAnsi="Book Antiqua" w:cs="Arial"/>
        </w:rPr>
        <w:t xml:space="preserve"> </w:t>
      </w:r>
      <w:r>
        <w:rPr>
          <w:rFonts w:ascii="Book Antiqua" w:hAnsi="Book Antiqua" w:cs="Arial"/>
        </w:rPr>
        <w:t>appeal is allowed on human rights (Article 8) grounds.</w:t>
      </w:r>
    </w:p>
    <w:p w:rsidR="00172DC4" w:rsidRPr="002359B7" w:rsidRDefault="00172DC4">
      <w:pPr>
        <w:tabs>
          <w:tab w:val="left" w:pos="567"/>
        </w:tabs>
        <w:jc w:val="both"/>
        <w:rPr>
          <w:rFonts w:ascii="Book Antiqua" w:hAnsi="Book Antiqua" w:cs="Arial"/>
        </w:rPr>
      </w:pPr>
    </w:p>
    <w:p w:rsidR="00172DC4" w:rsidRPr="002359B7" w:rsidRDefault="00172DC4">
      <w:pPr>
        <w:tabs>
          <w:tab w:val="left" w:pos="567"/>
        </w:tabs>
        <w:jc w:val="both"/>
        <w:rPr>
          <w:rFonts w:ascii="Book Antiqua" w:hAnsi="Book Antiqua" w:cs="Arial"/>
        </w:rPr>
      </w:pPr>
      <w:r w:rsidRPr="002359B7">
        <w:rPr>
          <w:rFonts w:ascii="Book Antiqua" w:hAnsi="Book Antiqua" w:cs="Arial"/>
        </w:rPr>
        <w:t>I make no anonymity direction.</w:t>
      </w:r>
    </w:p>
    <w:p w:rsidR="00172DC4" w:rsidRDefault="00172DC4">
      <w:pPr>
        <w:tabs>
          <w:tab w:val="left" w:pos="567"/>
        </w:tabs>
        <w:jc w:val="both"/>
        <w:rPr>
          <w:rFonts w:ascii="Book Antiqua" w:hAnsi="Book Antiqua" w:cs="Arial"/>
        </w:rPr>
      </w:pPr>
    </w:p>
    <w:p w:rsidR="00172DC4" w:rsidRDefault="00172DC4">
      <w:pPr>
        <w:jc w:val="both"/>
        <w:rPr>
          <w:rFonts w:ascii="Book Antiqua" w:hAnsi="Book Antiqua"/>
        </w:rPr>
      </w:pPr>
    </w:p>
    <w:p w:rsidR="00172DC4" w:rsidRDefault="00172DC4">
      <w:pPr>
        <w:jc w:val="both"/>
        <w:rPr>
          <w:rFonts w:ascii="Book Antiqua" w:hAnsi="Book Antiqua" w:cs="Arial"/>
        </w:rPr>
      </w:pPr>
    </w:p>
    <w:p w:rsidR="00172DC4" w:rsidRDefault="00172DC4">
      <w:pPr>
        <w:jc w:val="both"/>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Date 2 July 2018</w:t>
      </w:r>
    </w:p>
    <w:p w:rsidR="00172DC4" w:rsidRDefault="00172DC4">
      <w:pPr>
        <w:jc w:val="both"/>
        <w:rPr>
          <w:rFonts w:ascii="Book Antiqua" w:hAnsi="Book Antiqua" w:cs="Arial"/>
        </w:rPr>
      </w:pPr>
    </w:p>
    <w:p w:rsidR="00172DC4" w:rsidRDefault="00172DC4">
      <w:pPr>
        <w:jc w:val="both"/>
        <w:rPr>
          <w:rFonts w:ascii="Book Antiqua" w:hAnsi="Book Antiqua" w:cs="Arial"/>
        </w:rPr>
      </w:pPr>
    </w:p>
    <w:p w:rsidR="00172DC4" w:rsidRDefault="00172DC4">
      <w:pPr>
        <w:jc w:val="both"/>
        <w:rPr>
          <w:rFonts w:ascii="Book Antiqua" w:hAnsi="Book Antiqua" w:cs="Arial"/>
        </w:rPr>
      </w:pPr>
      <w:r>
        <w:rPr>
          <w:rFonts w:ascii="Book Antiqua" w:hAnsi="Book Antiqua" w:cs="Arial"/>
        </w:rPr>
        <w:t>Judge Monson</w:t>
      </w:r>
    </w:p>
    <w:p w:rsidR="00172DC4" w:rsidRDefault="00172DC4">
      <w:pPr>
        <w:jc w:val="both"/>
        <w:rPr>
          <w:rFonts w:ascii="Book Antiqua" w:hAnsi="Book Antiqua" w:cs="Arial"/>
        </w:rPr>
      </w:pPr>
    </w:p>
    <w:p w:rsidR="00172DC4" w:rsidRDefault="00172DC4">
      <w:pPr>
        <w:jc w:val="both"/>
        <w:rPr>
          <w:rFonts w:ascii="Book Antiqua" w:hAnsi="Book Antiqua" w:cs="Arial"/>
        </w:rPr>
      </w:pPr>
      <w:r>
        <w:rPr>
          <w:rFonts w:ascii="Book Antiqua" w:hAnsi="Book Antiqua" w:cs="Arial"/>
        </w:rPr>
        <w:t>Deputy Upper Tribunal Judge</w:t>
      </w:r>
    </w:p>
    <w:p w:rsidR="00172DC4" w:rsidRDefault="00172DC4">
      <w:pPr>
        <w:jc w:val="both"/>
        <w:rPr>
          <w:rFonts w:ascii="Book Antiqua" w:hAnsi="Book Antiqua"/>
          <w:color w:val="0000FF"/>
        </w:rPr>
      </w:pPr>
    </w:p>
    <w:p w:rsidR="00172DC4" w:rsidRDefault="00172DC4">
      <w:pPr>
        <w:jc w:val="both"/>
        <w:rPr>
          <w:rFonts w:ascii="Book Antiqua" w:hAnsi="Book Antiqua"/>
          <w:b/>
          <w:u w:val="single"/>
        </w:rPr>
      </w:pPr>
      <w:r>
        <w:rPr>
          <w:rFonts w:ascii="Book Antiqua" w:hAnsi="Book Antiqua"/>
          <w:b/>
          <w:u w:val="single"/>
        </w:rPr>
        <w:t>TO THE RESPONDENT</w:t>
      </w:r>
    </w:p>
    <w:p w:rsidR="00172DC4" w:rsidRDefault="00172DC4">
      <w:pPr>
        <w:jc w:val="both"/>
        <w:rPr>
          <w:rFonts w:ascii="Book Antiqua" w:hAnsi="Book Antiqua"/>
          <w:b/>
          <w:u w:val="single"/>
        </w:rPr>
      </w:pPr>
      <w:r>
        <w:rPr>
          <w:rFonts w:ascii="Book Antiqua" w:hAnsi="Book Antiqua"/>
          <w:b/>
          <w:u w:val="single"/>
        </w:rPr>
        <w:t>FEE AWARD</w:t>
      </w:r>
    </w:p>
    <w:p w:rsidR="00172DC4" w:rsidRDefault="00172DC4">
      <w:pPr>
        <w:jc w:val="both"/>
        <w:rPr>
          <w:rFonts w:ascii="Book Antiqua" w:hAnsi="Book Antiqua"/>
        </w:rPr>
      </w:pPr>
    </w:p>
    <w:p w:rsidR="00172DC4" w:rsidRDefault="00172DC4">
      <w:pPr>
        <w:jc w:val="both"/>
        <w:rPr>
          <w:rFonts w:ascii="Book Antiqua" w:hAnsi="Book Antiqua"/>
        </w:rPr>
      </w:pPr>
      <w:r>
        <w:rPr>
          <w:rFonts w:ascii="Book Antiqua" w:hAnsi="Book Antiqua"/>
        </w:rPr>
        <w:t>As I have allowed the appeal on re-making, and because a fee has been paid or is payable, I have considered making a fee award and I have decided to maintain the reduced fee award of £40 wh</w:t>
      </w:r>
      <w:r w:rsidR="002359B7">
        <w:rPr>
          <w:rFonts w:ascii="Book Antiqua" w:hAnsi="Book Antiqua"/>
        </w:rPr>
        <w:t>ich was awarded by Judge Norton-</w:t>
      </w:r>
      <w:r>
        <w:rPr>
          <w:rFonts w:ascii="Book Antiqua" w:hAnsi="Book Antiqua"/>
        </w:rPr>
        <w:t xml:space="preserve">Taylor as this appeal has ultimately succeeded on a different basis </w:t>
      </w:r>
      <w:r w:rsidR="002359B7">
        <w:rPr>
          <w:rFonts w:ascii="Book Antiqua" w:hAnsi="Book Antiqua"/>
        </w:rPr>
        <w:t xml:space="preserve">than the basis </w:t>
      </w:r>
      <w:r>
        <w:rPr>
          <w:rFonts w:ascii="Book Antiqua" w:hAnsi="Book Antiqua"/>
        </w:rPr>
        <w:t>upon which the original application to the Secretary of State was made.</w:t>
      </w:r>
    </w:p>
    <w:p w:rsidR="00172DC4" w:rsidRDefault="00172DC4">
      <w:pPr>
        <w:jc w:val="both"/>
        <w:rPr>
          <w:rFonts w:ascii="Book Antiqua" w:hAnsi="Book Antiqua"/>
        </w:rPr>
      </w:pPr>
    </w:p>
    <w:p w:rsidR="00172DC4" w:rsidRDefault="00172DC4">
      <w:pPr>
        <w:jc w:val="both"/>
        <w:rPr>
          <w:rFonts w:ascii="Book Antiqua" w:hAnsi="Book Antiqua"/>
        </w:rPr>
      </w:pPr>
    </w:p>
    <w:p w:rsidR="00172DC4" w:rsidRDefault="00172DC4">
      <w:pPr>
        <w:jc w:val="both"/>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Date 2 July 2018</w:t>
      </w:r>
    </w:p>
    <w:p w:rsidR="00172DC4" w:rsidRDefault="00172DC4">
      <w:pPr>
        <w:jc w:val="both"/>
        <w:rPr>
          <w:rFonts w:ascii="Book Antiqua" w:hAnsi="Book Antiqua" w:cs="Arial"/>
        </w:rPr>
      </w:pPr>
    </w:p>
    <w:p w:rsidR="00172DC4" w:rsidRDefault="00172DC4">
      <w:pPr>
        <w:jc w:val="both"/>
        <w:rPr>
          <w:rFonts w:ascii="Book Antiqua" w:hAnsi="Book Antiqua" w:cs="Arial"/>
        </w:rPr>
      </w:pPr>
    </w:p>
    <w:p w:rsidR="00172DC4" w:rsidRDefault="00172DC4">
      <w:pPr>
        <w:jc w:val="both"/>
        <w:rPr>
          <w:rFonts w:ascii="Book Antiqua" w:hAnsi="Book Antiqua" w:cs="Arial"/>
        </w:rPr>
      </w:pPr>
      <w:r>
        <w:rPr>
          <w:rFonts w:ascii="Book Antiqua" w:hAnsi="Book Antiqua" w:cs="Arial"/>
        </w:rPr>
        <w:t>Judge Monson</w:t>
      </w:r>
    </w:p>
    <w:p w:rsidR="00172DC4" w:rsidRDefault="00172DC4">
      <w:pPr>
        <w:jc w:val="both"/>
        <w:rPr>
          <w:rFonts w:ascii="Book Antiqua" w:hAnsi="Book Antiqua" w:cs="Arial"/>
        </w:rPr>
      </w:pPr>
    </w:p>
    <w:p w:rsidR="009F2FA1" w:rsidRDefault="009F2FA1" w:rsidP="009F2FA1">
      <w:pPr>
        <w:jc w:val="both"/>
        <w:rPr>
          <w:rFonts w:ascii="Book Antiqua" w:hAnsi="Book Antiqua" w:cs="Arial"/>
        </w:rPr>
      </w:pPr>
      <w:r>
        <w:rPr>
          <w:rFonts w:ascii="Book Antiqua" w:hAnsi="Book Antiqua" w:cs="Arial"/>
        </w:rPr>
        <w:t>Deputy Upper Tribunal Judge</w:t>
      </w:r>
    </w:p>
    <w:p w:rsidR="009F2FA1" w:rsidRDefault="009F2FA1" w:rsidP="009F2FA1">
      <w:pPr>
        <w:jc w:val="both"/>
        <w:rPr>
          <w:rFonts w:ascii="Book Antiqua" w:hAnsi="Book Antiqua" w:cs="Arial"/>
        </w:rPr>
      </w:pPr>
    </w:p>
    <w:p w:rsidR="00172DC4" w:rsidRDefault="00172DC4">
      <w:pPr>
        <w:rPr>
          <w:rFonts w:ascii="Book Antiqua" w:hAnsi="Book Antiqua" w:cs="Arial"/>
        </w:rPr>
      </w:pPr>
      <w:r>
        <w:rPr>
          <w:rFonts w:ascii="Book Antiqua" w:hAnsi="Book Antiqua" w:cs="Arial"/>
        </w:rPr>
        <w:t xml:space="preserve">Date:  </w:t>
      </w:r>
      <w:r>
        <w:rPr>
          <w:rFonts w:ascii="Book Antiqua" w:hAnsi="Book Antiqua" w:cs="Arial"/>
        </w:rPr>
        <w:tab/>
        <w:t>2 July 2018</w:t>
      </w:r>
    </w:p>
    <w:p w:rsidR="00172DC4" w:rsidRDefault="00172DC4">
      <w:pPr>
        <w:rPr>
          <w:rFonts w:ascii="Book Antiqua" w:hAnsi="Book Antiqua" w:cs="Arial"/>
        </w:rPr>
      </w:pPr>
    </w:p>
    <w:p w:rsidR="00172DC4" w:rsidRDefault="00172DC4">
      <w:pPr>
        <w:rPr>
          <w:rFonts w:ascii="Book Antiqua" w:hAnsi="Book Antiqua" w:cs="Arial"/>
        </w:rPr>
      </w:pPr>
    </w:p>
    <w:p w:rsidR="00172DC4" w:rsidRDefault="00172DC4">
      <w:pPr>
        <w:tabs>
          <w:tab w:val="left" w:pos="2520"/>
        </w:tabs>
        <w:ind w:left="540" w:hanging="540"/>
        <w:jc w:val="both"/>
        <w:rPr>
          <w:rFonts w:ascii="Book Antiqua" w:hAnsi="Book Antiqua" w:cs="Arial"/>
        </w:rPr>
      </w:pPr>
    </w:p>
    <w:p w:rsidR="00172DC4" w:rsidRDefault="00172DC4">
      <w:pPr>
        <w:tabs>
          <w:tab w:val="left" w:pos="2520"/>
        </w:tabs>
        <w:jc w:val="both"/>
        <w:rPr>
          <w:rFonts w:ascii="Book Antiqua" w:hAnsi="Book Antiqua" w:cs="Arial"/>
        </w:rPr>
      </w:pPr>
    </w:p>
    <w:sectPr w:rsidR="00172DC4" w:rsidSect="0054470E">
      <w:headerReference w:type="default" r:id="rId8"/>
      <w:footerReference w:type="default" r:id="rId9"/>
      <w:headerReference w:type="first" r:id="rId10"/>
      <w:footerReference w:type="first" r:id="rId11"/>
      <w:pgSz w:w="11906" w:h="16838"/>
      <w:pgMar w:top="709" w:right="1134" w:bottom="1440" w:left="1134"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2DC4" w:rsidRDefault="00172DC4">
      <w:r>
        <w:separator/>
      </w:r>
    </w:p>
  </w:endnote>
  <w:endnote w:type="continuationSeparator" w:id="0">
    <w:p w:rsidR="00172DC4" w:rsidRDefault="00172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2DC4" w:rsidRPr="0054470E" w:rsidRDefault="00172DC4">
    <w:pPr>
      <w:pStyle w:val="Footer"/>
      <w:jc w:val="center"/>
      <w:rPr>
        <w:rFonts w:ascii="Book Antiqua" w:hAnsi="Book Antiqua" w:cs="Arial"/>
      </w:rPr>
    </w:pPr>
    <w:r w:rsidRPr="0054470E">
      <w:rPr>
        <w:rFonts w:ascii="Book Antiqua" w:hAnsi="Book Antiqua" w:cs="Arial"/>
      </w:rPr>
      <w:fldChar w:fldCharType="begin"/>
    </w:r>
    <w:r w:rsidRPr="0054470E">
      <w:rPr>
        <w:rStyle w:val="PageNumber"/>
        <w:rFonts w:ascii="Book Antiqua" w:hAnsi="Book Antiqua" w:cs="Arial"/>
      </w:rPr>
      <w:instrText xml:space="preserve"> PAGE </w:instrText>
    </w:r>
    <w:r w:rsidRPr="0054470E">
      <w:rPr>
        <w:rFonts w:ascii="Book Antiqua" w:hAnsi="Book Antiqua" w:cs="Arial"/>
      </w:rPr>
      <w:fldChar w:fldCharType="separate"/>
    </w:r>
    <w:r w:rsidR="007215E5">
      <w:rPr>
        <w:rStyle w:val="PageNumber"/>
        <w:rFonts w:ascii="Book Antiqua" w:hAnsi="Book Antiqua" w:cs="Arial"/>
        <w:noProof/>
      </w:rPr>
      <w:t>7</w:t>
    </w:r>
    <w:r w:rsidRPr="0054470E">
      <w:rP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2DC4" w:rsidRDefault="00172DC4">
    <w:pPr>
      <w:jc w:val="center"/>
      <w:rPr>
        <w:rFonts w:ascii="Book Antiqua" w:hAnsi="Book Antiqua" w:cs="Arial"/>
        <w:b/>
      </w:rPr>
    </w:pPr>
    <w:r>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2DC4" w:rsidRDefault="00172DC4">
      <w:r>
        <w:separator/>
      </w:r>
    </w:p>
  </w:footnote>
  <w:footnote w:type="continuationSeparator" w:id="0">
    <w:p w:rsidR="00172DC4" w:rsidRDefault="00172D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2DC4" w:rsidRDefault="00172DC4">
    <w:pPr>
      <w:pStyle w:val="Header"/>
      <w:tabs>
        <w:tab w:val="clear" w:pos="4153"/>
        <w:tab w:val="clear" w:pos="8306"/>
        <w:tab w:val="right" w:pos="9639"/>
      </w:tabs>
      <w:jc w:val="right"/>
      <w:rPr>
        <w:rFonts w:ascii="Book Antiqua" w:hAnsi="Book Antiqua" w:cs="Arial"/>
        <w:sz w:val="16"/>
        <w:szCs w:val="16"/>
      </w:rPr>
    </w:pPr>
    <w:r>
      <w:rPr>
        <w:rFonts w:ascii="Book Antiqua" w:hAnsi="Book Antiqua" w:cs="Arial"/>
        <w:sz w:val="16"/>
        <w:szCs w:val="16"/>
      </w:rPr>
      <w:t>Appeal Number: HU/20326/2016</w:t>
    </w:r>
  </w:p>
  <w:p w:rsidR="0054470E" w:rsidRDefault="0054470E">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2DC4" w:rsidRDefault="00172DC4">
    <w:pPr>
      <w:pStyle w:val="Header"/>
      <w:rPr>
        <w:rFonts w:ascii="Book Antiqua" w:hAnsi="Book Antiqua"/>
      </w:rPr>
    </w:pPr>
    <w:r>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14D60EB8"/>
    <w:lvl w:ilvl="0">
      <w:start w:val="1"/>
      <w:numFmt w:val="decimal"/>
      <w:lvlText w:val="%1."/>
      <w:lvlJc w:val="left"/>
      <w:pPr>
        <w:tabs>
          <w:tab w:val="num" w:pos="567"/>
        </w:tabs>
        <w:ind w:left="567" w:hanging="567"/>
      </w:pPr>
      <w:rPr>
        <w:rFonts w:hint="default"/>
        <w:b w:val="0"/>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551E5"/>
    <w:rsid w:val="00172A27"/>
    <w:rsid w:val="00172DC4"/>
    <w:rsid w:val="001F169F"/>
    <w:rsid w:val="002359B7"/>
    <w:rsid w:val="00394125"/>
    <w:rsid w:val="00404C01"/>
    <w:rsid w:val="0054470E"/>
    <w:rsid w:val="007215E5"/>
    <w:rsid w:val="00984DF1"/>
    <w:rsid w:val="00993DD3"/>
    <w:rsid w:val="009F2FA1"/>
    <w:rsid w:val="00BA7585"/>
    <w:rsid w:val="00BE78ED"/>
    <w:rsid w:val="01025BDF"/>
    <w:rsid w:val="017770E9"/>
    <w:rsid w:val="03E1783D"/>
    <w:rsid w:val="057D74F1"/>
    <w:rsid w:val="059A5658"/>
    <w:rsid w:val="0CE06A9D"/>
    <w:rsid w:val="0D9D376D"/>
    <w:rsid w:val="0E0202C3"/>
    <w:rsid w:val="0E1C2B52"/>
    <w:rsid w:val="0F19354B"/>
    <w:rsid w:val="126E172F"/>
    <w:rsid w:val="13F5090E"/>
    <w:rsid w:val="14132D1C"/>
    <w:rsid w:val="14B71948"/>
    <w:rsid w:val="172C630B"/>
    <w:rsid w:val="174635BB"/>
    <w:rsid w:val="17914C39"/>
    <w:rsid w:val="1A25057E"/>
    <w:rsid w:val="1C0B44DA"/>
    <w:rsid w:val="1F036D4B"/>
    <w:rsid w:val="2029338F"/>
    <w:rsid w:val="20E00039"/>
    <w:rsid w:val="214841D7"/>
    <w:rsid w:val="21F903AD"/>
    <w:rsid w:val="23B57380"/>
    <w:rsid w:val="23C710EF"/>
    <w:rsid w:val="26D91087"/>
    <w:rsid w:val="2A74080D"/>
    <w:rsid w:val="2C7D6E9D"/>
    <w:rsid w:val="2CDF0A78"/>
    <w:rsid w:val="30593EC5"/>
    <w:rsid w:val="3360420D"/>
    <w:rsid w:val="3A1958AE"/>
    <w:rsid w:val="3CE83CCC"/>
    <w:rsid w:val="3FE14789"/>
    <w:rsid w:val="4599530C"/>
    <w:rsid w:val="46F72B3E"/>
    <w:rsid w:val="47334429"/>
    <w:rsid w:val="47D5272C"/>
    <w:rsid w:val="48ED08B0"/>
    <w:rsid w:val="48F2781B"/>
    <w:rsid w:val="4A4C588A"/>
    <w:rsid w:val="4CC32A5F"/>
    <w:rsid w:val="4D8F66A6"/>
    <w:rsid w:val="4FF8249B"/>
    <w:rsid w:val="529A0E8C"/>
    <w:rsid w:val="5B6B5594"/>
    <w:rsid w:val="5C396EE6"/>
    <w:rsid w:val="5D6436BD"/>
    <w:rsid w:val="5E55107B"/>
    <w:rsid w:val="5E585404"/>
    <w:rsid w:val="5EF0357E"/>
    <w:rsid w:val="5EF51AD7"/>
    <w:rsid w:val="60EE13E7"/>
    <w:rsid w:val="638F284C"/>
    <w:rsid w:val="64E651BE"/>
    <w:rsid w:val="64F5681C"/>
    <w:rsid w:val="650132BD"/>
    <w:rsid w:val="655B0196"/>
    <w:rsid w:val="655C01FB"/>
    <w:rsid w:val="676D5DDC"/>
    <w:rsid w:val="68F82D2A"/>
    <w:rsid w:val="690865AE"/>
    <w:rsid w:val="695C13C0"/>
    <w:rsid w:val="6AE506BA"/>
    <w:rsid w:val="6BDC3232"/>
    <w:rsid w:val="6C073C6A"/>
    <w:rsid w:val="6D6C07F2"/>
    <w:rsid w:val="6DA84023"/>
    <w:rsid w:val="6E693E10"/>
    <w:rsid w:val="6EBF1317"/>
    <w:rsid w:val="71215A94"/>
    <w:rsid w:val="743B3A34"/>
    <w:rsid w:val="75270A11"/>
    <w:rsid w:val="763E42A9"/>
    <w:rsid w:val="7AB33450"/>
    <w:rsid w:val="7BA17301"/>
    <w:rsid w:val="7FEA66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32B0DF4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character" w:styleId="Hyperlink">
    <w:name w:val="Hyperlink"/>
    <w:rPr>
      <w:color w:val="0000FF"/>
      <w:u w:val="single"/>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3156</Words>
  <Characters>15038</Characters>
  <Application>Microsoft Office Word</Application>
  <DocSecurity>0</DocSecurity>
  <PresentationFormat/>
  <Lines>125</Lines>
  <Paragraphs>36</Paragraphs>
  <Slides>0</Slides>
  <Notes>0</Notes>
  <HiddenSlides>0</HiddenSlides>
  <MMClips>0</MMClips>
  <ScaleCrop>false</ScaleCrop>
  <Company/>
  <LinksUpToDate>false</LinksUpToDate>
  <CharactersWithSpaces>18158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2018-07-24T15:39:00Z</dcterms:created>
  <dcterms:modified xsi:type="dcterms:W3CDTF">2018-07-24T15:39:00Z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