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A891BE" w14:textId="77777777" w:rsidR="00E73574" w:rsidRPr="00D24EF6" w:rsidRDefault="00E73574" w:rsidP="00D24EF6">
      <w:pPr>
        <w:spacing w:after="0" w:line="240" w:lineRule="auto"/>
        <w:jc w:val="center"/>
        <w:rPr>
          <w:rFonts w:ascii="Book Antiqua" w:hAnsi="Book Antiqua" w:cs="Arial"/>
          <w:color w:val="000000"/>
          <w:sz w:val="16"/>
          <w:szCs w:val="16"/>
        </w:rPr>
      </w:pPr>
      <w:r w:rsidRPr="00D24EF6">
        <w:rPr>
          <w:rFonts w:ascii="Book Antiqua" w:hAnsi="Book Antiqua"/>
          <w:noProof/>
          <w:sz w:val="16"/>
          <w:szCs w:val="16"/>
        </w:rPr>
        <w:drawing>
          <wp:inline distT="0" distB="0" distL="0" distR="0" wp14:anchorId="61BBC662" wp14:editId="7BB6946F">
            <wp:extent cx="1047750" cy="908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8050"/>
                    </a:xfrm>
                    <a:prstGeom prst="rect">
                      <a:avLst/>
                    </a:prstGeom>
                    <a:noFill/>
                    <a:ln>
                      <a:noFill/>
                    </a:ln>
                  </pic:spPr>
                </pic:pic>
              </a:graphicData>
            </a:graphic>
          </wp:inline>
        </w:drawing>
      </w:r>
    </w:p>
    <w:p w14:paraId="6AEC245A" w14:textId="77777777" w:rsidR="00E73574" w:rsidRPr="00D24EF6" w:rsidRDefault="00E73574" w:rsidP="00D24EF6">
      <w:pPr>
        <w:spacing w:after="0" w:line="240" w:lineRule="auto"/>
        <w:rPr>
          <w:rFonts w:ascii="Book Antiqua" w:hAnsi="Book Antiqua" w:cs="Arial"/>
          <w:color w:val="000000"/>
          <w:sz w:val="16"/>
          <w:szCs w:val="16"/>
        </w:rPr>
      </w:pPr>
    </w:p>
    <w:p w14:paraId="003B7421" w14:textId="77777777" w:rsidR="00E73574" w:rsidRPr="00940AE2" w:rsidRDefault="00E73574" w:rsidP="00D24EF6">
      <w:pPr>
        <w:spacing w:after="0" w:line="240" w:lineRule="auto"/>
        <w:rPr>
          <w:rFonts w:ascii="Book Antiqua" w:hAnsi="Book Antiqua" w:cs="Arial"/>
          <w:b/>
          <w:color w:val="000000"/>
          <w:sz w:val="24"/>
          <w:szCs w:val="24"/>
        </w:rPr>
      </w:pPr>
      <w:r w:rsidRPr="00940AE2">
        <w:rPr>
          <w:rFonts w:ascii="Book Antiqua" w:hAnsi="Book Antiqua" w:cs="Arial"/>
          <w:b/>
          <w:color w:val="000000"/>
          <w:sz w:val="24"/>
          <w:szCs w:val="24"/>
        </w:rPr>
        <w:t>Upper Tribunal</w:t>
      </w:r>
    </w:p>
    <w:p w14:paraId="5785769B" w14:textId="608E75DB" w:rsidR="00E73574" w:rsidRPr="00940AE2" w:rsidRDefault="00E73574" w:rsidP="00D24EF6">
      <w:pPr>
        <w:tabs>
          <w:tab w:val="right" w:pos="9638"/>
        </w:tabs>
        <w:spacing w:after="0" w:line="240" w:lineRule="auto"/>
        <w:rPr>
          <w:rFonts w:ascii="Book Antiqua" w:hAnsi="Book Antiqua" w:cs="Arial"/>
          <w:color w:val="000000"/>
          <w:sz w:val="24"/>
          <w:szCs w:val="24"/>
        </w:rPr>
      </w:pPr>
      <w:r w:rsidRPr="00940AE2">
        <w:rPr>
          <w:rFonts w:ascii="Book Antiqua" w:hAnsi="Book Antiqua" w:cs="Arial"/>
          <w:b/>
          <w:color w:val="000000"/>
          <w:sz w:val="24"/>
          <w:szCs w:val="24"/>
        </w:rPr>
        <w:t>(Immigration and Asylum Chamber)</w:t>
      </w:r>
      <w:r w:rsidR="00D24EF6">
        <w:rPr>
          <w:rFonts w:ascii="Book Antiqua" w:hAnsi="Book Antiqua" w:cs="Arial"/>
          <w:b/>
          <w:color w:val="000000"/>
          <w:sz w:val="24"/>
          <w:szCs w:val="24"/>
        </w:rPr>
        <w:tab/>
      </w:r>
      <w:r w:rsidRPr="00940AE2">
        <w:rPr>
          <w:rFonts w:ascii="Book Antiqua" w:hAnsi="Book Antiqua" w:cs="Arial"/>
          <w:color w:val="000000"/>
          <w:sz w:val="24"/>
          <w:szCs w:val="24"/>
        </w:rPr>
        <w:t xml:space="preserve">Appeal Number: </w:t>
      </w:r>
      <w:bookmarkStart w:id="0" w:name="_GoBack"/>
      <w:r w:rsidRPr="00940AE2">
        <w:rPr>
          <w:rFonts w:ascii="Book Antiqua" w:hAnsi="Book Antiqua" w:cs="Arial"/>
          <w:color w:val="000000"/>
          <w:sz w:val="24"/>
          <w:szCs w:val="24"/>
        </w:rPr>
        <w:t>HU/20509/2016</w:t>
      </w:r>
      <w:bookmarkEnd w:id="0"/>
    </w:p>
    <w:p w14:paraId="097578D8" w14:textId="77777777" w:rsidR="00D24EF6" w:rsidRDefault="00D24EF6" w:rsidP="00D24EF6">
      <w:pPr>
        <w:spacing w:after="0" w:line="240" w:lineRule="auto"/>
        <w:jc w:val="center"/>
        <w:rPr>
          <w:rFonts w:ascii="Book Antiqua" w:hAnsi="Book Antiqua" w:cs="Arial"/>
          <w:b/>
          <w:color w:val="000000"/>
          <w:sz w:val="24"/>
          <w:szCs w:val="24"/>
          <w:u w:val="single"/>
        </w:rPr>
      </w:pPr>
    </w:p>
    <w:p w14:paraId="14E172B6" w14:textId="77777777" w:rsidR="00D24EF6" w:rsidRDefault="00D24EF6" w:rsidP="00D24EF6">
      <w:pPr>
        <w:spacing w:after="0" w:line="240" w:lineRule="auto"/>
        <w:jc w:val="center"/>
        <w:rPr>
          <w:rFonts w:ascii="Book Antiqua" w:hAnsi="Book Antiqua" w:cs="Arial"/>
          <w:b/>
          <w:color w:val="000000"/>
          <w:sz w:val="24"/>
          <w:szCs w:val="24"/>
          <w:u w:val="single"/>
        </w:rPr>
      </w:pPr>
    </w:p>
    <w:p w14:paraId="09DC879E" w14:textId="4F6C6536" w:rsidR="00E73574" w:rsidRDefault="00E73574" w:rsidP="00D24EF6">
      <w:pPr>
        <w:spacing w:after="0" w:line="240" w:lineRule="auto"/>
        <w:jc w:val="center"/>
        <w:rPr>
          <w:rFonts w:ascii="Book Antiqua" w:hAnsi="Book Antiqua" w:cs="Arial"/>
          <w:b/>
          <w:color w:val="000000"/>
          <w:sz w:val="24"/>
          <w:szCs w:val="24"/>
          <w:u w:val="single"/>
        </w:rPr>
      </w:pPr>
      <w:r w:rsidRPr="00940AE2">
        <w:rPr>
          <w:rFonts w:ascii="Book Antiqua" w:hAnsi="Book Antiqua" w:cs="Arial"/>
          <w:b/>
          <w:color w:val="000000"/>
          <w:sz w:val="24"/>
          <w:szCs w:val="24"/>
          <w:u w:val="single"/>
        </w:rPr>
        <w:t>THE IMMIGRATION ACTS</w:t>
      </w:r>
    </w:p>
    <w:p w14:paraId="0C739D37" w14:textId="4A62FD3A" w:rsidR="00D24EF6" w:rsidRDefault="00D24EF6" w:rsidP="00D24EF6">
      <w:pPr>
        <w:spacing w:after="0" w:line="240" w:lineRule="auto"/>
        <w:jc w:val="center"/>
        <w:rPr>
          <w:rFonts w:ascii="Book Antiqua" w:hAnsi="Book Antiqua" w:cs="Arial"/>
          <w:b/>
          <w:color w:val="000000"/>
          <w:sz w:val="24"/>
          <w:szCs w:val="24"/>
          <w:u w:val="single"/>
        </w:rPr>
      </w:pPr>
    </w:p>
    <w:p w14:paraId="52998764" w14:textId="77777777" w:rsidR="00D24EF6" w:rsidRPr="00940AE2" w:rsidRDefault="00D24EF6" w:rsidP="00D24EF6">
      <w:pPr>
        <w:spacing w:after="0" w:line="240" w:lineRule="auto"/>
        <w:jc w:val="center"/>
        <w:rPr>
          <w:rFonts w:ascii="Book Antiqua" w:hAnsi="Book Antiqua" w:cs="Arial"/>
          <w:b/>
          <w:color w:val="000000"/>
          <w:sz w:val="24"/>
          <w:szCs w:val="24"/>
          <w:u w:val="single"/>
        </w:rPr>
      </w:pPr>
    </w:p>
    <w:tbl>
      <w:tblPr>
        <w:tblW w:w="5000" w:type="pct"/>
        <w:tblLook w:val="01E0" w:firstRow="1" w:lastRow="1" w:firstColumn="1" w:lastColumn="1" w:noHBand="0" w:noVBand="0"/>
      </w:tblPr>
      <w:tblGrid>
        <w:gridCol w:w="4819"/>
        <w:gridCol w:w="4819"/>
      </w:tblGrid>
      <w:tr w:rsidR="00E73574" w:rsidRPr="00940AE2" w14:paraId="59E4D1D7" w14:textId="77777777" w:rsidTr="00D24EF6">
        <w:trPr>
          <w:trHeight w:val="123"/>
        </w:trPr>
        <w:tc>
          <w:tcPr>
            <w:tcW w:w="2500" w:type="pct"/>
            <w:shd w:val="clear" w:color="auto" w:fill="auto"/>
          </w:tcPr>
          <w:p w14:paraId="6C4B7157" w14:textId="77777777" w:rsidR="00E73574" w:rsidRPr="00940AE2" w:rsidRDefault="00E73574" w:rsidP="00D24EF6">
            <w:pPr>
              <w:spacing w:after="0" w:line="240" w:lineRule="auto"/>
              <w:jc w:val="both"/>
              <w:rPr>
                <w:rFonts w:ascii="Book Antiqua" w:eastAsia="Times New Roman" w:hAnsi="Book Antiqua" w:cs="Arial"/>
                <w:b/>
                <w:sz w:val="24"/>
                <w:szCs w:val="24"/>
              </w:rPr>
            </w:pPr>
            <w:r w:rsidRPr="00940AE2">
              <w:rPr>
                <w:rFonts w:ascii="Book Antiqua" w:eastAsia="Times New Roman" w:hAnsi="Book Antiqua" w:cs="Arial"/>
                <w:b/>
                <w:sz w:val="24"/>
                <w:szCs w:val="24"/>
              </w:rPr>
              <w:t>Heard at Field House</w:t>
            </w:r>
          </w:p>
        </w:tc>
        <w:tc>
          <w:tcPr>
            <w:tcW w:w="2500" w:type="pct"/>
            <w:shd w:val="clear" w:color="auto" w:fill="auto"/>
          </w:tcPr>
          <w:p w14:paraId="2548189C" w14:textId="19D796CC" w:rsidR="00E73574" w:rsidRPr="00940AE2" w:rsidRDefault="00E73574" w:rsidP="00D24EF6">
            <w:pPr>
              <w:spacing w:after="0" w:line="240" w:lineRule="auto"/>
              <w:jc w:val="right"/>
              <w:rPr>
                <w:rFonts w:ascii="Book Antiqua" w:eastAsia="Times New Roman" w:hAnsi="Book Antiqua" w:cs="Arial"/>
                <w:b/>
                <w:color w:val="000000"/>
                <w:sz w:val="24"/>
                <w:szCs w:val="24"/>
              </w:rPr>
            </w:pPr>
            <w:r w:rsidRPr="00940AE2">
              <w:rPr>
                <w:rFonts w:ascii="Book Antiqua" w:eastAsia="Times New Roman" w:hAnsi="Book Antiqua" w:cs="Arial"/>
                <w:b/>
                <w:color w:val="000000"/>
                <w:sz w:val="24"/>
                <w:szCs w:val="24"/>
              </w:rPr>
              <w:t xml:space="preserve">Decision and </w:t>
            </w:r>
            <w:r w:rsidR="00B34362" w:rsidRPr="00940AE2">
              <w:rPr>
                <w:rFonts w:ascii="Book Antiqua" w:eastAsia="Times New Roman" w:hAnsi="Book Antiqua" w:cs="Arial"/>
                <w:b/>
                <w:color w:val="000000"/>
                <w:sz w:val="24"/>
                <w:szCs w:val="24"/>
              </w:rPr>
              <w:t>Reasons Promulgated</w:t>
            </w:r>
          </w:p>
        </w:tc>
      </w:tr>
      <w:tr w:rsidR="00E73574" w:rsidRPr="00940AE2" w14:paraId="5D1CB7C0" w14:textId="77777777" w:rsidTr="00D24EF6">
        <w:trPr>
          <w:trHeight w:val="75"/>
        </w:trPr>
        <w:tc>
          <w:tcPr>
            <w:tcW w:w="2500" w:type="pct"/>
            <w:shd w:val="clear" w:color="auto" w:fill="auto"/>
          </w:tcPr>
          <w:p w14:paraId="3A5315A6" w14:textId="5D09D4AC" w:rsidR="00E73574" w:rsidRPr="00940AE2" w:rsidRDefault="00E73574" w:rsidP="00D24EF6">
            <w:pPr>
              <w:spacing w:after="0" w:line="240" w:lineRule="auto"/>
              <w:jc w:val="both"/>
              <w:rPr>
                <w:rFonts w:ascii="Book Antiqua" w:eastAsia="Times New Roman" w:hAnsi="Book Antiqua" w:cs="Arial"/>
                <w:b/>
                <w:sz w:val="24"/>
                <w:szCs w:val="24"/>
              </w:rPr>
            </w:pPr>
            <w:r w:rsidRPr="00940AE2">
              <w:rPr>
                <w:rFonts w:ascii="Book Antiqua" w:eastAsia="Times New Roman" w:hAnsi="Book Antiqua" w:cs="Arial"/>
                <w:b/>
                <w:sz w:val="24"/>
                <w:szCs w:val="24"/>
              </w:rPr>
              <w:t>On 24</w:t>
            </w:r>
            <w:r w:rsidRPr="00940AE2">
              <w:rPr>
                <w:rFonts w:ascii="Book Antiqua" w:eastAsia="Times New Roman" w:hAnsi="Book Antiqua" w:cs="Arial"/>
                <w:b/>
                <w:sz w:val="24"/>
                <w:szCs w:val="24"/>
                <w:vertAlign w:val="superscript"/>
              </w:rPr>
              <w:t>th</w:t>
            </w:r>
            <w:r w:rsidRPr="00940AE2">
              <w:rPr>
                <w:rFonts w:ascii="Book Antiqua" w:eastAsia="Times New Roman" w:hAnsi="Book Antiqua" w:cs="Arial"/>
                <w:b/>
                <w:sz w:val="24"/>
                <w:szCs w:val="24"/>
              </w:rPr>
              <w:t xml:space="preserve"> July 2018</w:t>
            </w:r>
          </w:p>
        </w:tc>
        <w:tc>
          <w:tcPr>
            <w:tcW w:w="2500" w:type="pct"/>
            <w:shd w:val="clear" w:color="auto" w:fill="auto"/>
          </w:tcPr>
          <w:p w14:paraId="20725467" w14:textId="4C932C6D" w:rsidR="00E73574" w:rsidRPr="00940AE2" w:rsidRDefault="003B2E2D" w:rsidP="00D24EF6">
            <w:pPr>
              <w:spacing w:after="0" w:line="240" w:lineRule="auto"/>
              <w:jc w:val="right"/>
              <w:rPr>
                <w:rFonts w:ascii="Book Antiqua" w:eastAsia="Times New Roman" w:hAnsi="Book Antiqua" w:cs="Arial"/>
                <w:b/>
                <w:sz w:val="24"/>
                <w:szCs w:val="24"/>
              </w:rPr>
            </w:pPr>
            <w:r>
              <w:rPr>
                <w:rFonts w:ascii="Book Antiqua" w:eastAsia="Times New Roman" w:hAnsi="Book Antiqua" w:cs="Arial"/>
                <w:b/>
                <w:sz w:val="24"/>
                <w:szCs w:val="24"/>
              </w:rPr>
              <w:t>On 5</w:t>
            </w:r>
            <w:r w:rsidRPr="003B2E2D">
              <w:rPr>
                <w:rFonts w:ascii="Book Antiqua" w:eastAsia="Times New Roman" w:hAnsi="Book Antiqua" w:cs="Arial"/>
                <w:b/>
                <w:sz w:val="24"/>
                <w:szCs w:val="24"/>
                <w:vertAlign w:val="superscript"/>
              </w:rPr>
              <w:t>th</w:t>
            </w:r>
            <w:r>
              <w:rPr>
                <w:rFonts w:ascii="Book Antiqua" w:eastAsia="Times New Roman" w:hAnsi="Book Antiqua" w:cs="Arial"/>
                <w:b/>
                <w:sz w:val="24"/>
                <w:szCs w:val="24"/>
              </w:rPr>
              <w:t xml:space="preserve"> September 2018</w:t>
            </w:r>
          </w:p>
        </w:tc>
      </w:tr>
      <w:tr w:rsidR="00E73574" w:rsidRPr="00940AE2" w14:paraId="3AF0E3B2" w14:textId="77777777" w:rsidTr="00D24EF6">
        <w:trPr>
          <w:trHeight w:val="75"/>
        </w:trPr>
        <w:tc>
          <w:tcPr>
            <w:tcW w:w="2500" w:type="pct"/>
            <w:shd w:val="clear" w:color="auto" w:fill="auto"/>
          </w:tcPr>
          <w:p w14:paraId="31C233C4" w14:textId="77777777" w:rsidR="00E73574" w:rsidRPr="00940AE2" w:rsidRDefault="00E73574" w:rsidP="00D24EF6">
            <w:pPr>
              <w:spacing w:after="0" w:line="240" w:lineRule="auto"/>
              <w:jc w:val="both"/>
              <w:rPr>
                <w:rFonts w:ascii="Book Antiqua" w:eastAsia="Times New Roman" w:hAnsi="Book Antiqua" w:cs="Arial"/>
                <w:b/>
                <w:sz w:val="24"/>
                <w:szCs w:val="24"/>
              </w:rPr>
            </w:pPr>
          </w:p>
        </w:tc>
        <w:tc>
          <w:tcPr>
            <w:tcW w:w="2500" w:type="pct"/>
            <w:shd w:val="clear" w:color="auto" w:fill="auto"/>
          </w:tcPr>
          <w:p w14:paraId="0248B914" w14:textId="36A38911" w:rsidR="003B2E2D" w:rsidRPr="00940AE2" w:rsidRDefault="003B2E2D" w:rsidP="00D24EF6">
            <w:pPr>
              <w:spacing w:after="0" w:line="240" w:lineRule="auto"/>
              <w:jc w:val="right"/>
              <w:rPr>
                <w:rFonts w:ascii="Book Antiqua" w:eastAsia="Times New Roman" w:hAnsi="Book Antiqua" w:cs="Arial"/>
                <w:b/>
                <w:sz w:val="24"/>
                <w:szCs w:val="24"/>
              </w:rPr>
            </w:pPr>
          </w:p>
        </w:tc>
      </w:tr>
    </w:tbl>
    <w:p w14:paraId="51F987F6" w14:textId="77777777" w:rsidR="00E73574" w:rsidRPr="00940AE2" w:rsidRDefault="00E73574" w:rsidP="00D24EF6">
      <w:pPr>
        <w:spacing w:after="0" w:line="240" w:lineRule="auto"/>
        <w:rPr>
          <w:rFonts w:ascii="Book Antiqua" w:hAnsi="Book Antiqua" w:cs="Arial"/>
          <w:sz w:val="24"/>
          <w:szCs w:val="24"/>
        </w:rPr>
      </w:pPr>
    </w:p>
    <w:p w14:paraId="2B828153" w14:textId="198252EB" w:rsidR="00E73574" w:rsidRDefault="00E73574" w:rsidP="00D24EF6">
      <w:pPr>
        <w:spacing w:after="0" w:line="240" w:lineRule="auto"/>
        <w:jc w:val="center"/>
        <w:rPr>
          <w:rFonts w:ascii="Book Antiqua" w:hAnsi="Book Antiqua" w:cs="Arial"/>
          <w:b/>
          <w:sz w:val="24"/>
          <w:szCs w:val="24"/>
        </w:rPr>
      </w:pPr>
      <w:r w:rsidRPr="00940AE2">
        <w:rPr>
          <w:rFonts w:ascii="Book Antiqua" w:hAnsi="Book Antiqua" w:cs="Arial"/>
          <w:b/>
          <w:sz w:val="24"/>
          <w:szCs w:val="24"/>
        </w:rPr>
        <w:t>Before</w:t>
      </w:r>
    </w:p>
    <w:p w14:paraId="37B3B958" w14:textId="77777777" w:rsidR="00D24EF6" w:rsidRPr="00940AE2" w:rsidRDefault="00D24EF6" w:rsidP="00D24EF6">
      <w:pPr>
        <w:spacing w:after="0" w:line="240" w:lineRule="auto"/>
        <w:jc w:val="center"/>
        <w:rPr>
          <w:rFonts w:ascii="Book Antiqua" w:hAnsi="Book Antiqua" w:cs="Arial"/>
          <w:b/>
          <w:sz w:val="24"/>
          <w:szCs w:val="24"/>
        </w:rPr>
      </w:pPr>
    </w:p>
    <w:p w14:paraId="73DBC7BD" w14:textId="5B181F16" w:rsidR="00E73574" w:rsidRPr="00940AE2" w:rsidRDefault="00E73574" w:rsidP="00D24EF6">
      <w:pPr>
        <w:spacing w:after="0" w:line="240" w:lineRule="auto"/>
        <w:jc w:val="center"/>
        <w:rPr>
          <w:rFonts w:ascii="Book Antiqua" w:hAnsi="Book Antiqua" w:cs="Arial"/>
          <w:b/>
          <w:sz w:val="24"/>
          <w:szCs w:val="24"/>
        </w:rPr>
      </w:pPr>
      <w:r w:rsidRPr="00940AE2">
        <w:rPr>
          <w:rFonts w:ascii="Book Antiqua" w:hAnsi="Book Antiqua" w:cs="Arial"/>
          <w:b/>
          <w:sz w:val="24"/>
          <w:szCs w:val="24"/>
        </w:rPr>
        <w:t xml:space="preserve"> UPPER TRIBUNAL JUDGE RIMINGTON</w:t>
      </w:r>
    </w:p>
    <w:p w14:paraId="73EA109D" w14:textId="77777777" w:rsidR="00D24EF6" w:rsidRDefault="00D24EF6" w:rsidP="00D24EF6">
      <w:pPr>
        <w:spacing w:after="0" w:line="240" w:lineRule="auto"/>
        <w:jc w:val="center"/>
        <w:rPr>
          <w:rFonts w:ascii="Book Antiqua" w:hAnsi="Book Antiqua" w:cs="Arial"/>
          <w:b/>
          <w:sz w:val="24"/>
          <w:szCs w:val="24"/>
        </w:rPr>
      </w:pPr>
    </w:p>
    <w:p w14:paraId="238B75E1" w14:textId="77777777" w:rsidR="00D24EF6" w:rsidRDefault="00D24EF6" w:rsidP="00D24EF6">
      <w:pPr>
        <w:spacing w:after="0" w:line="240" w:lineRule="auto"/>
        <w:jc w:val="center"/>
        <w:rPr>
          <w:rFonts w:ascii="Book Antiqua" w:hAnsi="Book Antiqua" w:cs="Arial"/>
          <w:b/>
          <w:sz w:val="24"/>
          <w:szCs w:val="24"/>
        </w:rPr>
      </w:pPr>
    </w:p>
    <w:p w14:paraId="518A946C" w14:textId="373FF346" w:rsidR="00E73574" w:rsidRDefault="00E73574" w:rsidP="00D24EF6">
      <w:pPr>
        <w:spacing w:after="0" w:line="240" w:lineRule="auto"/>
        <w:jc w:val="center"/>
        <w:rPr>
          <w:rFonts w:ascii="Book Antiqua" w:hAnsi="Book Antiqua" w:cs="Arial"/>
          <w:b/>
          <w:sz w:val="24"/>
          <w:szCs w:val="24"/>
        </w:rPr>
      </w:pPr>
      <w:r w:rsidRPr="00940AE2">
        <w:rPr>
          <w:rFonts w:ascii="Book Antiqua" w:hAnsi="Book Antiqua" w:cs="Arial"/>
          <w:b/>
          <w:sz w:val="24"/>
          <w:szCs w:val="24"/>
        </w:rPr>
        <w:t>Between</w:t>
      </w:r>
    </w:p>
    <w:p w14:paraId="2B64A0D1" w14:textId="77777777" w:rsidR="00D24EF6" w:rsidRPr="00940AE2" w:rsidRDefault="00D24EF6" w:rsidP="00D24EF6">
      <w:pPr>
        <w:spacing w:after="0" w:line="240" w:lineRule="auto"/>
        <w:jc w:val="center"/>
        <w:rPr>
          <w:rFonts w:ascii="Book Antiqua" w:hAnsi="Book Antiqua" w:cs="Arial"/>
          <w:b/>
          <w:sz w:val="24"/>
          <w:szCs w:val="24"/>
        </w:rPr>
      </w:pPr>
    </w:p>
    <w:p w14:paraId="19A271D0" w14:textId="3348F787" w:rsidR="00E73574" w:rsidRPr="00940AE2" w:rsidRDefault="00E73574" w:rsidP="00D24EF6">
      <w:pPr>
        <w:spacing w:after="0" w:line="240" w:lineRule="auto"/>
        <w:jc w:val="center"/>
        <w:rPr>
          <w:rFonts w:ascii="Book Antiqua" w:hAnsi="Book Antiqua" w:cs="Arial"/>
          <w:b/>
          <w:sz w:val="24"/>
          <w:szCs w:val="24"/>
        </w:rPr>
      </w:pPr>
      <w:r w:rsidRPr="00940AE2">
        <w:rPr>
          <w:rFonts w:ascii="Book Antiqua" w:hAnsi="Book Antiqua" w:cs="Arial"/>
          <w:b/>
          <w:sz w:val="24"/>
          <w:szCs w:val="24"/>
        </w:rPr>
        <w:t>Mrs Jayamul Abraham Peadikachiral</w:t>
      </w:r>
    </w:p>
    <w:p w14:paraId="04746A0B" w14:textId="0AFA199A" w:rsidR="00E73574" w:rsidRPr="00D24EF6" w:rsidRDefault="00E73574" w:rsidP="00D24EF6">
      <w:pPr>
        <w:spacing w:after="0" w:line="240" w:lineRule="auto"/>
        <w:jc w:val="center"/>
        <w:rPr>
          <w:rFonts w:ascii="Book Antiqua" w:hAnsi="Book Antiqua" w:cs="Arial"/>
          <w:b/>
          <w:szCs w:val="24"/>
        </w:rPr>
      </w:pPr>
      <w:r w:rsidRPr="00D24EF6">
        <w:rPr>
          <w:rFonts w:ascii="Book Antiqua" w:hAnsi="Book Antiqua" w:cs="Arial"/>
          <w:b/>
          <w:caps/>
          <w:szCs w:val="24"/>
        </w:rPr>
        <w:t>(A</w:t>
      </w:r>
      <w:r w:rsidRPr="00D24EF6">
        <w:rPr>
          <w:rFonts w:ascii="Book Antiqua" w:hAnsi="Book Antiqua" w:cs="Arial"/>
          <w:b/>
          <w:szCs w:val="24"/>
        </w:rPr>
        <w:t>nonymity Direction Not Made)</w:t>
      </w:r>
    </w:p>
    <w:p w14:paraId="0114E943" w14:textId="77777777" w:rsidR="00E73574" w:rsidRPr="00940AE2" w:rsidRDefault="00E73574" w:rsidP="00D24EF6">
      <w:pPr>
        <w:spacing w:after="0" w:line="240" w:lineRule="auto"/>
        <w:jc w:val="right"/>
        <w:rPr>
          <w:rFonts w:ascii="Book Antiqua" w:hAnsi="Book Antiqua" w:cs="Arial"/>
          <w:sz w:val="24"/>
          <w:szCs w:val="24"/>
          <w:u w:val="single"/>
        </w:rPr>
      </w:pPr>
      <w:r w:rsidRPr="00940AE2">
        <w:rPr>
          <w:rFonts w:ascii="Book Antiqua" w:hAnsi="Book Antiqua" w:cs="Arial"/>
          <w:sz w:val="24"/>
          <w:szCs w:val="24"/>
          <w:u w:val="single"/>
        </w:rPr>
        <w:t>Appellant</w:t>
      </w:r>
    </w:p>
    <w:p w14:paraId="74204FC2" w14:textId="47292B0E" w:rsidR="00E73574" w:rsidRPr="00940AE2" w:rsidRDefault="00E73574" w:rsidP="00D24EF6">
      <w:pPr>
        <w:spacing w:after="0" w:line="240" w:lineRule="auto"/>
        <w:jc w:val="center"/>
        <w:rPr>
          <w:rFonts w:ascii="Book Antiqua" w:hAnsi="Book Antiqua" w:cs="Arial"/>
          <w:b/>
          <w:sz w:val="24"/>
          <w:szCs w:val="24"/>
        </w:rPr>
      </w:pPr>
      <w:r w:rsidRPr="00940AE2">
        <w:rPr>
          <w:rFonts w:ascii="Book Antiqua" w:hAnsi="Book Antiqua" w:cs="Arial"/>
          <w:b/>
          <w:sz w:val="24"/>
          <w:szCs w:val="24"/>
        </w:rPr>
        <w:t>and</w:t>
      </w:r>
    </w:p>
    <w:p w14:paraId="27E149A7" w14:textId="77777777" w:rsidR="00D24EF6" w:rsidRDefault="00D24EF6" w:rsidP="00D24EF6">
      <w:pPr>
        <w:spacing w:after="0" w:line="240" w:lineRule="auto"/>
        <w:jc w:val="center"/>
        <w:rPr>
          <w:rFonts w:ascii="Book Antiqua" w:hAnsi="Book Antiqua" w:cs="Arial"/>
          <w:b/>
          <w:sz w:val="24"/>
          <w:szCs w:val="24"/>
        </w:rPr>
      </w:pPr>
    </w:p>
    <w:p w14:paraId="2F9D3391" w14:textId="5247CF1C" w:rsidR="00E73574" w:rsidRPr="00940AE2" w:rsidRDefault="00E73574" w:rsidP="00D24EF6">
      <w:pPr>
        <w:spacing w:after="0" w:line="240" w:lineRule="auto"/>
        <w:jc w:val="center"/>
        <w:rPr>
          <w:rFonts w:ascii="Book Antiqua" w:hAnsi="Book Antiqua" w:cs="Arial"/>
          <w:b/>
          <w:sz w:val="24"/>
          <w:szCs w:val="24"/>
        </w:rPr>
      </w:pPr>
      <w:r w:rsidRPr="00940AE2">
        <w:rPr>
          <w:rFonts w:ascii="Book Antiqua" w:hAnsi="Book Antiqua" w:cs="Arial"/>
          <w:b/>
          <w:sz w:val="24"/>
          <w:szCs w:val="24"/>
        </w:rPr>
        <w:fldChar w:fldCharType="begin">
          <w:ffData>
            <w:name w:val="Text7"/>
            <w:enabled/>
            <w:calcOnExit w:val="0"/>
            <w:textInput>
              <w:default w:val="THE SECRETARY OF STATE FOR THE HOME DEPARTMENT"/>
              <w:format w:val="UPPERCASE"/>
            </w:textInput>
          </w:ffData>
        </w:fldChar>
      </w:r>
      <w:bookmarkStart w:id="1" w:name="Text7"/>
      <w:r w:rsidRPr="00940AE2">
        <w:rPr>
          <w:rFonts w:ascii="Book Antiqua" w:hAnsi="Book Antiqua" w:cs="Arial"/>
          <w:b/>
          <w:sz w:val="24"/>
          <w:szCs w:val="24"/>
        </w:rPr>
        <w:instrText xml:space="preserve"> FORMTEXT </w:instrText>
      </w:r>
      <w:r w:rsidRPr="00940AE2">
        <w:rPr>
          <w:rFonts w:ascii="Book Antiqua" w:hAnsi="Book Antiqua" w:cs="Arial"/>
          <w:b/>
          <w:sz w:val="24"/>
          <w:szCs w:val="24"/>
        </w:rPr>
      </w:r>
      <w:r w:rsidRPr="00940AE2">
        <w:rPr>
          <w:rFonts w:ascii="Book Antiqua" w:hAnsi="Book Antiqua" w:cs="Arial"/>
          <w:b/>
          <w:sz w:val="24"/>
          <w:szCs w:val="24"/>
        </w:rPr>
        <w:fldChar w:fldCharType="separate"/>
      </w:r>
      <w:r w:rsidRPr="00940AE2">
        <w:rPr>
          <w:rFonts w:ascii="Book Antiqua" w:hAnsi="Book Antiqua" w:cs="Arial"/>
          <w:b/>
          <w:noProof/>
          <w:sz w:val="24"/>
          <w:szCs w:val="24"/>
        </w:rPr>
        <w:t>THE SECRETARY OF STATE FOR THE HOME DEPARTMENT</w:t>
      </w:r>
      <w:r w:rsidRPr="00940AE2">
        <w:rPr>
          <w:rFonts w:ascii="Book Antiqua" w:hAnsi="Book Antiqua" w:cs="Arial"/>
          <w:b/>
          <w:sz w:val="24"/>
          <w:szCs w:val="24"/>
        </w:rPr>
        <w:fldChar w:fldCharType="end"/>
      </w:r>
      <w:bookmarkEnd w:id="1"/>
    </w:p>
    <w:p w14:paraId="2C3C1A6D" w14:textId="5F8C6D7F" w:rsidR="00E73574" w:rsidRPr="00940AE2" w:rsidRDefault="00E73574" w:rsidP="00D24EF6">
      <w:pPr>
        <w:spacing w:after="0" w:line="240" w:lineRule="auto"/>
        <w:jc w:val="right"/>
        <w:rPr>
          <w:rFonts w:ascii="Book Antiqua" w:hAnsi="Book Antiqua" w:cs="Arial"/>
          <w:sz w:val="24"/>
          <w:szCs w:val="24"/>
          <w:u w:val="single"/>
        </w:rPr>
      </w:pPr>
      <w:r w:rsidRPr="00940AE2">
        <w:rPr>
          <w:rFonts w:ascii="Book Antiqua" w:hAnsi="Book Antiqua" w:cs="Arial"/>
          <w:sz w:val="24"/>
          <w:szCs w:val="24"/>
          <w:u w:val="single"/>
        </w:rPr>
        <w:t>Respondent</w:t>
      </w:r>
    </w:p>
    <w:p w14:paraId="4FBC1F5A" w14:textId="77777777" w:rsidR="00D24EF6" w:rsidRDefault="00D24EF6" w:rsidP="00D24EF6">
      <w:pPr>
        <w:spacing w:after="0" w:line="240" w:lineRule="auto"/>
        <w:rPr>
          <w:rFonts w:ascii="Book Antiqua" w:hAnsi="Book Antiqua" w:cs="Arial"/>
          <w:b/>
          <w:sz w:val="24"/>
          <w:szCs w:val="24"/>
          <w:u w:val="single"/>
        </w:rPr>
      </w:pPr>
    </w:p>
    <w:p w14:paraId="0219759B" w14:textId="77777777" w:rsidR="00D24EF6" w:rsidRDefault="00D24EF6" w:rsidP="00D24EF6">
      <w:pPr>
        <w:spacing w:after="0" w:line="240" w:lineRule="auto"/>
        <w:rPr>
          <w:rFonts w:ascii="Book Antiqua" w:hAnsi="Book Antiqua" w:cs="Arial"/>
          <w:b/>
          <w:sz w:val="24"/>
          <w:szCs w:val="24"/>
          <w:u w:val="single"/>
        </w:rPr>
      </w:pPr>
    </w:p>
    <w:p w14:paraId="48AFA765" w14:textId="2542789A" w:rsidR="00E73574" w:rsidRPr="00940AE2" w:rsidRDefault="00E73574" w:rsidP="00D24EF6">
      <w:pPr>
        <w:spacing w:after="0" w:line="240" w:lineRule="auto"/>
        <w:rPr>
          <w:rFonts w:ascii="Book Antiqua" w:hAnsi="Book Antiqua" w:cs="Arial"/>
          <w:sz w:val="24"/>
          <w:szCs w:val="24"/>
        </w:rPr>
      </w:pPr>
      <w:r w:rsidRPr="00940AE2">
        <w:rPr>
          <w:rFonts w:ascii="Book Antiqua" w:hAnsi="Book Antiqua" w:cs="Arial"/>
          <w:b/>
          <w:sz w:val="24"/>
          <w:szCs w:val="24"/>
          <w:u w:val="single"/>
        </w:rPr>
        <w:t>Representation</w:t>
      </w:r>
    </w:p>
    <w:p w14:paraId="15B5B35F" w14:textId="4C610938" w:rsidR="00E73574" w:rsidRPr="00940AE2" w:rsidRDefault="00E73574" w:rsidP="00D24EF6">
      <w:pPr>
        <w:tabs>
          <w:tab w:val="left" w:pos="2552"/>
        </w:tabs>
        <w:spacing w:after="0" w:line="240" w:lineRule="auto"/>
        <w:rPr>
          <w:rFonts w:ascii="Book Antiqua" w:hAnsi="Book Antiqua" w:cs="Arial"/>
          <w:sz w:val="24"/>
          <w:szCs w:val="24"/>
        </w:rPr>
      </w:pPr>
      <w:r w:rsidRPr="00940AE2">
        <w:rPr>
          <w:rFonts w:ascii="Book Antiqua" w:hAnsi="Book Antiqua" w:cs="Arial"/>
          <w:sz w:val="24"/>
          <w:szCs w:val="24"/>
        </w:rPr>
        <w:t>For the Appellant:</w:t>
      </w:r>
      <w:r w:rsidRPr="00940AE2">
        <w:rPr>
          <w:rFonts w:ascii="Book Antiqua" w:hAnsi="Book Antiqua" w:cs="Arial"/>
          <w:sz w:val="24"/>
          <w:szCs w:val="24"/>
        </w:rPr>
        <w:tab/>
      </w:r>
      <w:r w:rsidR="00CE7FFA" w:rsidRPr="00940AE2">
        <w:rPr>
          <w:rFonts w:ascii="Book Antiqua" w:hAnsi="Book Antiqua" w:cs="Arial"/>
          <w:sz w:val="24"/>
          <w:szCs w:val="24"/>
        </w:rPr>
        <w:t>Ms Prais</w:t>
      </w:r>
      <w:r w:rsidR="009C27E8" w:rsidRPr="00940AE2">
        <w:rPr>
          <w:rFonts w:ascii="Book Antiqua" w:hAnsi="Book Antiqua" w:cs="Arial"/>
          <w:sz w:val="24"/>
          <w:szCs w:val="24"/>
        </w:rPr>
        <w:t>o</w:t>
      </w:r>
      <w:r w:rsidR="00CE7FFA" w:rsidRPr="00940AE2">
        <w:rPr>
          <w:rFonts w:ascii="Book Antiqua" w:hAnsi="Book Antiqua" w:cs="Arial"/>
          <w:sz w:val="24"/>
          <w:szCs w:val="24"/>
        </w:rPr>
        <w:t>ody</w:t>
      </w:r>
      <w:r w:rsidRPr="00940AE2">
        <w:rPr>
          <w:rFonts w:ascii="Book Antiqua" w:hAnsi="Book Antiqua" w:cs="Arial"/>
          <w:sz w:val="24"/>
          <w:szCs w:val="24"/>
        </w:rPr>
        <w:t>, instructed by</w:t>
      </w:r>
      <w:r w:rsidR="009C27E8" w:rsidRPr="00940AE2">
        <w:rPr>
          <w:rFonts w:ascii="Book Antiqua" w:hAnsi="Book Antiqua" w:cs="Arial"/>
          <w:sz w:val="24"/>
          <w:szCs w:val="24"/>
        </w:rPr>
        <w:t xml:space="preserve"> Ash Norton Solicitors</w:t>
      </w:r>
      <w:r w:rsidRPr="00940AE2">
        <w:rPr>
          <w:rFonts w:ascii="Book Antiqua" w:hAnsi="Book Antiqua" w:cs="Arial"/>
          <w:sz w:val="24"/>
          <w:szCs w:val="24"/>
        </w:rPr>
        <w:t>.</w:t>
      </w:r>
    </w:p>
    <w:p w14:paraId="4B0487F8" w14:textId="634C26CD" w:rsidR="00A54660" w:rsidRDefault="00E73574" w:rsidP="00D24EF6">
      <w:pPr>
        <w:tabs>
          <w:tab w:val="left" w:pos="2552"/>
        </w:tabs>
        <w:spacing w:after="0" w:line="240" w:lineRule="auto"/>
        <w:rPr>
          <w:rFonts w:ascii="Book Antiqua" w:hAnsi="Book Antiqua" w:cs="Arial"/>
          <w:sz w:val="24"/>
          <w:szCs w:val="24"/>
        </w:rPr>
      </w:pPr>
      <w:r w:rsidRPr="00940AE2">
        <w:rPr>
          <w:rFonts w:ascii="Book Antiqua" w:hAnsi="Book Antiqua" w:cs="Arial"/>
          <w:sz w:val="24"/>
          <w:szCs w:val="24"/>
        </w:rPr>
        <w:t>For the Respondent:</w:t>
      </w:r>
      <w:r w:rsidRPr="00940AE2">
        <w:rPr>
          <w:rFonts w:ascii="Book Antiqua" w:hAnsi="Book Antiqua" w:cs="Arial"/>
          <w:sz w:val="24"/>
          <w:szCs w:val="24"/>
        </w:rPr>
        <w:tab/>
        <w:t>M</w:t>
      </w:r>
      <w:r w:rsidR="009C27E8" w:rsidRPr="00940AE2">
        <w:rPr>
          <w:rFonts w:ascii="Book Antiqua" w:hAnsi="Book Antiqua" w:cs="Arial"/>
          <w:sz w:val="24"/>
          <w:szCs w:val="24"/>
        </w:rPr>
        <w:t>s J Isherwood</w:t>
      </w:r>
      <w:r w:rsidRPr="00940AE2">
        <w:rPr>
          <w:rFonts w:ascii="Book Antiqua" w:hAnsi="Book Antiqua" w:cs="Arial"/>
          <w:sz w:val="24"/>
          <w:szCs w:val="24"/>
        </w:rPr>
        <w:t xml:space="preserve">, Home Office Presenting Officer </w:t>
      </w:r>
    </w:p>
    <w:p w14:paraId="7B797477" w14:textId="77777777" w:rsidR="00A54660" w:rsidRPr="00940AE2" w:rsidRDefault="00A54660" w:rsidP="00D24EF6">
      <w:pPr>
        <w:tabs>
          <w:tab w:val="left" w:pos="2520"/>
        </w:tabs>
        <w:spacing w:after="0" w:line="240" w:lineRule="auto"/>
        <w:rPr>
          <w:rFonts w:ascii="Book Antiqua" w:hAnsi="Book Antiqua" w:cs="Arial"/>
          <w:sz w:val="24"/>
          <w:szCs w:val="24"/>
        </w:rPr>
      </w:pPr>
    </w:p>
    <w:p w14:paraId="3FF629DA" w14:textId="77777777" w:rsidR="00D24EF6" w:rsidRDefault="00D24EF6" w:rsidP="00D24EF6">
      <w:pPr>
        <w:tabs>
          <w:tab w:val="left" w:pos="2520"/>
        </w:tabs>
        <w:spacing w:after="0" w:line="240" w:lineRule="auto"/>
        <w:jc w:val="center"/>
        <w:rPr>
          <w:rFonts w:ascii="Book Antiqua" w:hAnsi="Book Antiqua" w:cs="Arial"/>
          <w:b/>
          <w:sz w:val="24"/>
          <w:szCs w:val="24"/>
          <w:u w:val="single"/>
        </w:rPr>
      </w:pPr>
    </w:p>
    <w:p w14:paraId="7C5198E6" w14:textId="5A59BEB6" w:rsidR="00E73574" w:rsidRPr="00940AE2" w:rsidRDefault="00E73574" w:rsidP="00D24EF6">
      <w:pPr>
        <w:tabs>
          <w:tab w:val="left" w:pos="2520"/>
        </w:tabs>
        <w:spacing w:after="0" w:line="240" w:lineRule="auto"/>
        <w:jc w:val="center"/>
        <w:rPr>
          <w:rFonts w:ascii="Book Antiqua" w:hAnsi="Book Antiqua" w:cs="Arial"/>
          <w:sz w:val="24"/>
          <w:szCs w:val="24"/>
        </w:rPr>
      </w:pPr>
      <w:r w:rsidRPr="00940AE2">
        <w:rPr>
          <w:rFonts w:ascii="Book Antiqua" w:hAnsi="Book Antiqua" w:cs="Arial"/>
          <w:b/>
          <w:sz w:val="24"/>
          <w:szCs w:val="24"/>
          <w:u w:val="single"/>
        </w:rPr>
        <w:t>DECISION AND REASONS</w:t>
      </w:r>
    </w:p>
    <w:p w14:paraId="334D8E9F" w14:textId="5A078B28" w:rsidR="00204F34" w:rsidRPr="00940AE2" w:rsidRDefault="00E73574" w:rsidP="003A4E50">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 xml:space="preserve">The </w:t>
      </w:r>
      <w:r w:rsidR="00EE2A83" w:rsidRPr="00940AE2">
        <w:rPr>
          <w:rFonts w:ascii="Book Antiqua" w:hAnsi="Book Antiqua" w:cs="Arial"/>
          <w:sz w:val="24"/>
          <w:szCs w:val="24"/>
        </w:rPr>
        <w:t>appellant sought permission to appeal a decision</w:t>
      </w:r>
      <w:r w:rsidR="003C4C45" w:rsidRPr="00940AE2">
        <w:rPr>
          <w:rFonts w:ascii="Book Antiqua" w:hAnsi="Book Antiqua" w:cs="Arial"/>
          <w:sz w:val="24"/>
          <w:szCs w:val="24"/>
        </w:rPr>
        <w:t xml:space="preserve"> of</w:t>
      </w:r>
      <w:r w:rsidR="00EE2A83" w:rsidRPr="00940AE2">
        <w:rPr>
          <w:rFonts w:ascii="Book Antiqua" w:hAnsi="Book Antiqua" w:cs="Arial"/>
          <w:sz w:val="24"/>
          <w:szCs w:val="24"/>
        </w:rPr>
        <w:t xml:space="preserve"> </w:t>
      </w:r>
      <w:r w:rsidR="003C4C45" w:rsidRPr="00940AE2">
        <w:rPr>
          <w:rFonts w:ascii="Book Antiqua" w:hAnsi="Book Antiqua" w:cs="Arial"/>
          <w:sz w:val="24"/>
          <w:szCs w:val="24"/>
        </w:rPr>
        <w:t>F</w:t>
      </w:r>
      <w:r w:rsidR="00EE2A83" w:rsidRPr="00940AE2">
        <w:rPr>
          <w:rFonts w:ascii="Book Antiqua" w:hAnsi="Book Antiqua" w:cs="Arial"/>
          <w:sz w:val="24"/>
          <w:szCs w:val="24"/>
        </w:rPr>
        <w:t xml:space="preserve">irst-tier Tribunal </w:t>
      </w:r>
      <w:r w:rsidR="00AF257B" w:rsidRPr="00940AE2">
        <w:rPr>
          <w:rFonts w:ascii="Book Antiqua" w:hAnsi="Book Antiqua" w:cs="Arial"/>
          <w:sz w:val="24"/>
          <w:szCs w:val="24"/>
        </w:rPr>
        <w:t xml:space="preserve">N M Paul </w:t>
      </w:r>
      <w:r w:rsidR="00EE2A83" w:rsidRPr="00940AE2">
        <w:rPr>
          <w:rFonts w:ascii="Book Antiqua" w:hAnsi="Book Antiqua" w:cs="Arial"/>
          <w:sz w:val="24"/>
          <w:szCs w:val="24"/>
        </w:rPr>
        <w:t>dismissing her appeal against the Secretary of State’s refusal</w:t>
      </w:r>
      <w:r w:rsidR="00AF257B" w:rsidRPr="00940AE2">
        <w:rPr>
          <w:rFonts w:ascii="Book Antiqua" w:hAnsi="Book Antiqua" w:cs="Arial"/>
          <w:sz w:val="24"/>
          <w:szCs w:val="24"/>
        </w:rPr>
        <w:t>, under the Immigration</w:t>
      </w:r>
      <w:r w:rsidR="00FB74DA" w:rsidRPr="00940AE2">
        <w:rPr>
          <w:rFonts w:ascii="Book Antiqua" w:hAnsi="Book Antiqua" w:cs="Arial"/>
          <w:sz w:val="24"/>
          <w:szCs w:val="24"/>
        </w:rPr>
        <w:t xml:space="preserve"> Rules</w:t>
      </w:r>
      <w:r w:rsidR="00CB3293" w:rsidRPr="00940AE2">
        <w:rPr>
          <w:rFonts w:ascii="Book Antiqua" w:hAnsi="Book Antiqua" w:cs="Arial"/>
          <w:sz w:val="24"/>
          <w:szCs w:val="24"/>
        </w:rPr>
        <w:t xml:space="preserve"> (E-LTRP)</w:t>
      </w:r>
      <w:r w:rsidR="00FB74DA" w:rsidRPr="00940AE2">
        <w:rPr>
          <w:rFonts w:ascii="Book Antiqua" w:hAnsi="Book Antiqua" w:cs="Arial"/>
          <w:sz w:val="24"/>
          <w:szCs w:val="24"/>
        </w:rPr>
        <w:t>,</w:t>
      </w:r>
      <w:r w:rsidR="00BA1DAD" w:rsidRPr="00940AE2">
        <w:rPr>
          <w:rFonts w:ascii="Book Antiqua" w:hAnsi="Book Antiqua" w:cs="Arial"/>
          <w:sz w:val="24"/>
          <w:szCs w:val="24"/>
        </w:rPr>
        <w:t xml:space="preserve"> of further leave to remain </w:t>
      </w:r>
      <w:r w:rsidR="00AF257B" w:rsidRPr="00940AE2">
        <w:rPr>
          <w:rFonts w:ascii="Book Antiqua" w:hAnsi="Book Antiqua" w:cs="Arial"/>
          <w:sz w:val="24"/>
          <w:szCs w:val="24"/>
        </w:rPr>
        <w:t>in the U</w:t>
      </w:r>
      <w:r w:rsidR="00BA1DAD" w:rsidRPr="00940AE2">
        <w:rPr>
          <w:rFonts w:ascii="Book Antiqua" w:hAnsi="Book Antiqua" w:cs="Arial"/>
          <w:sz w:val="24"/>
          <w:szCs w:val="24"/>
        </w:rPr>
        <w:t xml:space="preserve">nited </w:t>
      </w:r>
      <w:r w:rsidR="00AF257B" w:rsidRPr="00940AE2">
        <w:rPr>
          <w:rFonts w:ascii="Book Antiqua" w:hAnsi="Book Antiqua" w:cs="Arial"/>
          <w:sz w:val="24"/>
          <w:szCs w:val="24"/>
        </w:rPr>
        <w:t>K</w:t>
      </w:r>
      <w:r w:rsidR="00BA1DAD" w:rsidRPr="00940AE2">
        <w:rPr>
          <w:rFonts w:ascii="Book Antiqua" w:hAnsi="Book Antiqua" w:cs="Arial"/>
          <w:sz w:val="24"/>
          <w:szCs w:val="24"/>
        </w:rPr>
        <w:t xml:space="preserve">ingdom </w:t>
      </w:r>
      <w:r w:rsidR="00AF257B" w:rsidRPr="00940AE2">
        <w:rPr>
          <w:rFonts w:ascii="Book Antiqua" w:hAnsi="Book Antiqua" w:cs="Arial"/>
          <w:sz w:val="24"/>
          <w:szCs w:val="24"/>
        </w:rPr>
        <w:t xml:space="preserve">as a </w:t>
      </w:r>
      <w:r w:rsidR="00BA1DAD" w:rsidRPr="00940AE2">
        <w:rPr>
          <w:rFonts w:ascii="Book Antiqua" w:hAnsi="Book Antiqua" w:cs="Arial"/>
          <w:sz w:val="24"/>
          <w:szCs w:val="24"/>
        </w:rPr>
        <w:t>partner of a person present and settled. The appellant is a citizen of India</w:t>
      </w:r>
      <w:r w:rsidR="00E7413D" w:rsidRPr="00940AE2">
        <w:rPr>
          <w:rFonts w:ascii="Book Antiqua" w:hAnsi="Book Antiqua" w:cs="Arial"/>
          <w:b/>
          <w:sz w:val="24"/>
          <w:szCs w:val="24"/>
        </w:rPr>
        <w:t xml:space="preserve"> </w:t>
      </w:r>
      <w:r w:rsidR="00FB74DA" w:rsidRPr="00940AE2">
        <w:rPr>
          <w:rFonts w:ascii="Book Antiqua" w:hAnsi="Book Antiqua" w:cs="Arial"/>
          <w:sz w:val="24"/>
          <w:szCs w:val="24"/>
        </w:rPr>
        <w:t xml:space="preserve">born </w:t>
      </w:r>
      <w:r w:rsidR="00E7413D" w:rsidRPr="00940AE2">
        <w:rPr>
          <w:rFonts w:ascii="Book Antiqua" w:hAnsi="Book Antiqua" w:cs="Arial"/>
          <w:sz w:val="24"/>
          <w:szCs w:val="24"/>
        </w:rPr>
        <w:t>on</w:t>
      </w:r>
      <w:r w:rsidR="00E7413D" w:rsidRPr="00940AE2">
        <w:rPr>
          <w:rFonts w:ascii="Book Antiqua" w:hAnsi="Book Antiqua" w:cs="Arial"/>
          <w:b/>
          <w:sz w:val="24"/>
          <w:szCs w:val="24"/>
        </w:rPr>
        <w:t xml:space="preserve"> </w:t>
      </w:r>
      <w:r w:rsidR="00E7413D" w:rsidRPr="00940AE2">
        <w:rPr>
          <w:rFonts w:ascii="Book Antiqua" w:hAnsi="Book Antiqua" w:cs="Arial"/>
          <w:sz w:val="24"/>
          <w:szCs w:val="24"/>
        </w:rPr>
        <w:t>13 May 1966 a</w:t>
      </w:r>
      <w:r w:rsidR="00FB74DA" w:rsidRPr="00940AE2">
        <w:rPr>
          <w:rFonts w:ascii="Book Antiqua" w:hAnsi="Book Antiqua" w:cs="Arial"/>
          <w:sz w:val="24"/>
          <w:szCs w:val="24"/>
        </w:rPr>
        <w:t>nd</w:t>
      </w:r>
      <w:r w:rsidR="00E7413D" w:rsidRPr="00940AE2">
        <w:rPr>
          <w:rFonts w:ascii="Book Antiqua" w:hAnsi="Book Antiqua" w:cs="Arial"/>
          <w:sz w:val="24"/>
          <w:szCs w:val="24"/>
        </w:rPr>
        <w:t xml:space="preserve"> last entered the United Kingdom </w:t>
      </w:r>
      <w:r w:rsidR="00C74E8B" w:rsidRPr="00940AE2">
        <w:rPr>
          <w:rFonts w:ascii="Book Antiqua" w:hAnsi="Book Antiqua" w:cs="Arial"/>
          <w:sz w:val="24"/>
          <w:szCs w:val="24"/>
        </w:rPr>
        <w:t xml:space="preserve">in </w:t>
      </w:r>
      <w:r w:rsidR="00E7413D" w:rsidRPr="00940AE2">
        <w:rPr>
          <w:rFonts w:ascii="Book Antiqua" w:hAnsi="Book Antiqua" w:cs="Arial"/>
          <w:sz w:val="24"/>
          <w:szCs w:val="24"/>
        </w:rPr>
        <w:t>August 2002</w:t>
      </w:r>
      <w:r w:rsidR="00C74E8B" w:rsidRPr="00940AE2">
        <w:rPr>
          <w:rFonts w:ascii="Book Antiqua" w:hAnsi="Book Antiqua" w:cs="Arial"/>
          <w:sz w:val="24"/>
          <w:szCs w:val="24"/>
        </w:rPr>
        <w:t xml:space="preserve">, </w:t>
      </w:r>
      <w:r w:rsidR="00AA22E5" w:rsidRPr="00940AE2">
        <w:rPr>
          <w:rFonts w:ascii="Book Antiqua" w:hAnsi="Book Antiqua" w:cs="Arial"/>
          <w:sz w:val="24"/>
          <w:szCs w:val="24"/>
        </w:rPr>
        <w:t xml:space="preserve">on a </w:t>
      </w:r>
      <w:r w:rsidR="00FB74DA" w:rsidRPr="00940AE2">
        <w:rPr>
          <w:rFonts w:ascii="Book Antiqua" w:hAnsi="Book Antiqua" w:cs="Arial"/>
          <w:sz w:val="24"/>
          <w:szCs w:val="24"/>
        </w:rPr>
        <w:t>v</w:t>
      </w:r>
      <w:r w:rsidR="00AA22E5" w:rsidRPr="00940AE2">
        <w:rPr>
          <w:rFonts w:ascii="Book Antiqua" w:hAnsi="Book Antiqua" w:cs="Arial"/>
          <w:sz w:val="24"/>
          <w:szCs w:val="24"/>
        </w:rPr>
        <w:t>isa valid for one year as a domestic worker</w:t>
      </w:r>
      <w:r w:rsidR="00204F34" w:rsidRPr="00940AE2">
        <w:rPr>
          <w:rFonts w:ascii="Book Antiqua" w:hAnsi="Book Antiqua" w:cs="Arial"/>
          <w:sz w:val="24"/>
          <w:szCs w:val="24"/>
        </w:rPr>
        <w:t>.  On expiry of that visa she has stayed without leave.</w:t>
      </w:r>
      <w:r w:rsidR="00CE19A4" w:rsidRPr="00940AE2">
        <w:rPr>
          <w:rFonts w:ascii="Book Antiqua" w:hAnsi="Book Antiqua" w:cs="Arial"/>
          <w:sz w:val="24"/>
          <w:szCs w:val="24"/>
        </w:rPr>
        <w:t xml:space="preserve"> </w:t>
      </w:r>
    </w:p>
    <w:p w14:paraId="16DA54A8" w14:textId="650D9042" w:rsidR="00E73574" w:rsidRPr="00940AE2" w:rsidRDefault="00894A7D" w:rsidP="003A4E50">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lastRenderedPageBreak/>
        <w:t>The appellant maintained that she had same-sex relationship</w:t>
      </w:r>
      <w:r w:rsidR="0083701A" w:rsidRPr="00940AE2">
        <w:rPr>
          <w:rFonts w:ascii="Book Antiqua" w:hAnsi="Book Antiqua" w:cs="Arial"/>
          <w:sz w:val="24"/>
          <w:szCs w:val="24"/>
        </w:rPr>
        <w:t xml:space="preserve"> since March 2007. Her partner, </w:t>
      </w:r>
      <w:r w:rsidR="00C74E8B" w:rsidRPr="00940AE2">
        <w:rPr>
          <w:rFonts w:ascii="Book Antiqua" w:hAnsi="Book Antiqua" w:cs="Arial"/>
          <w:sz w:val="24"/>
          <w:szCs w:val="24"/>
        </w:rPr>
        <w:t>with whom she has not lived,</w:t>
      </w:r>
      <w:r w:rsidR="0083701A" w:rsidRPr="00940AE2">
        <w:rPr>
          <w:rFonts w:ascii="Book Antiqua" w:hAnsi="Book Antiqua" w:cs="Arial"/>
          <w:sz w:val="24"/>
          <w:szCs w:val="24"/>
        </w:rPr>
        <w:t xml:space="preserve"> is a single mo</w:t>
      </w:r>
      <w:r w:rsidR="00204F34" w:rsidRPr="00940AE2">
        <w:rPr>
          <w:rFonts w:ascii="Book Antiqua" w:hAnsi="Book Antiqua" w:cs="Arial"/>
          <w:sz w:val="24"/>
          <w:szCs w:val="24"/>
        </w:rPr>
        <w:t>ther</w:t>
      </w:r>
      <w:r w:rsidR="0083701A" w:rsidRPr="00940AE2">
        <w:rPr>
          <w:rFonts w:ascii="Book Antiqua" w:hAnsi="Book Antiqua" w:cs="Arial"/>
          <w:sz w:val="24"/>
          <w:szCs w:val="24"/>
        </w:rPr>
        <w:t xml:space="preserve"> of two adult twin daughters</w:t>
      </w:r>
      <w:r w:rsidR="002819BC" w:rsidRPr="00940AE2">
        <w:rPr>
          <w:rFonts w:ascii="Book Antiqua" w:hAnsi="Book Antiqua" w:cs="Arial"/>
          <w:sz w:val="24"/>
          <w:szCs w:val="24"/>
        </w:rPr>
        <w:t>.</w:t>
      </w:r>
    </w:p>
    <w:p w14:paraId="50EE61CF" w14:textId="603BDD1F" w:rsidR="00E73574" w:rsidRPr="00940AE2" w:rsidRDefault="00E73574" w:rsidP="00E73574">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 xml:space="preserve">In a determination </w:t>
      </w:r>
      <w:r w:rsidR="00D55A53" w:rsidRPr="00940AE2">
        <w:rPr>
          <w:rFonts w:ascii="Book Antiqua" w:hAnsi="Book Antiqua" w:cs="Arial"/>
          <w:sz w:val="24"/>
          <w:szCs w:val="24"/>
        </w:rPr>
        <w:t>dated 19</w:t>
      </w:r>
      <w:r w:rsidR="00361D29" w:rsidRPr="00940AE2">
        <w:rPr>
          <w:rFonts w:ascii="Book Antiqua" w:hAnsi="Book Antiqua" w:cs="Arial"/>
          <w:sz w:val="24"/>
          <w:szCs w:val="24"/>
          <w:vertAlign w:val="superscript"/>
        </w:rPr>
        <w:t>th</w:t>
      </w:r>
      <w:r w:rsidR="00361D29" w:rsidRPr="00940AE2">
        <w:rPr>
          <w:rFonts w:ascii="Book Antiqua" w:hAnsi="Book Antiqua" w:cs="Arial"/>
          <w:sz w:val="24"/>
          <w:szCs w:val="24"/>
        </w:rPr>
        <w:t xml:space="preserve"> January 2018</w:t>
      </w:r>
      <w:r w:rsidRPr="00940AE2">
        <w:rPr>
          <w:rFonts w:ascii="Book Antiqua" w:hAnsi="Book Antiqua" w:cs="Arial"/>
          <w:sz w:val="24"/>
          <w:szCs w:val="24"/>
        </w:rPr>
        <w:t xml:space="preserve"> Judge of the First Tier Tribunal </w:t>
      </w:r>
      <w:r w:rsidR="00D55A53" w:rsidRPr="00940AE2">
        <w:rPr>
          <w:rFonts w:ascii="Book Antiqua" w:hAnsi="Book Antiqua" w:cs="Arial"/>
          <w:sz w:val="24"/>
          <w:szCs w:val="24"/>
        </w:rPr>
        <w:t>Paul dismissed</w:t>
      </w:r>
      <w:r w:rsidR="00361D29" w:rsidRPr="00940AE2">
        <w:rPr>
          <w:rFonts w:ascii="Book Antiqua" w:hAnsi="Book Antiqua" w:cs="Arial"/>
          <w:sz w:val="24"/>
          <w:szCs w:val="24"/>
        </w:rPr>
        <w:t xml:space="preserve"> </w:t>
      </w:r>
      <w:r w:rsidRPr="00940AE2">
        <w:rPr>
          <w:rFonts w:ascii="Book Antiqua" w:hAnsi="Book Antiqua" w:cs="Arial"/>
          <w:sz w:val="24"/>
          <w:szCs w:val="24"/>
        </w:rPr>
        <w:t xml:space="preserve">the appellant’s appeal on all grounds.  </w:t>
      </w:r>
    </w:p>
    <w:p w14:paraId="642B258D" w14:textId="77777777" w:rsidR="00E73574" w:rsidRPr="00940AE2" w:rsidRDefault="00E73574" w:rsidP="00E73574">
      <w:pPr>
        <w:spacing w:before="240"/>
        <w:jc w:val="both"/>
        <w:rPr>
          <w:rFonts w:ascii="Book Antiqua" w:hAnsi="Book Antiqua" w:cs="Arial"/>
          <w:b/>
          <w:sz w:val="24"/>
          <w:szCs w:val="24"/>
          <w:u w:val="single"/>
        </w:rPr>
      </w:pPr>
      <w:r w:rsidRPr="00940AE2">
        <w:rPr>
          <w:rFonts w:ascii="Book Antiqua" w:hAnsi="Book Antiqua" w:cs="Arial"/>
          <w:b/>
          <w:sz w:val="24"/>
          <w:szCs w:val="24"/>
          <w:u w:val="single"/>
        </w:rPr>
        <w:t>Application for Permission to Appeal</w:t>
      </w:r>
    </w:p>
    <w:p w14:paraId="664C8CE1" w14:textId="3FC3F320" w:rsidR="00E73574" w:rsidRPr="00940AE2" w:rsidRDefault="00E73574" w:rsidP="00E73574">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 xml:space="preserve">The application for permission </w:t>
      </w:r>
      <w:r w:rsidR="00361D29" w:rsidRPr="00940AE2">
        <w:rPr>
          <w:rFonts w:ascii="Book Antiqua" w:hAnsi="Book Antiqua" w:cs="Arial"/>
          <w:sz w:val="24"/>
          <w:szCs w:val="24"/>
        </w:rPr>
        <w:t>set out the following grounds:</w:t>
      </w:r>
    </w:p>
    <w:p w14:paraId="21C57AD7" w14:textId="65BAB9AC" w:rsidR="00E73574" w:rsidRPr="00940AE2" w:rsidRDefault="00D24EF6" w:rsidP="00D24EF6">
      <w:pPr>
        <w:pStyle w:val="ListParagraph"/>
        <w:numPr>
          <w:ilvl w:val="5"/>
          <w:numId w:val="1"/>
        </w:numPr>
        <w:tabs>
          <w:tab w:val="left" w:pos="1701"/>
        </w:tabs>
        <w:spacing w:before="120" w:after="0" w:line="240" w:lineRule="auto"/>
        <w:ind w:left="1134"/>
        <w:contextualSpacing w:val="0"/>
        <w:jc w:val="both"/>
        <w:rPr>
          <w:rFonts w:ascii="Book Antiqua" w:hAnsi="Book Antiqua" w:cs="Arial"/>
          <w:b/>
          <w:sz w:val="24"/>
          <w:szCs w:val="24"/>
          <w:u w:val="single"/>
        </w:rPr>
      </w:pPr>
      <w:r>
        <w:rPr>
          <w:rFonts w:ascii="Book Antiqua" w:hAnsi="Book Antiqua" w:cs="Arial"/>
          <w:sz w:val="24"/>
          <w:szCs w:val="24"/>
        </w:rPr>
        <w:tab/>
      </w:r>
      <w:r w:rsidR="00653599" w:rsidRPr="00940AE2">
        <w:rPr>
          <w:rFonts w:ascii="Book Antiqua" w:hAnsi="Book Antiqua" w:cs="Arial"/>
          <w:sz w:val="24"/>
          <w:szCs w:val="24"/>
        </w:rPr>
        <w:t xml:space="preserve">the judge </w:t>
      </w:r>
      <w:r w:rsidR="002819BC" w:rsidRPr="00940AE2">
        <w:rPr>
          <w:rFonts w:ascii="Book Antiqua" w:hAnsi="Book Antiqua" w:cs="Arial"/>
          <w:sz w:val="24"/>
          <w:szCs w:val="24"/>
        </w:rPr>
        <w:t>erred</w:t>
      </w:r>
      <w:r w:rsidR="00373FD5" w:rsidRPr="00940AE2">
        <w:rPr>
          <w:rFonts w:ascii="Book Antiqua" w:hAnsi="Book Antiqua" w:cs="Arial"/>
          <w:sz w:val="24"/>
          <w:szCs w:val="24"/>
        </w:rPr>
        <w:t xml:space="preserve"> in law</w:t>
      </w:r>
      <w:r w:rsidR="002819BC" w:rsidRPr="00940AE2">
        <w:rPr>
          <w:rFonts w:ascii="Book Antiqua" w:hAnsi="Book Antiqua" w:cs="Arial"/>
          <w:sz w:val="24"/>
          <w:szCs w:val="24"/>
        </w:rPr>
        <w:t xml:space="preserve"> </w:t>
      </w:r>
      <w:r w:rsidR="00653599" w:rsidRPr="00940AE2">
        <w:rPr>
          <w:rFonts w:ascii="Book Antiqua" w:hAnsi="Book Antiqua" w:cs="Arial"/>
          <w:sz w:val="24"/>
          <w:szCs w:val="24"/>
        </w:rPr>
        <w:t xml:space="preserve">in relying on a general </w:t>
      </w:r>
      <w:r w:rsidR="00C90275" w:rsidRPr="00940AE2">
        <w:rPr>
          <w:rFonts w:ascii="Book Antiqua" w:hAnsi="Book Antiqua" w:cs="Arial"/>
          <w:sz w:val="24"/>
          <w:szCs w:val="24"/>
        </w:rPr>
        <w:t xml:space="preserve">assertion </w:t>
      </w:r>
      <w:r w:rsidR="00653599" w:rsidRPr="00940AE2">
        <w:rPr>
          <w:rFonts w:ascii="Book Antiqua" w:hAnsi="Book Antiqua" w:cs="Arial"/>
          <w:sz w:val="24"/>
          <w:szCs w:val="24"/>
        </w:rPr>
        <w:t>for dismissing</w:t>
      </w:r>
      <w:r w:rsidR="00621925" w:rsidRPr="00940AE2">
        <w:rPr>
          <w:rFonts w:ascii="Book Antiqua" w:hAnsi="Book Antiqua" w:cs="Arial"/>
          <w:sz w:val="24"/>
          <w:szCs w:val="24"/>
        </w:rPr>
        <w:t xml:space="preserve"> the appellant’s</w:t>
      </w:r>
      <w:r w:rsidR="00653599" w:rsidRPr="00940AE2">
        <w:rPr>
          <w:rFonts w:ascii="Book Antiqua" w:hAnsi="Book Antiqua" w:cs="Arial"/>
          <w:sz w:val="24"/>
          <w:szCs w:val="24"/>
        </w:rPr>
        <w:t xml:space="preserve"> relationship</w:t>
      </w:r>
      <w:r w:rsidR="00621925" w:rsidRPr="00940AE2">
        <w:rPr>
          <w:rFonts w:ascii="Book Antiqua" w:hAnsi="Book Antiqua" w:cs="Arial"/>
          <w:sz w:val="24"/>
          <w:szCs w:val="24"/>
        </w:rPr>
        <w:t>.  H</w:t>
      </w:r>
      <w:r w:rsidR="00C90275" w:rsidRPr="00940AE2">
        <w:rPr>
          <w:rFonts w:ascii="Book Antiqua" w:hAnsi="Book Antiqua" w:cs="Arial"/>
          <w:sz w:val="24"/>
          <w:szCs w:val="24"/>
        </w:rPr>
        <w:t xml:space="preserve">is </w:t>
      </w:r>
      <w:r w:rsidR="004B550E" w:rsidRPr="00940AE2">
        <w:rPr>
          <w:rFonts w:ascii="Book Antiqua" w:hAnsi="Book Antiqua" w:cs="Arial"/>
          <w:sz w:val="24"/>
          <w:szCs w:val="24"/>
        </w:rPr>
        <w:t>reasoning was clouded</w:t>
      </w:r>
      <w:r w:rsidR="0065661C" w:rsidRPr="00940AE2">
        <w:rPr>
          <w:rFonts w:ascii="Book Antiqua" w:hAnsi="Book Antiqua" w:cs="Arial"/>
          <w:sz w:val="24"/>
          <w:szCs w:val="24"/>
        </w:rPr>
        <w:t xml:space="preserve"> when considering</w:t>
      </w:r>
      <w:r w:rsidR="00621925" w:rsidRPr="00940AE2">
        <w:rPr>
          <w:rFonts w:ascii="Book Antiqua" w:hAnsi="Book Antiqua" w:cs="Arial"/>
          <w:sz w:val="24"/>
          <w:szCs w:val="24"/>
        </w:rPr>
        <w:t xml:space="preserve"> why</w:t>
      </w:r>
      <w:r w:rsidR="0065661C" w:rsidRPr="00940AE2">
        <w:rPr>
          <w:rFonts w:ascii="Book Antiqua" w:hAnsi="Book Antiqua" w:cs="Arial"/>
          <w:sz w:val="24"/>
          <w:szCs w:val="24"/>
        </w:rPr>
        <w:t xml:space="preserve"> it was a secret from </w:t>
      </w:r>
      <w:r w:rsidR="00C90275" w:rsidRPr="00940AE2">
        <w:rPr>
          <w:rFonts w:ascii="Book Antiqua" w:hAnsi="Book Antiqua" w:cs="Arial"/>
          <w:sz w:val="24"/>
          <w:szCs w:val="24"/>
        </w:rPr>
        <w:t xml:space="preserve">the </w:t>
      </w:r>
      <w:r w:rsidR="0065661C" w:rsidRPr="00940AE2">
        <w:rPr>
          <w:rFonts w:ascii="Book Antiqua" w:hAnsi="Book Antiqua" w:cs="Arial"/>
          <w:sz w:val="24"/>
          <w:szCs w:val="24"/>
        </w:rPr>
        <w:t>daughters</w:t>
      </w:r>
      <w:r w:rsidR="0047690B" w:rsidRPr="00940AE2">
        <w:rPr>
          <w:rFonts w:ascii="Book Antiqua" w:hAnsi="Book Antiqua" w:cs="Arial"/>
          <w:sz w:val="24"/>
          <w:szCs w:val="24"/>
        </w:rPr>
        <w:t xml:space="preserve"> </w:t>
      </w:r>
      <w:r w:rsidR="004040DE" w:rsidRPr="00940AE2">
        <w:rPr>
          <w:rFonts w:ascii="Book Antiqua" w:hAnsi="Book Antiqua" w:cs="Arial"/>
          <w:sz w:val="24"/>
          <w:szCs w:val="24"/>
        </w:rPr>
        <w:t>and</w:t>
      </w:r>
      <w:r w:rsidR="00621925" w:rsidRPr="00940AE2">
        <w:rPr>
          <w:rFonts w:ascii="Book Antiqua" w:hAnsi="Book Antiqua" w:cs="Arial"/>
          <w:sz w:val="24"/>
          <w:szCs w:val="24"/>
        </w:rPr>
        <w:t xml:space="preserve"> in finding that</w:t>
      </w:r>
      <w:r w:rsidR="004040DE" w:rsidRPr="00940AE2">
        <w:rPr>
          <w:rFonts w:ascii="Book Antiqua" w:hAnsi="Book Antiqua" w:cs="Arial"/>
          <w:sz w:val="24"/>
          <w:szCs w:val="24"/>
        </w:rPr>
        <w:t xml:space="preserve"> </w:t>
      </w:r>
      <w:r w:rsidR="0047690B" w:rsidRPr="00940AE2">
        <w:rPr>
          <w:rFonts w:ascii="Book Antiqua" w:hAnsi="Book Antiqua" w:cs="Arial"/>
          <w:sz w:val="24"/>
          <w:szCs w:val="24"/>
        </w:rPr>
        <w:t xml:space="preserve">there was </w:t>
      </w:r>
      <w:r w:rsidR="004040DE" w:rsidRPr="00940AE2">
        <w:rPr>
          <w:rFonts w:ascii="Book Antiqua" w:hAnsi="Book Antiqua" w:cs="Arial"/>
          <w:sz w:val="24"/>
          <w:szCs w:val="24"/>
        </w:rPr>
        <w:t>no</w:t>
      </w:r>
      <w:r w:rsidR="0047690B" w:rsidRPr="00940AE2">
        <w:rPr>
          <w:rFonts w:ascii="Book Antiqua" w:hAnsi="Book Antiqua" w:cs="Arial"/>
          <w:sz w:val="24"/>
          <w:szCs w:val="24"/>
        </w:rPr>
        <w:t xml:space="preserve"> relationship because they did not live together. The test was that they intend</w:t>
      </w:r>
      <w:r w:rsidR="004040DE" w:rsidRPr="00940AE2">
        <w:rPr>
          <w:rFonts w:ascii="Book Antiqua" w:hAnsi="Book Antiqua" w:cs="Arial"/>
          <w:sz w:val="24"/>
          <w:szCs w:val="24"/>
        </w:rPr>
        <w:t>ed</w:t>
      </w:r>
      <w:r w:rsidR="0047690B" w:rsidRPr="00940AE2">
        <w:rPr>
          <w:rFonts w:ascii="Book Antiqua" w:hAnsi="Book Antiqua" w:cs="Arial"/>
          <w:sz w:val="24"/>
          <w:szCs w:val="24"/>
        </w:rPr>
        <w:t xml:space="preserve"> to live together </w:t>
      </w:r>
      <w:r w:rsidR="00D92AD2" w:rsidRPr="00940AE2">
        <w:rPr>
          <w:rFonts w:ascii="Book Antiqua" w:hAnsi="Book Antiqua" w:cs="Arial"/>
          <w:sz w:val="24"/>
          <w:szCs w:val="24"/>
        </w:rPr>
        <w:t>as a couple permanently in the UK</w:t>
      </w:r>
      <w:r w:rsidR="007C44D4" w:rsidRPr="00940AE2">
        <w:rPr>
          <w:rFonts w:ascii="Book Antiqua" w:hAnsi="Book Antiqua" w:cs="Arial"/>
          <w:sz w:val="24"/>
          <w:szCs w:val="24"/>
        </w:rPr>
        <w:t xml:space="preserve">. </w:t>
      </w:r>
    </w:p>
    <w:p w14:paraId="4E2830DC" w14:textId="76A35DF4" w:rsidR="00D92AD2" w:rsidRPr="00940AE2" w:rsidRDefault="00D24EF6" w:rsidP="00D24EF6">
      <w:pPr>
        <w:pStyle w:val="ListParagraph"/>
        <w:numPr>
          <w:ilvl w:val="5"/>
          <w:numId w:val="1"/>
        </w:numPr>
        <w:tabs>
          <w:tab w:val="left" w:pos="1701"/>
        </w:tabs>
        <w:spacing w:before="120" w:after="0" w:line="240" w:lineRule="auto"/>
        <w:ind w:left="1134"/>
        <w:contextualSpacing w:val="0"/>
        <w:jc w:val="both"/>
        <w:rPr>
          <w:rFonts w:ascii="Book Antiqua" w:hAnsi="Book Antiqua" w:cs="Arial"/>
          <w:sz w:val="24"/>
          <w:szCs w:val="24"/>
        </w:rPr>
      </w:pPr>
      <w:r>
        <w:rPr>
          <w:rFonts w:ascii="Book Antiqua" w:hAnsi="Book Antiqua" w:cs="Arial"/>
          <w:sz w:val="24"/>
          <w:szCs w:val="24"/>
        </w:rPr>
        <w:tab/>
      </w:r>
      <w:r w:rsidR="00D92AD2" w:rsidRPr="00940AE2">
        <w:rPr>
          <w:rFonts w:ascii="Book Antiqua" w:hAnsi="Book Antiqua" w:cs="Arial"/>
          <w:sz w:val="24"/>
          <w:szCs w:val="24"/>
        </w:rPr>
        <w:t xml:space="preserve">the judge failed to </w:t>
      </w:r>
      <w:r w:rsidR="00373FD5" w:rsidRPr="00940AE2">
        <w:rPr>
          <w:rFonts w:ascii="Book Antiqua" w:hAnsi="Book Antiqua" w:cs="Arial"/>
          <w:sz w:val="24"/>
          <w:szCs w:val="24"/>
        </w:rPr>
        <w:t>appreciate the</w:t>
      </w:r>
      <w:r w:rsidR="00B6765D" w:rsidRPr="00940AE2">
        <w:rPr>
          <w:rFonts w:ascii="Book Antiqua" w:hAnsi="Book Antiqua" w:cs="Arial"/>
          <w:sz w:val="24"/>
          <w:szCs w:val="24"/>
        </w:rPr>
        <w:t xml:space="preserve"> decision was fettered by an inflexible policy and the</w:t>
      </w:r>
      <w:r w:rsidR="00373FD5" w:rsidRPr="00940AE2">
        <w:rPr>
          <w:rFonts w:ascii="Book Antiqua" w:hAnsi="Book Antiqua" w:cs="Arial"/>
          <w:sz w:val="24"/>
          <w:szCs w:val="24"/>
        </w:rPr>
        <w:t xml:space="preserve"> </w:t>
      </w:r>
      <w:r w:rsidR="004F0359" w:rsidRPr="00940AE2">
        <w:rPr>
          <w:rFonts w:ascii="Book Antiqua" w:hAnsi="Book Antiqua" w:cs="Arial"/>
          <w:sz w:val="24"/>
          <w:szCs w:val="24"/>
        </w:rPr>
        <w:t xml:space="preserve">discretion vested in the respondent should </w:t>
      </w:r>
      <w:r w:rsidR="004040DE" w:rsidRPr="00940AE2">
        <w:rPr>
          <w:rFonts w:ascii="Book Antiqua" w:hAnsi="Book Antiqua" w:cs="Arial"/>
          <w:sz w:val="24"/>
          <w:szCs w:val="24"/>
        </w:rPr>
        <w:t xml:space="preserve">be </w:t>
      </w:r>
      <w:r w:rsidR="004F0359" w:rsidRPr="00940AE2">
        <w:rPr>
          <w:rFonts w:ascii="Book Antiqua" w:hAnsi="Book Antiqua" w:cs="Arial"/>
          <w:sz w:val="24"/>
          <w:szCs w:val="24"/>
        </w:rPr>
        <w:t>exercise</w:t>
      </w:r>
      <w:r w:rsidR="004040DE" w:rsidRPr="00940AE2">
        <w:rPr>
          <w:rFonts w:ascii="Book Antiqua" w:hAnsi="Book Antiqua" w:cs="Arial"/>
          <w:sz w:val="24"/>
          <w:szCs w:val="24"/>
        </w:rPr>
        <w:t>d</w:t>
      </w:r>
      <w:r w:rsidR="004F0359" w:rsidRPr="00940AE2">
        <w:rPr>
          <w:rFonts w:ascii="Book Antiqua" w:hAnsi="Book Antiqua" w:cs="Arial"/>
          <w:sz w:val="24"/>
          <w:szCs w:val="24"/>
        </w:rPr>
        <w:t xml:space="preserve"> differently because the appellant</w:t>
      </w:r>
      <w:r w:rsidR="001D20E5" w:rsidRPr="00940AE2">
        <w:rPr>
          <w:rFonts w:ascii="Book Antiqua" w:hAnsi="Book Antiqua" w:cs="Arial"/>
          <w:sz w:val="24"/>
          <w:szCs w:val="24"/>
        </w:rPr>
        <w:t xml:space="preserve"> had</w:t>
      </w:r>
      <w:r w:rsidR="004F0359" w:rsidRPr="00940AE2">
        <w:rPr>
          <w:rFonts w:ascii="Book Antiqua" w:hAnsi="Book Antiqua" w:cs="Arial"/>
          <w:sz w:val="24"/>
          <w:szCs w:val="24"/>
        </w:rPr>
        <w:t xml:space="preserve"> satisfied the relationship requirement</w:t>
      </w:r>
      <w:r w:rsidR="001D20E5" w:rsidRPr="00940AE2">
        <w:rPr>
          <w:rFonts w:ascii="Book Antiqua" w:hAnsi="Book Antiqua" w:cs="Arial"/>
          <w:sz w:val="24"/>
          <w:szCs w:val="24"/>
        </w:rPr>
        <w:t>s</w:t>
      </w:r>
    </w:p>
    <w:p w14:paraId="6B2F12FD" w14:textId="3B01F6A9" w:rsidR="009E6A2D" w:rsidRPr="00940AE2" w:rsidRDefault="00D24EF6" w:rsidP="00D24EF6">
      <w:pPr>
        <w:pStyle w:val="ListParagraph"/>
        <w:numPr>
          <w:ilvl w:val="5"/>
          <w:numId w:val="1"/>
        </w:numPr>
        <w:tabs>
          <w:tab w:val="left" w:pos="1701"/>
        </w:tabs>
        <w:spacing w:before="120" w:after="0" w:line="240" w:lineRule="auto"/>
        <w:ind w:left="1134"/>
        <w:contextualSpacing w:val="0"/>
        <w:jc w:val="both"/>
        <w:rPr>
          <w:rFonts w:ascii="Book Antiqua" w:hAnsi="Book Antiqua" w:cs="Arial"/>
          <w:sz w:val="24"/>
          <w:szCs w:val="24"/>
        </w:rPr>
      </w:pPr>
      <w:r>
        <w:rPr>
          <w:rFonts w:ascii="Book Antiqua" w:hAnsi="Book Antiqua" w:cs="Arial"/>
          <w:sz w:val="24"/>
          <w:szCs w:val="24"/>
        </w:rPr>
        <w:tab/>
      </w:r>
      <w:r w:rsidR="00DA3633" w:rsidRPr="00940AE2">
        <w:rPr>
          <w:rFonts w:ascii="Book Antiqua" w:hAnsi="Book Antiqua" w:cs="Arial"/>
          <w:sz w:val="24"/>
          <w:szCs w:val="24"/>
        </w:rPr>
        <w:t xml:space="preserve">the judge </w:t>
      </w:r>
      <w:r w:rsidR="00684915" w:rsidRPr="00940AE2">
        <w:rPr>
          <w:rFonts w:ascii="Book Antiqua" w:hAnsi="Book Antiqua" w:cs="Arial"/>
          <w:sz w:val="24"/>
          <w:szCs w:val="24"/>
        </w:rPr>
        <w:t xml:space="preserve">had </w:t>
      </w:r>
      <w:r w:rsidR="00DA3633" w:rsidRPr="00940AE2">
        <w:rPr>
          <w:rFonts w:ascii="Book Antiqua" w:hAnsi="Book Antiqua" w:cs="Arial"/>
          <w:sz w:val="24"/>
          <w:szCs w:val="24"/>
        </w:rPr>
        <w:t>not doubted the part</w:t>
      </w:r>
      <w:r w:rsidR="001D20E5" w:rsidRPr="00940AE2">
        <w:rPr>
          <w:rFonts w:ascii="Book Antiqua" w:hAnsi="Book Antiqua" w:cs="Arial"/>
          <w:sz w:val="24"/>
          <w:szCs w:val="24"/>
        </w:rPr>
        <w:t>ies’</w:t>
      </w:r>
      <w:r w:rsidR="00DA3633" w:rsidRPr="00940AE2">
        <w:rPr>
          <w:rFonts w:ascii="Book Antiqua" w:hAnsi="Book Antiqua" w:cs="Arial"/>
          <w:sz w:val="24"/>
          <w:szCs w:val="24"/>
        </w:rPr>
        <w:t xml:space="preserve"> homosexuality </w:t>
      </w:r>
      <w:r w:rsidR="001D20E5" w:rsidRPr="00940AE2">
        <w:rPr>
          <w:rFonts w:ascii="Book Antiqua" w:hAnsi="Book Antiqua" w:cs="Arial"/>
          <w:sz w:val="24"/>
          <w:szCs w:val="24"/>
        </w:rPr>
        <w:t>other than the</w:t>
      </w:r>
      <w:r w:rsidR="00DA3633" w:rsidRPr="00940AE2">
        <w:rPr>
          <w:rFonts w:ascii="Book Antiqua" w:hAnsi="Book Antiqua" w:cs="Arial"/>
          <w:sz w:val="24"/>
          <w:szCs w:val="24"/>
        </w:rPr>
        <w:t xml:space="preserve"> duration of the relationship and </w:t>
      </w:r>
      <w:r w:rsidR="001D20E5" w:rsidRPr="00940AE2">
        <w:rPr>
          <w:rFonts w:ascii="Book Antiqua" w:hAnsi="Book Antiqua" w:cs="Arial"/>
          <w:sz w:val="24"/>
          <w:szCs w:val="24"/>
        </w:rPr>
        <w:t>that homo</w:t>
      </w:r>
      <w:r w:rsidR="00DA3633" w:rsidRPr="00940AE2">
        <w:rPr>
          <w:rFonts w:ascii="Book Antiqua" w:hAnsi="Book Antiqua" w:cs="Arial"/>
          <w:sz w:val="24"/>
          <w:szCs w:val="24"/>
        </w:rPr>
        <w:t>sexuality</w:t>
      </w:r>
      <w:r w:rsidR="001D20E5" w:rsidRPr="00940AE2">
        <w:rPr>
          <w:rFonts w:ascii="Book Antiqua" w:hAnsi="Book Antiqua" w:cs="Arial"/>
          <w:sz w:val="24"/>
          <w:szCs w:val="24"/>
        </w:rPr>
        <w:t xml:space="preserve"> was</w:t>
      </w:r>
      <w:r w:rsidR="00DA3633" w:rsidRPr="00940AE2">
        <w:rPr>
          <w:rFonts w:ascii="Book Antiqua" w:hAnsi="Book Antiqua" w:cs="Arial"/>
          <w:sz w:val="24"/>
          <w:szCs w:val="24"/>
        </w:rPr>
        <w:t xml:space="preserve"> illegal in India</w:t>
      </w:r>
      <w:r w:rsidR="001D20E5" w:rsidRPr="00940AE2">
        <w:rPr>
          <w:rFonts w:ascii="Book Antiqua" w:hAnsi="Book Antiqua" w:cs="Arial"/>
          <w:sz w:val="24"/>
          <w:szCs w:val="24"/>
        </w:rPr>
        <w:t xml:space="preserve"> and</w:t>
      </w:r>
      <w:r w:rsidR="00DA3633" w:rsidRPr="00940AE2">
        <w:rPr>
          <w:rFonts w:ascii="Book Antiqua" w:hAnsi="Book Antiqua" w:cs="Arial"/>
          <w:sz w:val="24"/>
          <w:szCs w:val="24"/>
        </w:rPr>
        <w:t xml:space="preserve"> therefore there were obstacles to reintegration into</w:t>
      </w:r>
      <w:r w:rsidR="00073BFB" w:rsidRPr="00940AE2">
        <w:rPr>
          <w:rFonts w:ascii="Book Antiqua" w:hAnsi="Book Antiqua" w:cs="Arial"/>
          <w:sz w:val="24"/>
          <w:szCs w:val="24"/>
        </w:rPr>
        <w:t xml:space="preserve"> India</w:t>
      </w:r>
      <w:r w:rsidR="001D20E5" w:rsidRPr="00940AE2">
        <w:rPr>
          <w:rFonts w:ascii="Book Antiqua" w:hAnsi="Book Antiqua" w:cs="Arial"/>
          <w:sz w:val="24"/>
          <w:szCs w:val="24"/>
        </w:rPr>
        <w:t xml:space="preserve"> further to Paragraph 276ADE</w:t>
      </w:r>
    </w:p>
    <w:p w14:paraId="658E0887" w14:textId="23310A62" w:rsidR="00073BFB" w:rsidRPr="00940AE2" w:rsidRDefault="00D24EF6" w:rsidP="00D24EF6">
      <w:pPr>
        <w:pStyle w:val="ListParagraph"/>
        <w:numPr>
          <w:ilvl w:val="5"/>
          <w:numId w:val="1"/>
        </w:numPr>
        <w:tabs>
          <w:tab w:val="left" w:pos="1701"/>
        </w:tabs>
        <w:spacing w:before="120" w:after="0" w:line="240" w:lineRule="auto"/>
        <w:ind w:left="1134"/>
        <w:contextualSpacing w:val="0"/>
        <w:jc w:val="both"/>
        <w:rPr>
          <w:rFonts w:ascii="Book Antiqua" w:hAnsi="Book Antiqua" w:cs="Arial"/>
          <w:sz w:val="24"/>
          <w:szCs w:val="24"/>
        </w:rPr>
      </w:pPr>
      <w:r>
        <w:rPr>
          <w:rFonts w:ascii="Book Antiqua" w:hAnsi="Book Antiqua" w:cs="Arial"/>
          <w:sz w:val="24"/>
          <w:szCs w:val="24"/>
        </w:rPr>
        <w:tab/>
      </w:r>
      <w:r w:rsidR="00F10679" w:rsidRPr="00940AE2">
        <w:rPr>
          <w:rFonts w:ascii="Book Antiqua" w:hAnsi="Book Antiqua" w:cs="Arial"/>
          <w:sz w:val="24"/>
          <w:szCs w:val="24"/>
        </w:rPr>
        <w:t>the judge failed to consider the appellan</w:t>
      </w:r>
      <w:r w:rsidR="009635D2" w:rsidRPr="00940AE2">
        <w:rPr>
          <w:rFonts w:ascii="Book Antiqua" w:hAnsi="Book Antiqua" w:cs="Arial"/>
          <w:sz w:val="24"/>
          <w:szCs w:val="24"/>
        </w:rPr>
        <w:t>t had satisfied</w:t>
      </w:r>
      <w:r w:rsidR="00F10679" w:rsidRPr="00940AE2">
        <w:rPr>
          <w:rFonts w:ascii="Book Antiqua" w:hAnsi="Book Antiqua" w:cs="Arial"/>
          <w:sz w:val="24"/>
          <w:szCs w:val="24"/>
        </w:rPr>
        <w:t xml:space="preserve"> the requirements of article 8 and had failed to apply the principles of </w:t>
      </w:r>
      <w:r w:rsidR="00F10679" w:rsidRPr="00940AE2">
        <w:rPr>
          <w:rFonts w:ascii="Book Antiqua" w:hAnsi="Book Antiqua" w:cs="Arial"/>
          <w:b/>
          <w:sz w:val="24"/>
          <w:szCs w:val="24"/>
          <w:u w:val="single"/>
        </w:rPr>
        <w:t>Huang</w:t>
      </w:r>
      <w:r w:rsidR="00135E86" w:rsidRPr="00940AE2">
        <w:rPr>
          <w:rFonts w:ascii="Book Antiqua" w:hAnsi="Book Antiqua" w:cs="Arial"/>
          <w:b/>
          <w:sz w:val="24"/>
          <w:szCs w:val="24"/>
        </w:rPr>
        <w:t xml:space="preserve">.  </w:t>
      </w:r>
      <w:r w:rsidR="00135E86" w:rsidRPr="00940AE2">
        <w:rPr>
          <w:rFonts w:ascii="Book Antiqua" w:hAnsi="Book Antiqua" w:cs="Arial"/>
          <w:sz w:val="24"/>
          <w:szCs w:val="24"/>
        </w:rPr>
        <w:t>The appellant was in her 50s and had been living in the UK continuously since 2002</w:t>
      </w:r>
      <w:r w:rsidR="00BE6510" w:rsidRPr="00940AE2">
        <w:rPr>
          <w:rFonts w:ascii="Book Antiqua" w:hAnsi="Book Antiqua" w:cs="Arial"/>
          <w:sz w:val="24"/>
          <w:szCs w:val="24"/>
        </w:rPr>
        <w:t>.</w:t>
      </w:r>
      <w:r w:rsidR="00F10679" w:rsidRPr="00940AE2">
        <w:rPr>
          <w:rFonts w:ascii="Book Antiqua" w:hAnsi="Book Antiqua" w:cs="Arial"/>
          <w:b/>
          <w:sz w:val="24"/>
          <w:szCs w:val="24"/>
          <w:u w:val="single"/>
        </w:rPr>
        <w:t xml:space="preserve"> </w:t>
      </w:r>
    </w:p>
    <w:p w14:paraId="23FAAA75" w14:textId="1DC7E6B6" w:rsidR="005764EB" w:rsidRPr="00940AE2" w:rsidRDefault="00D24EF6" w:rsidP="00D24EF6">
      <w:pPr>
        <w:pStyle w:val="ListParagraph"/>
        <w:numPr>
          <w:ilvl w:val="5"/>
          <w:numId w:val="1"/>
        </w:numPr>
        <w:tabs>
          <w:tab w:val="left" w:pos="1701"/>
        </w:tabs>
        <w:spacing w:before="120" w:after="0" w:line="240" w:lineRule="auto"/>
        <w:ind w:left="1134"/>
        <w:contextualSpacing w:val="0"/>
        <w:jc w:val="both"/>
        <w:rPr>
          <w:rFonts w:ascii="Book Antiqua" w:hAnsi="Book Antiqua" w:cs="Arial"/>
          <w:sz w:val="24"/>
          <w:szCs w:val="24"/>
        </w:rPr>
      </w:pPr>
      <w:r>
        <w:rPr>
          <w:rFonts w:ascii="Book Antiqua" w:hAnsi="Book Antiqua" w:cs="Arial"/>
          <w:sz w:val="24"/>
          <w:szCs w:val="24"/>
        </w:rPr>
        <w:tab/>
      </w:r>
      <w:r w:rsidR="0011794F" w:rsidRPr="00940AE2">
        <w:rPr>
          <w:rFonts w:ascii="Book Antiqua" w:hAnsi="Book Antiqua" w:cs="Arial"/>
          <w:sz w:val="24"/>
          <w:szCs w:val="24"/>
        </w:rPr>
        <w:t xml:space="preserve">the judge was wrong in stating at paragraph 21 that </w:t>
      </w:r>
      <w:r w:rsidR="009635D2" w:rsidRPr="00940AE2">
        <w:rPr>
          <w:rFonts w:ascii="Book Antiqua" w:hAnsi="Book Antiqua" w:cs="Arial"/>
          <w:sz w:val="24"/>
          <w:szCs w:val="24"/>
        </w:rPr>
        <w:t>S</w:t>
      </w:r>
      <w:r w:rsidR="0011794F" w:rsidRPr="00940AE2">
        <w:rPr>
          <w:rFonts w:ascii="Book Antiqua" w:hAnsi="Book Antiqua" w:cs="Arial"/>
          <w:sz w:val="24"/>
          <w:szCs w:val="24"/>
        </w:rPr>
        <w:t xml:space="preserve">ection </w:t>
      </w:r>
      <w:r w:rsidR="00BE73E5" w:rsidRPr="00940AE2">
        <w:rPr>
          <w:rFonts w:ascii="Book Antiqua" w:hAnsi="Book Antiqua" w:cs="Arial"/>
          <w:sz w:val="24"/>
          <w:szCs w:val="24"/>
        </w:rPr>
        <w:t>1</w:t>
      </w:r>
      <w:r w:rsidR="0011794F" w:rsidRPr="00940AE2">
        <w:rPr>
          <w:rFonts w:ascii="Book Antiqua" w:hAnsi="Book Antiqua" w:cs="Arial"/>
          <w:sz w:val="24"/>
          <w:szCs w:val="24"/>
        </w:rPr>
        <w:t>17 required him to give less weight to the relationship</w:t>
      </w:r>
      <w:r w:rsidR="00135E86" w:rsidRPr="00940AE2">
        <w:rPr>
          <w:rFonts w:ascii="Book Antiqua" w:hAnsi="Book Antiqua" w:cs="Arial"/>
          <w:sz w:val="24"/>
          <w:szCs w:val="24"/>
        </w:rPr>
        <w:t>,</w:t>
      </w:r>
      <w:r w:rsidR="00FC3299" w:rsidRPr="00940AE2">
        <w:rPr>
          <w:rFonts w:ascii="Book Antiqua" w:hAnsi="Book Antiqua" w:cs="Arial"/>
          <w:sz w:val="24"/>
          <w:szCs w:val="24"/>
        </w:rPr>
        <w:t xml:space="preserve"> </w:t>
      </w:r>
      <w:r w:rsidR="00135E86" w:rsidRPr="00940AE2">
        <w:rPr>
          <w:rFonts w:ascii="Book Antiqua" w:hAnsi="Book Antiqua" w:cs="Arial"/>
          <w:sz w:val="24"/>
          <w:szCs w:val="24"/>
        </w:rPr>
        <w:t>because</w:t>
      </w:r>
      <w:r w:rsidR="00FC3299" w:rsidRPr="00940AE2">
        <w:rPr>
          <w:rFonts w:ascii="Book Antiqua" w:hAnsi="Book Antiqua" w:cs="Arial"/>
          <w:sz w:val="24"/>
          <w:szCs w:val="24"/>
        </w:rPr>
        <w:t xml:space="preserve"> it did not require the judge to ignore the fact that the rights of her and her partner regarding their sexuality would not be accepted in India</w:t>
      </w:r>
      <w:r w:rsidR="00E949B9" w:rsidRPr="00940AE2">
        <w:rPr>
          <w:rFonts w:ascii="Book Antiqua" w:hAnsi="Book Antiqua" w:cs="Arial"/>
          <w:sz w:val="24"/>
          <w:szCs w:val="24"/>
        </w:rPr>
        <w:t>.</w:t>
      </w:r>
    </w:p>
    <w:p w14:paraId="13CD0380" w14:textId="2EC59D6A" w:rsidR="00E949B9" w:rsidRPr="00940AE2" w:rsidRDefault="00D24EF6" w:rsidP="00D24EF6">
      <w:pPr>
        <w:pStyle w:val="ListParagraph"/>
        <w:numPr>
          <w:ilvl w:val="5"/>
          <w:numId w:val="1"/>
        </w:numPr>
        <w:tabs>
          <w:tab w:val="left" w:pos="1701"/>
        </w:tabs>
        <w:spacing w:before="120" w:after="0" w:line="240" w:lineRule="auto"/>
        <w:ind w:left="1134"/>
        <w:contextualSpacing w:val="0"/>
        <w:jc w:val="both"/>
        <w:rPr>
          <w:rFonts w:ascii="Book Antiqua" w:hAnsi="Book Antiqua" w:cs="Arial"/>
          <w:sz w:val="24"/>
          <w:szCs w:val="24"/>
        </w:rPr>
      </w:pPr>
      <w:r>
        <w:rPr>
          <w:rFonts w:ascii="Book Antiqua" w:hAnsi="Book Antiqua" w:cs="Arial"/>
          <w:sz w:val="24"/>
          <w:szCs w:val="24"/>
        </w:rPr>
        <w:tab/>
      </w:r>
      <w:r w:rsidR="00E949B9" w:rsidRPr="00940AE2">
        <w:rPr>
          <w:rFonts w:ascii="Book Antiqua" w:hAnsi="Book Antiqua" w:cs="Arial"/>
          <w:sz w:val="24"/>
          <w:szCs w:val="24"/>
        </w:rPr>
        <w:t xml:space="preserve">The decision was not in line with </w:t>
      </w:r>
      <w:r w:rsidR="006E0587" w:rsidRPr="00940AE2">
        <w:rPr>
          <w:rFonts w:ascii="Book Antiqua" w:hAnsi="Book Antiqua" w:cs="Arial"/>
          <w:b/>
          <w:sz w:val="24"/>
          <w:szCs w:val="24"/>
          <w:u w:val="single"/>
        </w:rPr>
        <w:t>Chikwamba</w:t>
      </w:r>
      <w:r w:rsidR="00943BA9" w:rsidRPr="00940AE2">
        <w:rPr>
          <w:rFonts w:ascii="Book Antiqua" w:hAnsi="Book Antiqua" w:cs="Arial"/>
          <w:b/>
          <w:sz w:val="24"/>
          <w:szCs w:val="24"/>
          <w:u w:val="single"/>
        </w:rPr>
        <w:t xml:space="preserve"> v SSHD</w:t>
      </w:r>
      <w:r w:rsidR="00B17A16" w:rsidRPr="00940AE2">
        <w:rPr>
          <w:rFonts w:ascii="Book Antiqua" w:hAnsi="Book Antiqua" w:cs="Arial"/>
          <w:b/>
          <w:sz w:val="24"/>
          <w:szCs w:val="24"/>
          <w:u w:val="single"/>
        </w:rPr>
        <w:t xml:space="preserve"> [2008] UKHL </w:t>
      </w:r>
      <w:r w:rsidR="00D55A53" w:rsidRPr="00940AE2">
        <w:rPr>
          <w:rFonts w:ascii="Book Antiqua" w:hAnsi="Book Antiqua" w:cs="Arial"/>
          <w:b/>
          <w:sz w:val="24"/>
          <w:szCs w:val="24"/>
          <w:u w:val="single"/>
        </w:rPr>
        <w:t xml:space="preserve">40 </w:t>
      </w:r>
      <w:r w:rsidR="00D55A53" w:rsidRPr="00940AE2">
        <w:rPr>
          <w:rFonts w:ascii="Book Antiqua" w:hAnsi="Book Antiqua" w:cs="Arial"/>
          <w:sz w:val="24"/>
          <w:szCs w:val="24"/>
        </w:rPr>
        <w:t>nor</w:t>
      </w:r>
      <w:r w:rsidR="006E0587" w:rsidRPr="00940AE2">
        <w:rPr>
          <w:rFonts w:ascii="Book Antiqua" w:hAnsi="Book Antiqua" w:cs="Arial"/>
          <w:sz w:val="24"/>
          <w:szCs w:val="24"/>
        </w:rPr>
        <w:t xml:space="preserve"> </w:t>
      </w:r>
      <w:r w:rsidR="006E0587" w:rsidRPr="00940AE2">
        <w:rPr>
          <w:rFonts w:ascii="Book Antiqua" w:hAnsi="Book Antiqua" w:cs="Arial"/>
          <w:b/>
          <w:sz w:val="24"/>
          <w:szCs w:val="24"/>
          <w:u w:val="single"/>
        </w:rPr>
        <w:t>Beoku Betts</w:t>
      </w:r>
    </w:p>
    <w:p w14:paraId="7219E7B4" w14:textId="38748E1B" w:rsidR="006E0587" w:rsidRPr="00940AE2" w:rsidRDefault="00D24EF6" w:rsidP="00D24EF6">
      <w:pPr>
        <w:pStyle w:val="ListParagraph"/>
        <w:numPr>
          <w:ilvl w:val="5"/>
          <w:numId w:val="1"/>
        </w:numPr>
        <w:tabs>
          <w:tab w:val="left" w:pos="1701"/>
        </w:tabs>
        <w:spacing w:before="120" w:after="0" w:line="240" w:lineRule="auto"/>
        <w:ind w:left="1134"/>
        <w:contextualSpacing w:val="0"/>
        <w:jc w:val="both"/>
        <w:rPr>
          <w:rFonts w:ascii="Book Antiqua" w:hAnsi="Book Antiqua" w:cs="Arial"/>
          <w:sz w:val="24"/>
          <w:szCs w:val="24"/>
        </w:rPr>
      </w:pPr>
      <w:r>
        <w:rPr>
          <w:rFonts w:ascii="Book Antiqua" w:hAnsi="Book Antiqua" w:cs="Arial"/>
          <w:sz w:val="24"/>
          <w:szCs w:val="24"/>
        </w:rPr>
        <w:tab/>
      </w:r>
      <w:r w:rsidR="006E0587" w:rsidRPr="00940AE2">
        <w:rPr>
          <w:rFonts w:ascii="Book Antiqua" w:hAnsi="Book Antiqua" w:cs="Arial"/>
          <w:sz w:val="24"/>
          <w:szCs w:val="24"/>
        </w:rPr>
        <w:t>the judge was wrong not even</w:t>
      </w:r>
      <w:r w:rsidR="00E93672" w:rsidRPr="00940AE2">
        <w:rPr>
          <w:rFonts w:ascii="Book Antiqua" w:hAnsi="Book Antiqua" w:cs="Arial"/>
          <w:sz w:val="24"/>
          <w:szCs w:val="24"/>
        </w:rPr>
        <w:t xml:space="preserve"> to</w:t>
      </w:r>
      <w:r w:rsidR="006E0587" w:rsidRPr="00940AE2">
        <w:rPr>
          <w:rFonts w:ascii="Book Antiqua" w:hAnsi="Book Antiqua" w:cs="Arial"/>
          <w:sz w:val="24"/>
          <w:szCs w:val="24"/>
        </w:rPr>
        <w:t xml:space="preserve"> mention the exceptionality </w:t>
      </w:r>
      <w:r w:rsidR="00E93672" w:rsidRPr="00940AE2">
        <w:rPr>
          <w:rFonts w:ascii="Book Antiqua" w:hAnsi="Book Antiqua" w:cs="Arial"/>
          <w:sz w:val="24"/>
          <w:szCs w:val="24"/>
        </w:rPr>
        <w:t xml:space="preserve">in the </w:t>
      </w:r>
      <w:r w:rsidR="006E0587" w:rsidRPr="00940AE2">
        <w:rPr>
          <w:rFonts w:ascii="Book Antiqua" w:hAnsi="Book Antiqua" w:cs="Arial"/>
          <w:sz w:val="24"/>
          <w:szCs w:val="24"/>
        </w:rPr>
        <w:t>case before dismissing</w:t>
      </w:r>
      <w:r w:rsidR="00F127A8" w:rsidRPr="00940AE2">
        <w:rPr>
          <w:rFonts w:ascii="Book Antiqua" w:hAnsi="Book Antiqua" w:cs="Arial"/>
          <w:sz w:val="24"/>
          <w:szCs w:val="24"/>
        </w:rPr>
        <w:t xml:space="preserve"> </w:t>
      </w:r>
      <w:r w:rsidR="004B2FA5" w:rsidRPr="00940AE2">
        <w:rPr>
          <w:rFonts w:ascii="Book Antiqua" w:hAnsi="Book Antiqua" w:cs="Arial"/>
          <w:sz w:val="24"/>
          <w:szCs w:val="24"/>
        </w:rPr>
        <w:t xml:space="preserve">it </w:t>
      </w:r>
      <w:r w:rsidR="00F127A8" w:rsidRPr="00940AE2">
        <w:rPr>
          <w:rFonts w:ascii="Book Antiqua" w:hAnsi="Book Antiqua" w:cs="Arial"/>
          <w:sz w:val="24"/>
          <w:szCs w:val="24"/>
        </w:rPr>
        <w:t xml:space="preserve">and the judge was wrong to ignore the exceptional circumstances </w:t>
      </w:r>
      <w:r w:rsidR="004B2FA5" w:rsidRPr="00940AE2">
        <w:rPr>
          <w:rFonts w:ascii="Book Antiqua" w:hAnsi="Book Antiqua" w:cs="Arial"/>
          <w:sz w:val="24"/>
          <w:szCs w:val="24"/>
        </w:rPr>
        <w:t xml:space="preserve">of the </w:t>
      </w:r>
      <w:r w:rsidR="00F127A8" w:rsidRPr="00940AE2">
        <w:rPr>
          <w:rFonts w:ascii="Book Antiqua" w:hAnsi="Book Antiqua" w:cs="Arial"/>
          <w:sz w:val="24"/>
          <w:szCs w:val="24"/>
        </w:rPr>
        <w:t>appellant</w:t>
      </w:r>
      <w:r w:rsidR="004B2FA5" w:rsidRPr="00940AE2">
        <w:rPr>
          <w:rFonts w:ascii="Book Antiqua" w:hAnsi="Book Antiqua" w:cs="Arial"/>
          <w:sz w:val="24"/>
          <w:szCs w:val="24"/>
        </w:rPr>
        <w:t>’s</w:t>
      </w:r>
      <w:r w:rsidR="00F127A8" w:rsidRPr="00940AE2">
        <w:rPr>
          <w:rFonts w:ascii="Book Antiqua" w:hAnsi="Book Antiqua" w:cs="Arial"/>
          <w:sz w:val="24"/>
          <w:szCs w:val="24"/>
        </w:rPr>
        <w:t xml:space="preserve"> sexuality </w:t>
      </w:r>
      <w:r w:rsidR="002922AA" w:rsidRPr="00940AE2">
        <w:rPr>
          <w:rFonts w:ascii="Book Antiqua" w:hAnsi="Book Antiqua" w:cs="Arial"/>
          <w:sz w:val="24"/>
          <w:szCs w:val="24"/>
        </w:rPr>
        <w:t xml:space="preserve">when considering the penalties </w:t>
      </w:r>
      <w:r w:rsidR="004B2FA5" w:rsidRPr="00940AE2">
        <w:rPr>
          <w:rFonts w:ascii="Book Antiqua" w:hAnsi="Book Antiqua" w:cs="Arial"/>
          <w:sz w:val="24"/>
          <w:szCs w:val="24"/>
        </w:rPr>
        <w:t xml:space="preserve">under the law </w:t>
      </w:r>
      <w:r w:rsidR="002922AA" w:rsidRPr="00940AE2">
        <w:rPr>
          <w:rFonts w:ascii="Book Antiqua" w:hAnsi="Book Antiqua" w:cs="Arial"/>
          <w:sz w:val="24"/>
          <w:szCs w:val="24"/>
        </w:rPr>
        <w:t>in India</w:t>
      </w:r>
      <w:r w:rsidR="004B2FA5" w:rsidRPr="00940AE2">
        <w:rPr>
          <w:rFonts w:ascii="Book Antiqua" w:hAnsi="Book Antiqua" w:cs="Arial"/>
          <w:sz w:val="24"/>
          <w:szCs w:val="24"/>
        </w:rPr>
        <w:t xml:space="preserve"> to which she would have to return.</w:t>
      </w:r>
    </w:p>
    <w:p w14:paraId="6FB531A5" w14:textId="1940B47B" w:rsidR="00E46B13" w:rsidRPr="00940AE2" w:rsidRDefault="00E46B13" w:rsidP="00E46B13">
      <w:pPr>
        <w:spacing w:before="240" w:after="0" w:line="240" w:lineRule="auto"/>
        <w:ind w:left="567"/>
        <w:jc w:val="both"/>
        <w:rPr>
          <w:rFonts w:ascii="Book Antiqua" w:hAnsi="Book Antiqua" w:cs="Arial"/>
          <w:sz w:val="24"/>
          <w:szCs w:val="24"/>
        </w:rPr>
      </w:pPr>
      <w:r w:rsidRPr="00940AE2">
        <w:rPr>
          <w:rFonts w:ascii="Book Antiqua" w:hAnsi="Book Antiqua" w:cs="Arial"/>
          <w:sz w:val="24"/>
          <w:szCs w:val="24"/>
        </w:rPr>
        <w:t>The</w:t>
      </w:r>
      <w:r w:rsidR="008524DF" w:rsidRPr="00940AE2">
        <w:rPr>
          <w:rFonts w:ascii="Book Antiqua" w:hAnsi="Book Antiqua" w:cs="Arial"/>
          <w:sz w:val="24"/>
          <w:szCs w:val="24"/>
        </w:rPr>
        <w:t xml:space="preserve"> grounds asserted that the</w:t>
      </w:r>
      <w:r w:rsidRPr="00940AE2">
        <w:rPr>
          <w:rFonts w:ascii="Book Antiqua" w:hAnsi="Book Antiqua" w:cs="Arial"/>
          <w:sz w:val="24"/>
          <w:szCs w:val="24"/>
        </w:rPr>
        <w:t xml:space="preserve"> appellant had proven her case and the judge </w:t>
      </w:r>
      <w:r w:rsidR="008524DF" w:rsidRPr="00940AE2">
        <w:rPr>
          <w:rFonts w:ascii="Book Antiqua" w:hAnsi="Book Antiqua" w:cs="Arial"/>
          <w:sz w:val="24"/>
          <w:szCs w:val="24"/>
        </w:rPr>
        <w:t xml:space="preserve">legally </w:t>
      </w:r>
      <w:r w:rsidRPr="00940AE2">
        <w:rPr>
          <w:rFonts w:ascii="Book Antiqua" w:hAnsi="Book Antiqua" w:cs="Arial"/>
          <w:sz w:val="24"/>
          <w:szCs w:val="24"/>
        </w:rPr>
        <w:t xml:space="preserve">erred in not allowing </w:t>
      </w:r>
      <w:r w:rsidR="008524DF" w:rsidRPr="00940AE2">
        <w:rPr>
          <w:rFonts w:ascii="Book Antiqua" w:hAnsi="Book Antiqua" w:cs="Arial"/>
          <w:sz w:val="24"/>
          <w:szCs w:val="24"/>
        </w:rPr>
        <w:t>the appeal</w:t>
      </w:r>
      <w:r w:rsidRPr="00940AE2">
        <w:rPr>
          <w:rFonts w:ascii="Book Antiqua" w:hAnsi="Book Antiqua" w:cs="Arial"/>
          <w:sz w:val="24"/>
          <w:szCs w:val="24"/>
        </w:rPr>
        <w:t xml:space="preserve">. </w:t>
      </w:r>
    </w:p>
    <w:p w14:paraId="3006618C" w14:textId="1DE93CB5" w:rsidR="00E73574" w:rsidRPr="00940AE2" w:rsidRDefault="00E73574" w:rsidP="00E73574">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 xml:space="preserve">At the hearing, </w:t>
      </w:r>
      <w:r w:rsidR="007A446E" w:rsidRPr="00940AE2">
        <w:rPr>
          <w:rFonts w:ascii="Book Antiqua" w:hAnsi="Book Antiqua" w:cs="Arial"/>
          <w:sz w:val="24"/>
          <w:szCs w:val="24"/>
        </w:rPr>
        <w:t>Miss Pr</w:t>
      </w:r>
      <w:r w:rsidR="008A2599" w:rsidRPr="00940AE2">
        <w:rPr>
          <w:rFonts w:ascii="Book Antiqua" w:hAnsi="Book Antiqua" w:cs="Arial"/>
          <w:sz w:val="24"/>
          <w:szCs w:val="24"/>
        </w:rPr>
        <w:t xml:space="preserve">aisoody submitted that the judge had ignored the totality of the evidence and given insufficient analysis to </w:t>
      </w:r>
      <w:r w:rsidR="00E46B13" w:rsidRPr="00940AE2">
        <w:rPr>
          <w:rFonts w:ascii="Book Antiqua" w:hAnsi="Book Antiqua" w:cs="Arial"/>
          <w:sz w:val="24"/>
          <w:szCs w:val="24"/>
        </w:rPr>
        <w:t>S</w:t>
      </w:r>
      <w:r w:rsidR="008A2599" w:rsidRPr="00940AE2">
        <w:rPr>
          <w:rFonts w:ascii="Book Antiqua" w:hAnsi="Book Antiqua" w:cs="Arial"/>
          <w:sz w:val="24"/>
          <w:szCs w:val="24"/>
        </w:rPr>
        <w:t>ection 117</w:t>
      </w:r>
      <w:r w:rsidR="002D08EE" w:rsidRPr="00940AE2">
        <w:rPr>
          <w:rFonts w:ascii="Book Antiqua" w:hAnsi="Book Antiqua" w:cs="Arial"/>
          <w:sz w:val="24"/>
          <w:szCs w:val="24"/>
        </w:rPr>
        <w:t>.  On one hand the judge referred to the partners being respectable ladies but then proceeded to make an adverse credibility finding</w:t>
      </w:r>
      <w:r w:rsidR="00AB6700" w:rsidRPr="00940AE2">
        <w:rPr>
          <w:rFonts w:ascii="Book Antiqua" w:hAnsi="Book Antiqua" w:cs="Arial"/>
          <w:sz w:val="24"/>
          <w:szCs w:val="24"/>
        </w:rPr>
        <w:t xml:space="preserve"> against them</w:t>
      </w:r>
      <w:r w:rsidR="00C6544C" w:rsidRPr="00940AE2">
        <w:rPr>
          <w:rFonts w:ascii="Book Antiqua" w:hAnsi="Book Antiqua" w:cs="Arial"/>
          <w:sz w:val="24"/>
          <w:szCs w:val="24"/>
        </w:rPr>
        <w:t xml:space="preserve">. </w:t>
      </w:r>
    </w:p>
    <w:p w14:paraId="1809479D" w14:textId="03D2C6DE" w:rsidR="00C6544C" w:rsidRPr="00940AE2" w:rsidRDefault="00C6544C" w:rsidP="00E73574">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Miss Isherwood responded that the appellant had remained in United Kingdom without regularising</w:t>
      </w:r>
      <w:r w:rsidR="00AB6700" w:rsidRPr="00940AE2">
        <w:rPr>
          <w:rFonts w:ascii="Book Antiqua" w:hAnsi="Book Antiqua" w:cs="Arial"/>
          <w:sz w:val="24"/>
          <w:szCs w:val="24"/>
        </w:rPr>
        <w:t xml:space="preserve"> her</w:t>
      </w:r>
      <w:r w:rsidRPr="00940AE2">
        <w:rPr>
          <w:rFonts w:ascii="Book Antiqua" w:hAnsi="Book Antiqua" w:cs="Arial"/>
          <w:sz w:val="24"/>
          <w:szCs w:val="24"/>
        </w:rPr>
        <w:t xml:space="preserve"> immigration status</w:t>
      </w:r>
      <w:r w:rsidR="009D16E3" w:rsidRPr="00940AE2">
        <w:rPr>
          <w:rFonts w:ascii="Book Antiqua" w:hAnsi="Book Antiqua" w:cs="Arial"/>
          <w:sz w:val="24"/>
          <w:szCs w:val="24"/>
        </w:rPr>
        <w:t xml:space="preserve">. </w:t>
      </w:r>
      <w:r w:rsidR="000C35BD" w:rsidRPr="00940AE2">
        <w:rPr>
          <w:rFonts w:ascii="Book Antiqua" w:hAnsi="Book Antiqua" w:cs="Arial"/>
          <w:sz w:val="24"/>
          <w:szCs w:val="24"/>
        </w:rPr>
        <w:t>It did not follow that because the</w:t>
      </w:r>
      <w:r w:rsidR="009D16E3" w:rsidRPr="00940AE2">
        <w:rPr>
          <w:rFonts w:ascii="Book Antiqua" w:hAnsi="Book Antiqua" w:cs="Arial"/>
          <w:sz w:val="24"/>
          <w:szCs w:val="24"/>
        </w:rPr>
        <w:t xml:space="preserve"> judge </w:t>
      </w:r>
      <w:r w:rsidR="009D16E3" w:rsidRPr="00940AE2">
        <w:rPr>
          <w:rFonts w:ascii="Book Antiqua" w:hAnsi="Book Antiqua" w:cs="Arial"/>
          <w:sz w:val="24"/>
          <w:szCs w:val="24"/>
        </w:rPr>
        <w:lastRenderedPageBreak/>
        <w:t xml:space="preserve">found the appellant </w:t>
      </w:r>
      <w:r w:rsidR="00D55A53" w:rsidRPr="00940AE2">
        <w:rPr>
          <w:rFonts w:ascii="Book Antiqua" w:hAnsi="Book Antiqua" w:cs="Arial"/>
          <w:sz w:val="24"/>
          <w:szCs w:val="24"/>
        </w:rPr>
        <w:t>respectable, he</w:t>
      </w:r>
      <w:r w:rsidR="009D16E3" w:rsidRPr="00940AE2">
        <w:rPr>
          <w:rFonts w:ascii="Book Antiqua" w:hAnsi="Book Antiqua" w:cs="Arial"/>
          <w:sz w:val="24"/>
          <w:szCs w:val="24"/>
        </w:rPr>
        <w:t xml:space="preserve"> had to believe her account or accept the evidence</w:t>
      </w:r>
      <w:r w:rsidR="00726010" w:rsidRPr="00940AE2">
        <w:rPr>
          <w:rFonts w:ascii="Book Antiqua" w:hAnsi="Book Antiqua" w:cs="Arial"/>
          <w:sz w:val="24"/>
          <w:szCs w:val="24"/>
        </w:rPr>
        <w:t xml:space="preserve"> which he found “very vague”. This was a relationship which had been established</w:t>
      </w:r>
      <w:r w:rsidR="00ED04A4" w:rsidRPr="00940AE2">
        <w:rPr>
          <w:rFonts w:ascii="Book Antiqua" w:hAnsi="Book Antiqua" w:cs="Arial"/>
          <w:sz w:val="24"/>
          <w:szCs w:val="24"/>
        </w:rPr>
        <w:t xml:space="preserve"> whilst the appellant </w:t>
      </w:r>
      <w:r w:rsidR="000C35BD" w:rsidRPr="00940AE2">
        <w:rPr>
          <w:rFonts w:ascii="Book Antiqua" w:hAnsi="Book Antiqua" w:cs="Arial"/>
          <w:sz w:val="24"/>
          <w:szCs w:val="24"/>
        </w:rPr>
        <w:t>was in the United Kingdom</w:t>
      </w:r>
      <w:r w:rsidR="00ED04A4" w:rsidRPr="00940AE2">
        <w:rPr>
          <w:rFonts w:ascii="Book Antiqua" w:hAnsi="Book Antiqua" w:cs="Arial"/>
          <w:sz w:val="24"/>
          <w:szCs w:val="24"/>
        </w:rPr>
        <w:t xml:space="preserve"> with precarious status and the burden rested with the appellant to demonstrate</w:t>
      </w:r>
      <w:r w:rsidR="00C90275" w:rsidRPr="00940AE2">
        <w:rPr>
          <w:rFonts w:ascii="Book Antiqua" w:hAnsi="Book Antiqua" w:cs="Arial"/>
          <w:sz w:val="24"/>
          <w:szCs w:val="24"/>
        </w:rPr>
        <w:t xml:space="preserve"> insurmountable obstacles </w:t>
      </w:r>
      <w:r w:rsidR="002D1C15" w:rsidRPr="00940AE2">
        <w:rPr>
          <w:rFonts w:ascii="Book Antiqua" w:hAnsi="Book Antiqua" w:cs="Arial"/>
          <w:sz w:val="24"/>
          <w:szCs w:val="24"/>
        </w:rPr>
        <w:t>to her</w:t>
      </w:r>
      <w:r w:rsidR="00C90275" w:rsidRPr="00940AE2">
        <w:rPr>
          <w:rFonts w:ascii="Book Antiqua" w:hAnsi="Book Antiqua" w:cs="Arial"/>
          <w:sz w:val="24"/>
          <w:szCs w:val="24"/>
        </w:rPr>
        <w:t xml:space="preserve"> return</w:t>
      </w:r>
      <w:r w:rsidR="002D1C15" w:rsidRPr="00940AE2">
        <w:rPr>
          <w:rFonts w:ascii="Book Antiqua" w:hAnsi="Book Antiqua" w:cs="Arial"/>
          <w:sz w:val="24"/>
          <w:szCs w:val="24"/>
        </w:rPr>
        <w:t xml:space="preserve"> to India</w:t>
      </w:r>
      <w:r w:rsidR="00C90275" w:rsidRPr="00940AE2">
        <w:rPr>
          <w:rFonts w:ascii="Book Antiqua" w:hAnsi="Book Antiqua" w:cs="Arial"/>
          <w:sz w:val="24"/>
          <w:szCs w:val="24"/>
        </w:rPr>
        <w:t>.</w:t>
      </w:r>
    </w:p>
    <w:p w14:paraId="3ABC1D84" w14:textId="5E98E83E" w:rsidR="00632EB8" w:rsidRPr="00940AE2" w:rsidRDefault="00632EB8" w:rsidP="00E73574">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Miss Praisoody accepted that there was no evidence put forward as to the circumstances that the appellant would face in India</w:t>
      </w:r>
      <w:r w:rsidR="00EC18EA" w:rsidRPr="00940AE2">
        <w:rPr>
          <w:rFonts w:ascii="Book Antiqua" w:hAnsi="Book Antiqua" w:cs="Arial"/>
          <w:sz w:val="24"/>
          <w:szCs w:val="24"/>
        </w:rPr>
        <w:t>,</w:t>
      </w:r>
      <w:r w:rsidR="002125E2" w:rsidRPr="00940AE2">
        <w:rPr>
          <w:rFonts w:ascii="Book Antiqua" w:hAnsi="Book Antiqua" w:cs="Arial"/>
          <w:sz w:val="24"/>
          <w:szCs w:val="24"/>
        </w:rPr>
        <w:t xml:space="preserve"> which the judge</w:t>
      </w:r>
      <w:r w:rsidR="00665362" w:rsidRPr="00940AE2">
        <w:rPr>
          <w:rFonts w:ascii="Book Antiqua" w:hAnsi="Book Antiqua" w:cs="Arial"/>
          <w:sz w:val="24"/>
          <w:szCs w:val="24"/>
        </w:rPr>
        <w:t xml:space="preserve"> needed to fac</w:t>
      </w:r>
      <w:r w:rsidR="00367B95" w:rsidRPr="00940AE2">
        <w:rPr>
          <w:rFonts w:ascii="Book Antiqua" w:hAnsi="Book Antiqua" w:cs="Arial"/>
          <w:sz w:val="24"/>
          <w:szCs w:val="24"/>
        </w:rPr>
        <w:t>to</w:t>
      </w:r>
      <w:r w:rsidR="00665362" w:rsidRPr="00940AE2">
        <w:rPr>
          <w:rFonts w:ascii="Book Antiqua" w:hAnsi="Book Antiqua" w:cs="Arial"/>
          <w:sz w:val="24"/>
          <w:szCs w:val="24"/>
        </w:rPr>
        <w:t>r</w:t>
      </w:r>
      <w:r w:rsidR="002125E2" w:rsidRPr="00940AE2">
        <w:rPr>
          <w:rFonts w:ascii="Book Antiqua" w:hAnsi="Book Antiqua" w:cs="Arial"/>
          <w:sz w:val="24"/>
          <w:szCs w:val="24"/>
        </w:rPr>
        <w:t xml:space="preserve"> into an assessment on return.</w:t>
      </w:r>
    </w:p>
    <w:p w14:paraId="7FD910B9" w14:textId="77777777" w:rsidR="00E73574" w:rsidRPr="00940AE2" w:rsidRDefault="00E73574" w:rsidP="00E73574">
      <w:pPr>
        <w:spacing w:before="240"/>
        <w:jc w:val="both"/>
        <w:rPr>
          <w:rFonts w:ascii="Book Antiqua" w:hAnsi="Book Antiqua" w:cs="Arial"/>
          <w:sz w:val="24"/>
          <w:szCs w:val="24"/>
        </w:rPr>
      </w:pPr>
      <w:r w:rsidRPr="00940AE2">
        <w:rPr>
          <w:rFonts w:ascii="Book Antiqua" w:hAnsi="Book Antiqua" w:cs="Arial"/>
          <w:b/>
          <w:sz w:val="24"/>
          <w:szCs w:val="24"/>
          <w:u w:val="single"/>
        </w:rPr>
        <w:t>Conclusions</w:t>
      </w:r>
    </w:p>
    <w:p w14:paraId="45637361" w14:textId="4F15D545" w:rsidR="00E73574" w:rsidRPr="00940AE2" w:rsidRDefault="00E73574" w:rsidP="00E73574">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 xml:space="preserve">The </w:t>
      </w:r>
      <w:r w:rsidR="00FF298B" w:rsidRPr="00940AE2">
        <w:rPr>
          <w:rFonts w:ascii="Book Antiqua" w:hAnsi="Book Antiqua" w:cs="Arial"/>
          <w:sz w:val="24"/>
          <w:szCs w:val="24"/>
        </w:rPr>
        <w:t xml:space="preserve">judge </w:t>
      </w:r>
      <w:r w:rsidR="00D93D28" w:rsidRPr="00940AE2">
        <w:rPr>
          <w:rFonts w:ascii="Book Antiqua" w:hAnsi="Book Antiqua" w:cs="Arial"/>
          <w:sz w:val="24"/>
          <w:szCs w:val="24"/>
        </w:rPr>
        <w:t>identified the</w:t>
      </w:r>
      <w:r w:rsidR="00665362" w:rsidRPr="00940AE2">
        <w:rPr>
          <w:rFonts w:ascii="Book Antiqua" w:hAnsi="Book Antiqua" w:cs="Arial"/>
          <w:sz w:val="24"/>
          <w:szCs w:val="24"/>
        </w:rPr>
        <w:t xml:space="preserve"> </w:t>
      </w:r>
      <w:r w:rsidR="00D93D28" w:rsidRPr="00940AE2">
        <w:rPr>
          <w:rFonts w:ascii="Book Antiqua" w:hAnsi="Book Antiqua" w:cs="Arial"/>
          <w:sz w:val="24"/>
          <w:szCs w:val="24"/>
        </w:rPr>
        <w:t xml:space="preserve">relevant facts </w:t>
      </w:r>
      <w:r w:rsidR="00FB10F0" w:rsidRPr="00940AE2">
        <w:rPr>
          <w:rFonts w:ascii="Book Antiqua" w:hAnsi="Book Antiqua" w:cs="Arial"/>
          <w:sz w:val="24"/>
          <w:szCs w:val="24"/>
        </w:rPr>
        <w:t xml:space="preserve">and the oral evidence with care </w:t>
      </w:r>
      <w:r w:rsidR="00D93D28" w:rsidRPr="00940AE2">
        <w:rPr>
          <w:rFonts w:ascii="Book Antiqua" w:hAnsi="Book Antiqua" w:cs="Arial"/>
          <w:sz w:val="24"/>
          <w:szCs w:val="24"/>
        </w:rPr>
        <w:t>in the decision</w:t>
      </w:r>
      <w:r w:rsidR="000C435F" w:rsidRPr="00940AE2">
        <w:rPr>
          <w:rFonts w:ascii="Book Antiqua" w:hAnsi="Book Antiqua" w:cs="Arial"/>
          <w:sz w:val="24"/>
          <w:szCs w:val="24"/>
        </w:rPr>
        <w:t xml:space="preserve"> as follows</w:t>
      </w:r>
      <w:r w:rsidR="00D93D28" w:rsidRPr="00940AE2">
        <w:rPr>
          <w:rFonts w:ascii="Book Antiqua" w:hAnsi="Book Antiqua" w:cs="Arial"/>
          <w:sz w:val="24"/>
          <w:szCs w:val="24"/>
        </w:rPr>
        <w:t xml:space="preserve">. </w:t>
      </w:r>
      <w:r w:rsidR="00F270C3">
        <w:rPr>
          <w:rFonts w:ascii="Book Antiqua" w:hAnsi="Book Antiqua" w:cs="Arial"/>
          <w:sz w:val="24"/>
          <w:szCs w:val="24"/>
        </w:rPr>
        <w:t>The appellant is an Indian national born on 13</w:t>
      </w:r>
      <w:r w:rsidR="00F270C3" w:rsidRPr="00F270C3">
        <w:rPr>
          <w:rFonts w:ascii="Book Antiqua" w:hAnsi="Book Antiqua" w:cs="Arial"/>
          <w:sz w:val="24"/>
          <w:szCs w:val="24"/>
          <w:vertAlign w:val="superscript"/>
        </w:rPr>
        <w:t>th</w:t>
      </w:r>
      <w:r w:rsidR="00F270C3">
        <w:rPr>
          <w:rFonts w:ascii="Book Antiqua" w:hAnsi="Book Antiqua" w:cs="Arial"/>
          <w:sz w:val="24"/>
          <w:szCs w:val="24"/>
        </w:rPr>
        <w:t xml:space="preserve"> May 1966.  </w:t>
      </w:r>
      <w:r w:rsidR="00D93D28" w:rsidRPr="00940AE2">
        <w:rPr>
          <w:rFonts w:ascii="Book Antiqua" w:hAnsi="Book Antiqua" w:cs="Arial"/>
          <w:sz w:val="24"/>
          <w:szCs w:val="24"/>
        </w:rPr>
        <w:t>A</w:t>
      </w:r>
      <w:r w:rsidR="00665362" w:rsidRPr="00940AE2">
        <w:rPr>
          <w:rFonts w:ascii="Book Antiqua" w:hAnsi="Book Antiqua" w:cs="Arial"/>
          <w:sz w:val="24"/>
          <w:szCs w:val="24"/>
        </w:rPr>
        <w:t xml:space="preserve">t </w:t>
      </w:r>
      <w:r w:rsidR="00BC4978" w:rsidRPr="00940AE2">
        <w:rPr>
          <w:rFonts w:ascii="Book Antiqua" w:hAnsi="Book Antiqua" w:cs="Arial"/>
          <w:sz w:val="24"/>
          <w:szCs w:val="24"/>
        </w:rPr>
        <w:t>paragraph 3</w:t>
      </w:r>
      <w:r w:rsidR="00D93D28" w:rsidRPr="00940AE2">
        <w:rPr>
          <w:rFonts w:ascii="Book Antiqua" w:hAnsi="Book Antiqua" w:cs="Arial"/>
          <w:sz w:val="24"/>
          <w:szCs w:val="24"/>
        </w:rPr>
        <w:t xml:space="preserve"> he recorded that the </w:t>
      </w:r>
      <w:r w:rsidR="00BC4978" w:rsidRPr="00940AE2">
        <w:rPr>
          <w:rFonts w:ascii="Book Antiqua" w:hAnsi="Book Antiqua" w:cs="Arial"/>
          <w:sz w:val="24"/>
          <w:szCs w:val="24"/>
        </w:rPr>
        <w:t>appellant entered the United Kingdom as a domestic servant of Kuwaiti nationals</w:t>
      </w:r>
      <w:r w:rsidR="00190E98" w:rsidRPr="00940AE2">
        <w:rPr>
          <w:rFonts w:ascii="Book Antiqua" w:hAnsi="Book Antiqua" w:cs="Arial"/>
          <w:sz w:val="24"/>
          <w:szCs w:val="24"/>
        </w:rPr>
        <w:t xml:space="preserve"> in 2002</w:t>
      </w:r>
      <w:r w:rsidR="00BC4978" w:rsidRPr="00940AE2">
        <w:rPr>
          <w:rFonts w:ascii="Book Antiqua" w:hAnsi="Book Antiqua" w:cs="Arial"/>
          <w:sz w:val="24"/>
          <w:szCs w:val="24"/>
        </w:rPr>
        <w:t xml:space="preserve"> and that </w:t>
      </w:r>
      <w:r w:rsidR="00D93D28" w:rsidRPr="00940AE2">
        <w:rPr>
          <w:rFonts w:ascii="Book Antiqua" w:hAnsi="Book Antiqua" w:cs="Arial"/>
          <w:sz w:val="24"/>
          <w:szCs w:val="24"/>
        </w:rPr>
        <w:t>her v</w:t>
      </w:r>
      <w:r w:rsidR="00BC4978" w:rsidRPr="00940AE2">
        <w:rPr>
          <w:rFonts w:ascii="Book Antiqua" w:hAnsi="Book Antiqua" w:cs="Arial"/>
          <w:sz w:val="24"/>
          <w:szCs w:val="24"/>
        </w:rPr>
        <w:t>isa expired in 2003</w:t>
      </w:r>
      <w:r w:rsidR="00190E98" w:rsidRPr="00940AE2">
        <w:rPr>
          <w:rFonts w:ascii="Book Antiqua" w:hAnsi="Book Antiqua" w:cs="Arial"/>
          <w:sz w:val="24"/>
          <w:szCs w:val="24"/>
        </w:rPr>
        <w:t>.  She did submit an application for leave to remain but that was refused in February 2006. Subsequently the appellant</w:t>
      </w:r>
      <w:r w:rsidR="00761326" w:rsidRPr="00940AE2">
        <w:rPr>
          <w:rFonts w:ascii="Book Antiqua" w:hAnsi="Book Antiqua" w:cs="Arial"/>
          <w:sz w:val="24"/>
          <w:szCs w:val="24"/>
        </w:rPr>
        <w:t xml:space="preserve"> remained without further leave and </w:t>
      </w:r>
      <w:r w:rsidR="00273508" w:rsidRPr="00940AE2">
        <w:rPr>
          <w:rFonts w:ascii="Book Antiqua" w:hAnsi="Book Antiqua" w:cs="Arial"/>
          <w:sz w:val="24"/>
          <w:szCs w:val="24"/>
        </w:rPr>
        <w:t xml:space="preserve">claimed to have </w:t>
      </w:r>
      <w:r w:rsidR="00761326" w:rsidRPr="00940AE2">
        <w:rPr>
          <w:rFonts w:ascii="Book Antiqua" w:hAnsi="Book Antiqua" w:cs="Arial"/>
          <w:sz w:val="24"/>
          <w:szCs w:val="24"/>
        </w:rPr>
        <w:t>developed a relationship with her s</w:t>
      </w:r>
      <w:r w:rsidR="00777503" w:rsidRPr="00940AE2">
        <w:rPr>
          <w:rFonts w:ascii="Book Antiqua" w:hAnsi="Book Antiqua" w:cs="Arial"/>
          <w:sz w:val="24"/>
          <w:szCs w:val="24"/>
        </w:rPr>
        <w:t>aid</w:t>
      </w:r>
      <w:r w:rsidR="00761326" w:rsidRPr="00940AE2">
        <w:rPr>
          <w:rFonts w:ascii="Book Antiqua" w:hAnsi="Book Antiqua" w:cs="Arial"/>
          <w:sz w:val="24"/>
          <w:szCs w:val="24"/>
        </w:rPr>
        <w:t xml:space="preserve"> partner who offered her financial and emotional support.</w:t>
      </w:r>
      <w:r w:rsidR="00777503" w:rsidRPr="00940AE2">
        <w:rPr>
          <w:rFonts w:ascii="Book Antiqua" w:hAnsi="Book Antiqua" w:cs="Arial"/>
          <w:sz w:val="24"/>
          <w:szCs w:val="24"/>
        </w:rPr>
        <w:t xml:space="preserve"> The appellant stated that she </w:t>
      </w:r>
      <w:r w:rsidR="00D93D28" w:rsidRPr="00940AE2">
        <w:rPr>
          <w:rFonts w:ascii="Book Antiqua" w:hAnsi="Book Antiqua" w:cs="Arial"/>
          <w:sz w:val="24"/>
          <w:szCs w:val="24"/>
        </w:rPr>
        <w:t>would</w:t>
      </w:r>
      <w:r w:rsidR="00777503" w:rsidRPr="00940AE2">
        <w:rPr>
          <w:rFonts w:ascii="Book Antiqua" w:hAnsi="Book Antiqua" w:cs="Arial"/>
          <w:sz w:val="24"/>
          <w:szCs w:val="24"/>
        </w:rPr>
        <w:t xml:space="preserve"> fac</w:t>
      </w:r>
      <w:r w:rsidR="00D93D28" w:rsidRPr="00940AE2">
        <w:rPr>
          <w:rFonts w:ascii="Book Antiqua" w:hAnsi="Book Antiqua" w:cs="Arial"/>
          <w:sz w:val="24"/>
          <w:szCs w:val="24"/>
        </w:rPr>
        <w:t>e</w:t>
      </w:r>
      <w:r w:rsidR="00777503" w:rsidRPr="00940AE2">
        <w:rPr>
          <w:rFonts w:ascii="Book Antiqua" w:hAnsi="Book Antiqua" w:cs="Arial"/>
          <w:sz w:val="24"/>
          <w:szCs w:val="24"/>
        </w:rPr>
        <w:t xml:space="preserve"> severe hardship and insurmountable obstacles should she be returned to India</w:t>
      </w:r>
      <w:r w:rsidR="007B163D" w:rsidRPr="00940AE2">
        <w:rPr>
          <w:rFonts w:ascii="Book Antiqua" w:hAnsi="Book Antiqua" w:cs="Arial"/>
          <w:sz w:val="24"/>
          <w:szCs w:val="24"/>
        </w:rPr>
        <w:t>. She met her partner in 2007 [6].</w:t>
      </w:r>
      <w:r w:rsidR="000300F0" w:rsidRPr="00940AE2">
        <w:rPr>
          <w:rFonts w:ascii="Book Antiqua" w:hAnsi="Book Antiqua" w:cs="Arial"/>
          <w:sz w:val="24"/>
          <w:szCs w:val="24"/>
        </w:rPr>
        <w:t xml:space="preserve"> </w:t>
      </w:r>
      <w:r w:rsidR="00273508" w:rsidRPr="00940AE2">
        <w:rPr>
          <w:rFonts w:ascii="Book Antiqua" w:hAnsi="Book Antiqua" w:cs="Arial"/>
          <w:sz w:val="24"/>
          <w:szCs w:val="24"/>
        </w:rPr>
        <w:t xml:space="preserve">As a </w:t>
      </w:r>
      <w:r w:rsidR="007A146B" w:rsidRPr="00940AE2">
        <w:rPr>
          <w:rFonts w:ascii="Book Antiqua" w:hAnsi="Book Antiqua" w:cs="Arial"/>
          <w:sz w:val="24"/>
          <w:szCs w:val="24"/>
        </w:rPr>
        <w:t>result,</w:t>
      </w:r>
      <w:r w:rsidR="00273508" w:rsidRPr="00940AE2">
        <w:rPr>
          <w:rFonts w:ascii="Book Antiqua" w:hAnsi="Book Antiqua" w:cs="Arial"/>
          <w:sz w:val="24"/>
          <w:szCs w:val="24"/>
        </w:rPr>
        <w:t xml:space="preserve"> h</w:t>
      </w:r>
      <w:r w:rsidR="000300F0" w:rsidRPr="00940AE2">
        <w:rPr>
          <w:rFonts w:ascii="Book Antiqua" w:hAnsi="Book Antiqua" w:cs="Arial"/>
          <w:sz w:val="24"/>
          <w:szCs w:val="24"/>
        </w:rPr>
        <w:t>er family in India had shunned h</w:t>
      </w:r>
      <w:r w:rsidR="00C07F50" w:rsidRPr="00940AE2">
        <w:rPr>
          <w:rFonts w:ascii="Book Antiqua" w:hAnsi="Book Antiqua" w:cs="Arial"/>
          <w:sz w:val="24"/>
          <w:szCs w:val="24"/>
        </w:rPr>
        <w:t>er</w:t>
      </w:r>
      <w:r w:rsidR="000300F0" w:rsidRPr="00940AE2">
        <w:rPr>
          <w:rFonts w:ascii="Book Antiqua" w:hAnsi="Book Antiqua" w:cs="Arial"/>
          <w:sz w:val="24"/>
          <w:szCs w:val="24"/>
        </w:rPr>
        <w:t>.  The relationship</w:t>
      </w:r>
      <w:r w:rsidR="003964E6" w:rsidRPr="00940AE2">
        <w:rPr>
          <w:rFonts w:ascii="Book Antiqua" w:hAnsi="Book Antiqua" w:cs="Arial"/>
          <w:sz w:val="24"/>
          <w:szCs w:val="24"/>
        </w:rPr>
        <w:t xml:space="preserve"> with her partner was kept secret from her partner’s twin girls because they would be embarrassed.</w:t>
      </w:r>
      <w:r w:rsidR="009A4DFA" w:rsidRPr="00940AE2">
        <w:rPr>
          <w:rFonts w:ascii="Book Antiqua" w:hAnsi="Book Antiqua" w:cs="Arial"/>
          <w:sz w:val="24"/>
          <w:szCs w:val="24"/>
        </w:rPr>
        <w:t xml:space="preserve"> Because the news of their relationship had been </w:t>
      </w:r>
      <w:r w:rsidR="000D3F3A" w:rsidRPr="00940AE2">
        <w:rPr>
          <w:rFonts w:ascii="Book Antiqua" w:hAnsi="Book Antiqua" w:cs="Arial"/>
          <w:sz w:val="24"/>
          <w:szCs w:val="24"/>
        </w:rPr>
        <w:t xml:space="preserve">leaked </w:t>
      </w:r>
      <w:r w:rsidR="009A4DFA" w:rsidRPr="00940AE2">
        <w:rPr>
          <w:rFonts w:ascii="Book Antiqua" w:hAnsi="Book Antiqua" w:cs="Arial"/>
          <w:sz w:val="24"/>
          <w:szCs w:val="24"/>
        </w:rPr>
        <w:t>in India</w:t>
      </w:r>
      <w:r w:rsidR="000C435F" w:rsidRPr="00940AE2">
        <w:rPr>
          <w:rFonts w:ascii="Book Antiqua" w:hAnsi="Book Antiqua" w:cs="Arial"/>
          <w:sz w:val="24"/>
          <w:szCs w:val="24"/>
        </w:rPr>
        <w:t xml:space="preserve">, </w:t>
      </w:r>
      <w:r w:rsidR="009A4DFA" w:rsidRPr="00940AE2">
        <w:rPr>
          <w:rFonts w:ascii="Book Antiqua" w:hAnsi="Book Antiqua" w:cs="Arial"/>
          <w:sz w:val="24"/>
          <w:szCs w:val="24"/>
        </w:rPr>
        <w:t xml:space="preserve">they were </w:t>
      </w:r>
      <w:r w:rsidR="007A146B" w:rsidRPr="00940AE2">
        <w:rPr>
          <w:rFonts w:ascii="Book Antiqua" w:hAnsi="Book Antiqua" w:cs="Arial"/>
          <w:sz w:val="24"/>
          <w:szCs w:val="24"/>
        </w:rPr>
        <w:t>embarrassed,</w:t>
      </w:r>
      <w:r w:rsidR="000D3F3A" w:rsidRPr="00940AE2">
        <w:rPr>
          <w:rFonts w:ascii="Book Antiqua" w:hAnsi="Book Antiqua" w:cs="Arial"/>
          <w:sz w:val="24"/>
          <w:szCs w:val="24"/>
        </w:rPr>
        <w:t xml:space="preserve"> </w:t>
      </w:r>
      <w:r w:rsidR="009A4DFA" w:rsidRPr="00940AE2">
        <w:rPr>
          <w:rFonts w:ascii="Book Antiqua" w:hAnsi="Book Antiqua" w:cs="Arial"/>
          <w:sz w:val="24"/>
          <w:szCs w:val="24"/>
        </w:rPr>
        <w:t>and she</w:t>
      </w:r>
      <w:r w:rsidR="000D3F3A" w:rsidRPr="00940AE2">
        <w:rPr>
          <w:rFonts w:ascii="Book Antiqua" w:hAnsi="Book Antiqua" w:cs="Arial"/>
          <w:sz w:val="24"/>
          <w:szCs w:val="24"/>
        </w:rPr>
        <w:t xml:space="preserve"> feared they</w:t>
      </w:r>
      <w:r w:rsidR="009A4DFA" w:rsidRPr="00940AE2">
        <w:rPr>
          <w:rFonts w:ascii="Book Antiqua" w:hAnsi="Book Antiqua" w:cs="Arial"/>
          <w:sz w:val="24"/>
          <w:szCs w:val="24"/>
        </w:rPr>
        <w:t xml:space="preserve"> would be threatened with physical harm</w:t>
      </w:r>
      <w:r w:rsidR="00191A4E" w:rsidRPr="00940AE2">
        <w:rPr>
          <w:rFonts w:ascii="Book Antiqua" w:hAnsi="Book Antiqua" w:cs="Arial"/>
          <w:sz w:val="24"/>
          <w:szCs w:val="24"/>
        </w:rPr>
        <w:t>,</w:t>
      </w:r>
      <w:r w:rsidR="009A4DFA" w:rsidRPr="00940AE2">
        <w:rPr>
          <w:rFonts w:ascii="Book Antiqua" w:hAnsi="Book Antiqua" w:cs="Arial"/>
          <w:sz w:val="24"/>
          <w:szCs w:val="24"/>
        </w:rPr>
        <w:t xml:space="preserve"> </w:t>
      </w:r>
      <w:r w:rsidR="00191A4E" w:rsidRPr="00940AE2">
        <w:rPr>
          <w:rFonts w:ascii="Book Antiqua" w:hAnsi="Book Antiqua" w:cs="Arial"/>
          <w:sz w:val="24"/>
          <w:szCs w:val="24"/>
        </w:rPr>
        <w:t>and thus</w:t>
      </w:r>
      <w:r w:rsidR="00784998" w:rsidRPr="00940AE2">
        <w:rPr>
          <w:rFonts w:ascii="Book Antiqua" w:hAnsi="Book Antiqua" w:cs="Arial"/>
          <w:sz w:val="24"/>
          <w:szCs w:val="24"/>
        </w:rPr>
        <w:t xml:space="preserve"> </w:t>
      </w:r>
      <w:r w:rsidR="009A4DFA" w:rsidRPr="00940AE2">
        <w:rPr>
          <w:rFonts w:ascii="Book Antiqua" w:hAnsi="Book Antiqua" w:cs="Arial"/>
          <w:sz w:val="24"/>
          <w:szCs w:val="24"/>
        </w:rPr>
        <w:t>they were reluctant to display their true feelings and come out as being in a lesbian relationship</w:t>
      </w:r>
      <w:r w:rsidR="00784998" w:rsidRPr="00940AE2">
        <w:rPr>
          <w:rFonts w:ascii="Book Antiqua" w:hAnsi="Book Antiqua" w:cs="Arial"/>
          <w:sz w:val="24"/>
          <w:szCs w:val="24"/>
        </w:rPr>
        <w:t>.</w:t>
      </w:r>
    </w:p>
    <w:p w14:paraId="3A7E775B" w14:textId="573772B8" w:rsidR="00402E04" w:rsidRPr="00940AE2" w:rsidRDefault="00402E04" w:rsidP="00E73574">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The partner ga</w:t>
      </w:r>
      <w:r w:rsidR="000C435F" w:rsidRPr="00940AE2">
        <w:rPr>
          <w:rFonts w:ascii="Book Antiqua" w:hAnsi="Book Antiqua" w:cs="Arial"/>
          <w:sz w:val="24"/>
          <w:szCs w:val="24"/>
        </w:rPr>
        <w:t>ve</w:t>
      </w:r>
      <w:r w:rsidRPr="00940AE2">
        <w:rPr>
          <w:rFonts w:ascii="Book Antiqua" w:hAnsi="Book Antiqua" w:cs="Arial"/>
          <w:sz w:val="24"/>
          <w:szCs w:val="24"/>
        </w:rPr>
        <w:t xml:space="preserve"> evidence and confirmed their relationship was a romantic one but because of her concerns for her daughter’s welfare she had not any</w:t>
      </w:r>
      <w:r w:rsidR="00272EAE" w:rsidRPr="00940AE2">
        <w:rPr>
          <w:rFonts w:ascii="Book Antiqua" w:hAnsi="Book Antiqua" w:cs="Arial"/>
          <w:sz w:val="24"/>
          <w:szCs w:val="24"/>
        </w:rPr>
        <w:t xml:space="preserve"> stage indicate</w:t>
      </w:r>
      <w:r w:rsidR="000C435F" w:rsidRPr="00940AE2">
        <w:rPr>
          <w:rFonts w:ascii="Book Antiqua" w:hAnsi="Book Antiqua" w:cs="Arial"/>
          <w:sz w:val="24"/>
          <w:szCs w:val="24"/>
        </w:rPr>
        <w:t>d the</w:t>
      </w:r>
      <w:r w:rsidR="00272EAE" w:rsidRPr="00940AE2">
        <w:rPr>
          <w:rFonts w:ascii="Book Antiqua" w:hAnsi="Book Antiqua" w:cs="Arial"/>
          <w:sz w:val="24"/>
          <w:szCs w:val="24"/>
        </w:rPr>
        <w:t xml:space="preserve"> nature of their relationship</w:t>
      </w:r>
      <w:r w:rsidR="00706B7E" w:rsidRPr="00940AE2">
        <w:rPr>
          <w:rFonts w:ascii="Book Antiqua" w:hAnsi="Book Antiqua" w:cs="Arial"/>
          <w:sz w:val="24"/>
          <w:szCs w:val="24"/>
        </w:rPr>
        <w:t>.  This was</w:t>
      </w:r>
      <w:r w:rsidR="00272EAE" w:rsidRPr="00940AE2">
        <w:rPr>
          <w:rFonts w:ascii="Book Antiqua" w:hAnsi="Book Antiqua" w:cs="Arial"/>
          <w:sz w:val="24"/>
          <w:szCs w:val="24"/>
        </w:rPr>
        <w:t xml:space="preserve"> despite the fact that the children were at university</w:t>
      </w:r>
      <w:r w:rsidR="00706B7E" w:rsidRPr="00940AE2">
        <w:rPr>
          <w:rFonts w:ascii="Book Antiqua" w:hAnsi="Book Antiqua" w:cs="Arial"/>
          <w:sz w:val="24"/>
          <w:szCs w:val="24"/>
        </w:rPr>
        <w:t xml:space="preserve">, </w:t>
      </w:r>
      <w:r w:rsidR="00272EAE" w:rsidRPr="00940AE2">
        <w:rPr>
          <w:rFonts w:ascii="Book Antiqua" w:hAnsi="Book Antiqua" w:cs="Arial"/>
          <w:sz w:val="24"/>
          <w:szCs w:val="24"/>
        </w:rPr>
        <w:t xml:space="preserve">would be alive to the </w:t>
      </w:r>
      <w:r w:rsidR="00BC752E" w:rsidRPr="00940AE2">
        <w:rPr>
          <w:rFonts w:ascii="Book Antiqua" w:hAnsi="Book Antiqua" w:cs="Arial"/>
          <w:sz w:val="24"/>
          <w:szCs w:val="24"/>
        </w:rPr>
        <w:t xml:space="preserve">nature of the relationship </w:t>
      </w:r>
      <w:r w:rsidR="00B928D0" w:rsidRPr="00940AE2">
        <w:rPr>
          <w:rFonts w:ascii="Book Antiqua" w:hAnsi="Book Antiqua" w:cs="Arial"/>
          <w:sz w:val="24"/>
          <w:szCs w:val="24"/>
        </w:rPr>
        <w:t>and would be fully alive to the diverse</w:t>
      </w:r>
      <w:r w:rsidR="0017237B" w:rsidRPr="00940AE2">
        <w:rPr>
          <w:rFonts w:ascii="Book Antiqua" w:hAnsi="Book Antiqua" w:cs="Arial"/>
          <w:sz w:val="24"/>
          <w:szCs w:val="24"/>
        </w:rPr>
        <w:t xml:space="preserve"> nature of the community in the UK [10].  The partner stated</w:t>
      </w:r>
      <w:r w:rsidR="00E90929" w:rsidRPr="00940AE2">
        <w:rPr>
          <w:rFonts w:ascii="Book Antiqua" w:hAnsi="Book Antiqua" w:cs="Arial"/>
          <w:sz w:val="24"/>
          <w:szCs w:val="24"/>
        </w:rPr>
        <w:t xml:space="preserve"> s</w:t>
      </w:r>
      <w:r w:rsidR="00533AAD" w:rsidRPr="00940AE2">
        <w:rPr>
          <w:rFonts w:ascii="Book Antiqua" w:hAnsi="Book Antiqua" w:cs="Arial"/>
          <w:sz w:val="24"/>
          <w:szCs w:val="24"/>
        </w:rPr>
        <w:t>he was waiting for them to leave home</w:t>
      </w:r>
      <w:r w:rsidR="00706B7E" w:rsidRPr="00940AE2">
        <w:rPr>
          <w:rFonts w:ascii="Book Antiqua" w:hAnsi="Book Antiqua" w:cs="Arial"/>
          <w:sz w:val="24"/>
          <w:szCs w:val="24"/>
        </w:rPr>
        <w:t xml:space="preserve"> and </w:t>
      </w:r>
      <w:r w:rsidR="00AD2B88" w:rsidRPr="00940AE2">
        <w:rPr>
          <w:rFonts w:ascii="Book Antiqua" w:hAnsi="Book Antiqua" w:cs="Arial"/>
          <w:sz w:val="24"/>
          <w:szCs w:val="24"/>
        </w:rPr>
        <w:t>become fully</w:t>
      </w:r>
      <w:r w:rsidR="00533AAD" w:rsidRPr="00940AE2">
        <w:rPr>
          <w:rFonts w:ascii="Book Antiqua" w:hAnsi="Book Antiqua" w:cs="Arial"/>
          <w:sz w:val="24"/>
          <w:szCs w:val="24"/>
        </w:rPr>
        <w:t xml:space="preserve"> independent before </w:t>
      </w:r>
      <w:r w:rsidR="00706B7E" w:rsidRPr="00940AE2">
        <w:rPr>
          <w:rFonts w:ascii="Book Antiqua" w:hAnsi="Book Antiqua" w:cs="Arial"/>
          <w:sz w:val="24"/>
          <w:szCs w:val="24"/>
        </w:rPr>
        <w:t>revealing the</w:t>
      </w:r>
      <w:r w:rsidR="00533AAD" w:rsidRPr="00940AE2">
        <w:rPr>
          <w:rFonts w:ascii="Book Antiqua" w:hAnsi="Book Antiqua" w:cs="Arial"/>
          <w:sz w:val="24"/>
          <w:szCs w:val="24"/>
        </w:rPr>
        <w:t xml:space="preserve"> relationship.</w:t>
      </w:r>
    </w:p>
    <w:p w14:paraId="4A49A182" w14:textId="784FD7E8" w:rsidR="00533AAD" w:rsidRPr="00940AE2" w:rsidRDefault="00533AAD" w:rsidP="00E73574">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 xml:space="preserve">Another witness </w:t>
      </w:r>
      <w:r w:rsidR="00D76FE7" w:rsidRPr="00940AE2">
        <w:rPr>
          <w:rFonts w:ascii="Book Antiqua" w:hAnsi="Book Antiqua" w:cs="Arial"/>
          <w:sz w:val="24"/>
          <w:szCs w:val="24"/>
        </w:rPr>
        <w:t>also provided a letter but not a witness statement. They saw each other occasionally</w:t>
      </w:r>
      <w:r w:rsidR="00E90929" w:rsidRPr="00940AE2">
        <w:rPr>
          <w:rFonts w:ascii="Book Antiqua" w:hAnsi="Book Antiqua" w:cs="Arial"/>
          <w:sz w:val="24"/>
          <w:szCs w:val="24"/>
        </w:rPr>
        <w:t xml:space="preserve"> and he</w:t>
      </w:r>
      <w:r w:rsidR="00D878A4" w:rsidRPr="00940AE2">
        <w:rPr>
          <w:rFonts w:ascii="Book Antiqua" w:hAnsi="Book Antiqua" w:cs="Arial"/>
          <w:sz w:val="24"/>
          <w:szCs w:val="24"/>
        </w:rPr>
        <w:t xml:space="preserve"> stated the appellant and partner were waiting for the children to </w:t>
      </w:r>
      <w:r w:rsidR="00E90929" w:rsidRPr="00940AE2">
        <w:rPr>
          <w:rFonts w:ascii="Book Antiqua" w:hAnsi="Book Antiqua" w:cs="Arial"/>
          <w:sz w:val="24"/>
          <w:szCs w:val="24"/>
        </w:rPr>
        <w:t>‘</w:t>
      </w:r>
      <w:r w:rsidR="00D878A4" w:rsidRPr="00940AE2">
        <w:rPr>
          <w:rFonts w:ascii="Book Antiqua" w:hAnsi="Book Antiqua" w:cs="Arial"/>
          <w:sz w:val="24"/>
          <w:szCs w:val="24"/>
        </w:rPr>
        <w:t>fly the nest</w:t>
      </w:r>
      <w:r w:rsidR="00E90929" w:rsidRPr="00940AE2">
        <w:rPr>
          <w:rFonts w:ascii="Book Antiqua" w:hAnsi="Book Antiqua" w:cs="Arial"/>
          <w:sz w:val="24"/>
          <w:szCs w:val="24"/>
        </w:rPr>
        <w:t>’</w:t>
      </w:r>
      <w:r w:rsidR="00D878A4" w:rsidRPr="00940AE2">
        <w:rPr>
          <w:rFonts w:ascii="Book Antiqua" w:hAnsi="Book Antiqua" w:cs="Arial"/>
          <w:sz w:val="24"/>
          <w:szCs w:val="24"/>
        </w:rPr>
        <w:t xml:space="preserve"> before establishing relationship</w:t>
      </w:r>
    </w:p>
    <w:p w14:paraId="3A842E03" w14:textId="4623F92D" w:rsidR="00D878A4" w:rsidRPr="00940AE2" w:rsidRDefault="007D3E85" w:rsidP="00E73574">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 xml:space="preserve">I note the judge recorded </w:t>
      </w:r>
      <w:r w:rsidR="003034BB" w:rsidRPr="00940AE2">
        <w:rPr>
          <w:rFonts w:ascii="Book Antiqua" w:hAnsi="Book Antiqua" w:cs="Arial"/>
          <w:sz w:val="24"/>
          <w:szCs w:val="24"/>
        </w:rPr>
        <w:t xml:space="preserve">[13] </w:t>
      </w:r>
      <w:r w:rsidRPr="00940AE2">
        <w:rPr>
          <w:rFonts w:ascii="Book Antiqua" w:hAnsi="Book Antiqua" w:cs="Arial"/>
          <w:sz w:val="24"/>
          <w:szCs w:val="24"/>
        </w:rPr>
        <w:t>that</w:t>
      </w:r>
      <w:r w:rsidR="003034BB" w:rsidRPr="00940AE2">
        <w:rPr>
          <w:rFonts w:ascii="Book Antiqua" w:hAnsi="Book Antiqua" w:cs="Arial"/>
          <w:sz w:val="24"/>
          <w:szCs w:val="24"/>
        </w:rPr>
        <w:t>,</w:t>
      </w:r>
      <w:r w:rsidRPr="00940AE2">
        <w:rPr>
          <w:rFonts w:ascii="Book Antiqua" w:hAnsi="Book Antiqua" w:cs="Arial"/>
          <w:sz w:val="24"/>
          <w:szCs w:val="24"/>
        </w:rPr>
        <w:t xml:space="preserve"> at the outset</w:t>
      </w:r>
      <w:r w:rsidR="003034BB" w:rsidRPr="00940AE2">
        <w:rPr>
          <w:rFonts w:ascii="Book Antiqua" w:hAnsi="Book Antiqua" w:cs="Arial"/>
          <w:sz w:val="24"/>
          <w:szCs w:val="24"/>
        </w:rPr>
        <w:t>,</w:t>
      </w:r>
      <w:r w:rsidRPr="00940AE2">
        <w:rPr>
          <w:rFonts w:ascii="Book Antiqua" w:hAnsi="Book Antiqua" w:cs="Arial"/>
          <w:sz w:val="24"/>
          <w:szCs w:val="24"/>
        </w:rPr>
        <w:t xml:space="preserve"> the appellant’s representative indicated that the appeal could not succeed under appendix FM or paragraph 276 A</w:t>
      </w:r>
      <w:r w:rsidR="00E90929" w:rsidRPr="00940AE2">
        <w:rPr>
          <w:rFonts w:ascii="Book Antiqua" w:hAnsi="Book Antiqua" w:cs="Arial"/>
          <w:sz w:val="24"/>
          <w:szCs w:val="24"/>
        </w:rPr>
        <w:t>DE</w:t>
      </w:r>
      <w:r w:rsidRPr="00940AE2">
        <w:rPr>
          <w:rFonts w:ascii="Book Antiqua" w:hAnsi="Book Antiqua" w:cs="Arial"/>
          <w:sz w:val="24"/>
          <w:szCs w:val="24"/>
        </w:rPr>
        <w:t xml:space="preserve"> because the appellant could not meet suitability requirements having been</w:t>
      </w:r>
      <w:r w:rsidR="00103317" w:rsidRPr="00940AE2">
        <w:rPr>
          <w:rFonts w:ascii="Book Antiqua" w:hAnsi="Book Antiqua" w:cs="Arial"/>
          <w:sz w:val="24"/>
          <w:szCs w:val="24"/>
        </w:rPr>
        <w:t xml:space="preserve"> in the UK </w:t>
      </w:r>
      <w:r w:rsidRPr="00940AE2">
        <w:rPr>
          <w:rFonts w:ascii="Book Antiqua" w:hAnsi="Book Antiqua" w:cs="Arial"/>
          <w:sz w:val="24"/>
          <w:szCs w:val="24"/>
        </w:rPr>
        <w:t>without leave f</w:t>
      </w:r>
      <w:r w:rsidR="00103317" w:rsidRPr="00940AE2">
        <w:rPr>
          <w:rFonts w:ascii="Book Antiqua" w:hAnsi="Book Antiqua" w:cs="Arial"/>
          <w:sz w:val="24"/>
          <w:szCs w:val="24"/>
        </w:rPr>
        <w:t>or a number of</w:t>
      </w:r>
      <w:r w:rsidRPr="00940AE2">
        <w:rPr>
          <w:rFonts w:ascii="Book Antiqua" w:hAnsi="Book Antiqua" w:cs="Arial"/>
          <w:sz w:val="24"/>
          <w:szCs w:val="24"/>
        </w:rPr>
        <w:t xml:space="preserve"> years</w:t>
      </w:r>
      <w:r w:rsidR="00B21211" w:rsidRPr="00940AE2">
        <w:rPr>
          <w:rFonts w:ascii="Book Antiqua" w:hAnsi="Book Antiqua" w:cs="Arial"/>
          <w:sz w:val="24"/>
          <w:szCs w:val="24"/>
        </w:rPr>
        <w:t xml:space="preserve">. </w:t>
      </w:r>
      <w:r w:rsidR="00103317" w:rsidRPr="00940AE2">
        <w:rPr>
          <w:rFonts w:ascii="Book Antiqua" w:hAnsi="Book Antiqua" w:cs="Arial"/>
          <w:sz w:val="24"/>
          <w:szCs w:val="24"/>
        </w:rPr>
        <w:t>Miss Praisoody</w:t>
      </w:r>
      <w:r w:rsidR="00750884" w:rsidRPr="00940AE2">
        <w:rPr>
          <w:rFonts w:ascii="Book Antiqua" w:hAnsi="Book Antiqua" w:cs="Arial"/>
          <w:sz w:val="24"/>
          <w:szCs w:val="24"/>
        </w:rPr>
        <w:t>, however,</w:t>
      </w:r>
      <w:r w:rsidR="00103317" w:rsidRPr="00940AE2">
        <w:rPr>
          <w:rFonts w:ascii="Book Antiqua" w:hAnsi="Book Antiqua" w:cs="Arial"/>
          <w:sz w:val="24"/>
          <w:szCs w:val="24"/>
        </w:rPr>
        <w:t xml:space="preserve"> denied that this was the case.</w:t>
      </w:r>
      <w:r w:rsidR="00A84A8B" w:rsidRPr="00940AE2">
        <w:rPr>
          <w:rFonts w:ascii="Book Antiqua" w:hAnsi="Book Antiqua" w:cs="Arial"/>
          <w:sz w:val="24"/>
          <w:szCs w:val="24"/>
        </w:rPr>
        <w:t xml:space="preserve">  I do note that the decision found that the appellant had met the suitability requirements.</w:t>
      </w:r>
    </w:p>
    <w:p w14:paraId="047E98B6" w14:textId="3F7FD702" w:rsidR="00A84A8B" w:rsidRPr="00940AE2" w:rsidRDefault="00A84A8B" w:rsidP="00E73574">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lastRenderedPageBreak/>
        <w:t>The key to this appeal</w:t>
      </w:r>
      <w:r w:rsidR="003034BB" w:rsidRPr="00940AE2">
        <w:rPr>
          <w:rFonts w:ascii="Book Antiqua" w:hAnsi="Book Antiqua" w:cs="Arial"/>
          <w:sz w:val="24"/>
          <w:szCs w:val="24"/>
        </w:rPr>
        <w:t>,</w:t>
      </w:r>
      <w:r w:rsidRPr="00940AE2">
        <w:rPr>
          <w:rFonts w:ascii="Book Antiqua" w:hAnsi="Book Antiqua" w:cs="Arial"/>
          <w:sz w:val="24"/>
          <w:szCs w:val="24"/>
        </w:rPr>
        <w:t xml:space="preserve"> however</w:t>
      </w:r>
      <w:r w:rsidR="003034BB" w:rsidRPr="00940AE2">
        <w:rPr>
          <w:rFonts w:ascii="Book Antiqua" w:hAnsi="Book Antiqua" w:cs="Arial"/>
          <w:sz w:val="24"/>
          <w:szCs w:val="24"/>
        </w:rPr>
        <w:t>,</w:t>
      </w:r>
      <w:r w:rsidRPr="00940AE2">
        <w:rPr>
          <w:rFonts w:ascii="Book Antiqua" w:hAnsi="Book Antiqua" w:cs="Arial"/>
          <w:sz w:val="24"/>
          <w:szCs w:val="24"/>
        </w:rPr>
        <w:t xml:space="preserve"> is the judge’s findings regarding the relationship</w:t>
      </w:r>
      <w:r w:rsidR="00A10CB4" w:rsidRPr="00940AE2">
        <w:rPr>
          <w:rFonts w:ascii="Book Antiqua" w:hAnsi="Book Antiqua" w:cs="Arial"/>
          <w:sz w:val="24"/>
          <w:szCs w:val="24"/>
        </w:rPr>
        <w:t>.  The judge rightly identified th</w:t>
      </w:r>
      <w:r w:rsidR="00750884" w:rsidRPr="00940AE2">
        <w:rPr>
          <w:rFonts w:ascii="Book Antiqua" w:hAnsi="Book Antiqua" w:cs="Arial"/>
          <w:sz w:val="24"/>
          <w:szCs w:val="24"/>
        </w:rPr>
        <w:t>at this was a</w:t>
      </w:r>
      <w:r w:rsidR="00A10CB4" w:rsidRPr="00940AE2">
        <w:rPr>
          <w:rFonts w:ascii="Book Antiqua" w:hAnsi="Book Antiqua" w:cs="Arial"/>
          <w:sz w:val="24"/>
          <w:szCs w:val="24"/>
        </w:rPr>
        <w:t xml:space="preserve"> human rights appeal </w:t>
      </w:r>
      <w:r w:rsidR="00566C8A" w:rsidRPr="00940AE2">
        <w:rPr>
          <w:rFonts w:ascii="Book Antiqua" w:hAnsi="Book Antiqua" w:cs="Arial"/>
          <w:sz w:val="24"/>
          <w:szCs w:val="24"/>
        </w:rPr>
        <w:t xml:space="preserve">and his considerations were </w:t>
      </w:r>
      <w:r w:rsidR="00A10CB4" w:rsidRPr="00940AE2">
        <w:rPr>
          <w:rFonts w:ascii="Book Antiqua" w:hAnsi="Book Antiqua" w:cs="Arial"/>
          <w:sz w:val="24"/>
          <w:szCs w:val="24"/>
        </w:rPr>
        <w:t xml:space="preserve">subject to </w:t>
      </w:r>
      <w:r w:rsidR="00750884" w:rsidRPr="00940AE2">
        <w:rPr>
          <w:rFonts w:ascii="Book Antiqua" w:hAnsi="Book Antiqua" w:cs="Arial"/>
          <w:sz w:val="24"/>
          <w:szCs w:val="24"/>
        </w:rPr>
        <w:t>S</w:t>
      </w:r>
      <w:r w:rsidR="00A10CB4" w:rsidRPr="00940AE2">
        <w:rPr>
          <w:rFonts w:ascii="Book Antiqua" w:hAnsi="Book Antiqua" w:cs="Arial"/>
          <w:sz w:val="24"/>
          <w:szCs w:val="24"/>
        </w:rPr>
        <w:t>ection 117</w:t>
      </w:r>
      <w:r w:rsidR="00566C8A" w:rsidRPr="00940AE2">
        <w:rPr>
          <w:rFonts w:ascii="Book Antiqua" w:hAnsi="Book Antiqua" w:cs="Arial"/>
          <w:sz w:val="24"/>
          <w:szCs w:val="24"/>
        </w:rPr>
        <w:t>B</w:t>
      </w:r>
      <w:r w:rsidR="00750884" w:rsidRPr="00940AE2">
        <w:rPr>
          <w:rFonts w:ascii="Book Antiqua" w:hAnsi="Book Antiqua" w:cs="Arial"/>
          <w:sz w:val="24"/>
          <w:szCs w:val="24"/>
        </w:rPr>
        <w:t xml:space="preserve"> of the Nationality Immigration and Asylum Act 2002</w:t>
      </w:r>
      <w:r w:rsidR="00566C8A" w:rsidRPr="00940AE2">
        <w:rPr>
          <w:rFonts w:ascii="Book Antiqua" w:hAnsi="Book Antiqua" w:cs="Arial"/>
          <w:sz w:val="24"/>
          <w:szCs w:val="24"/>
        </w:rPr>
        <w:t xml:space="preserve">.  </w:t>
      </w:r>
    </w:p>
    <w:p w14:paraId="514B63FE" w14:textId="7DC871E1" w:rsidR="00572055" w:rsidRPr="00940AE2" w:rsidRDefault="00603556" w:rsidP="00E73574">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 xml:space="preserve">The judge at paragraph 17 </w:t>
      </w:r>
      <w:r w:rsidR="00AD2B88" w:rsidRPr="00940AE2">
        <w:rPr>
          <w:rFonts w:ascii="Book Antiqua" w:hAnsi="Book Antiqua" w:cs="Arial"/>
          <w:sz w:val="24"/>
          <w:szCs w:val="24"/>
        </w:rPr>
        <w:t>found ‘</w:t>
      </w:r>
      <w:r w:rsidRPr="00940AE2">
        <w:rPr>
          <w:rFonts w:ascii="Book Antiqua" w:hAnsi="Book Antiqua" w:cs="Arial"/>
          <w:sz w:val="24"/>
          <w:szCs w:val="24"/>
        </w:rPr>
        <w:t>the appellant “came across as a perfectly pleasant and respectable woman”</w:t>
      </w:r>
      <w:r w:rsidR="000C3155" w:rsidRPr="00940AE2">
        <w:rPr>
          <w:rFonts w:ascii="Book Antiqua" w:hAnsi="Book Antiqua" w:cs="Arial"/>
          <w:sz w:val="24"/>
          <w:szCs w:val="24"/>
        </w:rPr>
        <w:t>’</w:t>
      </w:r>
      <w:r w:rsidRPr="00940AE2">
        <w:rPr>
          <w:rFonts w:ascii="Book Antiqua" w:hAnsi="Book Antiqua" w:cs="Arial"/>
          <w:sz w:val="24"/>
          <w:szCs w:val="24"/>
        </w:rPr>
        <w:t>.  That does not suggest that the judge</w:t>
      </w:r>
      <w:r w:rsidR="00E95FFC" w:rsidRPr="00940AE2">
        <w:rPr>
          <w:rFonts w:ascii="Book Antiqua" w:hAnsi="Book Antiqua" w:cs="Arial"/>
          <w:sz w:val="24"/>
          <w:szCs w:val="24"/>
        </w:rPr>
        <w:t xml:space="preserve"> was obliged to accept the appellant’s evidence and rather indicates that he was open to </w:t>
      </w:r>
      <w:r w:rsidR="000C3155" w:rsidRPr="00940AE2">
        <w:rPr>
          <w:rFonts w:ascii="Book Antiqua" w:hAnsi="Book Antiqua" w:cs="Arial"/>
          <w:sz w:val="24"/>
          <w:szCs w:val="24"/>
        </w:rPr>
        <w:t xml:space="preserve">accepting </w:t>
      </w:r>
      <w:r w:rsidR="00AD2B88" w:rsidRPr="00940AE2">
        <w:rPr>
          <w:rFonts w:ascii="Book Antiqua" w:hAnsi="Book Antiqua" w:cs="Arial"/>
          <w:sz w:val="24"/>
          <w:szCs w:val="24"/>
        </w:rPr>
        <w:t>the appellant</w:t>
      </w:r>
      <w:r w:rsidR="000C3155" w:rsidRPr="00940AE2">
        <w:rPr>
          <w:rFonts w:ascii="Book Antiqua" w:hAnsi="Book Antiqua" w:cs="Arial"/>
          <w:sz w:val="24"/>
          <w:szCs w:val="24"/>
        </w:rPr>
        <w:t xml:space="preserve"> and her claimed partner </w:t>
      </w:r>
      <w:r w:rsidR="008F5F08" w:rsidRPr="00940AE2">
        <w:rPr>
          <w:rFonts w:ascii="Book Antiqua" w:hAnsi="Book Antiqua" w:cs="Arial"/>
          <w:sz w:val="24"/>
          <w:szCs w:val="24"/>
        </w:rPr>
        <w:t xml:space="preserve">and the </w:t>
      </w:r>
      <w:r w:rsidR="00E95FFC" w:rsidRPr="00940AE2">
        <w:rPr>
          <w:rFonts w:ascii="Book Antiqua" w:hAnsi="Book Antiqua" w:cs="Arial"/>
          <w:sz w:val="24"/>
          <w:szCs w:val="24"/>
        </w:rPr>
        <w:t xml:space="preserve">oral evidence being given. He noted that she had </w:t>
      </w:r>
      <w:r w:rsidR="00C23F4D" w:rsidRPr="00940AE2">
        <w:rPr>
          <w:rFonts w:ascii="Book Antiqua" w:hAnsi="Book Antiqua" w:cs="Arial"/>
          <w:sz w:val="24"/>
          <w:szCs w:val="24"/>
        </w:rPr>
        <w:t>“</w:t>
      </w:r>
      <w:r w:rsidR="00E95FFC" w:rsidRPr="00940AE2">
        <w:rPr>
          <w:rFonts w:ascii="Book Antiqua" w:hAnsi="Book Antiqua" w:cs="Arial"/>
          <w:sz w:val="24"/>
          <w:szCs w:val="24"/>
        </w:rPr>
        <w:t>struggled to make a life for herself</w:t>
      </w:r>
      <w:r w:rsidR="00C23F4D" w:rsidRPr="00940AE2">
        <w:rPr>
          <w:rFonts w:ascii="Book Antiqua" w:hAnsi="Book Antiqua" w:cs="Arial"/>
          <w:sz w:val="24"/>
          <w:szCs w:val="24"/>
        </w:rPr>
        <w:t xml:space="preserve"> following the termination of her employment as a domestic worker”.  </w:t>
      </w:r>
      <w:r w:rsidR="001359BB" w:rsidRPr="00940AE2">
        <w:rPr>
          <w:rFonts w:ascii="Book Antiqua" w:hAnsi="Book Antiqua" w:cs="Arial"/>
          <w:sz w:val="24"/>
          <w:szCs w:val="24"/>
        </w:rPr>
        <w:t>The judge found</w:t>
      </w:r>
      <w:r w:rsidR="008F5F08" w:rsidRPr="00940AE2">
        <w:rPr>
          <w:rFonts w:ascii="Book Antiqua" w:hAnsi="Book Antiqua" w:cs="Arial"/>
          <w:sz w:val="24"/>
          <w:szCs w:val="24"/>
        </w:rPr>
        <w:t>, however, by contrast</w:t>
      </w:r>
      <w:r w:rsidR="008C1913" w:rsidRPr="00940AE2">
        <w:rPr>
          <w:rFonts w:ascii="Book Antiqua" w:hAnsi="Book Antiqua" w:cs="Arial"/>
          <w:sz w:val="24"/>
          <w:szCs w:val="24"/>
        </w:rPr>
        <w:t>,</w:t>
      </w:r>
      <w:r w:rsidR="001359BB" w:rsidRPr="00940AE2">
        <w:rPr>
          <w:rFonts w:ascii="Book Antiqua" w:hAnsi="Book Antiqua" w:cs="Arial"/>
          <w:sz w:val="24"/>
          <w:szCs w:val="24"/>
        </w:rPr>
        <w:t xml:space="preserve"> the explanation of how she supported herself was “very vague”, and it was open to him to find that this undermine</w:t>
      </w:r>
      <w:r w:rsidR="00572055" w:rsidRPr="00940AE2">
        <w:rPr>
          <w:rFonts w:ascii="Book Antiqua" w:hAnsi="Book Antiqua" w:cs="Arial"/>
          <w:sz w:val="24"/>
          <w:szCs w:val="24"/>
        </w:rPr>
        <w:t>d</w:t>
      </w:r>
      <w:r w:rsidR="001359BB" w:rsidRPr="00940AE2">
        <w:rPr>
          <w:rFonts w:ascii="Book Antiqua" w:hAnsi="Book Antiqua" w:cs="Arial"/>
          <w:sz w:val="24"/>
          <w:szCs w:val="24"/>
        </w:rPr>
        <w:t xml:space="preserve"> her account of her circumstances</w:t>
      </w:r>
      <w:r w:rsidR="00572055" w:rsidRPr="00940AE2">
        <w:rPr>
          <w:rFonts w:ascii="Book Antiqua" w:hAnsi="Book Antiqua" w:cs="Arial"/>
          <w:sz w:val="24"/>
          <w:szCs w:val="24"/>
        </w:rPr>
        <w:t xml:space="preserve"> [17]</w:t>
      </w:r>
      <w:r w:rsidR="001359BB" w:rsidRPr="00940AE2">
        <w:rPr>
          <w:rFonts w:ascii="Book Antiqua" w:hAnsi="Book Antiqua" w:cs="Arial"/>
          <w:sz w:val="24"/>
          <w:szCs w:val="24"/>
        </w:rPr>
        <w:t xml:space="preserve">.  </w:t>
      </w:r>
      <w:r w:rsidR="00572055" w:rsidRPr="00940AE2">
        <w:rPr>
          <w:rFonts w:ascii="Book Antiqua" w:hAnsi="Book Antiqua" w:cs="Arial"/>
          <w:sz w:val="24"/>
          <w:szCs w:val="24"/>
        </w:rPr>
        <w:t xml:space="preserve"> </w:t>
      </w:r>
    </w:p>
    <w:p w14:paraId="3471F6CA" w14:textId="6D159C4B" w:rsidR="00165DF5" w:rsidRPr="00940AE2" w:rsidRDefault="00572055" w:rsidP="00E73574">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On a careful reading of the decision, t</w:t>
      </w:r>
      <w:r w:rsidR="00A0000E" w:rsidRPr="00940AE2">
        <w:rPr>
          <w:rFonts w:ascii="Book Antiqua" w:hAnsi="Book Antiqua" w:cs="Arial"/>
          <w:sz w:val="24"/>
          <w:szCs w:val="24"/>
        </w:rPr>
        <w:t xml:space="preserve">he judge gave a series of reasons for rejecting the relationship between the appellant her partner not least that </w:t>
      </w:r>
      <w:r w:rsidR="002C0EBD" w:rsidRPr="00940AE2">
        <w:rPr>
          <w:rFonts w:ascii="Book Antiqua" w:hAnsi="Book Antiqua" w:cs="Arial"/>
          <w:sz w:val="24"/>
          <w:szCs w:val="24"/>
        </w:rPr>
        <w:t>“</w:t>
      </w:r>
      <w:r w:rsidR="00A0000E" w:rsidRPr="00940AE2">
        <w:rPr>
          <w:rFonts w:ascii="Book Antiqua" w:hAnsi="Book Antiqua" w:cs="Arial"/>
          <w:sz w:val="24"/>
          <w:szCs w:val="24"/>
        </w:rPr>
        <w:t xml:space="preserve">the original letter </w:t>
      </w:r>
      <w:r w:rsidR="00047B27" w:rsidRPr="00940AE2">
        <w:rPr>
          <w:rFonts w:ascii="Book Antiqua" w:hAnsi="Book Antiqua" w:cs="Arial"/>
          <w:sz w:val="24"/>
          <w:szCs w:val="24"/>
        </w:rPr>
        <w:t xml:space="preserve">of </w:t>
      </w:r>
      <w:r w:rsidR="00A0000E" w:rsidRPr="00940AE2">
        <w:rPr>
          <w:rFonts w:ascii="Book Antiqua" w:hAnsi="Book Antiqua" w:cs="Arial"/>
          <w:sz w:val="24"/>
          <w:szCs w:val="24"/>
        </w:rPr>
        <w:t>representations</w:t>
      </w:r>
      <w:r w:rsidR="00F97C24" w:rsidRPr="00940AE2">
        <w:rPr>
          <w:rFonts w:ascii="Book Antiqua" w:hAnsi="Book Antiqua" w:cs="Arial"/>
          <w:sz w:val="24"/>
          <w:szCs w:val="24"/>
        </w:rPr>
        <w:t xml:space="preserve"> [</w:t>
      </w:r>
      <w:r w:rsidR="001B4EA1" w:rsidRPr="00940AE2">
        <w:rPr>
          <w:rFonts w:ascii="Book Antiqua" w:hAnsi="Book Antiqua" w:cs="Arial"/>
          <w:sz w:val="24"/>
          <w:szCs w:val="24"/>
        </w:rPr>
        <w:t>2</w:t>
      </w:r>
      <w:r w:rsidR="001B4EA1" w:rsidRPr="00940AE2">
        <w:rPr>
          <w:rFonts w:ascii="Book Antiqua" w:hAnsi="Book Antiqua" w:cs="Arial"/>
          <w:sz w:val="24"/>
          <w:szCs w:val="24"/>
          <w:vertAlign w:val="superscript"/>
        </w:rPr>
        <w:t>nd</w:t>
      </w:r>
      <w:r w:rsidR="001B4EA1" w:rsidRPr="00940AE2">
        <w:rPr>
          <w:rFonts w:ascii="Book Antiqua" w:hAnsi="Book Antiqua" w:cs="Arial"/>
          <w:sz w:val="24"/>
          <w:szCs w:val="24"/>
        </w:rPr>
        <w:t xml:space="preserve"> March 2016 which accompanied the application on article 8 grounds]</w:t>
      </w:r>
      <w:r w:rsidR="00A0000E" w:rsidRPr="00940AE2">
        <w:rPr>
          <w:rFonts w:ascii="Book Antiqua" w:hAnsi="Book Antiqua" w:cs="Arial"/>
          <w:sz w:val="24"/>
          <w:szCs w:val="24"/>
        </w:rPr>
        <w:t xml:space="preserve"> made no reference to it being a same sex relationship in the ‘lesbian’ sense</w:t>
      </w:r>
      <w:r w:rsidR="002C0EBD" w:rsidRPr="00940AE2">
        <w:rPr>
          <w:rFonts w:ascii="Book Antiqua" w:hAnsi="Book Antiqua" w:cs="Arial"/>
          <w:sz w:val="24"/>
          <w:szCs w:val="24"/>
        </w:rPr>
        <w:t>”.  That was a critical finding in respect of the relationship and one on which the judge was entitled to rely</w:t>
      </w:r>
      <w:r w:rsidR="00AB2F4F" w:rsidRPr="00940AE2">
        <w:rPr>
          <w:rFonts w:ascii="Book Antiqua" w:hAnsi="Book Antiqua" w:cs="Arial"/>
          <w:sz w:val="24"/>
          <w:szCs w:val="24"/>
        </w:rPr>
        <w:t xml:space="preserve">. </w:t>
      </w:r>
      <w:r w:rsidR="003C7543" w:rsidRPr="00940AE2">
        <w:rPr>
          <w:rFonts w:ascii="Book Antiqua" w:hAnsi="Book Antiqua" w:cs="Arial"/>
          <w:sz w:val="24"/>
          <w:szCs w:val="24"/>
        </w:rPr>
        <w:t>The appellant’s</w:t>
      </w:r>
      <w:r w:rsidR="00AB2F4F" w:rsidRPr="00940AE2">
        <w:rPr>
          <w:rFonts w:ascii="Book Antiqua" w:hAnsi="Book Antiqua" w:cs="Arial"/>
          <w:sz w:val="24"/>
          <w:szCs w:val="24"/>
        </w:rPr>
        <w:t xml:space="preserve"> explanation that she did not include</w:t>
      </w:r>
      <w:r w:rsidR="0053601E" w:rsidRPr="00940AE2">
        <w:rPr>
          <w:rFonts w:ascii="Book Antiqua" w:hAnsi="Book Antiqua" w:cs="Arial"/>
          <w:sz w:val="24"/>
          <w:szCs w:val="24"/>
        </w:rPr>
        <w:t xml:space="preserve"> it</w:t>
      </w:r>
      <w:r w:rsidR="00AB2F4F" w:rsidRPr="00940AE2">
        <w:rPr>
          <w:rFonts w:ascii="Book Antiqua" w:hAnsi="Book Antiqua" w:cs="Arial"/>
          <w:sz w:val="24"/>
          <w:szCs w:val="24"/>
        </w:rPr>
        <w:t xml:space="preserve"> in her application because she want</w:t>
      </w:r>
      <w:r w:rsidR="003C7543" w:rsidRPr="00940AE2">
        <w:rPr>
          <w:rFonts w:ascii="Book Antiqua" w:hAnsi="Book Antiqua" w:cs="Arial"/>
          <w:sz w:val="24"/>
          <w:szCs w:val="24"/>
        </w:rPr>
        <w:t>ed</w:t>
      </w:r>
      <w:r w:rsidR="00AB2F4F" w:rsidRPr="00940AE2">
        <w:rPr>
          <w:rFonts w:ascii="Book Antiqua" w:hAnsi="Book Antiqua" w:cs="Arial"/>
          <w:sz w:val="24"/>
          <w:szCs w:val="24"/>
        </w:rPr>
        <w:t xml:space="preserve"> to keep it confidential</w:t>
      </w:r>
      <w:r w:rsidR="0053601E" w:rsidRPr="00940AE2">
        <w:rPr>
          <w:rFonts w:ascii="Book Antiqua" w:hAnsi="Book Antiqua" w:cs="Arial"/>
          <w:sz w:val="24"/>
          <w:szCs w:val="24"/>
        </w:rPr>
        <w:t>,</w:t>
      </w:r>
      <w:r w:rsidR="00AB2F4F" w:rsidRPr="00940AE2">
        <w:rPr>
          <w:rFonts w:ascii="Book Antiqua" w:hAnsi="Book Antiqua" w:cs="Arial"/>
          <w:sz w:val="24"/>
          <w:szCs w:val="24"/>
        </w:rPr>
        <w:t xml:space="preserve"> the judge</w:t>
      </w:r>
      <w:r w:rsidR="00165DF5" w:rsidRPr="00940AE2">
        <w:rPr>
          <w:rFonts w:ascii="Book Antiqua" w:hAnsi="Book Antiqua" w:cs="Arial"/>
          <w:sz w:val="24"/>
          <w:szCs w:val="24"/>
        </w:rPr>
        <w:t>,</w:t>
      </w:r>
      <w:r w:rsidR="00AB2F4F" w:rsidRPr="00940AE2">
        <w:rPr>
          <w:rFonts w:ascii="Book Antiqua" w:hAnsi="Book Antiqua" w:cs="Arial"/>
          <w:sz w:val="24"/>
          <w:szCs w:val="24"/>
        </w:rPr>
        <w:t xml:space="preserve"> </w:t>
      </w:r>
      <w:r w:rsidR="0053601E" w:rsidRPr="00940AE2">
        <w:rPr>
          <w:rFonts w:ascii="Book Antiqua" w:hAnsi="Book Antiqua" w:cs="Arial"/>
          <w:sz w:val="24"/>
          <w:szCs w:val="24"/>
        </w:rPr>
        <w:t>understand</w:t>
      </w:r>
      <w:r w:rsidR="00165DF5" w:rsidRPr="00940AE2">
        <w:rPr>
          <w:rFonts w:ascii="Book Antiqua" w:hAnsi="Book Antiqua" w:cs="Arial"/>
          <w:sz w:val="24"/>
          <w:szCs w:val="24"/>
        </w:rPr>
        <w:t xml:space="preserve">ably, </w:t>
      </w:r>
      <w:r w:rsidR="00AB2F4F" w:rsidRPr="00940AE2">
        <w:rPr>
          <w:rFonts w:ascii="Book Antiqua" w:hAnsi="Book Antiqua" w:cs="Arial"/>
          <w:sz w:val="24"/>
          <w:szCs w:val="24"/>
        </w:rPr>
        <w:t>found very curious given that it was central, or as the judge put it</w:t>
      </w:r>
      <w:r w:rsidR="00B91088" w:rsidRPr="00940AE2">
        <w:rPr>
          <w:rFonts w:ascii="Book Antiqua" w:hAnsi="Book Antiqua" w:cs="Arial"/>
          <w:sz w:val="24"/>
          <w:szCs w:val="24"/>
        </w:rPr>
        <w:t xml:space="preserve">, ‘at the very heart of her application for leave to remain in the UK’. </w:t>
      </w:r>
      <w:r w:rsidR="00265D86" w:rsidRPr="00940AE2">
        <w:rPr>
          <w:rFonts w:ascii="Book Antiqua" w:hAnsi="Book Antiqua" w:cs="Arial"/>
          <w:sz w:val="24"/>
          <w:szCs w:val="24"/>
        </w:rPr>
        <w:t xml:space="preserve"> </w:t>
      </w:r>
      <w:r w:rsidR="00AD2B88" w:rsidRPr="00940AE2">
        <w:rPr>
          <w:rFonts w:ascii="Book Antiqua" w:hAnsi="Book Antiqua" w:cs="Arial"/>
          <w:sz w:val="24"/>
          <w:szCs w:val="24"/>
        </w:rPr>
        <w:t>Indeed,</w:t>
      </w:r>
      <w:r w:rsidR="00265D86" w:rsidRPr="00940AE2">
        <w:rPr>
          <w:rFonts w:ascii="Book Antiqua" w:hAnsi="Book Antiqua" w:cs="Arial"/>
          <w:sz w:val="24"/>
          <w:szCs w:val="24"/>
        </w:rPr>
        <w:t xml:space="preserve"> the letter of </w:t>
      </w:r>
      <w:r w:rsidR="006B6374" w:rsidRPr="00940AE2">
        <w:rPr>
          <w:rFonts w:ascii="Book Antiqua" w:hAnsi="Book Antiqua" w:cs="Arial"/>
          <w:sz w:val="24"/>
          <w:szCs w:val="24"/>
        </w:rPr>
        <w:t xml:space="preserve">her said partner, which supported the application and appeal, stated that </w:t>
      </w:r>
      <w:r w:rsidR="00040775" w:rsidRPr="00940AE2">
        <w:rPr>
          <w:rFonts w:ascii="Book Antiqua" w:hAnsi="Book Antiqua" w:cs="Arial"/>
          <w:sz w:val="24"/>
          <w:szCs w:val="24"/>
        </w:rPr>
        <w:t>the appellant was ‘like a sister to me’.</w:t>
      </w:r>
      <w:r w:rsidR="002F3D13" w:rsidRPr="00940AE2">
        <w:rPr>
          <w:rFonts w:ascii="Book Antiqua" w:hAnsi="Book Antiqua" w:cs="Arial"/>
          <w:sz w:val="24"/>
          <w:szCs w:val="24"/>
        </w:rPr>
        <w:t xml:space="preserve">  The test of whether they intended to live together </w:t>
      </w:r>
      <w:r w:rsidR="00667555" w:rsidRPr="00940AE2">
        <w:rPr>
          <w:rFonts w:ascii="Book Antiqua" w:hAnsi="Book Antiqua" w:cs="Arial"/>
          <w:sz w:val="24"/>
          <w:szCs w:val="24"/>
        </w:rPr>
        <w:t>was undermined by the finding that the relationship was not genuine.</w:t>
      </w:r>
      <w:r w:rsidR="00AD67B1" w:rsidRPr="00940AE2">
        <w:rPr>
          <w:rFonts w:ascii="Book Antiqua" w:hAnsi="Book Antiqua" w:cs="Arial"/>
          <w:sz w:val="24"/>
          <w:szCs w:val="24"/>
        </w:rPr>
        <w:t xml:space="preserve"> </w:t>
      </w:r>
    </w:p>
    <w:p w14:paraId="29354F04" w14:textId="4F0A55D1" w:rsidR="00566C8A" w:rsidRPr="00940AE2" w:rsidRDefault="00B91088" w:rsidP="00E73574">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The judge also clearly took into account the partner</w:t>
      </w:r>
      <w:r w:rsidR="00165DF5" w:rsidRPr="00940AE2">
        <w:rPr>
          <w:rFonts w:ascii="Book Antiqua" w:hAnsi="Book Antiqua" w:cs="Arial"/>
          <w:sz w:val="24"/>
          <w:szCs w:val="24"/>
        </w:rPr>
        <w:t>’</w:t>
      </w:r>
      <w:r w:rsidRPr="00940AE2">
        <w:rPr>
          <w:rFonts w:ascii="Book Antiqua" w:hAnsi="Book Antiqua" w:cs="Arial"/>
          <w:sz w:val="24"/>
          <w:szCs w:val="24"/>
        </w:rPr>
        <w:t>s explanation for not being more forthright about her new romantic relationship</w:t>
      </w:r>
      <w:r w:rsidR="006A3218" w:rsidRPr="00940AE2">
        <w:rPr>
          <w:rFonts w:ascii="Book Antiqua" w:hAnsi="Book Antiqua" w:cs="Arial"/>
          <w:sz w:val="24"/>
          <w:szCs w:val="24"/>
        </w:rPr>
        <w:t xml:space="preserve"> and did not accept, an</w:t>
      </w:r>
      <w:r w:rsidR="00165DF5" w:rsidRPr="00940AE2">
        <w:rPr>
          <w:rFonts w:ascii="Book Antiqua" w:hAnsi="Book Antiqua" w:cs="Arial"/>
          <w:sz w:val="24"/>
          <w:szCs w:val="24"/>
        </w:rPr>
        <w:t>d</w:t>
      </w:r>
      <w:r w:rsidR="006A3218" w:rsidRPr="00940AE2">
        <w:rPr>
          <w:rFonts w:ascii="Book Antiqua" w:hAnsi="Book Antiqua" w:cs="Arial"/>
          <w:sz w:val="24"/>
          <w:szCs w:val="24"/>
        </w:rPr>
        <w:t xml:space="preserve"> the judge </w:t>
      </w:r>
      <w:r w:rsidR="00165DF5" w:rsidRPr="00940AE2">
        <w:rPr>
          <w:rFonts w:ascii="Book Antiqua" w:hAnsi="Book Antiqua" w:cs="Arial"/>
          <w:sz w:val="24"/>
          <w:szCs w:val="24"/>
        </w:rPr>
        <w:t xml:space="preserve">was entitled </w:t>
      </w:r>
      <w:r w:rsidR="006A3218" w:rsidRPr="00940AE2">
        <w:rPr>
          <w:rFonts w:ascii="Book Antiqua" w:hAnsi="Book Antiqua" w:cs="Arial"/>
          <w:sz w:val="24"/>
          <w:szCs w:val="24"/>
        </w:rPr>
        <w:t>to reject that explanation, that if the parties had known each other for the number of years claimed</w:t>
      </w:r>
      <w:r w:rsidR="008819B6" w:rsidRPr="00940AE2">
        <w:rPr>
          <w:rFonts w:ascii="Book Antiqua" w:hAnsi="Book Antiqua" w:cs="Arial"/>
          <w:sz w:val="24"/>
          <w:szCs w:val="24"/>
        </w:rPr>
        <w:t>,</w:t>
      </w:r>
      <w:r w:rsidR="006A3218" w:rsidRPr="00940AE2">
        <w:rPr>
          <w:rFonts w:ascii="Book Antiqua" w:hAnsi="Book Antiqua" w:cs="Arial"/>
          <w:sz w:val="24"/>
          <w:szCs w:val="24"/>
        </w:rPr>
        <w:t xml:space="preserve"> it would be incredible that the children would have no indication of the closeness of their relationship</w:t>
      </w:r>
      <w:r w:rsidR="00553CA8" w:rsidRPr="00940AE2">
        <w:rPr>
          <w:rFonts w:ascii="Book Antiqua" w:hAnsi="Book Antiqua" w:cs="Arial"/>
          <w:sz w:val="24"/>
          <w:szCs w:val="24"/>
        </w:rPr>
        <w:t xml:space="preserve"> and that the community at large would not have come to accept and tolerate that relationship.</w:t>
      </w:r>
      <w:r w:rsidR="00265D86" w:rsidRPr="00940AE2">
        <w:rPr>
          <w:rFonts w:ascii="Book Antiqua" w:hAnsi="Book Antiqua" w:cs="Arial"/>
          <w:sz w:val="24"/>
          <w:szCs w:val="24"/>
        </w:rPr>
        <w:t xml:space="preserve">  </w:t>
      </w:r>
    </w:p>
    <w:p w14:paraId="099BE150" w14:textId="1FE27D4D" w:rsidR="00553CA8" w:rsidRPr="00940AE2" w:rsidRDefault="00553CA8" w:rsidP="00E73574">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The judge added as a further reason that the parties did not live together</w:t>
      </w:r>
      <w:r w:rsidR="00B16E9E" w:rsidRPr="00940AE2">
        <w:rPr>
          <w:rFonts w:ascii="Book Antiqua" w:hAnsi="Book Antiqua" w:cs="Arial"/>
          <w:sz w:val="24"/>
          <w:szCs w:val="24"/>
        </w:rPr>
        <w:t xml:space="preserve"> and his conclusion that the parties had become close because of the circumstances in which they found themselves as mature women living independent lives in London was a conclusion that he was entitled to make.</w:t>
      </w:r>
      <w:r w:rsidR="00393812" w:rsidRPr="00940AE2">
        <w:rPr>
          <w:rFonts w:ascii="Book Antiqua" w:hAnsi="Book Antiqua" w:cs="Arial"/>
          <w:sz w:val="24"/>
          <w:szCs w:val="24"/>
        </w:rPr>
        <w:t xml:space="preserve">  The judge clearly gave adequate, if brief reasoning.   Reading the decision as a whole it is clear why the judge refused the appeal.</w:t>
      </w:r>
    </w:p>
    <w:p w14:paraId="3C3728FA" w14:textId="5322DE76" w:rsidR="00BB6A98" w:rsidRPr="00940AE2" w:rsidRDefault="00393812" w:rsidP="00E73574">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 xml:space="preserve">The relationship was at the heart of the appeal and the finding on that </w:t>
      </w:r>
      <w:r w:rsidR="00F33617" w:rsidRPr="00940AE2">
        <w:rPr>
          <w:rFonts w:ascii="Book Antiqua" w:hAnsi="Book Antiqua" w:cs="Arial"/>
          <w:sz w:val="24"/>
          <w:szCs w:val="24"/>
        </w:rPr>
        <w:t>strikes down the essence of the grounds for permission to appeal.  Th</w:t>
      </w:r>
      <w:r w:rsidR="00B16E9E" w:rsidRPr="00940AE2">
        <w:rPr>
          <w:rFonts w:ascii="Book Antiqua" w:hAnsi="Book Antiqua" w:cs="Arial"/>
          <w:sz w:val="24"/>
          <w:szCs w:val="24"/>
        </w:rPr>
        <w:t>e judge rejected</w:t>
      </w:r>
      <w:r w:rsidR="001C577C" w:rsidRPr="00940AE2">
        <w:rPr>
          <w:rFonts w:ascii="Book Antiqua" w:hAnsi="Book Antiqua" w:cs="Arial"/>
          <w:sz w:val="24"/>
          <w:szCs w:val="24"/>
        </w:rPr>
        <w:t xml:space="preserve"> the fact that the appellant and her partner were in an intimate relationship. As such was open to him to reject the contention that the appellant could succeed under Appendix FM</w:t>
      </w:r>
      <w:r w:rsidR="00F33617" w:rsidRPr="00940AE2">
        <w:rPr>
          <w:rFonts w:ascii="Book Antiqua" w:hAnsi="Book Antiqua" w:cs="Arial"/>
          <w:sz w:val="24"/>
          <w:szCs w:val="24"/>
        </w:rPr>
        <w:t xml:space="preserve"> and to factor that into the findings in relation to article 8 which is what was done</w:t>
      </w:r>
      <w:r w:rsidR="001C577C" w:rsidRPr="00940AE2">
        <w:rPr>
          <w:rFonts w:ascii="Book Antiqua" w:hAnsi="Book Antiqua" w:cs="Arial"/>
          <w:sz w:val="24"/>
          <w:szCs w:val="24"/>
        </w:rPr>
        <w:t xml:space="preserve">. </w:t>
      </w:r>
      <w:r w:rsidR="00831B87" w:rsidRPr="00940AE2">
        <w:rPr>
          <w:rFonts w:ascii="Book Antiqua" w:hAnsi="Book Antiqua" w:cs="Arial"/>
          <w:sz w:val="24"/>
          <w:szCs w:val="24"/>
        </w:rPr>
        <w:t>That was central to any finding in respect of the Immigration Rules regardless of the difference over the representations of counsel before the tribunal.</w:t>
      </w:r>
    </w:p>
    <w:p w14:paraId="51CA1B6B" w14:textId="61D3DB58" w:rsidR="009900F2" w:rsidRPr="00940AE2" w:rsidRDefault="00232BB7" w:rsidP="00E95445">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lastRenderedPageBreak/>
        <w:t>Having rejected</w:t>
      </w:r>
      <w:r w:rsidR="009907AF" w:rsidRPr="00940AE2">
        <w:rPr>
          <w:rFonts w:ascii="Book Antiqua" w:hAnsi="Book Antiqua" w:cs="Arial"/>
          <w:sz w:val="24"/>
          <w:szCs w:val="24"/>
        </w:rPr>
        <w:t>,</w:t>
      </w:r>
      <w:r w:rsidRPr="00940AE2">
        <w:rPr>
          <w:rFonts w:ascii="Book Antiqua" w:hAnsi="Book Antiqua" w:cs="Arial"/>
          <w:sz w:val="24"/>
          <w:szCs w:val="24"/>
        </w:rPr>
        <w:t xml:space="preserve"> </w:t>
      </w:r>
      <w:r w:rsidR="009907AF" w:rsidRPr="00940AE2">
        <w:rPr>
          <w:rFonts w:ascii="Book Antiqua" w:hAnsi="Book Antiqua" w:cs="Arial"/>
          <w:sz w:val="24"/>
          <w:szCs w:val="24"/>
        </w:rPr>
        <w:t>on</w:t>
      </w:r>
      <w:r w:rsidRPr="00940AE2">
        <w:rPr>
          <w:rFonts w:ascii="Book Antiqua" w:hAnsi="Book Antiqua" w:cs="Arial"/>
          <w:sz w:val="24"/>
          <w:szCs w:val="24"/>
        </w:rPr>
        <w:t xml:space="preserve"> what I found to be sound reasons</w:t>
      </w:r>
      <w:r w:rsidR="009907AF" w:rsidRPr="00940AE2">
        <w:rPr>
          <w:rFonts w:ascii="Book Antiqua" w:hAnsi="Book Antiqua" w:cs="Arial"/>
          <w:sz w:val="24"/>
          <w:szCs w:val="24"/>
        </w:rPr>
        <w:t>,</w:t>
      </w:r>
      <w:r w:rsidRPr="00940AE2">
        <w:rPr>
          <w:rFonts w:ascii="Book Antiqua" w:hAnsi="Book Antiqua" w:cs="Arial"/>
          <w:sz w:val="24"/>
          <w:szCs w:val="24"/>
        </w:rPr>
        <w:t xml:space="preserve"> the romantic relationship </w:t>
      </w:r>
      <w:r w:rsidR="00F8575F" w:rsidRPr="00940AE2">
        <w:rPr>
          <w:rFonts w:ascii="Book Antiqua" w:hAnsi="Book Antiqua" w:cs="Arial"/>
          <w:sz w:val="24"/>
          <w:szCs w:val="24"/>
        </w:rPr>
        <w:t>of the appellant and her claimed partner, the judge was left with the private life to assess which is what he did</w:t>
      </w:r>
      <w:r w:rsidR="00327624" w:rsidRPr="00940AE2">
        <w:rPr>
          <w:rFonts w:ascii="Book Antiqua" w:hAnsi="Book Antiqua" w:cs="Arial"/>
          <w:sz w:val="24"/>
          <w:szCs w:val="24"/>
        </w:rPr>
        <w:t xml:space="preserve"> under paragraph 276ADE</w:t>
      </w:r>
      <w:r w:rsidR="00F8575F" w:rsidRPr="00940AE2">
        <w:rPr>
          <w:rFonts w:ascii="Book Antiqua" w:hAnsi="Book Antiqua" w:cs="Arial"/>
          <w:sz w:val="24"/>
          <w:szCs w:val="24"/>
        </w:rPr>
        <w:t>.  As Miss Praisoody, confirmed</w:t>
      </w:r>
      <w:r w:rsidR="005F4C8B" w:rsidRPr="00940AE2">
        <w:rPr>
          <w:rFonts w:ascii="Book Antiqua" w:hAnsi="Book Antiqua" w:cs="Arial"/>
          <w:sz w:val="24"/>
          <w:szCs w:val="24"/>
        </w:rPr>
        <w:t xml:space="preserve"> the appellant had not been in the United Kingdom for 20 years, and no evidence was submitted to the judge as to the circumstances on return.  </w:t>
      </w:r>
      <w:r w:rsidR="0083053C" w:rsidRPr="00940AE2">
        <w:rPr>
          <w:rFonts w:ascii="Book Antiqua" w:hAnsi="Book Antiqua" w:cs="Arial"/>
          <w:sz w:val="24"/>
          <w:szCs w:val="24"/>
        </w:rPr>
        <w:t xml:space="preserve">The test in relation to very significant obstacles is an exacting test and reliance on mere assertion as to the difficulties on return </w:t>
      </w:r>
      <w:r w:rsidR="00371A11" w:rsidRPr="00940AE2">
        <w:rPr>
          <w:rFonts w:ascii="Book Antiqua" w:hAnsi="Book Antiqua" w:cs="Arial"/>
          <w:sz w:val="24"/>
          <w:szCs w:val="24"/>
        </w:rPr>
        <w:t>has been found by the courts to be insufficient</w:t>
      </w:r>
      <w:r w:rsidR="009B04EF" w:rsidRPr="00940AE2">
        <w:rPr>
          <w:rFonts w:ascii="Book Antiqua" w:hAnsi="Book Antiqua" w:cs="Arial"/>
          <w:sz w:val="24"/>
          <w:szCs w:val="24"/>
        </w:rPr>
        <w:t xml:space="preserve">.  As explained </w:t>
      </w:r>
      <w:r w:rsidR="005A53E0" w:rsidRPr="00940AE2">
        <w:rPr>
          <w:rFonts w:ascii="Book Antiqua" w:hAnsi="Book Antiqua" w:cs="Arial"/>
          <w:sz w:val="24"/>
          <w:szCs w:val="24"/>
        </w:rPr>
        <w:t>in R</w:t>
      </w:r>
      <w:r w:rsidR="009F0421" w:rsidRPr="00940AE2">
        <w:rPr>
          <w:rFonts w:ascii="Book Antiqua" w:hAnsi="Book Antiqua" w:cs="Arial"/>
          <w:b/>
          <w:sz w:val="24"/>
          <w:szCs w:val="24"/>
          <w:u w:val="single"/>
        </w:rPr>
        <w:t xml:space="preserve"> (Kaur) </w:t>
      </w:r>
      <w:r w:rsidR="009F0421" w:rsidRPr="00940AE2">
        <w:rPr>
          <w:rFonts w:ascii="Book Antiqua" w:hAnsi="Book Antiqua"/>
          <w:bCs/>
          <w:sz w:val="24"/>
          <w:szCs w:val="24"/>
        </w:rPr>
        <w:t>[2018] EWCA Civ 1423</w:t>
      </w:r>
      <w:r w:rsidR="009B04EF" w:rsidRPr="00940AE2">
        <w:rPr>
          <w:rFonts w:ascii="Book Antiqua" w:hAnsi="Book Antiqua" w:cs="Arial"/>
          <w:sz w:val="24"/>
          <w:szCs w:val="24"/>
        </w:rPr>
        <w:t xml:space="preserve"> at [56] </w:t>
      </w:r>
      <w:r w:rsidR="005F4C8B" w:rsidRPr="00940AE2">
        <w:rPr>
          <w:rFonts w:ascii="Book Antiqua" w:hAnsi="Book Antiqua" w:cs="Arial"/>
          <w:sz w:val="24"/>
          <w:szCs w:val="24"/>
        </w:rPr>
        <w:t xml:space="preserve"> </w:t>
      </w:r>
    </w:p>
    <w:p w14:paraId="1E92ECC2" w14:textId="25E4B395" w:rsidR="009B04EF" w:rsidRPr="00940AE2" w:rsidRDefault="009B04EF" w:rsidP="00D24EF6">
      <w:pPr>
        <w:spacing w:before="240" w:after="0" w:line="240" w:lineRule="auto"/>
        <w:ind w:left="1134"/>
        <w:jc w:val="both"/>
        <w:rPr>
          <w:rFonts w:ascii="Book Antiqua" w:hAnsi="Book Antiqua" w:cs="Arial"/>
          <w:i/>
          <w:sz w:val="24"/>
          <w:szCs w:val="24"/>
        </w:rPr>
      </w:pPr>
      <w:r w:rsidRPr="00940AE2">
        <w:rPr>
          <w:rFonts w:ascii="Book Antiqua" w:hAnsi="Book Antiqua" w:cs="Arial"/>
          <w:i/>
          <w:sz w:val="24"/>
          <w:szCs w:val="24"/>
        </w:rPr>
        <w:t>‘</w:t>
      </w:r>
      <w:r w:rsidR="004B6047" w:rsidRPr="00940AE2">
        <w:rPr>
          <w:rFonts w:ascii="Book Antiqua" w:hAnsi="Book Antiqua"/>
          <w:i/>
          <w:sz w:val="24"/>
          <w:szCs w:val="24"/>
        </w:rPr>
        <w:t>The matters put forward certainly provided good reasons why both would much prefer to continue their family life in this country; but they did not come close to establishing any insurmountable obstacle</w:t>
      </w:r>
      <w:r w:rsidR="00300384" w:rsidRPr="00940AE2">
        <w:rPr>
          <w:rFonts w:ascii="Book Antiqua" w:hAnsi="Book Antiqua"/>
          <w:i/>
          <w:sz w:val="24"/>
          <w:szCs w:val="24"/>
        </w:rPr>
        <w:t xml:space="preserve"> in paragraph EX.1(b).</w:t>
      </w:r>
      <w:r w:rsidR="00E95445" w:rsidRPr="00940AE2">
        <w:rPr>
          <w:rFonts w:ascii="Book Antiqua" w:hAnsi="Book Antiqua"/>
          <w:i/>
          <w:sz w:val="24"/>
          <w:szCs w:val="24"/>
        </w:rPr>
        <w:t>’</w:t>
      </w:r>
      <w:r w:rsidRPr="00940AE2">
        <w:rPr>
          <w:rFonts w:ascii="Book Antiqua" w:hAnsi="Book Antiqua"/>
          <w:i/>
          <w:sz w:val="24"/>
          <w:szCs w:val="24"/>
        </w:rPr>
        <w:t xml:space="preserve"> </w:t>
      </w:r>
    </w:p>
    <w:p w14:paraId="6CF5561E" w14:textId="0F6AF47C" w:rsidR="009B04EF" w:rsidRPr="00940AE2" w:rsidRDefault="009B04EF" w:rsidP="00E95445">
      <w:pPr>
        <w:spacing w:before="240" w:after="0" w:line="240" w:lineRule="auto"/>
        <w:ind w:left="567"/>
        <w:jc w:val="both"/>
        <w:rPr>
          <w:rFonts w:ascii="Book Antiqua" w:hAnsi="Book Antiqua" w:cs="Arial"/>
          <w:sz w:val="24"/>
          <w:szCs w:val="24"/>
        </w:rPr>
      </w:pPr>
      <w:r w:rsidRPr="00940AE2">
        <w:rPr>
          <w:rFonts w:ascii="Book Antiqua" w:hAnsi="Book Antiqua"/>
          <w:sz w:val="24"/>
          <w:szCs w:val="24"/>
        </w:rPr>
        <w:t xml:space="preserve">And </w:t>
      </w:r>
      <w:r w:rsidR="00E95445" w:rsidRPr="00940AE2">
        <w:rPr>
          <w:rFonts w:ascii="Book Antiqua" w:hAnsi="Book Antiqua" w:cs="Arial"/>
          <w:sz w:val="24"/>
          <w:szCs w:val="24"/>
        </w:rPr>
        <w:t>At [64]</w:t>
      </w:r>
    </w:p>
    <w:p w14:paraId="08CC0D7D" w14:textId="53881043" w:rsidR="00E95445" w:rsidRPr="00940AE2" w:rsidRDefault="00E95445" w:rsidP="00D24EF6">
      <w:pPr>
        <w:spacing w:before="240" w:after="0" w:line="240" w:lineRule="auto"/>
        <w:ind w:left="1134"/>
        <w:jc w:val="both"/>
        <w:rPr>
          <w:rFonts w:ascii="Book Antiqua" w:hAnsi="Book Antiqua" w:cs="Arial"/>
          <w:sz w:val="24"/>
          <w:szCs w:val="24"/>
        </w:rPr>
      </w:pPr>
      <w:bookmarkStart w:id="2" w:name="para64"/>
      <w:r w:rsidRPr="00940AE2">
        <w:rPr>
          <w:rFonts w:ascii="Book Antiqua" w:hAnsi="Book Antiqua"/>
          <w:sz w:val="24"/>
          <w:szCs w:val="24"/>
        </w:rPr>
        <w:t>‘</w:t>
      </w:r>
      <w:r w:rsidRPr="00940AE2">
        <w:rPr>
          <w:rFonts w:ascii="Book Antiqua" w:hAnsi="Book Antiqua"/>
          <w:i/>
          <w:sz w:val="24"/>
          <w:szCs w:val="24"/>
        </w:rPr>
        <w:t xml:space="preserve">Moreover, the no ties test is an exacting one. Its application does not simply involve a balancing of the respective ties to this country and to India, which is a matter for consideration outside the Rules if at all. The question is whether </w:t>
      </w:r>
      <w:bookmarkEnd w:id="2"/>
      <w:r w:rsidR="009900F2" w:rsidRPr="00940AE2">
        <w:rPr>
          <w:rFonts w:ascii="Book Antiqua" w:hAnsi="Book Antiqua"/>
          <w:i/>
          <w:sz w:val="24"/>
          <w:szCs w:val="24"/>
        </w:rPr>
        <w:t xml:space="preserve">Mrs Kaur </w:t>
      </w:r>
      <w:r w:rsidRPr="00940AE2">
        <w:rPr>
          <w:rFonts w:ascii="Book Antiqua" w:hAnsi="Book Antiqua"/>
          <w:i/>
          <w:sz w:val="24"/>
          <w:szCs w:val="24"/>
        </w:rPr>
        <w:t>has no ties to India, and that question cannot be answered merely by pointing to the fact that her immediate family are all now in this country’</w:t>
      </w:r>
      <w:r w:rsidRPr="00940AE2">
        <w:rPr>
          <w:rFonts w:ascii="Book Antiqua" w:hAnsi="Book Antiqua"/>
          <w:sz w:val="24"/>
          <w:szCs w:val="24"/>
        </w:rPr>
        <w:t>.</w:t>
      </w:r>
    </w:p>
    <w:p w14:paraId="444E219E" w14:textId="78AA9EB2" w:rsidR="00232BB7" w:rsidRPr="00940AE2" w:rsidRDefault="005F4C8B" w:rsidP="00E73574">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It is for the appellant to establish</w:t>
      </w:r>
      <w:r w:rsidR="00D2346C" w:rsidRPr="00940AE2">
        <w:rPr>
          <w:rFonts w:ascii="Book Antiqua" w:hAnsi="Book Antiqua" w:cs="Arial"/>
          <w:sz w:val="24"/>
          <w:szCs w:val="24"/>
        </w:rPr>
        <w:t xml:space="preserve"> and demonstrate the insurmountable obstacles which are said to await her on return.  Having refused to accept the lesbian relationship </w:t>
      </w:r>
      <w:r w:rsidR="003C2639" w:rsidRPr="00940AE2">
        <w:rPr>
          <w:rFonts w:ascii="Book Antiqua" w:hAnsi="Book Antiqua" w:cs="Arial"/>
          <w:sz w:val="24"/>
          <w:szCs w:val="24"/>
        </w:rPr>
        <w:t>there is no reason why the appellant could not return to her family in India</w:t>
      </w:r>
      <w:r w:rsidR="00F03592" w:rsidRPr="00940AE2">
        <w:rPr>
          <w:rFonts w:ascii="Book Antiqua" w:hAnsi="Book Antiqua" w:cs="Arial"/>
          <w:sz w:val="24"/>
          <w:szCs w:val="24"/>
        </w:rPr>
        <w:t xml:space="preserve"> but even if she had to return independently she had pinned her case for insurmountable obstacles on a lesbian relationship which was not accepted by the judge.</w:t>
      </w:r>
      <w:r w:rsidR="00300384" w:rsidRPr="00940AE2">
        <w:rPr>
          <w:rFonts w:ascii="Book Antiqua" w:hAnsi="Book Antiqua" w:cs="Arial"/>
          <w:sz w:val="24"/>
          <w:szCs w:val="24"/>
        </w:rPr>
        <w:t xml:space="preserve">  </w:t>
      </w:r>
    </w:p>
    <w:p w14:paraId="449709F3" w14:textId="57B1180F" w:rsidR="0021398A" w:rsidRPr="00940AE2" w:rsidRDefault="0021398A" w:rsidP="0021398A">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 xml:space="preserve">He was obliged to consider Section 117 and the analysis made was open to him.  The appellant had been an overstayer since 2003.  The judge rightly recorded at paragraph 16, that little weight should be afforded to private and/or family life </w:t>
      </w:r>
      <w:r w:rsidR="005A53E0" w:rsidRPr="00940AE2">
        <w:rPr>
          <w:rFonts w:ascii="Book Antiqua" w:hAnsi="Book Antiqua" w:cs="Arial"/>
          <w:sz w:val="24"/>
          <w:szCs w:val="24"/>
        </w:rPr>
        <w:t>entered</w:t>
      </w:r>
      <w:r w:rsidRPr="00940AE2">
        <w:rPr>
          <w:rFonts w:ascii="Book Antiqua" w:hAnsi="Book Antiqua" w:cs="Arial"/>
          <w:sz w:val="24"/>
          <w:szCs w:val="24"/>
        </w:rPr>
        <w:t xml:space="preserve"> when a person is in the country unlawfully which is precisely what the appellant did.    Section 117</w:t>
      </w:r>
      <w:r w:rsidR="005A53E0" w:rsidRPr="00940AE2">
        <w:rPr>
          <w:rFonts w:ascii="Book Antiqua" w:hAnsi="Book Antiqua" w:cs="Arial"/>
          <w:sz w:val="24"/>
          <w:szCs w:val="24"/>
        </w:rPr>
        <w:t>B (</w:t>
      </w:r>
      <w:r w:rsidRPr="00940AE2">
        <w:rPr>
          <w:rFonts w:ascii="Book Antiqua" w:hAnsi="Book Antiqua" w:cs="Arial"/>
          <w:sz w:val="24"/>
          <w:szCs w:val="24"/>
        </w:rPr>
        <w:t xml:space="preserve">5) states that little weight should be given to a private life established by a person at a time when the person’s immigration status is precarious.  </w:t>
      </w:r>
      <w:r w:rsidR="005A53E0" w:rsidRPr="00940AE2">
        <w:rPr>
          <w:rFonts w:ascii="Book Antiqua" w:hAnsi="Book Antiqua" w:cs="Arial"/>
          <w:sz w:val="24"/>
          <w:szCs w:val="24"/>
        </w:rPr>
        <w:t>Indeed,</w:t>
      </w:r>
      <w:r w:rsidR="00997E3E" w:rsidRPr="00940AE2">
        <w:rPr>
          <w:rFonts w:ascii="Book Antiqua" w:hAnsi="Book Antiqua" w:cs="Arial"/>
          <w:sz w:val="24"/>
          <w:szCs w:val="24"/>
        </w:rPr>
        <w:t xml:space="preserve"> the appellant had remained unlawfully in the United Kingdom since the expiry of her visa in 2003.</w:t>
      </w:r>
    </w:p>
    <w:p w14:paraId="33CEAE7B" w14:textId="341031A0" w:rsidR="007A079C" w:rsidRPr="00940AE2" w:rsidRDefault="00501811" w:rsidP="00E73574">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As the judge set out in paragraph 21</w:t>
      </w:r>
      <w:r w:rsidR="00CC6774" w:rsidRPr="00940AE2">
        <w:rPr>
          <w:rFonts w:ascii="Book Antiqua" w:hAnsi="Book Antiqua" w:cs="Arial"/>
          <w:sz w:val="24"/>
          <w:szCs w:val="24"/>
        </w:rPr>
        <w:t>, section 117B affirms that the maintenance of effective immigration control is in the public interest</w:t>
      </w:r>
      <w:r w:rsidR="00816DC7" w:rsidRPr="00940AE2">
        <w:rPr>
          <w:rFonts w:ascii="Book Antiqua" w:hAnsi="Book Antiqua" w:cs="Arial"/>
          <w:sz w:val="24"/>
          <w:szCs w:val="24"/>
        </w:rPr>
        <w:t xml:space="preserve"> and further at section 117</w:t>
      </w:r>
      <w:r w:rsidR="005A53E0" w:rsidRPr="00940AE2">
        <w:rPr>
          <w:rFonts w:ascii="Book Antiqua" w:hAnsi="Book Antiqua" w:cs="Arial"/>
          <w:sz w:val="24"/>
          <w:szCs w:val="24"/>
        </w:rPr>
        <w:t>B (</w:t>
      </w:r>
      <w:r w:rsidR="00816DC7" w:rsidRPr="00940AE2">
        <w:rPr>
          <w:rFonts w:ascii="Book Antiqua" w:hAnsi="Book Antiqua" w:cs="Arial"/>
          <w:sz w:val="24"/>
          <w:szCs w:val="24"/>
        </w:rPr>
        <w:t xml:space="preserve">3), it is in the public interest and in particular the interests of the economic well-being of </w:t>
      </w:r>
      <w:r w:rsidR="00B53C27" w:rsidRPr="00940AE2">
        <w:rPr>
          <w:rFonts w:ascii="Book Antiqua" w:hAnsi="Book Antiqua" w:cs="Arial"/>
          <w:sz w:val="24"/>
          <w:szCs w:val="24"/>
        </w:rPr>
        <w:t xml:space="preserve">the </w:t>
      </w:r>
      <w:r w:rsidR="00816DC7" w:rsidRPr="00940AE2">
        <w:rPr>
          <w:rFonts w:ascii="Book Antiqua" w:hAnsi="Book Antiqua" w:cs="Arial"/>
          <w:sz w:val="24"/>
          <w:szCs w:val="24"/>
        </w:rPr>
        <w:t>United Kingdom</w:t>
      </w:r>
      <w:r w:rsidR="00B53C27" w:rsidRPr="00940AE2">
        <w:rPr>
          <w:rFonts w:ascii="Book Antiqua" w:hAnsi="Book Antiqua" w:cs="Arial"/>
          <w:sz w:val="24"/>
          <w:szCs w:val="24"/>
        </w:rPr>
        <w:t>, that</w:t>
      </w:r>
      <w:r w:rsidR="00816DC7" w:rsidRPr="00940AE2">
        <w:rPr>
          <w:rFonts w:ascii="Book Antiqua" w:hAnsi="Book Antiqua" w:cs="Arial"/>
          <w:sz w:val="24"/>
          <w:szCs w:val="24"/>
        </w:rPr>
        <w:t xml:space="preserve"> persons who seek to enter or remain in the United Kingdom are financially independent</w:t>
      </w:r>
      <w:r w:rsidR="00AA1698" w:rsidRPr="00940AE2">
        <w:rPr>
          <w:rFonts w:ascii="Book Antiqua" w:hAnsi="Book Antiqua" w:cs="Arial"/>
          <w:sz w:val="24"/>
          <w:szCs w:val="24"/>
        </w:rPr>
        <w:t>. The judge found that her evidence of her economic circumstances, (as to how she supported herself) w</w:t>
      </w:r>
      <w:r w:rsidR="00B53C27" w:rsidRPr="00940AE2">
        <w:rPr>
          <w:rFonts w:ascii="Book Antiqua" w:hAnsi="Book Antiqua" w:cs="Arial"/>
          <w:sz w:val="24"/>
          <w:szCs w:val="24"/>
        </w:rPr>
        <w:t>as</w:t>
      </w:r>
      <w:r w:rsidR="00AA1698" w:rsidRPr="00940AE2">
        <w:rPr>
          <w:rFonts w:ascii="Book Antiqua" w:hAnsi="Book Antiqua" w:cs="Arial"/>
          <w:sz w:val="24"/>
          <w:szCs w:val="24"/>
        </w:rPr>
        <w:t xml:space="preserve"> vague. </w:t>
      </w:r>
      <w:r w:rsidR="00CD0493" w:rsidRPr="00940AE2">
        <w:rPr>
          <w:rFonts w:ascii="Book Antiqua" w:hAnsi="Book Antiqua" w:cs="Arial"/>
          <w:sz w:val="24"/>
          <w:szCs w:val="24"/>
        </w:rPr>
        <w:t xml:space="preserve">For the reasons given he clearly gave little weight to her private life </w:t>
      </w:r>
      <w:r w:rsidR="007A079C" w:rsidRPr="00940AE2">
        <w:rPr>
          <w:rFonts w:ascii="Book Antiqua" w:hAnsi="Book Antiqua" w:cs="Arial"/>
          <w:sz w:val="24"/>
          <w:szCs w:val="24"/>
        </w:rPr>
        <w:t>following the mandatory statutory considerations.</w:t>
      </w:r>
    </w:p>
    <w:p w14:paraId="21D7E73F" w14:textId="77777777" w:rsidR="00654AAB" w:rsidRPr="00940AE2" w:rsidRDefault="007A079C" w:rsidP="00654AAB">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 xml:space="preserve">The judge </w:t>
      </w:r>
      <w:r w:rsidR="00B53C27" w:rsidRPr="00940AE2">
        <w:rPr>
          <w:rFonts w:ascii="Book Antiqua" w:hAnsi="Book Antiqua" w:cs="Arial"/>
          <w:sz w:val="24"/>
          <w:szCs w:val="24"/>
        </w:rPr>
        <w:t>did conduct a balancing exercise</w:t>
      </w:r>
      <w:r w:rsidRPr="00940AE2">
        <w:rPr>
          <w:rFonts w:ascii="Book Antiqua" w:hAnsi="Book Antiqua" w:cs="Arial"/>
          <w:sz w:val="24"/>
          <w:szCs w:val="24"/>
        </w:rPr>
        <w:t xml:space="preserve"> </w:t>
      </w:r>
      <w:r w:rsidR="00B53C27" w:rsidRPr="00940AE2">
        <w:rPr>
          <w:rFonts w:ascii="Book Antiqua" w:hAnsi="Book Antiqua" w:cs="Arial"/>
          <w:sz w:val="24"/>
          <w:szCs w:val="24"/>
        </w:rPr>
        <w:t>and applied</w:t>
      </w:r>
      <w:r w:rsidRPr="00940AE2">
        <w:rPr>
          <w:rFonts w:ascii="Book Antiqua" w:hAnsi="Book Antiqua" w:cs="Arial"/>
          <w:sz w:val="24"/>
          <w:szCs w:val="24"/>
        </w:rPr>
        <w:t xml:space="preserve"> the </w:t>
      </w:r>
      <w:r w:rsidR="00B53C27" w:rsidRPr="00940AE2">
        <w:rPr>
          <w:rFonts w:ascii="Book Antiqua" w:hAnsi="Book Antiqua" w:cs="Arial"/>
          <w:sz w:val="24"/>
          <w:szCs w:val="24"/>
        </w:rPr>
        <w:t xml:space="preserve">test of </w:t>
      </w:r>
      <w:r w:rsidRPr="00940AE2">
        <w:rPr>
          <w:rFonts w:ascii="Book Antiqua" w:hAnsi="Book Antiqua" w:cs="Arial"/>
          <w:sz w:val="24"/>
          <w:szCs w:val="24"/>
        </w:rPr>
        <w:t>proportionality</w:t>
      </w:r>
      <w:r w:rsidR="006C2196" w:rsidRPr="00940AE2">
        <w:rPr>
          <w:rFonts w:ascii="Book Antiqua" w:hAnsi="Book Antiqua" w:cs="Arial"/>
          <w:sz w:val="24"/>
          <w:szCs w:val="24"/>
        </w:rPr>
        <w:t xml:space="preserve"> </w:t>
      </w:r>
      <w:r w:rsidR="00B53C27" w:rsidRPr="00940AE2">
        <w:rPr>
          <w:rFonts w:ascii="Book Antiqua" w:hAnsi="Book Antiqua" w:cs="Arial"/>
          <w:sz w:val="24"/>
          <w:szCs w:val="24"/>
        </w:rPr>
        <w:t xml:space="preserve">finding </w:t>
      </w:r>
      <w:r w:rsidR="006C2196" w:rsidRPr="00940AE2">
        <w:rPr>
          <w:rFonts w:ascii="Book Antiqua" w:hAnsi="Book Antiqua" w:cs="Arial"/>
          <w:sz w:val="24"/>
          <w:szCs w:val="24"/>
        </w:rPr>
        <w:t xml:space="preserve">that there was insufficient evidence to show any real risk to the appellant if she </w:t>
      </w:r>
      <w:r w:rsidR="00654AAB" w:rsidRPr="00940AE2">
        <w:rPr>
          <w:rFonts w:ascii="Book Antiqua" w:hAnsi="Book Antiqua" w:cs="Arial"/>
          <w:sz w:val="24"/>
          <w:szCs w:val="24"/>
        </w:rPr>
        <w:t>re</w:t>
      </w:r>
      <w:r w:rsidR="006C2196" w:rsidRPr="00940AE2">
        <w:rPr>
          <w:rFonts w:ascii="Book Antiqua" w:hAnsi="Book Antiqua" w:cs="Arial"/>
          <w:sz w:val="24"/>
          <w:szCs w:val="24"/>
        </w:rPr>
        <w:t xml:space="preserve">turned to India </w:t>
      </w:r>
      <w:r w:rsidR="00654AAB" w:rsidRPr="00940AE2">
        <w:rPr>
          <w:rFonts w:ascii="Book Antiqua" w:hAnsi="Book Antiqua" w:cs="Arial"/>
          <w:sz w:val="24"/>
          <w:szCs w:val="24"/>
        </w:rPr>
        <w:t>‘</w:t>
      </w:r>
      <w:r w:rsidR="006C2196" w:rsidRPr="00940AE2">
        <w:rPr>
          <w:rFonts w:ascii="Book Antiqua" w:hAnsi="Book Antiqua" w:cs="Arial"/>
          <w:sz w:val="24"/>
          <w:szCs w:val="24"/>
        </w:rPr>
        <w:t>in article 3 sense</w:t>
      </w:r>
      <w:r w:rsidR="00654AAB" w:rsidRPr="00940AE2">
        <w:rPr>
          <w:rFonts w:ascii="Book Antiqua" w:hAnsi="Book Antiqua" w:cs="Arial"/>
          <w:sz w:val="24"/>
          <w:szCs w:val="24"/>
        </w:rPr>
        <w:t>’</w:t>
      </w:r>
      <w:r w:rsidR="006C2196" w:rsidRPr="00940AE2">
        <w:rPr>
          <w:rFonts w:ascii="Book Antiqua" w:hAnsi="Book Antiqua" w:cs="Arial"/>
          <w:sz w:val="24"/>
          <w:szCs w:val="24"/>
        </w:rPr>
        <w:t xml:space="preserve">.  </w:t>
      </w:r>
      <w:r w:rsidR="00654AAB" w:rsidRPr="00940AE2">
        <w:rPr>
          <w:rFonts w:ascii="Book Antiqua" w:hAnsi="Book Antiqua" w:cs="Arial"/>
          <w:sz w:val="24"/>
          <w:szCs w:val="24"/>
        </w:rPr>
        <w:t>There was no indication that the appellant had made any claim for asylum.</w:t>
      </w:r>
    </w:p>
    <w:p w14:paraId="181C0AD5" w14:textId="757D13EF" w:rsidR="00501811" w:rsidRPr="00940AE2" w:rsidRDefault="00654AAB" w:rsidP="00E73574">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lastRenderedPageBreak/>
        <w:t xml:space="preserve">The </w:t>
      </w:r>
      <w:r w:rsidR="009E200A" w:rsidRPr="00940AE2">
        <w:rPr>
          <w:rFonts w:ascii="Book Antiqua" w:hAnsi="Book Antiqua" w:cs="Arial"/>
          <w:sz w:val="24"/>
          <w:szCs w:val="24"/>
        </w:rPr>
        <w:t>judge found that the appellant had previously lived in Mumbai and there was no requirement that she should return to Kerala.  He made a reference to no exceptional circumstances but</w:t>
      </w:r>
      <w:r w:rsidR="00E956BE" w:rsidRPr="00940AE2">
        <w:rPr>
          <w:rFonts w:ascii="Book Antiqua" w:hAnsi="Book Antiqua" w:cs="Arial"/>
          <w:sz w:val="24"/>
          <w:szCs w:val="24"/>
        </w:rPr>
        <w:t xml:space="preserve"> this is an effect shorthand for any compelling circumstances or unjustifiably harsh consequences of the removal</w:t>
      </w:r>
      <w:r w:rsidR="00F802E1" w:rsidRPr="00940AE2">
        <w:rPr>
          <w:rFonts w:ascii="Book Antiqua" w:hAnsi="Book Antiqua" w:cs="Arial"/>
          <w:sz w:val="24"/>
          <w:szCs w:val="24"/>
        </w:rPr>
        <w:t xml:space="preserve"> as</w:t>
      </w:r>
      <w:r w:rsidR="004221D8" w:rsidRPr="00940AE2">
        <w:rPr>
          <w:rFonts w:ascii="Book Antiqua" w:hAnsi="Book Antiqua" w:cs="Arial"/>
          <w:sz w:val="24"/>
          <w:szCs w:val="24"/>
        </w:rPr>
        <w:t xml:space="preserve"> held</w:t>
      </w:r>
      <w:r w:rsidR="009E7CA1" w:rsidRPr="00940AE2">
        <w:rPr>
          <w:rFonts w:ascii="Book Antiqua" w:hAnsi="Book Antiqua" w:cs="Arial"/>
          <w:sz w:val="24"/>
          <w:szCs w:val="24"/>
        </w:rPr>
        <w:t xml:space="preserve"> in </w:t>
      </w:r>
      <w:bookmarkStart w:id="3" w:name="para2"/>
      <w:r w:rsidR="009E7CA1" w:rsidRPr="00940AE2">
        <w:rPr>
          <w:rFonts w:ascii="Book Antiqua" w:hAnsi="Book Antiqua"/>
          <w:b/>
          <w:iCs/>
          <w:sz w:val="24"/>
          <w:szCs w:val="24"/>
          <w:u w:val="single"/>
        </w:rPr>
        <w:t>R (</w:t>
      </w:r>
      <w:proofErr w:type="spellStart"/>
      <w:r w:rsidR="009E7CA1" w:rsidRPr="00940AE2">
        <w:rPr>
          <w:rFonts w:ascii="Book Antiqua" w:hAnsi="Book Antiqua"/>
          <w:b/>
          <w:iCs/>
          <w:sz w:val="24"/>
          <w:szCs w:val="24"/>
          <w:u w:val="single"/>
        </w:rPr>
        <w:t>Agyarko</w:t>
      </w:r>
      <w:proofErr w:type="spellEnd"/>
      <w:r w:rsidR="009E7CA1" w:rsidRPr="00940AE2">
        <w:rPr>
          <w:rFonts w:ascii="Book Antiqua" w:hAnsi="Book Antiqua"/>
          <w:b/>
          <w:iCs/>
          <w:sz w:val="24"/>
          <w:szCs w:val="24"/>
          <w:u w:val="single"/>
        </w:rPr>
        <w:t>) v SSHD</w:t>
      </w:r>
      <w:r w:rsidR="009E7CA1" w:rsidRPr="00940AE2">
        <w:rPr>
          <w:rFonts w:ascii="Book Antiqua" w:hAnsi="Book Antiqua"/>
          <w:sz w:val="24"/>
          <w:szCs w:val="24"/>
        </w:rPr>
        <w:t xml:space="preserve"> </w:t>
      </w:r>
      <w:bookmarkEnd w:id="3"/>
      <w:r w:rsidR="009E7CA1" w:rsidRPr="00940AE2">
        <w:rPr>
          <w:rFonts w:ascii="Book Antiqua" w:hAnsi="Book Antiqua"/>
          <w:sz w:val="24"/>
          <w:szCs w:val="24"/>
        </w:rPr>
        <w:fldChar w:fldCharType="begin"/>
      </w:r>
      <w:r w:rsidR="009E7CA1" w:rsidRPr="00940AE2">
        <w:rPr>
          <w:rFonts w:ascii="Book Antiqua" w:hAnsi="Book Antiqua"/>
          <w:sz w:val="24"/>
          <w:szCs w:val="24"/>
        </w:rPr>
        <w:instrText xml:space="preserve"> HYPERLINK "http://www.bailii.org/uk/cases/UKSC/2017/11.html" \o "Link to BAILII version" </w:instrText>
      </w:r>
      <w:r w:rsidR="009E7CA1" w:rsidRPr="00940AE2">
        <w:rPr>
          <w:rFonts w:ascii="Book Antiqua" w:hAnsi="Book Antiqua"/>
          <w:sz w:val="24"/>
          <w:szCs w:val="24"/>
        </w:rPr>
        <w:fldChar w:fldCharType="separate"/>
      </w:r>
      <w:r w:rsidR="009E7CA1" w:rsidRPr="00940AE2">
        <w:rPr>
          <w:rStyle w:val="Hyperlink"/>
          <w:rFonts w:ascii="Book Antiqua" w:hAnsi="Book Antiqua"/>
          <w:color w:val="auto"/>
          <w:sz w:val="24"/>
          <w:szCs w:val="24"/>
          <w:u w:val="none"/>
        </w:rPr>
        <w:t>[2017] UKSC 11</w:t>
      </w:r>
      <w:r w:rsidR="009E7CA1" w:rsidRPr="00940AE2">
        <w:rPr>
          <w:rFonts w:ascii="Book Antiqua" w:hAnsi="Book Antiqua"/>
          <w:sz w:val="24"/>
          <w:szCs w:val="24"/>
        </w:rPr>
        <w:fldChar w:fldCharType="end"/>
      </w:r>
      <w:r w:rsidR="00E956BE" w:rsidRPr="00940AE2">
        <w:rPr>
          <w:rFonts w:ascii="Book Antiqua" w:hAnsi="Book Antiqua" w:cs="Arial"/>
          <w:sz w:val="24"/>
          <w:szCs w:val="24"/>
        </w:rPr>
        <w:t>. On the evidence that was placed before the judge</w:t>
      </w:r>
      <w:r w:rsidR="00823816" w:rsidRPr="00940AE2">
        <w:rPr>
          <w:rFonts w:ascii="Book Antiqua" w:hAnsi="Book Antiqua" w:cs="Arial"/>
          <w:sz w:val="24"/>
          <w:szCs w:val="24"/>
        </w:rPr>
        <w:t>,</w:t>
      </w:r>
      <w:r w:rsidR="00C5665B" w:rsidRPr="00940AE2">
        <w:rPr>
          <w:rFonts w:ascii="Book Antiqua" w:hAnsi="Book Antiqua" w:cs="Arial"/>
          <w:sz w:val="24"/>
          <w:szCs w:val="24"/>
        </w:rPr>
        <w:t xml:space="preserve"> he could have come to no other conclusion.  </w:t>
      </w:r>
      <w:r w:rsidR="00FD04A9" w:rsidRPr="00940AE2">
        <w:rPr>
          <w:rFonts w:ascii="Book Antiqua" w:hAnsi="Book Antiqua" w:cs="Arial"/>
          <w:sz w:val="24"/>
          <w:szCs w:val="24"/>
        </w:rPr>
        <w:t xml:space="preserve">The judge rejected the assertions regarding the relationship </w:t>
      </w:r>
      <w:r w:rsidR="00B829B2" w:rsidRPr="00940AE2">
        <w:rPr>
          <w:rFonts w:ascii="Book Antiqua" w:hAnsi="Book Antiqua" w:cs="Arial"/>
          <w:sz w:val="24"/>
          <w:szCs w:val="24"/>
        </w:rPr>
        <w:t>and thus t</w:t>
      </w:r>
      <w:r w:rsidR="005C6010" w:rsidRPr="00940AE2">
        <w:rPr>
          <w:rFonts w:ascii="Book Antiqua" w:hAnsi="Book Antiqua" w:cs="Arial"/>
          <w:sz w:val="24"/>
          <w:szCs w:val="24"/>
        </w:rPr>
        <w:t>he</w:t>
      </w:r>
      <w:r w:rsidR="00B829B2" w:rsidRPr="00940AE2">
        <w:rPr>
          <w:rFonts w:ascii="Book Antiqua" w:hAnsi="Book Antiqua" w:cs="Arial"/>
          <w:sz w:val="24"/>
          <w:szCs w:val="24"/>
        </w:rPr>
        <w:t xml:space="preserve"> ‘sexuality’ considerations have no bearing.</w:t>
      </w:r>
      <w:r w:rsidR="005C6010" w:rsidRPr="00940AE2">
        <w:rPr>
          <w:rFonts w:ascii="Book Antiqua" w:hAnsi="Book Antiqua" w:cs="Arial"/>
          <w:sz w:val="24"/>
          <w:szCs w:val="24"/>
        </w:rPr>
        <w:t xml:space="preserve">  </w:t>
      </w:r>
      <w:r w:rsidR="00706322" w:rsidRPr="00940AE2">
        <w:rPr>
          <w:rFonts w:ascii="Book Antiqua" w:hAnsi="Book Antiqua" w:cs="Arial"/>
          <w:sz w:val="24"/>
          <w:szCs w:val="24"/>
        </w:rPr>
        <w:t>The claim was centred on the relationship with one particular individual not on the appellant’s sexuality per se and I repeat there was no asylum claim</w:t>
      </w:r>
      <w:r w:rsidR="00591E55" w:rsidRPr="00940AE2">
        <w:rPr>
          <w:rFonts w:ascii="Book Antiqua" w:hAnsi="Book Antiqua" w:cs="Arial"/>
          <w:sz w:val="24"/>
          <w:szCs w:val="24"/>
        </w:rPr>
        <w:t>.</w:t>
      </w:r>
    </w:p>
    <w:p w14:paraId="15FC4228" w14:textId="09B48356" w:rsidR="000520BD" w:rsidRPr="00940AE2" w:rsidRDefault="005C6010" w:rsidP="000520BD">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I find that the grounds are simply a disagreement with the findings of the judge, which though brief, are adequate in the circumstances</w:t>
      </w:r>
      <w:r w:rsidR="00591E55" w:rsidRPr="00940AE2">
        <w:rPr>
          <w:rFonts w:ascii="Book Antiqua" w:hAnsi="Book Antiqua" w:cs="Arial"/>
          <w:sz w:val="24"/>
          <w:szCs w:val="24"/>
        </w:rPr>
        <w:t xml:space="preserve"> </w:t>
      </w:r>
      <w:r w:rsidR="002732D2" w:rsidRPr="00940AE2">
        <w:rPr>
          <w:rFonts w:ascii="Book Antiqua" w:hAnsi="Book Antiqua" w:cs="Arial"/>
          <w:color w:val="000000"/>
          <w:sz w:val="24"/>
          <w:szCs w:val="24"/>
        </w:rPr>
        <w:t>Shizad (sufficiency of reasons: set aside) [2013] UKUT 00085 (IAC)</w:t>
      </w:r>
    </w:p>
    <w:p w14:paraId="5DF936BC" w14:textId="77777777" w:rsidR="000520BD" w:rsidRPr="00940AE2" w:rsidRDefault="000520BD" w:rsidP="00D24EF6">
      <w:pPr>
        <w:spacing w:before="240" w:after="0" w:line="240" w:lineRule="auto"/>
        <w:ind w:left="1134"/>
        <w:jc w:val="both"/>
        <w:rPr>
          <w:rFonts w:ascii="Book Antiqua" w:hAnsi="Book Antiqua" w:cs="Arial"/>
          <w:i/>
          <w:sz w:val="24"/>
          <w:szCs w:val="24"/>
        </w:rPr>
      </w:pPr>
      <w:r w:rsidRPr="00940AE2">
        <w:rPr>
          <w:rFonts w:ascii="Book Antiqua" w:hAnsi="Book Antiqua"/>
          <w:sz w:val="24"/>
          <w:szCs w:val="24"/>
        </w:rPr>
        <w:t>‘</w:t>
      </w:r>
      <w:r w:rsidRPr="00940AE2">
        <w:rPr>
          <w:rFonts w:ascii="Book Antiqua" w:hAnsi="Book Antiqua"/>
          <w:i/>
          <w:sz w:val="24"/>
          <w:szCs w:val="24"/>
        </w:rPr>
        <w:t>Although there is a legal duty to give a brief explanation of the conclusions on the central issue on which an appeal is determined, those reasons need not be extensive if the decision as a whole makes sense, having regard to the material accepted by the judge</w:t>
      </w:r>
      <w:r w:rsidRPr="00940AE2">
        <w:rPr>
          <w:rFonts w:ascii="Book Antiqua" w:hAnsi="Book Antiqua" w:cs="Arial"/>
          <w:i/>
          <w:sz w:val="24"/>
          <w:szCs w:val="24"/>
        </w:rPr>
        <w:t>.</w:t>
      </w:r>
    </w:p>
    <w:p w14:paraId="6D1F1F1B" w14:textId="552DB872" w:rsidR="000520BD" w:rsidRPr="001B7FB6" w:rsidRDefault="000520BD" w:rsidP="001B7FB6">
      <w:pPr>
        <w:numPr>
          <w:ilvl w:val="0"/>
          <w:numId w:val="1"/>
        </w:numPr>
        <w:tabs>
          <w:tab w:val="clear" w:pos="720"/>
        </w:tabs>
        <w:spacing w:before="240" w:after="0" w:line="240" w:lineRule="auto"/>
        <w:ind w:left="567" w:hanging="567"/>
        <w:jc w:val="both"/>
        <w:rPr>
          <w:rFonts w:ascii="Book Antiqua" w:hAnsi="Book Antiqua" w:cs="Arial"/>
          <w:sz w:val="24"/>
          <w:szCs w:val="24"/>
        </w:rPr>
      </w:pPr>
      <w:r w:rsidRPr="00940AE2">
        <w:rPr>
          <w:rFonts w:ascii="Book Antiqua" w:hAnsi="Book Antiqua" w:cs="Arial"/>
          <w:sz w:val="24"/>
          <w:szCs w:val="24"/>
        </w:rPr>
        <w:t xml:space="preserve">The reasoning as can be seen from above was not ‘clouded’ and </w:t>
      </w:r>
      <w:r w:rsidR="00204231" w:rsidRPr="00940AE2">
        <w:rPr>
          <w:rFonts w:ascii="Book Antiqua" w:hAnsi="Book Antiqua" w:cs="Arial"/>
          <w:sz w:val="24"/>
          <w:szCs w:val="24"/>
        </w:rPr>
        <w:t xml:space="preserve">was </w:t>
      </w:r>
      <w:r w:rsidRPr="00940AE2">
        <w:rPr>
          <w:rFonts w:ascii="Book Antiqua" w:hAnsi="Book Antiqua" w:cs="Arial"/>
          <w:sz w:val="24"/>
          <w:szCs w:val="24"/>
        </w:rPr>
        <w:t xml:space="preserve">based on cogent and sound analysis.  </w:t>
      </w:r>
      <w:r w:rsidR="006C73AF" w:rsidRPr="00940AE2">
        <w:rPr>
          <w:rFonts w:ascii="Book Antiqua" w:hAnsi="Book Antiqua" w:cs="Arial"/>
          <w:sz w:val="24"/>
          <w:szCs w:val="24"/>
        </w:rPr>
        <w:t xml:space="preserve">There was </w:t>
      </w:r>
      <w:r w:rsidR="00667555" w:rsidRPr="00940AE2">
        <w:rPr>
          <w:rFonts w:ascii="Book Antiqua" w:hAnsi="Book Antiqua" w:cs="Arial"/>
          <w:sz w:val="24"/>
          <w:szCs w:val="24"/>
        </w:rPr>
        <w:t xml:space="preserve">no accepted relationship and thus no </w:t>
      </w:r>
      <w:r w:rsidR="009876DF" w:rsidRPr="00940AE2">
        <w:rPr>
          <w:rFonts w:ascii="Book Antiqua" w:hAnsi="Book Antiqua" w:cs="Arial"/>
          <w:sz w:val="24"/>
          <w:szCs w:val="24"/>
        </w:rPr>
        <w:t>‘discretion vested’</w:t>
      </w:r>
      <w:r w:rsidR="00762100" w:rsidRPr="00940AE2">
        <w:rPr>
          <w:rFonts w:ascii="Book Antiqua" w:hAnsi="Book Antiqua" w:cs="Arial"/>
          <w:sz w:val="24"/>
          <w:szCs w:val="24"/>
        </w:rPr>
        <w:t xml:space="preserve"> to exercise differently, if that is what is meant in the application of article 8</w:t>
      </w:r>
      <w:r w:rsidR="009876DF" w:rsidRPr="00940AE2">
        <w:rPr>
          <w:rFonts w:ascii="Book Antiqua" w:hAnsi="Book Antiqua" w:cs="Arial"/>
          <w:sz w:val="24"/>
          <w:szCs w:val="24"/>
        </w:rPr>
        <w:t>.</w:t>
      </w:r>
      <w:r w:rsidR="00762100" w:rsidRPr="00940AE2">
        <w:rPr>
          <w:rFonts w:ascii="Book Antiqua" w:hAnsi="Book Antiqua" w:cs="Arial"/>
          <w:sz w:val="24"/>
          <w:szCs w:val="24"/>
        </w:rPr>
        <w:t xml:space="preserve"> </w:t>
      </w:r>
      <w:r w:rsidR="001E2F7D" w:rsidRPr="00940AE2">
        <w:rPr>
          <w:rFonts w:ascii="Book Antiqua" w:hAnsi="Book Antiqua" w:cs="Arial"/>
          <w:sz w:val="24"/>
          <w:szCs w:val="24"/>
        </w:rPr>
        <w:t xml:space="preserve"> The judge applied the </w:t>
      </w:r>
      <w:r w:rsidR="001E2F7D" w:rsidRPr="00940AE2">
        <w:rPr>
          <w:rFonts w:ascii="Book Antiqua" w:hAnsi="Book Antiqua" w:cs="Arial"/>
          <w:b/>
          <w:sz w:val="24"/>
          <w:szCs w:val="24"/>
          <w:u w:val="single"/>
        </w:rPr>
        <w:t>Huang</w:t>
      </w:r>
      <w:r w:rsidR="001E2F7D" w:rsidRPr="00940AE2">
        <w:rPr>
          <w:rFonts w:ascii="Book Antiqua" w:hAnsi="Book Antiqua" w:cs="Arial"/>
          <w:sz w:val="24"/>
          <w:szCs w:val="24"/>
        </w:rPr>
        <w:t xml:space="preserve"> test of proportionality</w:t>
      </w:r>
      <w:r w:rsidR="00B17A16" w:rsidRPr="00940AE2">
        <w:rPr>
          <w:rFonts w:ascii="Book Antiqua" w:hAnsi="Book Antiqua" w:cs="Arial"/>
          <w:sz w:val="24"/>
          <w:szCs w:val="24"/>
        </w:rPr>
        <w:t xml:space="preserve">.  </w:t>
      </w:r>
      <w:r w:rsidR="00A92EA6" w:rsidRPr="00940AE2">
        <w:rPr>
          <w:rFonts w:ascii="Book Antiqua" w:hAnsi="Book Antiqua" w:cs="Arial"/>
          <w:sz w:val="24"/>
          <w:szCs w:val="24"/>
        </w:rPr>
        <w:t xml:space="preserve">The ratio of </w:t>
      </w:r>
      <w:r w:rsidR="00B17A16" w:rsidRPr="00940AE2">
        <w:rPr>
          <w:rFonts w:ascii="Book Antiqua" w:hAnsi="Book Antiqua" w:cs="Arial"/>
          <w:b/>
          <w:sz w:val="24"/>
          <w:szCs w:val="24"/>
          <w:u w:val="single"/>
        </w:rPr>
        <w:t>Chikwamba</w:t>
      </w:r>
      <w:r w:rsidR="00B17A16" w:rsidRPr="00940AE2">
        <w:rPr>
          <w:rFonts w:ascii="Book Antiqua" w:hAnsi="Book Antiqua" w:cs="Arial"/>
          <w:sz w:val="24"/>
          <w:szCs w:val="24"/>
        </w:rPr>
        <w:t xml:space="preserve"> does not assist this appellant</w:t>
      </w:r>
      <w:r w:rsidR="00A92EA6" w:rsidRPr="00940AE2">
        <w:rPr>
          <w:rFonts w:ascii="Book Antiqua" w:hAnsi="Book Antiqua" w:cs="Arial"/>
          <w:sz w:val="24"/>
          <w:szCs w:val="24"/>
        </w:rPr>
        <w:t xml:space="preserve">. </w:t>
      </w:r>
      <w:r w:rsidR="009876DF" w:rsidRPr="00940AE2">
        <w:rPr>
          <w:rFonts w:ascii="Book Antiqua" w:hAnsi="Book Antiqua" w:cs="Arial"/>
          <w:sz w:val="24"/>
          <w:szCs w:val="24"/>
        </w:rPr>
        <w:t xml:space="preserve">  </w:t>
      </w:r>
      <w:r w:rsidR="00232BF2" w:rsidRPr="00940AE2">
        <w:rPr>
          <w:rFonts w:ascii="Book Antiqua" w:hAnsi="Book Antiqua" w:cs="Arial"/>
          <w:sz w:val="24"/>
          <w:szCs w:val="24"/>
        </w:rPr>
        <w:t xml:space="preserve">There is not merely a procedural requirement </w:t>
      </w:r>
      <w:r w:rsidR="00DF617F" w:rsidRPr="00940AE2">
        <w:rPr>
          <w:rFonts w:ascii="Book Antiqua" w:hAnsi="Book Antiqua" w:cs="Arial"/>
          <w:sz w:val="24"/>
          <w:szCs w:val="24"/>
        </w:rPr>
        <w:t xml:space="preserve">insisting on the appellant leaving the United Kingdom.  </w:t>
      </w:r>
      <w:bookmarkStart w:id="4" w:name="para45"/>
      <w:r w:rsidR="00AB290D" w:rsidRPr="00940AE2">
        <w:rPr>
          <w:rFonts w:ascii="Book Antiqua" w:hAnsi="Book Antiqua" w:cs="Arial"/>
          <w:sz w:val="24"/>
          <w:szCs w:val="24"/>
        </w:rPr>
        <w:t xml:space="preserve">As set out the </w:t>
      </w:r>
      <w:r w:rsidR="00AB290D" w:rsidRPr="00940AE2">
        <w:rPr>
          <w:rFonts w:ascii="Book Antiqua" w:hAnsi="Book Antiqua"/>
          <w:b/>
          <w:iCs/>
          <w:sz w:val="24"/>
          <w:szCs w:val="24"/>
          <w:u w:val="single"/>
        </w:rPr>
        <w:t>Chikwamba</w:t>
      </w:r>
      <w:r w:rsidR="00AB290D" w:rsidRPr="00940AE2">
        <w:rPr>
          <w:rFonts w:ascii="Book Antiqua" w:hAnsi="Book Antiqua"/>
          <w:b/>
          <w:sz w:val="24"/>
          <w:szCs w:val="24"/>
          <w:u w:val="single"/>
        </w:rPr>
        <w:t xml:space="preserve"> </w:t>
      </w:r>
      <w:r w:rsidR="00AB290D" w:rsidRPr="00940AE2">
        <w:rPr>
          <w:rFonts w:ascii="Book Antiqua" w:hAnsi="Book Antiqua"/>
          <w:sz w:val="24"/>
          <w:szCs w:val="24"/>
        </w:rPr>
        <w:t xml:space="preserve">principle requires a fact-specific assessment in each case and will only apply in a very clear case, and even </w:t>
      </w:r>
      <w:r w:rsidR="00F96747" w:rsidRPr="00940AE2">
        <w:rPr>
          <w:rFonts w:ascii="Book Antiqua" w:hAnsi="Book Antiqua"/>
          <w:sz w:val="24"/>
          <w:szCs w:val="24"/>
        </w:rPr>
        <w:t>then,</w:t>
      </w:r>
      <w:r w:rsidR="00AB290D" w:rsidRPr="00940AE2">
        <w:rPr>
          <w:rFonts w:ascii="Book Antiqua" w:hAnsi="Book Antiqua"/>
          <w:sz w:val="24"/>
          <w:szCs w:val="24"/>
        </w:rPr>
        <w:t xml:space="preserve"> will not necessarily result in a grant of leave to remain.</w:t>
      </w:r>
      <w:bookmarkEnd w:id="4"/>
      <w:r w:rsidR="00AB290D" w:rsidRPr="00940AE2">
        <w:rPr>
          <w:rFonts w:ascii="Book Antiqua" w:hAnsi="Book Antiqua"/>
          <w:sz w:val="24"/>
          <w:szCs w:val="24"/>
        </w:rPr>
        <w:t xml:space="preserve">  The facts of this case differ starkly from the </w:t>
      </w:r>
      <w:r w:rsidR="00AB290D" w:rsidRPr="00F96747">
        <w:rPr>
          <w:rFonts w:ascii="Book Antiqua" w:hAnsi="Book Antiqua"/>
          <w:b/>
          <w:sz w:val="24"/>
          <w:szCs w:val="24"/>
          <w:u w:val="single"/>
        </w:rPr>
        <w:t xml:space="preserve">Chikwamba </w:t>
      </w:r>
      <w:r w:rsidR="00AB290D" w:rsidRPr="00940AE2">
        <w:rPr>
          <w:rFonts w:ascii="Book Antiqua" w:hAnsi="Book Antiqua"/>
          <w:sz w:val="24"/>
          <w:szCs w:val="24"/>
        </w:rPr>
        <w:t xml:space="preserve">case not least that there is no child, no asylum claim, </w:t>
      </w:r>
      <w:r w:rsidR="00113FF0" w:rsidRPr="00940AE2">
        <w:rPr>
          <w:rFonts w:ascii="Book Antiqua" w:hAnsi="Book Antiqua"/>
          <w:sz w:val="24"/>
          <w:szCs w:val="24"/>
        </w:rPr>
        <w:t>and no very significant obstacle to return.  Nor</w:t>
      </w:r>
      <w:r w:rsidR="00095866" w:rsidRPr="00940AE2">
        <w:rPr>
          <w:rFonts w:ascii="Book Antiqua" w:hAnsi="Book Antiqua"/>
          <w:sz w:val="24"/>
          <w:szCs w:val="24"/>
        </w:rPr>
        <w:t>,</w:t>
      </w:r>
      <w:r w:rsidR="00113FF0" w:rsidRPr="00940AE2">
        <w:rPr>
          <w:rFonts w:ascii="Book Antiqua" w:hAnsi="Book Antiqua"/>
          <w:sz w:val="24"/>
          <w:szCs w:val="24"/>
        </w:rPr>
        <w:t xml:space="preserve"> on the basis that no relationship was found for the purposes of article 8</w:t>
      </w:r>
      <w:r w:rsidR="00095866" w:rsidRPr="00940AE2">
        <w:rPr>
          <w:rFonts w:ascii="Book Antiqua" w:hAnsi="Book Antiqua"/>
          <w:sz w:val="24"/>
          <w:szCs w:val="24"/>
        </w:rPr>
        <w:t>,</w:t>
      </w:r>
      <w:r w:rsidR="00113FF0" w:rsidRPr="00940AE2">
        <w:rPr>
          <w:rFonts w:ascii="Book Antiqua" w:hAnsi="Book Antiqua"/>
          <w:sz w:val="24"/>
          <w:szCs w:val="24"/>
        </w:rPr>
        <w:t xml:space="preserve"> can Beoku-Betts be engaged. </w:t>
      </w:r>
      <w:r w:rsidR="004B7E5F" w:rsidRPr="00940AE2">
        <w:rPr>
          <w:rFonts w:ascii="Book Antiqua" w:hAnsi="Book Antiqua"/>
          <w:sz w:val="24"/>
          <w:szCs w:val="24"/>
        </w:rPr>
        <w:t xml:space="preserve">The appellant and her said partner may be friends but </w:t>
      </w:r>
      <w:r w:rsidR="004B7E5F" w:rsidRPr="00940AE2">
        <w:rPr>
          <w:rFonts w:ascii="Book Antiqua" w:hAnsi="Book Antiqua"/>
          <w:b/>
          <w:sz w:val="24"/>
          <w:szCs w:val="24"/>
          <w:u w:val="single"/>
        </w:rPr>
        <w:t>Beoku-Betts</w:t>
      </w:r>
      <w:r w:rsidR="004B7E5F" w:rsidRPr="00940AE2">
        <w:rPr>
          <w:rFonts w:ascii="Book Antiqua" w:hAnsi="Book Antiqua"/>
          <w:sz w:val="24"/>
          <w:szCs w:val="24"/>
        </w:rPr>
        <w:t xml:space="preserve"> enjoined the authorities </w:t>
      </w:r>
      <w:r w:rsidR="002C129D" w:rsidRPr="00940AE2">
        <w:rPr>
          <w:rFonts w:ascii="Book Antiqua" w:hAnsi="Book Antiqua"/>
          <w:sz w:val="24"/>
          <w:szCs w:val="24"/>
        </w:rPr>
        <w:t xml:space="preserve">to take into account the effect of proposed removal upon all the members of his </w:t>
      </w:r>
      <w:r w:rsidR="00B96E74" w:rsidRPr="00940AE2">
        <w:rPr>
          <w:rFonts w:ascii="Book Antiqua" w:hAnsi="Book Antiqua"/>
          <w:sz w:val="24"/>
          <w:szCs w:val="24"/>
        </w:rPr>
        <w:t>‘</w:t>
      </w:r>
      <w:r w:rsidR="002C129D" w:rsidRPr="00940AE2">
        <w:rPr>
          <w:rFonts w:ascii="Book Antiqua" w:hAnsi="Book Antiqua"/>
          <w:sz w:val="24"/>
          <w:szCs w:val="24"/>
        </w:rPr>
        <w:t>family unit</w:t>
      </w:r>
      <w:r w:rsidR="00B96E74" w:rsidRPr="00940AE2">
        <w:rPr>
          <w:rFonts w:ascii="Book Antiqua" w:hAnsi="Book Antiqua"/>
          <w:sz w:val="24"/>
          <w:szCs w:val="24"/>
        </w:rPr>
        <w:t>’</w:t>
      </w:r>
      <w:r w:rsidR="004B7E5F" w:rsidRPr="00940AE2">
        <w:rPr>
          <w:rFonts w:ascii="Book Antiqua" w:hAnsi="Book Antiqua"/>
          <w:sz w:val="24"/>
          <w:szCs w:val="24"/>
        </w:rPr>
        <w:t>.  The appellant and her partner were found not</w:t>
      </w:r>
      <w:r w:rsidR="00F20DA1" w:rsidRPr="00940AE2">
        <w:rPr>
          <w:rFonts w:ascii="Book Antiqua" w:hAnsi="Book Antiqua"/>
          <w:sz w:val="24"/>
          <w:szCs w:val="24"/>
        </w:rPr>
        <w:t xml:space="preserve"> to have a relationship and not to</w:t>
      </w:r>
      <w:r w:rsidR="004B7E5F" w:rsidRPr="00940AE2">
        <w:rPr>
          <w:rFonts w:ascii="Book Antiqua" w:hAnsi="Book Antiqua"/>
          <w:sz w:val="24"/>
          <w:szCs w:val="24"/>
        </w:rPr>
        <w:t xml:space="preserve"> live together</w:t>
      </w:r>
      <w:r w:rsidR="00B96E74" w:rsidRPr="00940AE2">
        <w:rPr>
          <w:rFonts w:ascii="Book Antiqua" w:hAnsi="Book Antiqua"/>
          <w:sz w:val="24"/>
          <w:szCs w:val="24"/>
        </w:rPr>
        <w:t xml:space="preserve">.  Even if this principle were extended to encompass a private life it could not without more be said to be a factor, in this </w:t>
      </w:r>
      <w:r w:rsidR="008B43CB" w:rsidRPr="00940AE2">
        <w:rPr>
          <w:rFonts w:ascii="Book Antiqua" w:hAnsi="Book Antiqua"/>
          <w:sz w:val="24"/>
          <w:szCs w:val="24"/>
        </w:rPr>
        <w:t>i</w:t>
      </w:r>
      <w:r w:rsidR="00B96E74" w:rsidRPr="00940AE2">
        <w:rPr>
          <w:rFonts w:ascii="Book Antiqua" w:hAnsi="Book Antiqua"/>
          <w:sz w:val="24"/>
          <w:szCs w:val="24"/>
        </w:rPr>
        <w:t xml:space="preserve">nstance, which would undermine the decision of Judge Paul. </w:t>
      </w:r>
      <w:r w:rsidR="006E3EE4" w:rsidRPr="00940AE2">
        <w:rPr>
          <w:rFonts w:ascii="Book Antiqua" w:hAnsi="Book Antiqua"/>
          <w:sz w:val="24"/>
          <w:szCs w:val="24"/>
        </w:rPr>
        <w:t xml:space="preserve">  The judge was not obliged to accept the appellant’s evidence and </w:t>
      </w:r>
      <w:r w:rsidR="009900F2" w:rsidRPr="00940AE2">
        <w:rPr>
          <w:rFonts w:ascii="Book Antiqua" w:hAnsi="Book Antiqua"/>
          <w:sz w:val="24"/>
          <w:szCs w:val="24"/>
        </w:rPr>
        <w:t xml:space="preserve">found against her for sustainable reasons.  </w:t>
      </w:r>
      <w:r w:rsidR="009900F2" w:rsidRPr="001B7FB6">
        <w:rPr>
          <w:rFonts w:ascii="Book Antiqua" w:hAnsi="Book Antiqua"/>
          <w:sz w:val="24"/>
          <w:szCs w:val="24"/>
        </w:rPr>
        <w:t xml:space="preserve">As such his decision will stand. </w:t>
      </w:r>
    </w:p>
    <w:p w14:paraId="5609CAA0" w14:textId="3D8E9CAF" w:rsidR="001B7FB6" w:rsidRPr="001B7FB6" w:rsidRDefault="001B7FB6" w:rsidP="001B7FB6">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I find no material error of law and the decision of the First-tier Tribunal Judge will stand.</w:t>
      </w:r>
    </w:p>
    <w:p w14:paraId="3AEA3955" w14:textId="77777777" w:rsidR="00E73574" w:rsidRPr="00940AE2" w:rsidRDefault="00E73574" w:rsidP="00E73574">
      <w:pPr>
        <w:jc w:val="both"/>
        <w:rPr>
          <w:rFonts w:ascii="Book Antiqua" w:hAnsi="Book Antiqua" w:cs="Arial"/>
          <w:sz w:val="24"/>
          <w:szCs w:val="24"/>
        </w:rPr>
      </w:pPr>
    </w:p>
    <w:p w14:paraId="69DF57C0" w14:textId="6610954E" w:rsidR="00E73574" w:rsidRPr="00940AE2" w:rsidRDefault="00E73574" w:rsidP="00E73574">
      <w:pPr>
        <w:ind w:left="540" w:hanging="540"/>
        <w:jc w:val="both"/>
        <w:rPr>
          <w:rFonts w:ascii="Book Antiqua" w:hAnsi="Book Antiqua" w:cs="Arial"/>
          <w:sz w:val="24"/>
          <w:szCs w:val="24"/>
        </w:rPr>
      </w:pPr>
      <w:r w:rsidRPr="00940AE2">
        <w:rPr>
          <w:rFonts w:ascii="Book Antiqua" w:hAnsi="Book Antiqua" w:cs="Arial"/>
          <w:sz w:val="24"/>
          <w:szCs w:val="24"/>
        </w:rPr>
        <w:t>Signed</w:t>
      </w:r>
      <w:r w:rsidRPr="00940AE2">
        <w:rPr>
          <w:rFonts w:ascii="Book Antiqua" w:hAnsi="Book Antiqua" w:cs="Arial"/>
          <w:sz w:val="24"/>
          <w:szCs w:val="24"/>
        </w:rPr>
        <w:tab/>
      </w:r>
      <w:r w:rsidR="009900F2" w:rsidRPr="00940AE2">
        <w:rPr>
          <w:rFonts w:ascii="Book Antiqua" w:hAnsi="Book Antiqua" w:cs="Arial"/>
          <w:sz w:val="24"/>
          <w:szCs w:val="24"/>
        </w:rPr>
        <w:t xml:space="preserve">    </w:t>
      </w:r>
      <w:r w:rsidR="009900F2" w:rsidRPr="00940AE2">
        <w:rPr>
          <w:rFonts w:ascii="Blackadder ITC" w:hAnsi="Blackadder ITC" w:cs="Arial"/>
          <w:sz w:val="24"/>
          <w:szCs w:val="24"/>
        </w:rPr>
        <w:t xml:space="preserve">Helen </w:t>
      </w:r>
      <w:proofErr w:type="spellStart"/>
      <w:r w:rsidR="009900F2" w:rsidRPr="00940AE2">
        <w:rPr>
          <w:rFonts w:ascii="Blackadder ITC" w:hAnsi="Blackadder ITC" w:cs="Arial"/>
          <w:sz w:val="24"/>
          <w:szCs w:val="24"/>
        </w:rPr>
        <w:t>Rimington</w:t>
      </w:r>
      <w:proofErr w:type="spellEnd"/>
      <w:r w:rsidRPr="00940AE2">
        <w:rPr>
          <w:rFonts w:ascii="Blackadder ITC" w:hAnsi="Blackadder ITC" w:cs="Arial"/>
          <w:sz w:val="24"/>
          <w:szCs w:val="24"/>
        </w:rPr>
        <w:tab/>
      </w:r>
      <w:r w:rsidRPr="00940AE2">
        <w:rPr>
          <w:rFonts w:ascii="Book Antiqua" w:hAnsi="Book Antiqua" w:cs="Arial"/>
          <w:sz w:val="24"/>
          <w:szCs w:val="24"/>
        </w:rPr>
        <w:tab/>
      </w:r>
      <w:r w:rsidRPr="00940AE2">
        <w:rPr>
          <w:rFonts w:ascii="Book Antiqua" w:hAnsi="Book Antiqua" w:cs="Arial"/>
          <w:sz w:val="24"/>
          <w:szCs w:val="24"/>
        </w:rPr>
        <w:tab/>
      </w:r>
      <w:r w:rsidRPr="00940AE2">
        <w:rPr>
          <w:rFonts w:ascii="Book Antiqua" w:hAnsi="Book Antiqua" w:cs="Arial"/>
          <w:sz w:val="24"/>
          <w:szCs w:val="24"/>
        </w:rPr>
        <w:tab/>
        <w:t xml:space="preserve">Date </w:t>
      </w:r>
      <w:r w:rsidR="009606C1" w:rsidRPr="00940AE2">
        <w:rPr>
          <w:rFonts w:ascii="Book Antiqua" w:hAnsi="Book Antiqua" w:cs="Arial"/>
          <w:sz w:val="24"/>
          <w:szCs w:val="24"/>
        </w:rPr>
        <w:t>25</w:t>
      </w:r>
      <w:r w:rsidR="009606C1" w:rsidRPr="00940AE2">
        <w:rPr>
          <w:rFonts w:ascii="Book Antiqua" w:hAnsi="Book Antiqua" w:cs="Arial"/>
          <w:sz w:val="24"/>
          <w:szCs w:val="24"/>
          <w:vertAlign w:val="superscript"/>
        </w:rPr>
        <w:t>th</w:t>
      </w:r>
      <w:r w:rsidR="009900F2" w:rsidRPr="00940AE2">
        <w:rPr>
          <w:rFonts w:ascii="Book Antiqua" w:hAnsi="Book Antiqua" w:cs="Arial"/>
          <w:sz w:val="24"/>
          <w:szCs w:val="24"/>
        </w:rPr>
        <w:t xml:space="preserve"> August </w:t>
      </w:r>
      <w:r w:rsidR="009606C1" w:rsidRPr="00940AE2">
        <w:rPr>
          <w:rFonts w:ascii="Book Antiqua" w:hAnsi="Book Antiqua" w:cs="Arial"/>
          <w:sz w:val="24"/>
          <w:szCs w:val="24"/>
        </w:rPr>
        <w:t>2018</w:t>
      </w:r>
    </w:p>
    <w:p w14:paraId="514786C6" w14:textId="5B2A714D" w:rsidR="00E73574" w:rsidRPr="00940AE2" w:rsidRDefault="00E73574" w:rsidP="003B2E2D">
      <w:pPr>
        <w:tabs>
          <w:tab w:val="left" w:pos="2520"/>
        </w:tabs>
        <w:jc w:val="both"/>
        <w:rPr>
          <w:rFonts w:ascii="Book Antiqua" w:hAnsi="Book Antiqua"/>
          <w:sz w:val="24"/>
          <w:szCs w:val="24"/>
        </w:rPr>
      </w:pPr>
      <w:r w:rsidRPr="00940AE2">
        <w:rPr>
          <w:rFonts w:ascii="Book Antiqua" w:hAnsi="Book Antiqua" w:cs="Arial"/>
          <w:color w:val="000000"/>
          <w:sz w:val="24"/>
          <w:szCs w:val="24"/>
        </w:rPr>
        <w:t xml:space="preserve">Upper Tribunal Judge </w:t>
      </w:r>
      <w:proofErr w:type="spellStart"/>
      <w:r w:rsidRPr="00940AE2">
        <w:rPr>
          <w:rFonts w:ascii="Book Antiqua" w:hAnsi="Book Antiqua" w:cs="Arial"/>
          <w:color w:val="000000"/>
          <w:sz w:val="24"/>
          <w:szCs w:val="24"/>
        </w:rPr>
        <w:t>Rimington</w:t>
      </w:r>
      <w:proofErr w:type="spellEnd"/>
      <w:r w:rsidRPr="00940AE2">
        <w:rPr>
          <w:rFonts w:ascii="Book Antiqua" w:hAnsi="Book Antiqua" w:cs="Arial"/>
          <w:color w:val="000000"/>
          <w:sz w:val="24"/>
          <w:szCs w:val="24"/>
        </w:rPr>
        <w:t xml:space="preserve"> </w:t>
      </w:r>
    </w:p>
    <w:p w14:paraId="400A2F0C" w14:textId="77777777" w:rsidR="0035378C" w:rsidRPr="00940AE2" w:rsidRDefault="0035378C">
      <w:pPr>
        <w:rPr>
          <w:rFonts w:ascii="Book Antiqua" w:hAnsi="Book Antiqua"/>
          <w:sz w:val="24"/>
          <w:szCs w:val="24"/>
        </w:rPr>
      </w:pPr>
    </w:p>
    <w:sectPr w:rsidR="0035378C" w:rsidRPr="00940AE2" w:rsidSect="00D24EF6">
      <w:headerReference w:type="default" r:id="rId8"/>
      <w:footerReference w:type="default" r:id="rId9"/>
      <w:headerReference w:type="first" r:id="rId10"/>
      <w:footerReference w:type="first" r:id="rId11"/>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93A823" w14:textId="77777777" w:rsidR="003D1C1F" w:rsidRDefault="003D1C1F">
      <w:pPr>
        <w:spacing w:after="0" w:line="240" w:lineRule="auto"/>
      </w:pPr>
      <w:r>
        <w:separator/>
      </w:r>
    </w:p>
  </w:endnote>
  <w:endnote w:type="continuationSeparator" w:id="0">
    <w:p w14:paraId="52CCA35C" w14:textId="77777777" w:rsidR="003D1C1F" w:rsidRDefault="003D1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02A6C" w14:textId="39B41341" w:rsidR="003639B1" w:rsidRPr="00C4371F" w:rsidRDefault="00591E55" w:rsidP="003639B1">
    <w:pPr>
      <w:pStyle w:val="Footer"/>
      <w:jc w:val="center"/>
      <w:rPr>
        <w:rFonts w:ascii="Book Antiqua" w:hAnsi="Book Antiqua" w:cs="Arial"/>
        <w:sz w:val="16"/>
        <w:szCs w:val="16"/>
      </w:rPr>
    </w:pPr>
    <w:r w:rsidRPr="00C4371F">
      <w:rPr>
        <w:rStyle w:val="PageNumber"/>
        <w:rFonts w:ascii="Book Antiqua" w:hAnsi="Book Antiqua" w:cs="Arial"/>
        <w:sz w:val="16"/>
        <w:szCs w:val="16"/>
      </w:rPr>
      <w:fldChar w:fldCharType="begin"/>
    </w:r>
    <w:r w:rsidRPr="00C4371F">
      <w:rPr>
        <w:rStyle w:val="PageNumber"/>
        <w:rFonts w:ascii="Book Antiqua" w:hAnsi="Book Antiqua" w:cs="Arial"/>
        <w:sz w:val="16"/>
        <w:szCs w:val="16"/>
      </w:rPr>
      <w:instrText xml:space="preserve"> PAGE </w:instrText>
    </w:r>
    <w:r w:rsidRPr="00C4371F">
      <w:rPr>
        <w:rStyle w:val="PageNumber"/>
        <w:rFonts w:ascii="Book Antiqua" w:hAnsi="Book Antiqua" w:cs="Arial"/>
        <w:sz w:val="16"/>
        <w:szCs w:val="16"/>
      </w:rPr>
      <w:fldChar w:fldCharType="separate"/>
    </w:r>
    <w:r w:rsidR="0051112A">
      <w:rPr>
        <w:rStyle w:val="PageNumber"/>
        <w:rFonts w:ascii="Book Antiqua" w:hAnsi="Book Antiqua" w:cs="Arial"/>
        <w:noProof/>
        <w:sz w:val="16"/>
        <w:szCs w:val="16"/>
      </w:rPr>
      <w:t>6</w:t>
    </w:r>
    <w:r w:rsidRPr="00C4371F">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0FB78" w14:textId="77777777" w:rsidR="003639B1" w:rsidRPr="00C4371F" w:rsidRDefault="00591E55" w:rsidP="003639B1">
    <w:pPr>
      <w:jc w:val="center"/>
      <w:rPr>
        <w:rFonts w:ascii="Book Antiqua" w:hAnsi="Book Antiqua" w:cs="Arial"/>
        <w:b/>
      </w:rPr>
    </w:pPr>
    <w:r w:rsidRPr="00C4371F">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BC923" w14:textId="77777777" w:rsidR="003D1C1F" w:rsidRDefault="003D1C1F">
      <w:pPr>
        <w:spacing w:after="0" w:line="240" w:lineRule="auto"/>
      </w:pPr>
      <w:r>
        <w:separator/>
      </w:r>
    </w:p>
  </w:footnote>
  <w:footnote w:type="continuationSeparator" w:id="0">
    <w:p w14:paraId="6C62C9BD" w14:textId="77777777" w:rsidR="003D1C1F" w:rsidRDefault="003D1C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E05F6" w14:textId="28EB42F9" w:rsidR="00BA7B05" w:rsidRDefault="00BA7B05" w:rsidP="00BA7B05">
    <w:pPr>
      <w:tabs>
        <w:tab w:val="right" w:pos="9720"/>
      </w:tabs>
      <w:ind w:right="-82"/>
      <w:rPr>
        <w:rFonts w:ascii="Book Antiqua" w:hAnsi="Book Antiqua" w:cs="Arial"/>
        <w:color w:val="000000"/>
      </w:rPr>
    </w:pPr>
    <w:r>
      <w:rPr>
        <w:rFonts w:ascii="Book Antiqua" w:hAnsi="Book Antiqua" w:cs="Arial"/>
        <w:sz w:val="16"/>
        <w:szCs w:val="16"/>
      </w:rPr>
      <w:tab/>
    </w:r>
    <w:r w:rsidR="00591E55" w:rsidRPr="00C4371F">
      <w:rPr>
        <w:rFonts w:ascii="Book Antiqua" w:hAnsi="Book Antiqua" w:cs="Arial"/>
        <w:sz w:val="16"/>
        <w:szCs w:val="16"/>
      </w:rPr>
      <w:t>Appeal Number:</w:t>
    </w:r>
    <w:r w:rsidR="00591E55">
      <w:rPr>
        <w:rFonts w:ascii="Book Antiqua" w:hAnsi="Book Antiqua" w:cs="Arial"/>
        <w:sz w:val="16"/>
        <w:szCs w:val="16"/>
      </w:rPr>
      <w:t xml:space="preserve"> </w:t>
    </w:r>
    <w:r w:rsidRPr="00BA7B05">
      <w:rPr>
        <w:rFonts w:ascii="Book Antiqua" w:hAnsi="Book Antiqua" w:cs="Arial"/>
        <w:color w:val="000000"/>
        <w:sz w:val="16"/>
        <w:szCs w:val="16"/>
      </w:rPr>
      <w:t>HU/20509/2016</w:t>
    </w:r>
  </w:p>
  <w:p w14:paraId="33DB9BCE" w14:textId="77777777" w:rsidR="003639B1" w:rsidRPr="00C4371F" w:rsidRDefault="0051112A" w:rsidP="003639B1">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658B5" w14:textId="77777777" w:rsidR="003639B1" w:rsidRPr="00C4371F" w:rsidRDefault="00591E55">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C59CC"/>
    <w:multiLevelType w:val="hybridMultilevel"/>
    <w:tmpl w:val="FC18D582"/>
    <w:lvl w:ilvl="0" w:tplc="0809000F">
      <w:start w:val="1"/>
      <w:numFmt w:val="decimal"/>
      <w:lvlText w:val="%1."/>
      <w:lvlJc w:val="left"/>
      <w:pPr>
        <w:tabs>
          <w:tab w:val="num" w:pos="720"/>
        </w:tabs>
        <w:ind w:left="720" w:hanging="360"/>
      </w:pPr>
    </w:lvl>
    <w:lvl w:ilvl="1" w:tplc="CAC8F7A0">
      <w:start w:val="1"/>
      <w:numFmt w:val="lowerLetter"/>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521ECFCA">
      <w:start w:val="1"/>
      <w:numFmt w:val="lowerRoman"/>
      <w:suff w:val="space"/>
      <w:lvlText w:val="(%6)"/>
      <w:lvlJc w:val="left"/>
      <w:pPr>
        <w:ind w:left="1701" w:firstLine="0"/>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366B376B-60C4-460B-81F7-A9D056167E75}"/>
    <w:docVar w:name="dgnword-eventsink" w:val="922816288"/>
  </w:docVars>
  <w:rsids>
    <w:rsidRoot w:val="00E73574"/>
    <w:rsid w:val="000300F0"/>
    <w:rsid w:val="00040775"/>
    <w:rsid w:val="00047B27"/>
    <w:rsid w:val="000520BD"/>
    <w:rsid w:val="00060DA0"/>
    <w:rsid w:val="00073BFB"/>
    <w:rsid w:val="00095866"/>
    <w:rsid w:val="000C3155"/>
    <w:rsid w:val="000C35BD"/>
    <w:rsid w:val="000C435F"/>
    <w:rsid w:val="000D3F3A"/>
    <w:rsid w:val="00103317"/>
    <w:rsid w:val="00113FF0"/>
    <w:rsid w:val="0011794F"/>
    <w:rsid w:val="001359BB"/>
    <w:rsid w:val="00135E86"/>
    <w:rsid w:val="00137213"/>
    <w:rsid w:val="00165DF5"/>
    <w:rsid w:val="0017237B"/>
    <w:rsid w:val="00190E98"/>
    <w:rsid w:val="00191A4E"/>
    <w:rsid w:val="001B4EA1"/>
    <w:rsid w:val="001B7FB6"/>
    <w:rsid w:val="001C577C"/>
    <w:rsid w:val="001D0BBA"/>
    <w:rsid w:val="001D20E5"/>
    <w:rsid w:val="001E2F7D"/>
    <w:rsid w:val="00204231"/>
    <w:rsid w:val="00204F34"/>
    <w:rsid w:val="002125E2"/>
    <w:rsid w:val="0021398A"/>
    <w:rsid w:val="00232BB7"/>
    <w:rsid w:val="00232BF2"/>
    <w:rsid w:val="00265D86"/>
    <w:rsid w:val="00272EAE"/>
    <w:rsid w:val="002732D2"/>
    <w:rsid w:val="00273508"/>
    <w:rsid w:val="002819BC"/>
    <w:rsid w:val="002922AA"/>
    <w:rsid w:val="002C0EBD"/>
    <w:rsid w:val="002C129D"/>
    <w:rsid w:val="002D08EE"/>
    <w:rsid w:val="002D1C15"/>
    <w:rsid w:val="002F3D13"/>
    <w:rsid w:val="00300384"/>
    <w:rsid w:val="003034BB"/>
    <w:rsid w:val="003106C8"/>
    <w:rsid w:val="00327624"/>
    <w:rsid w:val="0035378C"/>
    <w:rsid w:val="00361D29"/>
    <w:rsid w:val="00367B95"/>
    <w:rsid w:val="00371A11"/>
    <w:rsid w:val="00373FD5"/>
    <w:rsid w:val="0038160B"/>
    <w:rsid w:val="00393812"/>
    <w:rsid w:val="003964E6"/>
    <w:rsid w:val="003A4E50"/>
    <w:rsid w:val="003B2E2D"/>
    <w:rsid w:val="003C2639"/>
    <w:rsid w:val="003C4C45"/>
    <w:rsid w:val="003C7543"/>
    <w:rsid w:val="003D1C1F"/>
    <w:rsid w:val="00402E04"/>
    <w:rsid w:val="004040DE"/>
    <w:rsid w:val="004221D8"/>
    <w:rsid w:val="0047690B"/>
    <w:rsid w:val="004B2FA5"/>
    <w:rsid w:val="004B550E"/>
    <w:rsid w:val="004B6047"/>
    <w:rsid w:val="004B7E5F"/>
    <w:rsid w:val="004C0FB8"/>
    <w:rsid w:val="004C6826"/>
    <w:rsid w:val="004F0359"/>
    <w:rsid w:val="00501811"/>
    <w:rsid w:val="0051112A"/>
    <w:rsid w:val="00533AAD"/>
    <w:rsid w:val="0053601E"/>
    <w:rsid w:val="00547E4F"/>
    <w:rsid w:val="00553CA8"/>
    <w:rsid w:val="00566C8A"/>
    <w:rsid w:val="00572055"/>
    <w:rsid w:val="005764EB"/>
    <w:rsid w:val="00591E55"/>
    <w:rsid w:val="005A53E0"/>
    <w:rsid w:val="005C6010"/>
    <w:rsid w:val="005D10CA"/>
    <w:rsid w:val="005F4C8B"/>
    <w:rsid w:val="00603556"/>
    <w:rsid w:val="00621925"/>
    <w:rsid w:val="00631E52"/>
    <w:rsid w:val="00632EB8"/>
    <w:rsid w:val="00653599"/>
    <w:rsid w:val="00654AAB"/>
    <w:rsid w:val="0065661C"/>
    <w:rsid w:val="00665362"/>
    <w:rsid w:val="00667555"/>
    <w:rsid w:val="00684915"/>
    <w:rsid w:val="006A3218"/>
    <w:rsid w:val="006B6374"/>
    <w:rsid w:val="006C2196"/>
    <w:rsid w:val="006C73AF"/>
    <w:rsid w:val="006E0587"/>
    <w:rsid w:val="006E3EE4"/>
    <w:rsid w:val="00706322"/>
    <w:rsid w:val="00706B7E"/>
    <w:rsid w:val="00726010"/>
    <w:rsid w:val="00750884"/>
    <w:rsid w:val="00761326"/>
    <w:rsid w:val="00762100"/>
    <w:rsid w:val="00777503"/>
    <w:rsid w:val="00784998"/>
    <w:rsid w:val="007A079C"/>
    <w:rsid w:val="007A146B"/>
    <w:rsid w:val="007A446E"/>
    <w:rsid w:val="007B163D"/>
    <w:rsid w:val="007C44D4"/>
    <w:rsid w:val="007D3E85"/>
    <w:rsid w:val="00816DC7"/>
    <w:rsid w:val="00823816"/>
    <w:rsid w:val="0083053C"/>
    <w:rsid w:val="00831B87"/>
    <w:rsid w:val="0083701A"/>
    <w:rsid w:val="008524DF"/>
    <w:rsid w:val="008819B6"/>
    <w:rsid w:val="00894A7D"/>
    <w:rsid w:val="008A2599"/>
    <w:rsid w:val="008B43CB"/>
    <w:rsid w:val="008C1913"/>
    <w:rsid w:val="008F5F08"/>
    <w:rsid w:val="00933224"/>
    <w:rsid w:val="00940AE2"/>
    <w:rsid w:val="00943BA9"/>
    <w:rsid w:val="009606C1"/>
    <w:rsid w:val="009635D2"/>
    <w:rsid w:val="009876DF"/>
    <w:rsid w:val="009900F2"/>
    <w:rsid w:val="009907AF"/>
    <w:rsid w:val="00997E3E"/>
    <w:rsid w:val="009A4DFA"/>
    <w:rsid w:val="009B04EF"/>
    <w:rsid w:val="009C27E8"/>
    <w:rsid w:val="009D16E3"/>
    <w:rsid w:val="009E200A"/>
    <w:rsid w:val="009E6A2D"/>
    <w:rsid w:val="009E7CA1"/>
    <w:rsid w:val="009F0421"/>
    <w:rsid w:val="00A0000E"/>
    <w:rsid w:val="00A10CB4"/>
    <w:rsid w:val="00A54660"/>
    <w:rsid w:val="00A84A8B"/>
    <w:rsid w:val="00A92957"/>
    <w:rsid w:val="00A92EA6"/>
    <w:rsid w:val="00A94EA5"/>
    <w:rsid w:val="00AA1698"/>
    <w:rsid w:val="00AA22E5"/>
    <w:rsid w:val="00AB290D"/>
    <w:rsid w:val="00AB2F4F"/>
    <w:rsid w:val="00AB6700"/>
    <w:rsid w:val="00AD2B88"/>
    <w:rsid w:val="00AD67B1"/>
    <w:rsid w:val="00AF257B"/>
    <w:rsid w:val="00B01AFB"/>
    <w:rsid w:val="00B16E9E"/>
    <w:rsid w:val="00B17A16"/>
    <w:rsid w:val="00B21211"/>
    <w:rsid w:val="00B30521"/>
    <w:rsid w:val="00B34362"/>
    <w:rsid w:val="00B35B1F"/>
    <w:rsid w:val="00B53C27"/>
    <w:rsid w:val="00B6765D"/>
    <w:rsid w:val="00B829B2"/>
    <w:rsid w:val="00B91088"/>
    <w:rsid w:val="00B928D0"/>
    <w:rsid w:val="00B96E74"/>
    <w:rsid w:val="00BA1DAD"/>
    <w:rsid w:val="00BA7B05"/>
    <w:rsid w:val="00BB6A98"/>
    <w:rsid w:val="00BC4978"/>
    <w:rsid w:val="00BC752E"/>
    <w:rsid w:val="00BE6510"/>
    <w:rsid w:val="00BE73E5"/>
    <w:rsid w:val="00C07F50"/>
    <w:rsid w:val="00C23F4D"/>
    <w:rsid w:val="00C5665B"/>
    <w:rsid w:val="00C6544C"/>
    <w:rsid w:val="00C74E8B"/>
    <w:rsid w:val="00C90275"/>
    <w:rsid w:val="00CB3293"/>
    <w:rsid w:val="00CC6774"/>
    <w:rsid w:val="00CD0493"/>
    <w:rsid w:val="00CE19A4"/>
    <w:rsid w:val="00CE7FFA"/>
    <w:rsid w:val="00D2346C"/>
    <w:rsid w:val="00D24EF6"/>
    <w:rsid w:val="00D55A53"/>
    <w:rsid w:val="00D76FE7"/>
    <w:rsid w:val="00D86FE8"/>
    <w:rsid w:val="00D878A4"/>
    <w:rsid w:val="00D92AD2"/>
    <w:rsid w:val="00D93D28"/>
    <w:rsid w:val="00DA3633"/>
    <w:rsid w:val="00DC5C1B"/>
    <w:rsid w:val="00DF617F"/>
    <w:rsid w:val="00E11998"/>
    <w:rsid w:val="00E46B13"/>
    <w:rsid w:val="00E73574"/>
    <w:rsid w:val="00E7413D"/>
    <w:rsid w:val="00E90929"/>
    <w:rsid w:val="00E93672"/>
    <w:rsid w:val="00E949B9"/>
    <w:rsid w:val="00E95445"/>
    <w:rsid w:val="00E956BE"/>
    <w:rsid w:val="00E95FFC"/>
    <w:rsid w:val="00EA6E1D"/>
    <w:rsid w:val="00EC18EA"/>
    <w:rsid w:val="00ED04A4"/>
    <w:rsid w:val="00EE2A83"/>
    <w:rsid w:val="00EF4686"/>
    <w:rsid w:val="00F03592"/>
    <w:rsid w:val="00F10679"/>
    <w:rsid w:val="00F127A8"/>
    <w:rsid w:val="00F20DA1"/>
    <w:rsid w:val="00F270C3"/>
    <w:rsid w:val="00F33617"/>
    <w:rsid w:val="00F46E63"/>
    <w:rsid w:val="00F802E1"/>
    <w:rsid w:val="00F8575F"/>
    <w:rsid w:val="00F96747"/>
    <w:rsid w:val="00F97C24"/>
    <w:rsid w:val="00FB10F0"/>
    <w:rsid w:val="00FB74DA"/>
    <w:rsid w:val="00FC3299"/>
    <w:rsid w:val="00FD04A9"/>
    <w:rsid w:val="00FF29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FBF2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3574"/>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73574"/>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HeaderChar">
    <w:name w:val="Header Char"/>
    <w:basedOn w:val="DefaultParagraphFont"/>
    <w:link w:val="Header"/>
    <w:rsid w:val="00E73574"/>
    <w:rPr>
      <w:rFonts w:ascii="Times New Roman" w:eastAsia="Times New Roman" w:hAnsi="Times New Roman" w:cs="Times New Roman"/>
      <w:sz w:val="24"/>
      <w:szCs w:val="24"/>
      <w:lang w:eastAsia="en-GB"/>
    </w:rPr>
  </w:style>
  <w:style w:type="paragraph" w:styleId="Footer">
    <w:name w:val="footer"/>
    <w:basedOn w:val="Normal"/>
    <w:link w:val="FooterChar"/>
    <w:rsid w:val="00E73574"/>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FooterChar">
    <w:name w:val="Footer Char"/>
    <w:basedOn w:val="DefaultParagraphFont"/>
    <w:link w:val="Footer"/>
    <w:rsid w:val="00E73574"/>
    <w:rPr>
      <w:rFonts w:ascii="Times New Roman" w:eastAsia="Times New Roman" w:hAnsi="Times New Roman" w:cs="Times New Roman"/>
      <w:sz w:val="24"/>
      <w:szCs w:val="24"/>
      <w:lang w:eastAsia="en-GB"/>
    </w:rPr>
  </w:style>
  <w:style w:type="character" w:styleId="PageNumber">
    <w:name w:val="page number"/>
    <w:rsid w:val="00E73574"/>
  </w:style>
  <w:style w:type="paragraph" w:styleId="ListParagraph">
    <w:name w:val="List Paragraph"/>
    <w:basedOn w:val="Normal"/>
    <w:uiPriority w:val="34"/>
    <w:qFormat/>
    <w:rsid w:val="00361D29"/>
    <w:pPr>
      <w:ind w:left="720"/>
      <w:contextualSpacing/>
    </w:pPr>
  </w:style>
  <w:style w:type="character" w:styleId="Hyperlink">
    <w:name w:val="Hyperlink"/>
    <w:basedOn w:val="DefaultParagraphFont"/>
    <w:uiPriority w:val="99"/>
    <w:semiHidden/>
    <w:unhideWhenUsed/>
    <w:rsid w:val="009E7CA1"/>
    <w:rPr>
      <w:color w:val="0000FF"/>
      <w:u w:val="single"/>
    </w:rPr>
  </w:style>
  <w:style w:type="paragraph" w:styleId="BalloonText">
    <w:name w:val="Balloon Text"/>
    <w:basedOn w:val="Normal"/>
    <w:link w:val="BalloonTextChar"/>
    <w:uiPriority w:val="99"/>
    <w:semiHidden/>
    <w:unhideWhenUsed/>
    <w:rsid w:val="00D86F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6FE8"/>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2408</Words>
  <Characters>13730</Characters>
  <Application>Microsoft Office Word</Application>
  <DocSecurity>0</DocSecurity>
  <Lines>114</Lines>
  <Paragraphs>32</Paragraphs>
  <ScaleCrop>false</ScaleCrop>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2018-09-20T15:39:00Z</dcterms:created>
  <dcterms:modified xsi:type="dcterms:W3CDTF">2018-09-20T15:39:00Z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