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9AB1C7" w14:textId="77777777" w:rsidR="00E500B2" w:rsidRPr="00B57D66" w:rsidRDefault="0018240A" w:rsidP="00E500B2">
      <w:pPr>
        <w:jc w:val="center"/>
        <w:rPr>
          <w:rFonts w:ascii="Book Antiqua" w:hAnsi="Book Antiqua" w:cs="Arial"/>
          <w:caps/>
          <w:color w:val="000000"/>
          <w:sz w:val="16"/>
          <w:szCs w:val="16"/>
        </w:rPr>
      </w:pPr>
      <w:r>
        <w:rPr>
          <w:noProof/>
        </w:rPr>
        <w:drawing>
          <wp:inline distT="0" distB="0" distL="0" distR="0" wp14:anchorId="0C751779" wp14:editId="03122A11">
            <wp:extent cx="1047750" cy="90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750" cy="904875"/>
                    </a:xfrm>
                    <a:prstGeom prst="rect">
                      <a:avLst/>
                    </a:prstGeom>
                    <a:noFill/>
                    <a:ln>
                      <a:noFill/>
                    </a:ln>
                  </pic:spPr>
                </pic:pic>
              </a:graphicData>
            </a:graphic>
          </wp:inline>
        </w:drawing>
      </w:r>
    </w:p>
    <w:p w14:paraId="3AA2EEDE" w14:textId="7113BB05" w:rsidR="00D94AFC" w:rsidRPr="00B57D66" w:rsidRDefault="00D94AFC">
      <w:pPr>
        <w:rPr>
          <w:rFonts w:ascii="Book Antiqua" w:hAnsi="Book Antiqua" w:cs="Arial"/>
          <w:color w:val="000000"/>
          <w:sz w:val="16"/>
          <w:szCs w:val="16"/>
        </w:rPr>
      </w:pPr>
    </w:p>
    <w:p w14:paraId="17B290BE" w14:textId="77777777" w:rsidR="00D94AFC" w:rsidRPr="00B57D66" w:rsidRDefault="00D94AFC">
      <w:pPr>
        <w:rPr>
          <w:rFonts w:ascii="Book Antiqua" w:hAnsi="Book Antiqua" w:cs="Arial"/>
          <w:color w:val="000000"/>
        </w:rPr>
      </w:pPr>
    </w:p>
    <w:p w14:paraId="3867978D" w14:textId="77777777" w:rsidR="00E500B2" w:rsidRPr="00B57D66" w:rsidRDefault="00E500B2" w:rsidP="00780F86">
      <w:pPr>
        <w:tabs>
          <w:tab w:val="right" w:pos="9720"/>
        </w:tabs>
        <w:ind w:right="-82"/>
        <w:rPr>
          <w:rFonts w:ascii="Book Antiqua" w:hAnsi="Book Antiqua" w:cs="Arial"/>
          <w:b/>
          <w:color w:val="000000"/>
        </w:rPr>
      </w:pPr>
      <w:r w:rsidRPr="00B57D66">
        <w:rPr>
          <w:rFonts w:ascii="Book Antiqua" w:hAnsi="Book Antiqua" w:cs="Arial"/>
          <w:b/>
          <w:color w:val="000000"/>
        </w:rPr>
        <w:t>Upper Tribunal</w:t>
      </w:r>
    </w:p>
    <w:p w14:paraId="792DBD7B" w14:textId="77777777" w:rsidR="007B0824" w:rsidRPr="00B57D66" w:rsidRDefault="00E500B2" w:rsidP="00780F86">
      <w:pPr>
        <w:tabs>
          <w:tab w:val="right" w:pos="9720"/>
        </w:tabs>
        <w:ind w:right="-82"/>
        <w:rPr>
          <w:rFonts w:ascii="Book Antiqua" w:hAnsi="Book Antiqua" w:cs="Arial"/>
          <w:color w:val="000000"/>
        </w:rPr>
      </w:pPr>
      <w:r w:rsidRPr="00B57D66">
        <w:rPr>
          <w:rFonts w:ascii="Book Antiqua" w:hAnsi="Book Antiqua" w:cs="Arial"/>
          <w:b/>
          <w:color w:val="000000"/>
        </w:rPr>
        <w:t>(Immigration and Asylum Chamber)</w:t>
      </w:r>
      <w:r w:rsidR="00DB70AE" w:rsidRPr="00B57D66">
        <w:rPr>
          <w:rFonts w:ascii="Book Antiqua" w:hAnsi="Book Antiqua" w:cs="Arial"/>
          <w:b/>
          <w:color w:val="000000"/>
        </w:rPr>
        <w:tab/>
      </w:r>
      <w:r w:rsidR="00B3524D" w:rsidRPr="00B57D66">
        <w:rPr>
          <w:rFonts w:ascii="Book Antiqua" w:hAnsi="Book Antiqua" w:cs="Arial"/>
          <w:color w:val="000000"/>
        </w:rPr>
        <w:t>Appeal Number</w:t>
      </w:r>
      <w:r w:rsidR="00D53769" w:rsidRPr="00B57D66">
        <w:rPr>
          <w:rFonts w:ascii="Book Antiqua" w:hAnsi="Book Antiqua" w:cs="Arial"/>
          <w:color w:val="000000"/>
        </w:rPr>
        <w:t>:</w:t>
      </w:r>
      <w:r w:rsidR="00B3524D" w:rsidRPr="00B57D66">
        <w:rPr>
          <w:rFonts w:ascii="Book Antiqua" w:hAnsi="Book Antiqua" w:cs="Arial"/>
          <w:color w:val="000000"/>
        </w:rPr>
        <w:t xml:space="preserve"> </w:t>
      </w:r>
      <w:bookmarkStart w:id="0" w:name="_GoBack"/>
      <w:r w:rsidR="0018240A">
        <w:rPr>
          <w:rFonts w:ascii="Book Antiqua" w:hAnsi="Book Antiqua" w:cs="Arial"/>
          <w:caps/>
          <w:color w:val="000000"/>
        </w:rPr>
        <w:t>hu/21155/2016</w:t>
      </w:r>
      <w:bookmarkEnd w:id="0"/>
    </w:p>
    <w:p w14:paraId="6ACB1FE7" w14:textId="77777777" w:rsidR="00C345E1" w:rsidRPr="00B57D66" w:rsidRDefault="00C345E1" w:rsidP="00C345E1">
      <w:pPr>
        <w:jc w:val="center"/>
        <w:rPr>
          <w:rFonts w:ascii="Book Antiqua" w:hAnsi="Book Antiqua" w:cs="Arial"/>
          <w:color w:val="000000"/>
        </w:rPr>
      </w:pPr>
    </w:p>
    <w:p w14:paraId="0D93C374" w14:textId="77777777" w:rsidR="00C345E1" w:rsidRPr="00B57D66" w:rsidRDefault="00C345E1" w:rsidP="00C345E1">
      <w:pPr>
        <w:jc w:val="center"/>
        <w:rPr>
          <w:rFonts w:ascii="Book Antiqua" w:hAnsi="Book Antiqua" w:cs="Arial"/>
          <w:color w:val="000000"/>
        </w:rPr>
      </w:pPr>
    </w:p>
    <w:p w14:paraId="78BDE738" w14:textId="77777777" w:rsidR="00C345E1" w:rsidRPr="00B57D66" w:rsidRDefault="00C345E1" w:rsidP="00C345E1">
      <w:pPr>
        <w:jc w:val="center"/>
        <w:rPr>
          <w:rFonts w:ascii="Book Antiqua" w:hAnsi="Book Antiqua" w:cs="Arial"/>
          <w:b/>
          <w:color w:val="000000"/>
          <w:u w:val="single"/>
        </w:rPr>
      </w:pPr>
      <w:r w:rsidRPr="00B57D66">
        <w:rPr>
          <w:rFonts w:ascii="Book Antiqua" w:hAnsi="Book Antiqua" w:cs="Arial"/>
          <w:b/>
          <w:color w:val="000000"/>
          <w:u w:val="single"/>
        </w:rPr>
        <w:t>THE IMMIGRATION ACTS</w:t>
      </w:r>
    </w:p>
    <w:p w14:paraId="285C4462" w14:textId="77777777" w:rsidR="00C345E1" w:rsidRPr="00B57D66" w:rsidRDefault="00C345E1" w:rsidP="00C345E1">
      <w:pPr>
        <w:jc w:val="center"/>
        <w:rPr>
          <w:rFonts w:ascii="Book Antiqua" w:hAnsi="Book Antiqua" w:cs="Arial"/>
          <w:b/>
          <w:u w:val="single"/>
        </w:rPr>
      </w:pPr>
    </w:p>
    <w:p w14:paraId="76B832F3" w14:textId="77777777" w:rsidR="00C345E1" w:rsidRPr="00B57D66"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B57D66" w14:paraId="3A339A29" w14:textId="77777777" w:rsidTr="00173CC6">
        <w:tc>
          <w:tcPr>
            <w:tcW w:w="6048" w:type="dxa"/>
          </w:tcPr>
          <w:p w14:paraId="13877BD5" w14:textId="77777777" w:rsidR="00D22636" w:rsidRPr="00B57D66" w:rsidRDefault="00D22636" w:rsidP="004A1848">
            <w:pPr>
              <w:jc w:val="both"/>
              <w:rPr>
                <w:rFonts w:ascii="Book Antiqua" w:hAnsi="Book Antiqua" w:cs="Arial"/>
                <w:b/>
              </w:rPr>
            </w:pPr>
            <w:r w:rsidRPr="00B57D66">
              <w:rPr>
                <w:rFonts w:ascii="Book Antiqua" w:hAnsi="Book Antiqua" w:cs="Arial"/>
                <w:b/>
              </w:rPr>
              <w:t xml:space="preserve">Heard at </w:t>
            </w:r>
            <w:r w:rsidR="0018240A">
              <w:rPr>
                <w:rFonts w:ascii="Book Antiqua" w:hAnsi="Book Antiqua" w:cs="Arial"/>
                <w:b/>
              </w:rPr>
              <w:t>Field House</w:t>
            </w:r>
          </w:p>
        </w:tc>
        <w:tc>
          <w:tcPr>
            <w:tcW w:w="3960" w:type="dxa"/>
          </w:tcPr>
          <w:p w14:paraId="4FA64F0E" w14:textId="77777777" w:rsidR="00D22636" w:rsidRPr="00B57D66" w:rsidRDefault="00173CC6" w:rsidP="00093D4D">
            <w:pPr>
              <w:jc w:val="both"/>
              <w:rPr>
                <w:rFonts w:ascii="Book Antiqua" w:hAnsi="Book Antiqua" w:cs="Arial"/>
                <w:b/>
                <w:color w:val="000000"/>
              </w:rPr>
            </w:pPr>
            <w:r>
              <w:rPr>
                <w:rFonts w:ascii="Book Antiqua" w:hAnsi="Book Antiqua" w:cs="Arial"/>
                <w:b/>
                <w:color w:val="000000"/>
              </w:rPr>
              <w:t>Decision &amp; Reasons</w:t>
            </w:r>
            <w:r w:rsidR="00283659" w:rsidRPr="00B57D66">
              <w:rPr>
                <w:rFonts w:ascii="Book Antiqua" w:hAnsi="Book Antiqua" w:cs="Arial"/>
                <w:b/>
                <w:color w:val="000000"/>
              </w:rPr>
              <w:t xml:space="preserve"> Promulgated</w:t>
            </w:r>
          </w:p>
        </w:tc>
      </w:tr>
      <w:tr w:rsidR="00D22636" w:rsidRPr="00B57D66" w14:paraId="2B5A7165" w14:textId="77777777" w:rsidTr="00173CC6">
        <w:tc>
          <w:tcPr>
            <w:tcW w:w="6048" w:type="dxa"/>
          </w:tcPr>
          <w:p w14:paraId="68ADFB12" w14:textId="77777777" w:rsidR="00D22636" w:rsidRPr="00B57D66" w:rsidRDefault="00D22636" w:rsidP="004A1848">
            <w:pPr>
              <w:jc w:val="both"/>
              <w:rPr>
                <w:rFonts w:ascii="Book Antiqua" w:hAnsi="Book Antiqua" w:cs="Arial"/>
                <w:b/>
              </w:rPr>
            </w:pPr>
            <w:r w:rsidRPr="00B57D66">
              <w:rPr>
                <w:rFonts w:ascii="Book Antiqua" w:hAnsi="Book Antiqua" w:cs="Arial"/>
                <w:b/>
              </w:rPr>
              <w:t xml:space="preserve">On </w:t>
            </w:r>
            <w:r w:rsidR="0018240A">
              <w:rPr>
                <w:rFonts w:ascii="Book Antiqua" w:hAnsi="Book Antiqua" w:cs="Arial"/>
                <w:b/>
              </w:rPr>
              <w:t>20 July 2018</w:t>
            </w:r>
          </w:p>
        </w:tc>
        <w:tc>
          <w:tcPr>
            <w:tcW w:w="3960" w:type="dxa"/>
          </w:tcPr>
          <w:p w14:paraId="7585DC1E" w14:textId="3C29C6E8" w:rsidR="00D22636" w:rsidRPr="00B57D66" w:rsidRDefault="009F45E4" w:rsidP="004A1848">
            <w:pPr>
              <w:jc w:val="both"/>
              <w:rPr>
                <w:rFonts w:ascii="Book Antiqua" w:hAnsi="Book Antiqua" w:cs="Arial"/>
                <w:b/>
              </w:rPr>
            </w:pPr>
            <w:r>
              <w:rPr>
                <w:rFonts w:ascii="Book Antiqua" w:hAnsi="Book Antiqua" w:cs="Arial"/>
                <w:b/>
              </w:rPr>
              <w:t>On 10 September 2018</w:t>
            </w:r>
          </w:p>
        </w:tc>
      </w:tr>
      <w:tr w:rsidR="00D22636" w:rsidRPr="00B57D66" w14:paraId="545C5E08" w14:textId="77777777" w:rsidTr="00173CC6">
        <w:tc>
          <w:tcPr>
            <w:tcW w:w="6048" w:type="dxa"/>
          </w:tcPr>
          <w:p w14:paraId="47BD0B54" w14:textId="77777777" w:rsidR="00D22636" w:rsidRPr="00B57D66" w:rsidRDefault="00D22636" w:rsidP="004A1848">
            <w:pPr>
              <w:jc w:val="both"/>
              <w:rPr>
                <w:rFonts w:ascii="Book Antiqua" w:hAnsi="Book Antiqua" w:cs="Arial"/>
                <w:b/>
              </w:rPr>
            </w:pPr>
          </w:p>
        </w:tc>
        <w:tc>
          <w:tcPr>
            <w:tcW w:w="3960" w:type="dxa"/>
          </w:tcPr>
          <w:p w14:paraId="3A6874FA" w14:textId="000C17B6" w:rsidR="00D22636" w:rsidRPr="00B57D66" w:rsidRDefault="00D22636" w:rsidP="004A1848">
            <w:pPr>
              <w:jc w:val="both"/>
              <w:rPr>
                <w:rFonts w:ascii="Book Antiqua" w:hAnsi="Book Antiqua" w:cs="Arial"/>
                <w:b/>
              </w:rPr>
            </w:pPr>
          </w:p>
        </w:tc>
      </w:tr>
    </w:tbl>
    <w:p w14:paraId="7690301F" w14:textId="77777777" w:rsidR="00A15234" w:rsidRPr="00B57D66" w:rsidRDefault="00A15234" w:rsidP="00A15234">
      <w:pPr>
        <w:jc w:val="center"/>
        <w:rPr>
          <w:rFonts w:ascii="Book Antiqua" w:hAnsi="Book Antiqua" w:cs="Arial"/>
        </w:rPr>
      </w:pPr>
    </w:p>
    <w:p w14:paraId="6663EDBD" w14:textId="77777777" w:rsidR="00A15234" w:rsidRPr="00B57D66" w:rsidRDefault="00207617" w:rsidP="00A15234">
      <w:pPr>
        <w:jc w:val="center"/>
        <w:rPr>
          <w:rFonts w:ascii="Book Antiqua" w:hAnsi="Book Antiqua" w:cs="Arial"/>
          <w:b/>
        </w:rPr>
      </w:pPr>
      <w:r w:rsidRPr="00B57D66">
        <w:rPr>
          <w:rFonts w:ascii="Book Antiqua" w:hAnsi="Book Antiqua" w:cs="Arial"/>
          <w:b/>
        </w:rPr>
        <w:t>Befo</w:t>
      </w:r>
      <w:r w:rsidR="00A15234" w:rsidRPr="00B57D66">
        <w:rPr>
          <w:rFonts w:ascii="Book Antiqua" w:hAnsi="Book Antiqua" w:cs="Arial"/>
          <w:b/>
        </w:rPr>
        <w:t>re</w:t>
      </w:r>
    </w:p>
    <w:p w14:paraId="22A45A1B" w14:textId="77777777" w:rsidR="00A15234" w:rsidRPr="00B57D66" w:rsidRDefault="00A15234" w:rsidP="00A15234">
      <w:pPr>
        <w:jc w:val="center"/>
        <w:rPr>
          <w:rFonts w:ascii="Book Antiqua" w:hAnsi="Book Antiqua" w:cs="Arial"/>
          <w:b/>
        </w:rPr>
      </w:pPr>
    </w:p>
    <w:p w14:paraId="16218D9C" w14:textId="77777777" w:rsidR="00D20757" w:rsidRDefault="00D7040C" w:rsidP="00A15234">
      <w:pPr>
        <w:jc w:val="center"/>
        <w:rPr>
          <w:rFonts w:ascii="Book Antiqua" w:hAnsi="Book Antiqua" w:cs="Arial"/>
          <w:b/>
          <w:color w:val="000000"/>
        </w:rPr>
      </w:pPr>
      <w:r>
        <w:rPr>
          <w:rFonts w:ascii="Book Antiqua" w:hAnsi="Book Antiqua" w:cs="Arial"/>
          <w:b/>
          <w:color w:val="000000"/>
        </w:rPr>
        <w:t xml:space="preserve">DR H H </w:t>
      </w:r>
      <w:r w:rsidR="008B4F43" w:rsidRPr="00B57D66">
        <w:rPr>
          <w:rFonts w:ascii="Book Antiqua" w:hAnsi="Book Antiqua" w:cs="Arial"/>
          <w:b/>
          <w:color w:val="000000"/>
        </w:rPr>
        <w:t>STOREY</w:t>
      </w:r>
    </w:p>
    <w:p w14:paraId="20425E4F" w14:textId="77777777" w:rsidR="001B186A" w:rsidRPr="00B57D66" w:rsidRDefault="00D7040C" w:rsidP="0018240A">
      <w:pPr>
        <w:jc w:val="center"/>
        <w:rPr>
          <w:rFonts w:ascii="Book Antiqua" w:hAnsi="Book Antiqua" w:cs="Arial"/>
          <w:b/>
          <w:color w:val="000000"/>
        </w:rPr>
      </w:pPr>
      <w:r>
        <w:rPr>
          <w:rFonts w:ascii="Book Antiqua" w:hAnsi="Book Antiqua" w:cs="Arial"/>
          <w:b/>
          <w:color w:val="000000"/>
        </w:rPr>
        <w:t>JUDGE OF THE UPPER TRIBUNAL</w:t>
      </w:r>
    </w:p>
    <w:p w14:paraId="2D28BEDD" w14:textId="45270A1B" w:rsidR="00D20757" w:rsidRDefault="00D20757" w:rsidP="00A15234">
      <w:pPr>
        <w:jc w:val="center"/>
        <w:rPr>
          <w:rFonts w:ascii="Book Antiqua" w:hAnsi="Book Antiqua" w:cs="Arial"/>
          <w:b/>
        </w:rPr>
      </w:pPr>
    </w:p>
    <w:p w14:paraId="05BB74C5" w14:textId="77777777" w:rsidR="00561ED7" w:rsidRPr="00B57D66" w:rsidRDefault="00561ED7" w:rsidP="00A15234">
      <w:pPr>
        <w:jc w:val="center"/>
        <w:rPr>
          <w:rFonts w:ascii="Book Antiqua" w:hAnsi="Book Antiqua" w:cs="Arial"/>
          <w:b/>
        </w:rPr>
      </w:pPr>
    </w:p>
    <w:p w14:paraId="0F2EE6AD" w14:textId="77777777" w:rsidR="00A845DC" w:rsidRPr="00B57D66" w:rsidRDefault="00A845DC" w:rsidP="00A15234">
      <w:pPr>
        <w:jc w:val="center"/>
        <w:rPr>
          <w:rFonts w:ascii="Book Antiqua" w:hAnsi="Book Antiqua" w:cs="Arial"/>
          <w:b/>
        </w:rPr>
      </w:pPr>
      <w:r w:rsidRPr="00B57D66">
        <w:rPr>
          <w:rFonts w:ascii="Book Antiqua" w:hAnsi="Book Antiqua" w:cs="Arial"/>
          <w:b/>
        </w:rPr>
        <w:t>Between</w:t>
      </w:r>
    </w:p>
    <w:p w14:paraId="15542BC7" w14:textId="77777777" w:rsidR="00A845DC" w:rsidRPr="00B57D66" w:rsidRDefault="00A845DC" w:rsidP="00A15234">
      <w:pPr>
        <w:jc w:val="center"/>
        <w:rPr>
          <w:rFonts w:ascii="Book Antiqua" w:hAnsi="Book Antiqua" w:cs="Arial"/>
          <w:b/>
        </w:rPr>
      </w:pPr>
    </w:p>
    <w:p w14:paraId="59203C38" w14:textId="77777777" w:rsidR="00704B61" w:rsidRPr="00C510CF" w:rsidRDefault="0018240A" w:rsidP="00C510CF">
      <w:pPr>
        <w:jc w:val="center"/>
        <w:rPr>
          <w:rFonts w:ascii="Book Antiqua" w:hAnsi="Book Antiqua" w:cs="Arial"/>
          <w:b/>
          <w:caps/>
        </w:rPr>
      </w:pPr>
      <w:r w:rsidRPr="00B57D66">
        <w:rPr>
          <w:rFonts w:ascii="Book Antiqua" w:hAnsi="Book Antiqua" w:cs="Arial"/>
          <w:b/>
        </w:rPr>
        <w:fldChar w:fldCharType="begin">
          <w:ffData>
            <w:name w:val="Text7"/>
            <w:enabled/>
            <w:calcOnExit w:val="0"/>
            <w:textInput>
              <w:default w:val="THE SECRETARY OF STATE FOR THE HOME DEPARTMENT"/>
              <w:format w:val="UPPERCASE"/>
            </w:textInput>
          </w:ffData>
        </w:fldChar>
      </w:r>
      <w:r w:rsidRPr="00B57D66">
        <w:rPr>
          <w:rFonts w:ascii="Book Antiqua" w:hAnsi="Book Antiqua" w:cs="Arial"/>
          <w:b/>
        </w:rPr>
        <w:instrText xml:space="preserve"> FORMTEXT </w:instrText>
      </w:r>
      <w:r w:rsidRPr="00B57D66">
        <w:rPr>
          <w:rFonts w:ascii="Book Antiqua" w:hAnsi="Book Antiqua" w:cs="Arial"/>
          <w:b/>
        </w:rPr>
      </w:r>
      <w:r w:rsidRPr="00B57D66">
        <w:rPr>
          <w:rFonts w:ascii="Book Antiqua" w:hAnsi="Book Antiqua" w:cs="Arial"/>
          <w:b/>
        </w:rPr>
        <w:fldChar w:fldCharType="separate"/>
      </w:r>
      <w:r w:rsidRPr="00B57D66">
        <w:rPr>
          <w:rFonts w:ascii="Book Antiqua" w:hAnsi="Book Antiqua" w:cs="Arial"/>
          <w:b/>
          <w:noProof/>
        </w:rPr>
        <w:t>THE SECRETARY OF STATE FOR THE HOME DEPARTMENT</w:t>
      </w:r>
      <w:r w:rsidRPr="00B57D66">
        <w:rPr>
          <w:rFonts w:ascii="Book Antiqua" w:hAnsi="Book Antiqua" w:cs="Arial"/>
          <w:b/>
        </w:rPr>
        <w:fldChar w:fldCharType="end"/>
      </w:r>
      <w:r w:rsidR="00173CC6" w:rsidRPr="00173CC6">
        <w:rPr>
          <w:rFonts w:ascii="Book Antiqua" w:hAnsi="Book Antiqua" w:cs="Arial"/>
          <w:b/>
          <w:caps/>
        </w:rPr>
        <w:t>)</w:t>
      </w:r>
    </w:p>
    <w:p w14:paraId="44B322C2" w14:textId="77777777" w:rsidR="00704B61" w:rsidRPr="00B57D66" w:rsidRDefault="00704B61" w:rsidP="00704B61">
      <w:pPr>
        <w:jc w:val="right"/>
        <w:rPr>
          <w:rFonts w:ascii="Book Antiqua" w:hAnsi="Book Antiqua" w:cs="Arial"/>
          <w:u w:val="single"/>
        </w:rPr>
      </w:pPr>
      <w:r w:rsidRPr="00B57D66">
        <w:rPr>
          <w:rFonts w:ascii="Book Antiqua" w:hAnsi="Book Antiqua" w:cs="Arial"/>
          <w:u w:val="single"/>
        </w:rPr>
        <w:t>Appellant</w:t>
      </w:r>
    </w:p>
    <w:p w14:paraId="27495454" w14:textId="77777777" w:rsidR="00704B61" w:rsidRPr="00B57D66" w:rsidRDefault="00DD5071" w:rsidP="00704B61">
      <w:pPr>
        <w:jc w:val="center"/>
        <w:rPr>
          <w:rFonts w:ascii="Book Antiqua" w:hAnsi="Book Antiqua" w:cs="Arial"/>
          <w:b/>
        </w:rPr>
      </w:pPr>
      <w:r w:rsidRPr="00B57D66">
        <w:rPr>
          <w:rFonts w:ascii="Book Antiqua" w:hAnsi="Book Antiqua" w:cs="Arial"/>
          <w:b/>
        </w:rPr>
        <w:t>and</w:t>
      </w:r>
    </w:p>
    <w:p w14:paraId="4334EAEA" w14:textId="77777777" w:rsidR="00DD5071" w:rsidRPr="00B57D66" w:rsidRDefault="00DD5071" w:rsidP="0018240A">
      <w:pPr>
        <w:rPr>
          <w:rFonts w:ascii="Book Antiqua" w:hAnsi="Book Antiqua" w:cs="Arial"/>
          <w:b/>
        </w:rPr>
      </w:pPr>
    </w:p>
    <w:p w14:paraId="6024E906" w14:textId="7FC96420" w:rsidR="00DD5071" w:rsidRDefault="00651A13" w:rsidP="00704B61">
      <w:pPr>
        <w:jc w:val="center"/>
        <w:rPr>
          <w:rFonts w:ascii="Book Antiqua" w:hAnsi="Book Antiqua" w:cs="Arial"/>
          <w:b/>
        </w:rPr>
      </w:pPr>
      <w:r w:rsidRPr="0018240A">
        <w:rPr>
          <w:rFonts w:ascii="Book Antiqua" w:hAnsi="Book Antiqua" w:cs="Arial"/>
          <w:b/>
        </w:rPr>
        <w:t>BILAL</w:t>
      </w:r>
      <w:r>
        <w:rPr>
          <w:rFonts w:ascii="Book Antiqua" w:hAnsi="Book Antiqua" w:cs="Arial"/>
          <w:b/>
        </w:rPr>
        <w:t xml:space="preserve"> </w:t>
      </w:r>
      <w:r w:rsidR="00561ED7">
        <w:rPr>
          <w:rFonts w:ascii="Book Antiqua" w:hAnsi="Book Antiqua" w:cs="Arial"/>
          <w:b/>
        </w:rPr>
        <w:t>[</w:t>
      </w:r>
      <w:r w:rsidRPr="0018240A">
        <w:rPr>
          <w:rFonts w:ascii="Book Antiqua" w:hAnsi="Book Antiqua" w:cs="Arial"/>
          <w:b/>
        </w:rPr>
        <w:t>Y</w:t>
      </w:r>
      <w:r w:rsidR="00561ED7">
        <w:rPr>
          <w:rFonts w:ascii="Book Antiqua" w:hAnsi="Book Antiqua" w:cs="Arial"/>
          <w:b/>
        </w:rPr>
        <w:t>]</w:t>
      </w:r>
    </w:p>
    <w:p w14:paraId="030C791B" w14:textId="77777777" w:rsidR="0018240A" w:rsidRPr="00C510CF" w:rsidRDefault="0018240A" w:rsidP="00C510CF">
      <w:pPr>
        <w:jc w:val="center"/>
        <w:rPr>
          <w:rFonts w:ascii="Book Antiqua" w:hAnsi="Book Antiqua" w:cs="Arial"/>
          <w:b/>
          <w:caps/>
        </w:rPr>
      </w:pPr>
      <w:r w:rsidRPr="00173CC6">
        <w:rPr>
          <w:rFonts w:ascii="Book Antiqua" w:hAnsi="Book Antiqua" w:cs="Arial"/>
          <w:b/>
          <w:caps/>
        </w:rPr>
        <w:t xml:space="preserve">(ANONYMITY DIRECTION </w:t>
      </w:r>
      <w:r w:rsidR="00FE4027">
        <w:rPr>
          <w:rFonts w:ascii="Book Antiqua" w:hAnsi="Book Antiqua" w:cs="Arial"/>
          <w:b/>
          <w:caps/>
        </w:rPr>
        <w:t>NOT MADE</w:t>
      </w:r>
      <w:r w:rsidRPr="00173CC6">
        <w:rPr>
          <w:rFonts w:ascii="Book Antiqua" w:hAnsi="Book Antiqua" w:cs="Arial"/>
          <w:b/>
          <w:caps/>
        </w:rPr>
        <w:t>)</w:t>
      </w:r>
    </w:p>
    <w:p w14:paraId="108E9FD5" w14:textId="77777777" w:rsidR="00DD5071" w:rsidRPr="00B57D66" w:rsidRDefault="00DD5071" w:rsidP="00DD5071">
      <w:pPr>
        <w:jc w:val="right"/>
        <w:rPr>
          <w:rFonts w:ascii="Book Antiqua" w:hAnsi="Book Antiqua" w:cs="Arial"/>
          <w:u w:val="single"/>
        </w:rPr>
      </w:pPr>
      <w:r w:rsidRPr="00B57D66">
        <w:rPr>
          <w:rFonts w:ascii="Book Antiqua" w:hAnsi="Book Antiqua" w:cs="Arial"/>
          <w:u w:val="single"/>
        </w:rPr>
        <w:t>Respondent</w:t>
      </w:r>
    </w:p>
    <w:p w14:paraId="4A966980" w14:textId="7BC542D0" w:rsidR="00DD5071" w:rsidRDefault="00DD5071" w:rsidP="00DD5071">
      <w:pPr>
        <w:rPr>
          <w:rFonts w:ascii="Book Antiqua" w:hAnsi="Book Antiqua" w:cs="Arial"/>
          <w:u w:val="single"/>
        </w:rPr>
      </w:pPr>
    </w:p>
    <w:p w14:paraId="59A13294" w14:textId="77777777" w:rsidR="00561ED7" w:rsidRPr="00B57D66" w:rsidRDefault="00561ED7" w:rsidP="00DD5071">
      <w:pPr>
        <w:rPr>
          <w:rFonts w:ascii="Book Antiqua" w:hAnsi="Book Antiqua" w:cs="Arial"/>
          <w:u w:val="single"/>
        </w:rPr>
      </w:pPr>
    </w:p>
    <w:p w14:paraId="075A2A0C" w14:textId="77777777" w:rsidR="00DD5071" w:rsidRPr="00B57D66" w:rsidRDefault="00DE7DB7" w:rsidP="00DD5071">
      <w:pPr>
        <w:rPr>
          <w:rFonts w:ascii="Book Antiqua" w:hAnsi="Book Antiqua" w:cs="Arial"/>
        </w:rPr>
      </w:pPr>
      <w:r w:rsidRPr="00B57D66">
        <w:rPr>
          <w:rFonts w:ascii="Book Antiqua" w:hAnsi="Book Antiqua" w:cs="Arial"/>
          <w:b/>
          <w:u w:val="single"/>
        </w:rPr>
        <w:t>Representation</w:t>
      </w:r>
      <w:r w:rsidRPr="00B57D66">
        <w:rPr>
          <w:rFonts w:ascii="Book Antiqua" w:hAnsi="Book Antiqua" w:cs="Arial"/>
          <w:b/>
        </w:rPr>
        <w:t>:</w:t>
      </w:r>
    </w:p>
    <w:p w14:paraId="41EA2DFE" w14:textId="77777777" w:rsidR="00DE7DB7" w:rsidRPr="00B57D66" w:rsidRDefault="00DE7DB7" w:rsidP="00DE7DB7">
      <w:pPr>
        <w:tabs>
          <w:tab w:val="left" w:pos="2520"/>
        </w:tabs>
        <w:rPr>
          <w:rFonts w:ascii="Book Antiqua" w:hAnsi="Book Antiqua" w:cs="Arial"/>
        </w:rPr>
      </w:pPr>
      <w:r w:rsidRPr="00B57D66">
        <w:rPr>
          <w:rFonts w:ascii="Book Antiqua" w:hAnsi="Book Antiqua" w:cs="Arial"/>
        </w:rPr>
        <w:t>For the Appellant:</w:t>
      </w:r>
      <w:r w:rsidRPr="00B57D66">
        <w:rPr>
          <w:rFonts w:ascii="Book Antiqua" w:hAnsi="Book Antiqua" w:cs="Arial"/>
        </w:rPr>
        <w:tab/>
      </w:r>
      <w:r w:rsidR="0018240A">
        <w:rPr>
          <w:rFonts w:ascii="Book Antiqua" w:hAnsi="Book Antiqua" w:cs="Arial"/>
        </w:rPr>
        <w:t>Mr N Bramble, Home Office Presenting Officer</w:t>
      </w:r>
    </w:p>
    <w:p w14:paraId="4FF34D61" w14:textId="77777777" w:rsidR="00DE7DB7" w:rsidRPr="00B57D66" w:rsidRDefault="00DE7DB7" w:rsidP="00C510CF">
      <w:pPr>
        <w:tabs>
          <w:tab w:val="left" w:pos="2520"/>
        </w:tabs>
        <w:rPr>
          <w:rFonts w:ascii="Book Antiqua" w:hAnsi="Book Antiqua" w:cs="Arial"/>
        </w:rPr>
      </w:pPr>
      <w:r w:rsidRPr="00B57D66">
        <w:rPr>
          <w:rFonts w:ascii="Book Antiqua" w:hAnsi="Book Antiqua" w:cs="Arial"/>
        </w:rPr>
        <w:t>For the Respondent:</w:t>
      </w:r>
      <w:r w:rsidRPr="00B57D66">
        <w:rPr>
          <w:rFonts w:ascii="Book Antiqua" w:hAnsi="Book Antiqua" w:cs="Arial"/>
        </w:rPr>
        <w:tab/>
      </w:r>
      <w:r w:rsidR="002455C0">
        <w:rPr>
          <w:rFonts w:ascii="Book Antiqua" w:hAnsi="Book Antiqua" w:cs="Arial"/>
        </w:rPr>
        <w:t>Mr Z</w:t>
      </w:r>
      <w:r w:rsidR="0018240A">
        <w:rPr>
          <w:rFonts w:ascii="Book Antiqua" w:hAnsi="Book Antiqua" w:cs="Arial"/>
        </w:rPr>
        <w:t xml:space="preserve"> Raza, Counsel</w:t>
      </w:r>
      <w:r w:rsidR="00296627">
        <w:rPr>
          <w:rFonts w:ascii="Book Antiqua" w:hAnsi="Book Antiqua" w:cs="Arial"/>
        </w:rPr>
        <w:t xml:space="preserve"> instructed by Marks &amp; Marks Solicitors</w:t>
      </w:r>
    </w:p>
    <w:p w14:paraId="43EC4F7D" w14:textId="5B346624" w:rsidR="00DE7DB7" w:rsidRDefault="00DE7DB7" w:rsidP="00402B9E">
      <w:pPr>
        <w:tabs>
          <w:tab w:val="left" w:pos="2520"/>
        </w:tabs>
        <w:jc w:val="center"/>
        <w:rPr>
          <w:rFonts w:ascii="Book Antiqua" w:hAnsi="Book Antiqua" w:cs="Arial"/>
        </w:rPr>
      </w:pPr>
    </w:p>
    <w:p w14:paraId="043F4B1F" w14:textId="77777777" w:rsidR="00561ED7" w:rsidRPr="00B57D66" w:rsidRDefault="00561ED7" w:rsidP="00402B9E">
      <w:pPr>
        <w:tabs>
          <w:tab w:val="left" w:pos="2520"/>
        </w:tabs>
        <w:jc w:val="center"/>
        <w:rPr>
          <w:rFonts w:ascii="Book Antiqua" w:hAnsi="Book Antiqua" w:cs="Arial"/>
        </w:rPr>
      </w:pPr>
    </w:p>
    <w:p w14:paraId="5BB252AA" w14:textId="77777777" w:rsidR="00DE7DB7" w:rsidRPr="00B57D66" w:rsidRDefault="00173CC6"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B57D66">
        <w:rPr>
          <w:rFonts w:ascii="Book Antiqua" w:hAnsi="Book Antiqua" w:cs="Arial"/>
          <w:b/>
          <w:u w:val="single"/>
        </w:rPr>
        <w:t>AND REASONS</w:t>
      </w:r>
    </w:p>
    <w:p w14:paraId="7C2205EC" w14:textId="77777777" w:rsidR="004B5AEF" w:rsidRDefault="004B5AEF" w:rsidP="00BF23BB">
      <w:pPr>
        <w:tabs>
          <w:tab w:val="left" w:pos="567"/>
        </w:tabs>
        <w:ind w:left="567" w:hanging="567"/>
        <w:jc w:val="both"/>
        <w:rPr>
          <w:rFonts w:ascii="Book Antiqua" w:hAnsi="Book Antiqua" w:cs="Arial"/>
        </w:rPr>
      </w:pPr>
    </w:p>
    <w:p w14:paraId="404A3109" w14:textId="77777777" w:rsidR="0018240A" w:rsidRDefault="00402B9E" w:rsidP="00C510CF">
      <w:pPr>
        <w:tabs>
          <w:tab w:val="left" w:pos="567"/>
        </w:tabs>
        <w:ind w:left="567" w:hanging="567"/>
        <w:jc w:val="both"/>
        <w:rPr>
          <w:rFonts w:ascii="Book Antiqua" w:hAnsi="Book Antiqua" w:cs="Arial"/>
        </w:rPr>
      </w:pPr>
      <w:r w:rsidRPr="00B57D66">
        <w:rPr>
          <w:rFonts w:ascii="Book Antiqua" w:hAnsi="Book Antiqua" w:cs="Arial"/>
        </w:rPr>
        <w:t>1.</w:t>
      </w:r>
      <w:r w:rsidRPr="00B57D66">
        <w:rPr>
          <w:rFonts w:ascii="Book Antiqua" w:hAnsi="Book Antiqua" w:cs="Arial"/>
        </w:rPr>
        <w:tab/>
      </w:r>
      <w:r w:rsidR="0018240A">
        <w:rPr>
          <w:rFonts w:ascii="Book Antiqua" w:hAnsi="Book Antiqua" w:cs="Arial"/>
        </w:rPr>
        <w:t>The respondent (hereafter the claimant) is a citizen of Pakistan.  On 22 August 2016 the appellant (hereafter the Secretary of State (or SSHD) refused his application for leave to remain on family and private life grounds.  The claimant’s app</w:t>
      </w:r>
      <w:r w:rsidR="008B67C0">
        <w:rPr>
          <w:rFonts w:ascii="Book Antiqua" w:hAnsi="Book Antiqua" w:cs="Arial"/>
        </w:rPr>
        <w:t>e</w:t>
      </w:r>
      <w:r w:rsidR="0018240A">
        <w:rPr>
          <w:rFonts w:ascii="Book Antiqua" w:hAnsi="Book Antiqua" w:cs="Arial"/>
        </w:rPr>
        <w:t>al came before Jud</w:t>
      </w:r>
      <w:r w:rsidR="00FE4027">
        <w:rPr>
          <w:rFonts w:ascii="Book Antiqua" w:hAnsi="Book Antiqua" w:cs="Arial"/>
        </w:rPr>
        <w:t>g</w:t>
      </w:r>
      <w:r w:rsidR="0018240A">
        <w:rPr>
          <w:rFonts w:ascii="Book Antiqua" w:hAnsi="Book Antiqua" w:cs="Arial"/>
        </w:rPr>
        <w:t xml:space="preserve">e Law of the First-tier Tribunal who, in a decision </w:t>
      </w:r>
      <w:r w:rsidR="00906AA6">
        <w:rPr>
          <w:rFonts w:ascii="Book Antiqua" w:hAnsi="Book Antiqua" w:cs="Arial"/>
        </w:rPr>
        <w:t>posted</w:t>
      </w:r>
      <w:r w:rsidR="0018240A">
        <w:rPr>
          <w:rFonts w:ascii="Book Antiqua" w:hAnsi="Book Antiqua" w:cs="Arial"/>
        </w:rPr>
        <w:t xml:space="preserve"> on 16 February 2018</w:t>
      </w:r>
      <w:r w:rsidR="00FE4027">
        <w:rPr>
          <w:rFonts w:ascii="Book Antiqua" w:hAnsi="Book Antiqua" w:cs="Arial"/>
        </w:rPr>
        <w:t>,</w:t>
      </w:r>
      <w:r w:rsidR="0018240A">
        <w:rPr>
          <w:rFonts w:ascii="Book Antiqua" w:hAnsi="Book Antiqua" w:cs="Arial"/>
        </w:rPr>
        <w:t xml:space="preserve"> allowed his appeal on human rights grounds.</w:t>
      </w:r>
    </w:p>
    <w:p w14:paraId="7947FB4F" w14:textId="77777777" w:rsidR="0018240A" w:rsidRDefault="0018240A" w:rsidP="00BF23BB">
      <w:pPr>
        <w:tabs>
          <w:tab w:val="left" w:pos="567"/>
        </w:tabs>
        <w:ind w:left="567" w:hanging="567"/>
        <w:jc w:val="both"/>
        <w:rPr>
          <w:rFonts w:ascii="Book Antiqua" w:hAnsi="Book Antiqua" w:cs="Arial"/>
        </w:rPr>
      </w:pPr>
      <w:r>
        <w:rPr>
          <w:rFonts w:ascii="Book Antiqua" w:hAnsi="Book Antiqua" w:cs="Arial"/>
        </w:rPr>
        <w:lastRenderedPageBreak/>
        <w:t>2.</w:t>
      </w:r>
      <w:r>
        <w:rPr>
          <w:rFonts w:ascii="Book Antiqua" w:hAnsi="Book Antiqua" w:cs="Arial"/>
        </w:rPr>
        <w:tab/>
      </w:r>
      <w:r w:rsidR="00A7253D">
        <w:rPr>
          <w:rFonts w:ascii="Book Antiqua" w:hAnsi="Book Antiqua" w:cs="Arial"/>
        </w:rPr>
        <w:t>Then SSHD’s grounds contend that the judge erroneously treated the best interes</w:t>
      </w:r>
      <w:r w:rsidR="00D90ED5">
        <w:rPr>
          <w:rFonts w:ascii="Book Antiqua" w:hAnsi="Book Antiqua" w:cs="Arial"/>
        </w:rPr>
        <w:t>t</w:t>
      </w:r>
      <w:r w:rsidR="00A7253D">
        <w:rPr>
          <w:rFonts w:ascii="Book Antiqua" w:hAnsi="Book Antiqua" w:cs="Arial"/>
        </w:rPr>
        <w:t xml:space="preserve">s of the claimant’s child as a </w:t>
      </w:r>
      <w:r w:rsidR="000A004C">
        <w:rPr>
          <w:rFonts w:ascii="Book Antiqua" w:hAnsi="Book Antiqua" w:cs="Arial"/>
        </w:rPr>
        <w:t>“</w:t>
      </w:r>
      <w:r w:rsidR="00A7253D">
        <w:rPr>
          <w:rFonts w:ascii="Book Antiqua" w:hAnsi="Book Antiqua" w:cs="Arial"/>
        </w:rPr>
        <w:t>trump card</w:t>
      </w:r>
      <w:r w:rsidR="000A004C">
        <w:rPr>
          <w:rFonts w:ascii="Book Antiqua" w:hAnsi="Book Antiqua" w:cs="Arial"/>
        </w:rPr>
        <w:t>”</w:t>
      </w:r>
      <w:r w:rsidR="00A7253D">
        <w:rPr>
          <w:rFonts w:ascii="Book Antiqua" w:hAnsi="Book Antiqua" w:cs="Arial"/>
        </w:rPr>
        <w:t xml:space="preserve"> and failed to attach proper weight to the public interest factors which resonated in </w:t>
      </w:r>
      <w:r w:rsidR="00D90ED5">
        <w:rPr>
          <w:rFonts w:ascii="Book Antiqua" w:hAnsi="Book Antiqua" w:cs="Arial"/>
        </w:rPr>
        <w:t>this case because the claimant had been found to have used deception in the English language test in October 2012.  A further consideration was that the claimant did not live with the child.</w:t>
      </w:r>
    </w:p>
    <w:p w14:paraId="59810C1F" w14:textId="77777777" w:rsidR="00D90ED5" w:rsidRDefault="00D90ED5" w:rsidP="00BF23BB">
      <w:pPr>
        <w:tabs>
          <w:tab w:val="left" w:pos="567"/>
        </w:tabs>
        <w:ind w:left="567" w:hanging="567"/>
        <w:jc w:val="both"/>
        <w:rPr>
          <w:rFonts w:ascii="Book Antiqua" w:hAnsi="Book Antiqua" w:cs="Arial"/>
        </w:rPr>
      </w:pPr>
    </w:p>
    <w:p w14:paraId="46BAD601" w14:textId="77777777" w:rsidR="007E4BF9" w:rsidRPr="008B5901" w:rsidRDefault="007E4BF9" w:rsidP="007E4BF9">
      <w:pPr>
        <w:tabs>
          <w:tab w:val="left" w:pos="567"/>
        </w:tabs>
        <w:ind w:left="567" w:hanging="567"/>
        <w:jc w:val="both"/>
        <w:rPr>
          <w:rFonts w:ascii="Book Antiqua" w:hAnsi="Book Antiqua" w:cs="Arial"/>
        </w:rPr>
      </w:pPr>
      <w:r w:rsidRPr="008B5901">
        <w:rPr>
          <w:rFonts w:ascii="Book Antiqua" w:hAnsi="Book Antiqua" w:cs="Arial"/>
        </w:rPr>
        <w:t>3.</w:t>
      </w:r>
      <w:r w:rsidRPr="008B5901">
        <w:rPr>
          <w:rFonts w:ascii="Book Antiqua" w:hAnsi="Book Antiqua" w:cs="Arial"/>
        </w:rPr>
        <w:tab/>
      </w:r>
      <w:r w:rsidR="00A60466">
        <w:rPr>
          <w:rFonts w:ascii="Book Antiqua" w:hAnsi="Book Antiqua" w:cs="Arial"/>
        </w:rPr>
        <w:t xml:space="preserve">I am grateful to both parties for their succinct submissions.  </w:t>
      </w:r>
      <w:r w:rsidR="00252CFF">
        <w:rPr>
          <w:rFonts w:ascii="Book Antiqua" w:hAnsi="Book Antiqua" w:cs="Arial"/>
        </w:rPr>
        <w:t xml:space="preserve">Both made reference to the view expressed by the FtT Judge who granted permission (Judge Holmes) that “[the concession relied upon in </w:t>
      </w:r>
      <w:r w:rsidR="00252CFF" w:rsidRPr="001F6B69">
        <w:rPr>
          <w:rFonts w:ascii="Book Antiqua" w:hAnsi="Book Antiqua" w:cs="Arial"/>
          <w:b/>
          <w:u w:val="single"/>
        </w:rPr>
        <w:t>SF</w:t>
      </w:r>
      <w:r w:rsidR="00252CFF">
        <w:rPr>
          <w:rFonts w:ascii="Book Antiqua" w:hAnsi="Book Antiqua" w:cs="Arial"/>
          <w:b/>
          <w:u w:val="single"/>
        </w:rPr>
        <w:t xml:space="preserve"> and Others (Guidance, post-2014 Act)[</w:t>
      </w:r>
      <w:r w:rsidR="00252CFF" w:rsidRPr="002E65E5">
        <w:rPr>
          <w:rFonts w:ascii="Book Antiqua" w:hAnsi="Book Antiqua" w:cs="Arial"/>
        </w:rPr>
        <w:t>2017] 120 (AC)</w:t>
      </w:r>
      <w:r w:rsidR="00252CFF">
        <w:rPr>
          <w:rFonts w:ascii="Book Antiqua" w:hAnsi="Book Antiqua" w:cs="Arial"/>
          <w:b/>
          <w:u w:val="single"/>
        </w:rPr>
        <w:t xml:space="preserve"> </w:t>
      </w:r>
      <w:r w:rsidR="00252CFF">
        <w:rPr>
          <w:rFonts w:ascii="Book Antiqua" w:hAnsi="Book Antiqua" w:cs="Arial"/>
        </w:rPr>
        <w:t xml:space="preserve"> has since been withdrawn in </w:t>
      </w:r>
      <w:r w:rsidR="00252CFF" w:rsidRPr="00A60466">
        <w:rPr>
          <w:rFonts w:ascii="Book Antiqua" w:hAnsi="Book Antiqua" w:cs="Arial"/>
          <w:b/>
          <w:u w:val="single"/>
        </w:rPr>
        <w:t>VM</w:t>
      </w:r>
      <w:r w:rsidR="00252CFF" w:rsidRPr="00A60466">
        <w:rPr>
          <w:rFonts w:ascii="Book Antiqua" w:hAnsi="Book Antiqua" w:cs="Arial"/>
          <w:b/>
        </w:rPr>
        <w:t xml:space="preserve"> </w:t>
      </w:r>
      <w:r w:rsidR="00252CFF" w:rsidRPr="002E65E5">
        <w:rPr>
          <w:rFonts w:ascii="Book Antiqua" w:hAnsi="Book Antiqua" w:cs="Arial"/>
        </w:rPr>
        <w:t>[2017] EWCA Civ 255</w:t>
      </w:r>
      <w:r w:rsidR="00252CFF">
        <w:rPr>
          <w:rFonts w:ascii="Book Antiqua" w:hAnsi="Book Antiqua" w:cs="Arial"/>
        </w:rPr>
        <w:t xml:space="preserve"> and the policy referred to therein has been withdrawn and rewritten.”</w:t>
      </w:r>
    </w:p>
    <w:p w14:paraId="08B0CEEA" w14:textId="77777777" w:rsidR="007E4BF9" w:rsidRPr="008B5901" w:rsidRDefault="007E4BF9" w:rsidP="007E4BF9">
      <w:pPr>
        <w:tabs>
          <w:tab w:val="left" w:pos="567"/>
        </w:tabs>
        <w:ind w:left="567" w:hanging="567"/>
        <w:jc w:val="both"/>
        <w:rPr>
          <w:rFonts w:ascii="Book Antiqua" w:hAnsi="Book Antiqua" w:cs="Arial"/>
        </w:rPr>
      </w:pPr>
    </w:p>
    <w:p w14:paraId="01FEA5BA" w14:textId="77777777" w:rsidR="007E4BF9" w:rsidRPr="008B5901" w:rsidRDefault="007E4BF9" w:rsidP="007E4BF9">
      <w:pPr>
        <w:tabs>
          <w:tab w:val="left" w:pos="567"/>
        </w:tabs>
        <w:ind w:left="567" w:hanging="567"/>
        <w:jc w:val="both"/>
        <w:rPr>
          <w:rFonts w:ascii="Book Antiqua" w:hAnsi="Book Antiqua" w:cs="Arial"/>
        </w:rPr>
      </w:pPr>
      <w:r w:rsidRPr="008B5901">
        <w:rPr>
          <w:rFonts w:ascii="Book Antiqua" w:hAnsi="Book Antiqua" w:cs="Arial"/>
        </w:rPr>
        <w:t>4.</w:t>
      </w:r>
      <w:r w:rsidRPr="008B5901">
        <w:rPr>
          <w:rFonts w:ascii="Book Antiqua" w:hAnsi="Book Antiqua" w:cs="Arial"/>
        </w:rPr>
        <w:tab/>
      </w:r>
      <w:r w:rsidR="00A60466">
        <w:rPr>
          <w:rFonts w:ascii="Book Antiqua" w:hAnsi="Book Antiqua" w:cs="Arial"/>
        </w:rPr>
        <w:t xml:space="preserve">The SSHD’s grounds commence </w:t>
      </w:r>
      <w:r w:rsidR="002E65E5">
        <w:rPr>
          <w:rFonts w:ascii="Book Antiqua" w:hAnsi="Book Antiqua" w:cs="Arial"/>
        </w:rPr>
        <w:t>unpromisingly</w:t>
      </w:r>
      <w:r w:rsidR="00A60466">
        <w:rPr>
          <w:rFonts w:ascii="Book Antiqua" w:hAnsi="Book Antiqua" w:cs="Arial"/>
        </w:rPr>
        <w:t xml:space="preserve"> in that </w:t>
      </w:r>
      <w:r w:rsidR="002E65E5">
        <w:rPr>
          <w:rFonts w:ascii="Book Antiqua" w:hAnsi="Book Antiqua" w:cs="Arial"/>
        </w:rPr>
        <w:t xml:space="preserve">it can be seen that </w:t>
      </w:r>
      <w:r w:rsidR="00A60466">
        <w:rPr>
          <w:rFonts w:ascii="Book Antiqua" w:hAnsi="Book Antiqua" w:cs="Arial"/>
        </w:rPr>
        <w:t xml:space="preserve">at paragraph 29 the FtT Judge himself quoted from Lady Hale’s observation in </w:t>
      </w:r>
      <w:r w:rsidR="00A60466" w:rsidRPr="00002832">
        <w:rPr>
          <w:rFonts w:ascii="Book Antiqua" w:hAnsi="Book Antiqua" w:cs="Arial"/>
          <w:b/>
          <w:u w:val="single"/>
        </w:rPr>
        <w:t>ZH</w:t>
      </w:r>
      <w:r w:rsidR="00A60466" w:rsidRPr="00002832">
        <w:rPr>
          <w:rFonts w:ascii="Book Antiqua" w:hAnsi="Book Antiqua" w:cs="Arial"/>
          <w:b/>
        </w:rPr>
        <w:t xml:space="preserve"> (Tanzania) </w:t>
      </w:r>
      <w:r w:rsidR="00A60466" w:rsidRPr="002E65E5">
        <w:rPr>
          <w:rFonts w:ascii="Book Antiqua" w:hAnsi="Book Antiqua" w:cs="Arial"/>
        </w:rPr>
        <w:t>[2011] UKSC 4</w:t>
      </w:r>
      <w:r w:rsidR="00A60466">
        <w:rPr>
          <w:rFonts w:ascii="Book Antiqua" w:hAnsi="Book Antiqua" w:cs="Arial"/>
        </w:rPr>
        <w:t xml:space="preserve"> that the best interests of the child were not a paramount consideration and also her other observation that nationality was not a “trump card” (paragraph 37)</w:t>
      </w:r>
      <w:r w:rsidR="002E65E5">
        <w:rPr>
          <w:rFonts w:ascii="Book Antiqua" w:hAnsi="Book Antiqua" w:cs="Arial"/>
        </w:rPr>
        <w:t>.</w:t>
      </w:r>
    </w:p>
    <w:p w14:paraId="21288552" w14:textId="77777777" w:rsidR="007E4BF9" w:rsidRPr="008B5901" w:rsidRDefault="007E4BF9" w:rsidP="007E4BF9">
      <w:pPr>
        <w:tabs>
          <w:tab w:val="left" w:pos="567"/>
        </w:tabs>
        <w:ind w:left="567" w:hanging="567"/>
        <w:jc w:val="both"/>
        <w:rPr>
          <w:rFonts w:ascii="Book Antiqua" w:hAnsi="Book Antiqua" w:cs="Arial"/>
        </w:rPr>
      </w:pPr>
    </w:p>
    <w:p w14:paraId="2A8F6FD6" w14:textId="77777777" w:rsidR="007E4BF9" w:rsidRPr="008B5901" w:rsidRDefault="007E4BF9" w:rsidP="007E4BF9">
      <w:pPr>
        <w:tabs>
          <w:tab w:val="left" w:pos="567"/>
        </w:tabs>
        <w:ind w:left="567" w:hanging="567"/>
        <w:jc w:val="both"/>
        <w:rPr>
          <w:rFonts w:ascii="Book Antiqua" w:hAnsi="Book Antiqua" w:cs="Arial"/>
        </w:rPr>
      </w:pPr>
      <w:r w:rsidRPr="008B5901">
        <w:rPr>
          <w:rFonts w:ascii="Book Antiqua" w:hAnsi="Book Antiqua" w:cs="Arial"/>
        </w:rPr>
        <w:t>5.</w:t>
      </w:r>
      <w:r w:rsidRPr="008B5901">
        <w:rPr>
          <w:rFonts w:ascii="Book Antiqua" w:hAnsi="Book Antiqua" w:cs="Arial"/>
        </w:rPr>
        <w:tab/>
      </w:r>
      <w:r w:rsidR="00634F2D">
        <w:rPr>
          <w:rFonts w:ascii="Book Antiqua" w:hAnsi="Book Antiqua" w:cs="Arial"/>
        </w:rPr>
        <w:t xml:space="preserve">Furthermore, the judge’s reasoning clearly shows that the judge understood that when conducting the proportionality </w:t>
      </w:r>
      <w:r w:rsidR="00590DB6">
        <w:rPr>
          <w:rFonts w:ascii="Book Antiqua" w:hAnsi="Book Antiqua" w:cs="Arial"/>
        </w:rPr>
        <w:t>assessment the best interest</w:t>
      </w:r>
      <w:r w:rsidR="00634F2D">
        <w:rPr>
          <w:rFonts w:ascii="Book Antiqua" w:hAnsi="Book Antiqua" w:cs="Arial"/>
        </w:rPr>
        <w:t xml:space="preserve"> of the child was only on</w:t>
      </w:r>
      <w:r w:rsidR="00425170">
        <w:rPr>
          <w:rFonts w:ascii="Book Antiqua" w:hAnsi="Book Antiqua" w:cs="Arial"/>
        </w:rPr>
        <w:t>e of the factors relevant to that</w:t>
      </w:r>
      <w:r w:rsidR="002E65E5">
        <w:rPr>
          <w:rFonts w:ascii="Book Antiqua" w:hAnsi="Book Antiqua" w:cs="Arial"/>
        </w:rPr>
        <w:t xml:space="preserve"> assessment (see</w:t>
      </w:r>
      <w:r w:rsidR="00634F2D">
        <w:rPr>
          <w:rFonts w:ascii="Book Antiqua" w:hAnsi="Book Antiqua" w:cs="Arial"/>
        </w:rPr>
        <w:t xml:space="preserve"> paragraphs 32 and 37).</w:t>
      </w:r>
    </w:p>
    <w:p w14:paraId="5BC23570" w14:textId="77777777" w:rsidR="007E4BF9" w:rsidRPr="008B5901" w:rsidRDefault="007E4BF9" w:rsidP="007E4BF9">
      <w:pPr>
        <w:tabs>
          <w:tab w:val="left" w:pos="567"/>
        </w:tabs>
        <w:ind w:left="567" w:hanging="567"/>
        <w:jc w:val="both"/>
        <w:rPr>
          <w:rFonts w:ascii="Book Antiqua" w:hAnsi="Book Antiqua" w:cs="Arial"/>
        </w:rPr>
      </w:pPr>
    </w:p>
    <w:p w14:paraId="4488FB94" w14:textId="77777777" w:rsidR="007E4BF9" w:rsidRDefault="007E4BF9" w:rsidP="007E4BF9">
      <w:pPr>
        <w:tabs>
          <w:tab w:val="left" w:pos="567"/>
        </w:tabs>
        <w:ind w:left="567" w:hanging="567"/>
        <w:jc w:val="both"/>
        <w:rPr>
          <w:rFonts w:ascii="Book Antiqua" w:hAnsi="Book Antiqua" w:cs="Arial"/>
        </w:rPr>
      </w:pPr>
      <w:r w:rsidRPr="008B5901">
        <w:rPr>
          <w:rFonts w:ascii="Book Antiqua" w:hAnsi="Book Antiqua" w:cs="Arial"/>
        </w:rPr>
        <w:t>6.</w:t>
      </w:r>
      <w:r w:rsidRPr="008B5901">
        <w:rPr>
          <w:rFonts w:ascii="Book Antiqua" w:hAnsi="Book Antiqua" w:cs="Arial"/>
        </w:rPr>
        <w:tab/>
      </w:r>
      <w:r w:rsidR="00634F2D">
        <w:rPr>
          <w:rFonts w:ascii="Book Antiqua" w:hAnsi="Book Antiqua" w:cs="Arial"/>
        </w:rPr>
        <w:t>It is also important to</w:t>
      </w:r>
      <w:r w:rsidR="002A57E8">
        <w:rPr>
          <w:rFonts w:ascii="Book Antiqua" w:hAnsi="Book Antiqua" w:cs="Arial"/>
        </w:rPr>
        <w:t xml:space="preserve"> note</w:t>
      </w:r>
      <w:r w:rsidR="00634F2D">
        <w:rPr>
          <w:rFonts w:ascii="Book Antiqua" w:hAnsi="Book Antiqua" w:cs="Arial"/>
        </w:rPr>
        <w:t xml:space="preserve"> what the judge found at paragraph</w:t>
      </w:r>
      <w:r w:rsidR="00E62F1D">
        <w:rPr>
          <w:rFonts w:ascii="Book Antiqua" w:hAnsi="Book Antiqua" w:cs="Arial"/>
        </w:rPr>
        <w:t xml:space="preserve"> 35</w:t>
      </w:r>
    </w:p>
    <w:p w14:paraId="56283A33" w14:textId="77777777" w:rsidR="00477754" w:rsidRDefault="00477754" w:rsidP="007E4BF9">
      <w:pPr>
        <w:tabs>
          <w:tab w:val="left" w:pos="567"/>
        </w:tabs>
        <w:ind w:left="567" w:hanging="567"/>
        <w:jc w:val="both"/>
        <w:rPr>
          <w:rFonts w:ascii="Book Antiqua" w:hAnsi="Book Antiqua" w:cs="Arial"/>
        </w:rPr>
      </w:pPr>
    </w:p>
    <w:p w14:paraId="604DA3C5" w14:textId="77777777" w:rsidR="00477754" w:rsidRDefault="00477754" w:rsidP="00477754">
      <w:pPr>
        <w:ind w:left="1134"/>
        <w:jc w:val="both"/>
        <w:rPr>
          <w:rFonts w:ascii="Book Antiqua" w:hAnsi="Book Antiqua" w:cs="Arial"/>
        </w:rPr>
      </w:pPr>
      <w:r>
        <w:rPr>
          <w:rFonts w:ascii="Book Antiqua" w:hAnsi="Book Antiqua" w:cs="Arial"/>
        </w:rPr>
        <w:t xml:space="preserve">“Furthermore, the situation of the child is governed by section 117B(6) of the 2002 Act since she is a qualifying child, as a British citizen under the age of 18; although  she lives with her mother rather than with the appellant and the latter’s rights have not yet been determined by the court, I find that the appellant does have a </w:t>
      </w:r>
      <w:r w:rsidR="00F27D57">
        <w:rPr>
          <w:rFonts w:ascii="Book Antiqua" w:hAnsi="Book Antiqua" w:cs="Arial"/>
        </w:rPr>
        <w:t>“</w:t>
      </w:r>
      <w:r>
        <w:rPr>
          <w:rFonts w:ascii="Book Antiqua" w:hAnsi="Book Antiqua" w:cs="Arial"/>
        </w:rPr>
        <w:t>parental relationship</w:t>
      </w:r>
      <w:r w:rsidR="00F27D57">
        <w:rPr>
          <w:rFonts w:ascii="Book Antiqua" w:hAnsi="Book Antiqua" w:cs="Arial"/>
        </w:rPr>
        <w:t>”</w:t>
      </w:r>
      <w:r>
        <w:rPr>
          <w:rFonts w:ascii="Book Antiqua" w:hAnsi="Book Antiqua" w:cs="Arial"/>
        </w:rPr>
        <w:t xml:space="preserve"> with her because of the Tribunal decision in </w:t>
      </w:r>
      <w:r w:rsidRPr="00AE3ABB">
        <w:rPr>
          <w:rFonts w:ascii="Book Antiqua" w:hAnsi="Book Antiqua" w:cs="Arial"/>
          <w:b/>
        </w:rPr>
        <w:t xml:space="preserve">R </w:t>
      </w:r>
      <w:r w:rsidR="00422483">
        <w:rPr>
          <w:rFonts w:ascii="Book Antiqua" w:hAnsi="Book Antiqua" w:cs="Arial"/>
          <w:b/>
        </w:rPr>
        <w:t>(on the application of RK) (s.1</w:t>
      </w:r>
      <w:r w:rsidRPr="00AE3ABB">
        <w:rPr>
          <w:rFonts w:ascii="Book Antiqua" w:hAnsi="Book Antiqua" w:cs="Arial"/>
          <w:b/>
        </w:rPr>
        <w:t>17B(6</w:t>
      </w:r>
      <w:r w:rsidRPr="009D17F7">
        <w:rPr>
          <w:rFonts w:ascii="Book Antiqua" w:hAnsi="Book Antiqua" w:cs="Arial"/>
          <w:b/>
        </w:rPr>
        <w:t xml:space="preserve">); “parental relationship”) </w:t>
      </w:r>
      <w:r w:rsidRPr="002E65E5">
        <w:rPr>
          <w:rFonts w:ascii="Book Antiqua" w:hAnsi="Book Antiqua" w:cs="Arial"/>
        </w:rPr>
        <w:t>IJR [2016] UKUT 00031</w:t>
      </w:r>
      <w:r>
        <w:rPr>
          <w:rFonts w:ascii="Book Antiqua" w:hAnsi="Book Antiqua" w:cs="Arial"/>
        </w:rPr>
        <w:t xml:space="preserve"> where it was held that it is not necessary for an individual to have </w:t>
      </w:r>
      <w:r w:rsidR="00F27D57">
        <w:rPr>
          <w:rFonts w:ascii="Book Antiqua" w:hAnsi="Book Antiqua" w:cs="Arial"/>
        </w:rPr>
        <w:t>“</w:t>
      </w:r>
      <w:r>
        <w:rPr>
          <w:rFonts w:ascii="Book Antiqua" w:hAnsi="Book Antiqua" w:cs="Arial"/>
        </w:rPr>
        <w:t>parental responsibility</w:t>
      </w:r>
      <w:r w:rsidR="00F27D57">
        <w:rPr>
          <w:rFonts w:ascii="Book Antiqua" w:hAnsi="Book Antiqua" w:cs="Arial"/>
        </w:rPr>
        <w:t>”</w:t>
      </w:r>
      <w:r>
        <w:rPr>
          <w:rFonts w:ascii="Book Antiqua" w:hAnsi="Book Antiqua" w:cs="Arial"/>
        </w:rPr>
        <w:t xml:space="preserve"> in law for there to exist a parental relationship.  Using the language of paragraph E-LTRPT.2.4.  I am satisfied that the appellant has direct access in person to his daughter.</w:t>
      </w:r>
      <w:r w:rsidR="00E62F1D">
        <w:rPr>
          <w:rFonts w:ascii="Book Antiqua" w:hAnsi="Book Antiqua" w:cs="Arial"/>
        </w:rPr>
        <w:t>”</w:t>
      </w:r>
    </w:p>
    <w:p w14:paraId="1D90B654" w14:textId="77777777" w:rsidR="00CE20BC" w:rsidRDefault="00CE20BC" w:rsidP="00CE20BC">
      <w:pPr>
        <w:jc w:val="both"/>
        <w:rPr>
          <w:rFonts w:ascii="Book Antiqua" w:hAnsi="Book Antiqua" w:cs="Arial"/>
        </w:rPr>
      </w:pPr>
    </w:p>
    <w:p w14:paraId="53AF6E5C" w14:textId="77777777" w:rsidR="00CE20BC" w:rsidRPr="00CE20BC" w:rsidRDefault="006F5142" w:rsidP="00CE20BC">
      <w:pPr>
        <w:ind w:firstLine="567"/>
        <w:jc w:val="both"/>
        <w:rPr>
          <w:rFonts w:ascii="Book Antiqua" w:hAnsi="Book Antiqua" w:cs="Arial"/>
        </w:rPr>
      </w:pPr>
      <w:r>
        <w:rPr>
          <w:rFonts w:ascii="Book Antiqua" w:hAnsi="Book Antiqua" w:cs="Arial"/>
        </w:rPr>
        <w:t xml:space="preserve">– </w:t>
      </w:r>
      <w:r w:rsidR="00CE20BC" w:rsidRPr="00CE20BC">
        <w:rPr>
          <w:rFonts w:ascii="Book Antiqua" w:hAnsi="Book Antiqua" w:cs="Arial"/>
        </w:rPr>
        <w:t>a finding which the SSHD’</w:t>
      </w:r>
      <w:r w:rsidR="00CE20BC">
        <w:rPr>
          <w:rFonts w:ascii="Book Antiqua" w:hAnsi="Book Antiqua" w:cs="Arial"/>
        </w:rPr>
        <w:t>s grounds do no</w:t>
      </w:r>
      <w:r w:rsidR="00CE20BC" w:rsidRPr="00CE20BC">
        <w:rPr>
          <w:rFonts w:ascii="Book Antiqua" w:hAnsi="Book Antiqua" w:cs="Arial"/>
        </w:rPr>
        <w:t>t challenge in any respect.</w:t>
      </w:r>
    </w:p>
    <w:p w14:paraId="0C29A1F5" w14:textId="77777777" w:rsidR="007E4BF9" w:rsidRPr="008B5901" w:rsidRDefault="007E4BF9" w:rsidP="00E62F1D">
      <w:pPr>
        <w:tabs>
          <w:tab w:val="left" w:pos="567"/>
        </w:tabs>
        <w:jc w:val="both"/>
        <w:rPr>
          <w:rFonts w:ascii="Book Antiqua" w:hAnsi="Book Antiqua" w:cs="Arial"/>
        </w:rPr>
      </w:pPr>
    </w:p>
    <w:p w14:paraId="3436E203" w14:textId="77777777" w:rsidR="007E4BF9" w:rsidRPr="008B5901" w:rsidRDefault="007E4BF9" w:rsidP="007E4BF9">
      <w:pPr>
        <w:tabs>
          <w:tab w:val="left" w:pos="567"/>
        </w:tabs>
        <w:ind w:left="567" w:hanging="567"/>
        <w:jc w:val="both"/>
        <w:rPr>
          <w:rFonts w:ascii="Book Antiqua" w:hAnsi="Book Antiqua" w:cs="Arial"/>
        </w:rPr>
      </w:pPr>
      <w:r w:rsidRPr="008B5901">
        <w:rPr>
          <w:rFonts w:ascii="Book Antiqua" w:hAnsi="Book Antiqua" w:cs="Arial"/>
        </w:rPr>
        <w:t>7.</w:t>
      </w:r>
      <w:r w:rsidRPr="008B5901">
        <w:rPr>
          <w:rFonts w:ascii="Book Antiqua" w:hAnsi="Book Antiqua" w:cs="Arial"/>
        </w:rPr>
        <w:tab/>
      </w:r>
      <w:r w:rsidR="00AC7AED">
        <w:rPr>
          <w:rFonts w:ascii="Book Antiqua" w:hAnsi="Book Antiqua" w:cs="Arial"/>
        </w:rPr>
        <w:t>However, the major difficulty for the SSHD’s grounds is that her own policy as expressed in the IDIs on Family Migration at Section 11.2.3 accepted that it would be unreasonable to expect a British citizen child to leave the UK</w:t>
      </w:r>
      <w:r w:rsidR="00E100B1">
        <w:rPr>
          <w:rFonts w:ascii="Book Antiqua" w:hAnsi="Book Antiqua" w:cs="Arial"/>
        </w:rPr>
        <w:t>.  It was this</w:t>
      </w:r>
      <w:r w:rsidR="00AC7AED">
        <w:rPr>
          <w:rFonts w:ascii="Book Antiqua" w:hAnsi="Book Antiqua" w:cs="Arial"/>
        </w:rPr>
        <w:t xml:space="preserve"> policy that the judge relied on at paragraph 40.</w:t>
      </w:r>
    </w:p>
    <w:p w14:paraId="388954CC" w14:textId="77777777" w:rsidR="007E4BF9" w:rsidRPr="008B5901" w:rsidRDefault="007E4BF9" w:rsidP="007E4BF9">
      <w:pPr>
        <w:tabs>
          <w:tab w:val="left" w:pos="567"/>
        </w:tabs>
        <w:ind w:left="567" w:hanging="567"/>
        <w:jc w:val="both"/>
        <w:rPr>
          <w:rFonts w:ascii="Book Antiqua" w:hAnsi="Book Antiqua" w:cs="Arial"/>
        </w:rPr>
      </w:pPr>
    </w:p>
    <w:p w14:paraId="0786E96F" w14:textId="77777777" w:rsidR="007E4BF9" w:rsidRPr="008B5901" w:rsidRDefault="007E4BF9" w:rsidP="007E4BF9">
      <w:pPr>
        <w:tabs>
          <w:tab w:val="left" w:pos="567"/>
        </w:tabs>
        <w:ind w:left="567" w:hanging="567"/>
        <w:jc w:val="both"/>
        <w:rPr>
          <w:rFonts w:ascii="Book Antiqua" w:hAnsi="Book Antiqua" w:cs="Arial"/>
        </w:rPr>
      </w:pPr>
      <w:r w:rsidRPr="008B5901">
        <w:rPr>
          <w:rFonts w:ascii="Book Antiqua" w:hAnsi="Book Antiqua" w:cs="Arial"/>
        </w:rPr>
        <w:t>8.</w:t>
      </w:r>
      <w:r w:rsidRPr="008B5901">
        <w:rPr>
          <w:rFonts w:ascii="Book Antiqua" w:hAnsi="Book Antiqua" w:cs="Arial"/>
        </w:rPr>
        <w:tab/>
      </w:r>
      <w:r w:rsidR="00AC7AED">
        <w:rPr>
          <w:rFonts w:ascii="Book Antiqua" w:hAnsi="Book Antiqua" w:cs="Arial"/>
        </w:rPr>
        <w:t xml:space="preserve">Neither the judge nor the SSHD’s grounds referred to the reported decision </w:t>
      </w:r>
      <w:r w:rsidR="00AC7AED" w:rsidRPr="00871EB3">
        <w:rPr>
          <w:rFonts w:ascii="Book Antiqua" w:hAnsi="Book Antiqua" w:cs="Arial"/>
          <w:b/>
          <w:u w:val="single"/>
        </w:rPr>
        <w:t>SF and Others</w:t>
      </w:r>
      <w:r w:rsidR="00AC7AED">
        <w:rPr>
          <w:rFonts w:ascii="Book Antiqua" w:hAnsi="Book Antiqua" w:cs="Arial"/>
        </w:rPr>
        <w:t xml:space="preserve"> which concluded that so long as the SSHD m</w:t>
      </w:r>
      <w:r w:rsidR="002E65E5">
        <w:rPr>
          <w:rFonts w:ascii="Book Antiqua" w:hAnsi="Book Antiqua" w:cs="Arial"/>
        </w:rPr>
        <w:t>aintained</w:t>
      </w:r>
      <w:r w:rsidR="00AC7AED">
        <w:rPr>
          <w:rFonts w:ascii="Book Antiqua" w:hAnsi="Book Antiqua" w:cs="Arial"/>
        </w:rPr>
        <w:t xml:space="preserve"> her policy, it could not be said that there was a public interest in removing the parent of a British citizen child absent criminality or poor immigration history.</w:t>
      </w:r>
    </w:p>
    <w:p w14:paraId="5DB5FA33" w14:textId="77777777" w:rsidR="007E4BF9" w:rsidRPr="008B5901" w:rsidRDefault="007E4BF9" w:rsidP="007E4BF9">
      <w:pPr>
        <w:tabs>
          <w:tab w:val="left" w:pos="567"/>
        </w:tabs>
        <w:ind w:left="567" w:hanging="567"/>
        <w:jc w:val="both"/>
        <w:rPr>
          <w:rFonts w:ascii="Book Antiqua" w:hAnsi="Book Antiqua" w:cs="Arial"/>
        </w:rPr>
      </w:pPr>
    </w:p>
    <w:p w14:paraId="294C5D2E" w14:textId="77777777" w:rsidR="007E4BF9" w:rsidRDefault="007E4BF9" w:rsidP="007E4BF9">
      <w:pPr>
        <w:tabs>
          <w:tab w:val="left" w:pos="567"/>
        </w:tabs>
        <w:ind w:left="567" w:hanging="567"/>
        <w:jc w:val="both"/>
        <w:rPr>
          <w:rFonts w:ascii="Book Antiqua" w:hAnsi="Book Antiqua" w:cs="Arial"/>
        </w:rPr>
      </w:pPr>
      <w:r w:rsidRPr="008B5901">
        <w:rPr>
          <w:rFonts w:ascii="Book Antiqua" w:hAnsi="Book Antiqua" w:cs="Arial"/>
        </w:rPr>
        <w:lastRenderedPageBreak/>
        <w:t>9.</w:t>
      </w:r>
      <w:r w:rsidRPr="008B5901">
        <w:rPr>
          <w:rFonts w:ascii="Book Antiqua" w:hAnsi="Book Antiqua" w:cs="Arial"/>
        </w:rPr>
        <w:tab/>
      </w:r>
      <w:r w:rsidR="00AC7AED">
        <w:rPr>
          <w:rFonts w:ascii="Book Antiqua" w:hAnsi="Book Antiqua" w:cs="Arial"/>
        </w:rPr>
        <w:t xml:space="preserve">Judge Holme’s grant of permission suggested that the SSHD’s policy has been withdrawn as a result of the Court of Appeal decision in </w:t>
      </w:r>
      <w:r w:rsidR="00AC7AED" w:rsidRPr="00BB22C7">
        <w:rPr>
          <w:rFonts w:ascii="Book Antiqua" w:hAnsi="Book Antiqua" w:cs="Arial"/>
          <w:b/>
          <w:u w:val="single"/>
        </w:rPr>
        <w:t>VM</w:t>
      </w:r>
      <w:r w:rsidR="00AC7AED" w:rsidRPr="00BB22C7">
        <w:rPr>
          <w:rFonts w:ascii="Book Antiqua" w:hAnsi="Book Antiqua" w:cs="Arial"/>
          <w:b/>
        </w:rPr>
        <w:t xml:space="preserve"> (Jamaica)</w:t>
      </w:r>
      <w:r w:rsidR="00AC7AED">
        <w:rPr>
          <w:rFonts w:ascii="Book Antiqua" w:hAnsi="Book Antiqua" w:cs="Arial"/>
        </w:rPr>
        <w:t>.  I beg to differ.  In this decision Sales LJ concludes t</w:t>
      </w:r>
      <w:r w:rsidR="00667300">
        <w:rPr>
          <w:rFonts w:ascii="Book Antiqua" w:hAnsi="Book Antiqua" w:cs="Arial"/>
        </w:rPr>
        <w:t>hat the concession made by the S</w:t>
      </w:r>
      <w:r w:rsidR="00AC7AED">
        <w:rPr>
          <w:rFonts w:ascii="Book Antiqua" w:hAnsi="Book Antiqua" w:cs="Arial"/>
        </w:rPr>
        <w:t xml:space="preserve">SHD in </w:t>
      </w:r>
      <w:r w:rsidR="00AC7AED" w:rsidRPr="00301808">
        <w:rPr>
          <w:rFonts w:ascii="Book Antiqua" w:hAnsi="Book Antiqua" w:cs="Arial"/>
          <w:b/>
          <w:u w:val="single"/>
        </w:rPr>
        <w:t>Sanade</w:t>
      </w:r>
      <w:r w:rsidR="00AC7AED" w:rsidRPr="00301808">
        <w:rPr>
          <w:rFonts w:ascii="Book Antiqua" w:hAnsi="Book Antiqua" w:cs="Arial"/>
          <w:b/>
        </w:rPr>
        <w:t xml:space="preserve"> </w:t>
      </w:r>
      <w:r w:rsidR="00AC7AED" w:rsidRPr="002E65E5">
        <w:rPr>
          <w:rFonts w:ascii="Book Antiqua" w:hAnsi="Book Antiqua" w:cs="Arial"/>
        </w:rPr>
        <w:t xml:space="preserve">[2012] UKUT 48 (IAC) </w:t>
      </w:r>
      <w:r w:rsidR="00AC7AED">
        <w:rPr>
          <w:rFonts w:ascii="Book Antiqua" w:hAnsi="Book Antiqua" w:cs="Arial"/>
        </w:rPr>
        <w:t xml:space="preserve">was skewered and did not </w:t>
      </w:r>
      <w:r w:rsidR="00667300">
        <w:rPr>
          <w:rFonts w:ascii="Book Antiqua" w:hAnsi="Book Antiqua" w:cs="Arial"/>
        </w:rPr>
        <w:t>acc</w:t>
      </w:r>
      <w:r w:rsidR="00362F91">
        <w:rPr>
          <w:rFonts w:ascii="Book Antiqua" w:hAnsi="Book Antiqua" w:cs="Arial"/>
        </w:rPr>
        <w:t>urately reflect the case law of</w:t>
      </w:r>
      <w:r w:rsidR="00667300">
        <w:rPr>
          <w:rFonts w:ascii="Book Antiqua" w:hAnsi="Book Antiqua" w:cs="Arial"/>
        </w:rPr>
        <w:t xml:space="preserve"> the Court of Justice of the European Court of Justice.  Sales LJ also records that the SSHD withdrew that conce</w:t>
      </w:r>
      <w:r w:rsidR="002E65E5">
        <w:rPr>
          <w:rFonts w:ascii="Book Antiqua" w:hAnsi="Book Antiqua" w:cs="Arial"/>
        </w:rPr>
        <w:t xml:space="preserve">ssion </w:t>
      </w:r>
      <w:r w:rsidR="00667300">
        <w:rPr>
          <w:rFonts w:ascii="Book Antiqua" w:hAnsi="Book Antiqua" w:cs="Arial"/>
        </w:rPr>
        <w:t>before their Lordships.  That is correct.  But it remains that following this judgment the SSHD did not withdraw her published policy and at the date of hearing and decision before the judge</w:t>
      </w:r>
      <w:r w:rsidR="002E65E5">
        <w:rPr>
          <w:rFonts w:ascii="Book Antiqua" w:hAnsi="Book Antiqua" w:cs="Arial"/>
        </w:rPr>
        <w:t>,</w:t>
      </w:r>
      <w:r w:rsidR="00667300">
        <w:rPr>
          <w:rFonts w:ascii="Book Antiqua" w:hAnsi="Book Antiqua" w:cs="Arial"/>
        </w:rPr>
        <w:t xml:space="preserve"> it was still ex</w:t>
      </w:r>
      <w:r w:rsidR="002E65E5">
        <w:rPr>
          <w:rFonts w:ascii="Book Antiqua" w:hAnsi="Book Antiqua" w:cs="Arial"/>
        </w:rPr>
        <w:t xml:space="preserve">tant (indeed even the </w:t>
      </w:r>
      <w:r w:rsidR="00667300">
        <w:rPr>
          <w:rFonts w:ascii="Book Antiqua" w:hAnsi="Book Antiqua" w:cs="Arial"/>
        </w:rPr>
        <w:t xml:space="preserve"> revised version </w:t>
      </w:r>
      <w:r w:rsidR="002E65E5">
        <w:rPr>
          <w:rFonts w:ascii="Book Antiqua" w:hAnsi="Book Antiqua" w:cs="Arial"/>
        </w:rPr>
        <w:t xml:space="preserve">of the policy </w:t>
      </w:r>
      <w:r w:rsidR="00667300">
        <w:rPr>
          <w:rFonts w:ascii="Book Antiqua" w:hAnsi="Book Antiqua" w:cs="Arial"/>
        </w:rPr>
        <w:t>as from 22 February 2010 it would still cover the claimant’s case (subject to one caveat mentioned below</w:t>
      </w:r>
      <w:r w:rsidR="002E65E5">
        <w:rPr>
          <w:rFonts w:ascii="Book Antiqua" w:hAnsi="Book Antiqua" w:cs="Arial"/>
        </w:rPr>
        <w:t>)</w:t>
      </w:r>
      <w:r w:rsidR="00667300">
        <w:rPr>
          <w:rFonts w:ascii="Book Antiqua" w:hAnsi="Book Antiqua" w:cs="Arial"/>
        </w:rPr>
        <w:t>).  Whether or not the conce</w:t>
      </w:r>
      <w:r w:rsidR="002E65E5">
        <w:rPr>
          <w:rFonts w:ascii="Book Antiqua" w:hAnsi="Book Antiqua" w:cs="Arial"/>
        </w:rPr>
        <w:t>ssion</w:t>
      </w:r>
      <w:r w:rsidR="00667300">
        <w:rPr>
          <w:rFonts w:ascii="Book Antiqua" w:hAnsi="Book Antiqua" w:cs="Arial"/>
        </w:rPr>
        <w:t xml:space="preserve"> mad</w:t>
      </w:r>
      <w:r w:rsidR="00544A03">
        <w:rPr>
          <w:rFonts w:ascii="Book Antiqua" w:hAnsi="Book Antiqua" w:cs="Arial"/>
        </w:rPr>
        <w:t>e</w:t>
      </w:r>
      <w:r w:rsidR="00667300">
        <w:rPr>
          <w:rFonts w:ascii="Book Antiqua" w:hAnsi="Book Antiqua" w:cs="Arial"/>
        </w:rPr>
        <w:t xml:space="preserve"> </w:t>
      </w:r>
      <w:r w:rsidR="0063056F">
        <w:rPr>
          <w:rFonts w:ascii="Book Antiqua" w:hAnsi="Book Antiqua" w:cs="Arial"/>
        </w:rPr>
        <w:t xml:space="preserve">in </w:t>
      </w:r>
      <w:r w:rsidR="0063056F" w:rsidRPr="0063056F">
        <w:rPr>
          <w:rFonts w:ascii="Book Antiqua" w:hAnsi="Book Antiqua" w:cs="Arial"/>
          <w:b/>
          <w:u w:val="single"/>
        </w:rPr>
        <w:t>Sa</w:t>
      </w:r>
      <w:r w:rsidR="00667300" w:rsidRPr="0063056F">
        <w:rPr>
          <w:rFonts w:ascii="Book Antiqua" w:hAnsi="Book Antiqua" w:cs="Arial"/>
          <w:b/>
          <w:u w:val="single"/>
        </w:rPr>
        <w:t>nade</w:t>
      </w:r>
      <w:r w:rsidR="00667300">
        <w:rPr>
          <w:rFonts w:ascii="Book Antiqua" w:hAnsi="Book Antiqua" w:cs="Arial"/>
        </w:rPr>
        <w:t xml:space="preserve"> has now been withdrawn</w:t>
      </w:r>
      <w:r w:rsidR="002E65E5">
        <w:rPr>
          <w:rFonts w:ascii="Book Antiqua" w:hAnsi="Book Antiqua" w:cs="Arial"/>
        </w:rPr>
        <w:t>,</w:t>
      </w:r>
      <w:r w:rsidR="00667300">
        <w:rPr>
          <w:rFonts w:ascii="Book Antiqua" w:hAnsi="Book Antiqua" w:cs="Arial"/>
        </w:rPr>
        <w:t xml:space="preserve"> the Home Office policy was not and hence the Tribunal’s assessment in </w:t>
      </w:r>
      <w:r w:rsidR="00667300" w:rsidRPr="00083912">
        <w:rPr>
          <w:rFonts w:ascii="Book Antiqua" w:hAnsi="Book Antiqua" w:cs="Arial"/>
          <w:b/>
          <w:u w:val="single"/>
        </w:rPr>
        <w:t>SF and Others</w:t>
      </w:r>
      <w:r w:rsidR="00667300">
        <w:rPr>
          <w:rFonts w:ascii="Book Antiqua" w:hAnsi="Book Antiqua" w:cs="Arial"/>
        </w:rPr>
        <w:t xml:space="preserve"> that the policy express</w:t>
      </w:r>
      <w:r w:rsidR="002E65E5">
        <w:rPr>
          <w:rFonts w:ascii="Book Antiqua" w:hAnsi="Book Antiqua" w:cs="Arial"/>
        </w:rPr>
        <w:t>es</w:t>
      </w:r>
      <w:r w:rsidR="00667300">
        <w:rPr>
          <w:rFonts w:ascii="Book Antiqua" w:hAnsi="Book Antiqua" w:cs="Arial"/>
        </w:rPr>
        <w:t xml:space="preserve"> the SSHD’s understanding of the public interest remains pertinent.</w:t>
      </w:r>
    </w:p>
    <w:p w14:paraId="719F81B4" w14:textId="77777777" w:rsidR="007E4BF9" w:rsidRPr="008B5901" w:rsidRDefault="007E4BF9" w:rsidP="00667300">
      <w:pPr>
        <w:tabs>
          <w:tab w:val="left" w:pos="567"/>
        </w:tabs>
        <w:jc w:val="both"/>
        <w:rPr>
          <w:rFonts w:ascii="Book Antiqua" w:hAnsi="Book Antiqua" w:cs="Arial"/>
        </w:rPr>
      </w:pPr>
    </w:p>
    <w:p w14:paraId="0F3FC7FC" w14:textId="77777777" w:rsidR="007E4BF9" w:rsidRPr="008B5901" w:rsidRDefault="007E4BF9" w:rsidP="007E4BF9">
      <w:pPr>
        <w:tabs>
          <w:tab w:val="left" w:pos="567"/>
        </w:tabs>
        <w:ind w:left="567" w:hanging="567"/>
        <w:jc w:val="both"/>
        <w:rPr>
          <w:rFonts w:ascii="Book Antiqua" w:hAnsi="Book Antiqua" w:cs="Arial"/>
        </w:rPr>
      </w:pPr>
      <w:r w:rsidRPr="008B5901">
        <w:rPr>
          <w:rFonts w:ascii="Book Antiqua" w:hAnsi="Book Antiqua" w:cs="Arial"/>
        </w:rPr>
        <w:t>10.</w:t>
      </w:r>
      <w:r w:rsidRPr="008B5901">
        <w:rPr>
          <w:rFonts w:ascii="Book Antiqua" w:hAnsi="Book Antiqua" w:cs="Arial"/>
        </w:rPr>
        <w:tab/>
      </w:r>
      <w:r w:rsidR="00667300">
        <w:rPr>
          <w:rFonts w:ascii="Book Antiqua" w:hAnsi="Book Antiqua" w:cs="Arial"/>
        </w:rPr>
        <w:t>The SSHD’s policy in its pre</w:t>
      </w:r>
      <w:r w:rsidR="00252CFF">
        <w:rPr>
          <w:rFonts w:ascii="Book Antiqua" w:hAnsi="Book Antiqua" w:cs="Arial"/>
        </w:rPr>
        <w:t xml:space="preserve">- and </w:t>
      </w:r>
      <w:r w:rsidR="003D61A5">
        <w:rPr>
          <w:rFonts w:ascii="Book Antiqua" w:hAnsi="Book Antiqua" w:cs="Arial"/>
        </w:rPr>
        <w:t>post</w:t>
      </w:r>
      <w:r w:rsidR="00252CFF">
        <w:rPr>
          <w:rFonts w:ascii="Book Antiqua" w:hAnsi="Book Antiqua" w:cs="Arial"/>
        </w:rPr>
        <w:t>-</w:t>
      </w:r>
      <w:r w:rsidR="00667300">
        <w:rPr>
          <w:rFonts w:ascii="Book Antiqua" w:hAnsi="Book Antiqua" w:cs="Arial"/>
        </w:rPr>
        <w:t xml:space="preserve"> February 2018 versions make</w:t>
      </w:r>
      <w:r w:rsidR="00252CFF">
        <w:rPr>
          <w:rFonts w:ascii="Book Antiqua" w:hAnsi="Book Antiqua" w:cs="Arial"/>
        </w:rPr>
        <w:t>s</w:t>
      </w:r>
      <w:r w:rsidR="00667300">
        <w:rPr>
          <w:rFonts w:ascii="Book Antiqua" w:hAnsi="Book Antiqua" w:cs="Arial"/>
        </w:rPr>
        <w:t xml:space="preserve"> exceptions for persons who have a history of criminality or a poor immigration history.  The claimant in this case has no criminal history.</w:t>
      </w:r>
      <w:r w:rsidR="00E01B10">
        <w:rPr>
          <w:rFonts w:ascii="Book Antiqua" w:hAnsi="Book Antiqua" w:cs="Arial"/>
        </w:rPr>
        <w:t xml:space="preserve"> </w:t>
      </w:r>
      <w:r w:rsidR="00667300">
        <w:rPr>
          <w:rFonts w:ascii="Book Antiqua" w:hAnsi="Book Antiqua" w:cs="Arial"/>
        </w:rPr>
        <w:t xml:space="preserve">It might have been open to the SSHD to have argued that </w:t>
      </w:r>
      <w:r w:rsidR="00E01B10">
        <w:rPr>
          <w:rFonts w:ascii="Book Antiqua" w:hAnsi="Book Antiqua" w:cs="Arial"/>
        </w:rPr>
        <w:t>t</w:t>
      </w:r>
      <w:r w:rsidR="00667300">
        <w:rPr>
          <w:rFonts w:ascii="Book Antiqua" w:hAnsi="Book Antiqua" w:cs="Arial"/>
        </w:rPr>
        <w:t>he claimant’s use of deception in 2012 meant he fell within the exception based on poor immigration history, but the grounds do not assert this, nor did Mr Bramble seek to assert it during discussion</w:t>
      </w:r>
      <w:r w:rsidR="00252CFF">
        <w:rPr>
          <w:rFonts w:ascii="Book Antiqua" w:hAnsi="Book Antiqua" w:cs="Arial"/>
        </w:rPr>
        <w:t>s</w:t>
      </w:r>
      <w:r w:rsidR="00667300">
        <w:rPr>
          <w:rFonts w:ascii="Book Antiqua" w:hAnsi="Book Antiqua" w:cs="Arial"/>
        </w:rPr>
        <w:t xml:space="preserve"> about Home Office policy</w:t>
      </w:r>
      <w:r w:rsidR="006774C0">
        <w:rPr>
          <w:rFonts w:ascii="Book Antiqua" w:hAnsi="Book Antiqua" w:cs="Arial"/>
        </w:rPr>
        <w:t>.</w:t>
      </w:r>
    </w:p>
    <w:p w14:paraId="1CE7D01D" w14:textId="77777777" w:rsidR="007E4BF9" w:rsidRPr="008B5901" w:rsidRDefault="007E4BF9" w:rsidP="007E4BF9">
      <w:pPr>
        <w:tabs>
          <w:tab w:val="left" w:pos="567"/>
        </w:tabs>
        <w:ind w:left="567" w:hanging="567"/>
        <w:jc w:val="both"/>
        <w:rPr>
          <w:rFonts w:ascii="Book Antiqua" w:hAnsi="Book Antiqua" w:cs="Arial"/>
        </w:rPr>
      </w:pPr>
    </w:p>
    <w:p w14:paraId="0427998B" w14:textId="77777777" w:rsidR="007E4BF9" w:rsidRPr="008B5901" w:rsidRDefault="007E4BF9" w:rsidP="007E4BF9">
      <w:pPr>
        <w:tabs>
          <w:tab w:val="left" w:pos="567"/>
        </w:tabs>
        <w:ind w:left="567" w:hanging="567"/>
        <w:jc w:val="both"/>
        <w:rPr>
          <w:rFonts w:ascii="Book Antiqua" w:hAnsi="Book Antiqua" w:cs="Arial"/>
        </w:rPr>
      </w:pPr>
      <w:r w:rsidRPr="008B5901">
        <w:rPr>
          <w:rFonts w:ascii="Book Antiqua" w:hAnsi="Book Antiqua" w:cs="Arial"/>
        </w:rPr>
        <w:t>11.</w:t>
      </w:r>
      <w:r w:rsidRPr="008B5901">
        <w:rPr>
          <w:rFonts w:ascii="Book Antiqua" w:hAnsi="Book Antiqua" w:cs="Arial"/>
        </w:rPr>
        <w:tab/>
      </w:r>
      <w:r w:rsidR="00301808">
        <w:rPr>
          <w:rFonts w:ascii="Book Antiqua" w:hAnsi="Book Antiqua" w:cs="Arial"/>
        </w:rPr>
        <w:t>Upon analysis, the SSHD’s grounds fail to identify a material error of law and accordingly the decisio</w:t>
      </w:r>
      <w:r w:rsidR="005C61E8">
        <w:rPr>
          <w:rFonts w:ascii="Book Antiqua" w:hAnsi="Book Antiqua" w:cs="Arial"/>
        </w:rPr>
        <w:t>n of the FtT J</w:t>
      </w:r>
      <w:r w:rsidR="00301808">
        <w:rPr>
          <w:rFonts w:ascii="Book Antiqua" w:hAnsi="Book Antiqua" w:cs="Arial"/>
        </w:rPr>
        <w:t>udge to allow the claimant’s appeal must stand.</w:t>
      </w:r>
    </w:p>
    <w:p w14:paraId="7E3A1507" w14:textId="77777777" w:rsidR="00173CC6" w:rsidRPr="00173CC6" w:rsidRDefault="00173CC6" w:rsidP="00173CC6">
      <w:pPr>
        <w:jc w:val="both"/>
        <w:rPr>
          <w:rFonts w:ascii="Book Antiqua" w:hAnsi="Book Antiqua" w:cs="Arial"/>
        </w:rPr>
      </w:pPr>
    </w:p>
    <w:p w14:paraId="15459BD7" w14:textId="77777777" w:rsidR="00173CC6" w:rsidRPr="00173CC6" w:rsidRDefault="00173CC6" w:rsidP="00173CC6">
      <w:pPr>
        <w:jc w:val="both"/>
        <w:rPr>
          <w:rFonts w:ascii="Book Antiqua" w:hAnsi="Book Antiqua" w:cs="Arial"/>
        </w:rPr>
      </w:pPr>
      <w:r w:rsidRPr="00173CC6">
        <w:rPr>
          <w:rFonts w:ascii="Book Antiqua" w:hAnsi="Book Antiqua" w:cs="Arial"/>
        </w:rPr>
        <w:t>No anonymity direction is made.</w:t>
      </w:r>
    </w:p>
    <w:p w14:paraId="2A7848F8" w14:textId="77777777" w:rsidR="00173CC6" w:rsidRPr="00173CC6" w:rsidRDefault="00173CC6" w:rsidP="00173CC6">
      <w:pPr>
        <w:jc w:val="both"/>
        <w:rPr>
          <w:rFonts w:ascii="Book Antiqua" w:hAnsi="Book Antiqua" w:cs="Arial"/>
        </w:rPr>
      </w:pPr>
    </w:p>
    <w:p w14:paraId="4474F7DF" w14:textId="77777777" w:rsidR="00C510CF" w:rsidRDefault="00C510CF" w:rsidP="00A514BE">
      <w:pPr>
        <w:jc w:val="both"/>
        <w:rPr>
          <w:rFonts w:ascii="Book Antiqua" w:hAnsi="Book Antiqua" w:cs="Arial"/>
        </w:rPr>
      </w:pPr>
    </w:p>
    <w:p w14:paraId="5655EF71" w14:textId="77777777" w:rsidR="00C510CF" w:rsidRPr="00B57D66" w:rsidRDefault="00C510CF" w:rsidP="00A514BE">
      <w:pPr>
        <w:jc w:val="both"/>
        <w:rPr>
          <w:rFonts w:ascii="Book Antiqua" w:hAnsi="Book Antiqua" w:cs="Arial"/>
        </w:rPr>
      </w:pPr>
    </w:p>
    <w:p w14:paraId="39CF9C31" w14:textId="77777777" w:rsidR="001F2716" w:rsidRPr="00B57D66" w:rsidRDefault="00780F86" w:rsidP="00780F86">
      <w:pPr>
        <w:ind w:left="540" w:hanging="540"/>
        <w:jc w:val="both"/>
        <w:rPr>
          <w:rFonts w:ascii="Book Antiqua" w:hAnsi="Book Antiqua" w:cs="Arial"/>
        </w:rPr>
      </w:pPr>
      <w:r w:rsidRPr="00B57D66">
        <w:rPr>
          <w:rFonts w:ascii="Book Antiqua" w:hAnsi="Book Antiqua" w:cs="Arial"/>
        </w:rPr>
        <w:t>Signed</w:t>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001F2716" w:rsidRPr="00B57D66">
        <w:rPr>
          <w:rFonts w:ascii="Book Antiqua" w:hAnsi="Book Antiqua" w:cs="Arial"/>
        </w:rPr>
        <w:t>Date</w:t>
      </w:r>
      <w:r w:rsidR="00FE4027">
        <w:rPr>
          <w:rFonts w:ascii="Book Antiqua" w:hAnsi="Book Antiqua" w:cs="Arial"/>
        </w:rPr>
        <w:t xml:space="preserve">   31 July 2018</w:t>
      </w:r>
    </w:p>
    <w:p w14:paraId="6CA7CAFB" w14:textId="77777777" w:rsidR="001F2716" w:rsidRPr="00B57D66" w:rsidRDefault="00FE4027" w:rsidP="00402B9E">
      <w:pPr>
        <w:tabs>
          <w:tab w:val="left" w:pos="2520"/>
        </w:tabs>
        <w:ind w:left="540" w:hanging="540"/>
        <w:jc w:val="both"/>
        <w:rPr>
          <w:rFonts w:ascii="Book Antiqua" w:hAnsi="Book Antiqua" w:cs="Arial"/>
        </w:rPr>
      </w:pPr>
      <w:r>
        <w:rPr>
          <w:rFonts w:ascii="Book Antiqua" w:hAnsi="Book Antiqua" w:cs="Arial"/>
        </w:rPr>
        <w:t xml:space="preserve">             </w:t>
      </w:r>
      <w:r w:rsidRPr="00B35E85">
        <w:rPr>
          <w:noProof/>
        </w:rPr>
        <w:drawing>
          <wp:inline distT="0" distB="0" distL="0" distR="0" wp14:anchorId="6AE48EFD" wp14:editId="5D4E5E52">
            <wp:extent cx="1712595" cy="511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12595" cy="511175"/>
                    </a:xfrm>
                    <a:prstGeom prst="rect">
                      <a:avLst/>
                    </a:prstGeom>
                    <a:noFill/>
                    <a:ln>
                      <a:noFill/>
                    </a:ln>
                  </pic:spPr>
                </pic:pic>
              </a:graphicData>
            </a:graphic>
          </wp:inline>
        </w:drawing>
      </w:r>
    </w:p>
    <w:p w14:paraId="7C22EE73" w14:textId="7292A73A" w:rsidR="001F2716" w:rsidRDefault="001F2716" w:rsidP="00402B9E">
      <w:pPr>
        <w:tabs>
          <w:tab w:val="left" w:pos="2520"/>
        </w:tabs>
        <w:ind w:left="540" w:hanging="540"/>
        <w:jc w:val="both"/>
        <w:rPr>
          <w:rFonts w:ascii="Book Antiqua" w:hAnsi="Book Antiqua" w:cs="Arial"/>
        </w:rPr>
      </w:pPr>
    </w:p>
    <w:p w14:paraId="7F263FCC" w14:textId="14D7813C" w:rsidR="007B42BF" w:rsidRDefault="007B42BF" w:rsidP="00402B9E">
      <w:pPr>
        <w:tabs>
          <w:tab w:val="left" w:pos="2520"/>
        </w:tabs>
        <w:ind w:left="540" w:hanging="540"/>
        <w:jc w:val="both"/>
        <w:rPr>
          <w:rFonts w:ascii="Book Antiqua" w:hAnsi="Book Antiqua" w:cs="Arial"/>
        </w:rPr>
      </w:pPr>
    </w:p>
    <w:p w14:paraId="2A859F82" w14:textId="56E1CF76" w:rsidR="007B42BF" w:rsidRDefault="007B42BF" w:rsidP="00402B9E">
      <w:pPr>
        <w:tabs>
          <w:tab w:val="left" w:pos="2520"/>
        </w:tabs>
        <w:ind w:left="540" w:hanging="540"/>
        <w:jc w:val="both"/>
        <w:rPr>
          <w:rFonts w:ascii="Book Antiqua" w:hAnsi="Book Antiqua" w:cs="Arial"/>
        </w:rPr>
      </w:pPr>
    </w:p>
    <w:p w14:paraId="2FE0C3F3" w14:textId="27CF25B0" w:rsidR="007B42BF" w:rsidRDefault="007B42BF" w:rsidP="00402B9E">
      <w:pPr>
        <w:tabs>
          <w:tab w:val="left" w:pos="2520"/>
        </w:tabs>
        <w:ind w:left="540" w:hanging="540"/>
        <w:jc w:val="both"/>
        <w:rPr>
          <w:rFonts w:ascii="Book Antiqua" w:hAnsi="Book Antiqua" w:cs="Arial"/>
        </w:rPr>
      </w:pPr>
    </w:p>
    <w:p w14:paraId="592D7AE1" w14:textId="40B09113" w:rsidR="007B42BF" w:rsidRPr="00B57D66" w:rsidRDefault="007B42BF" w:rsidP="00402B9E">
      <w:pPr>
        <w:tabs>
          <w:tab w:val="left" w:pos="2520"/>
        </w:tabs>
        <w:ind w:left="540" w:hanging="540"/>
        <w:jc w:val="both"/>
        <w:rPr>
          <w:rFonts w:ascii="Book Antiqua" w:hAnsi="Book Antiqua" w:cs="Arial"/>
        </w:rPr>
      </w:pPr>
    </w:p>
    <w:sectPr w:rsidR="007B42BF" w:rsidRPr="00B57D66"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EB090B" w14:textId="77777777" w:rsidR="009F752F" w:rsidRDefault="009F752F">
      <w:r>
        <w:separator/>
      </w:r>
    </w:p>
  </w:endnote>
  <w:endnote w:type="continuationSeparator" w:id="0">
    <w:p w14:paraId="5C4F7BE2" w14:textId="77777777" w:rsidR="009F752F" w:rsidRDefault="009F75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12CD8E" w14:textId="7F2E5AB5" w:rsidR="00887DA7" w:rsidRPr="00B57D66" w:rsidRDefault="00887DA7" w:rsidP="00593795">
    <w:pPr>
      <w:pStyle w:val="Footer"/>
      <w:jc w:val="center"/>
      <w:rPr>
        <w:rFonts w:ascii="Book Antiqua" w:hAnsi="Book Antiqua" w:cs="Arial"/>
        <w:sz w:val="16"/>
        <w:szCs w:val="16"/>
      </w:rPr>
    </w:pPr>
    <w:r w:rsidRPr="00B57D66">
      <w:rPr>
        <w:rStyle w:val="PageNumber"/>
        <w:rFonts w:ascii="Book Antiqua" w:hAnsi="Book Antiqua" w:cs="Arial"/>
        <w:sz w:val="16"/>
        <w:szCs w:val="16"/>
      </w:rPr>
      <w:fldChar w:fldCharType="begin"/>
    </w:r>
    <w:r w:rsidRPr="00B57D66">
      <w:rPr>
        <w:rStyle w:val="PageNumber"/>
        <w:rFonts w:ascii="Book Antiqua" w:hAnsi="Book Antiqua" w:cs="Arial"/>
        <w:sz w:val="16"/>
        <w:szCs w:val="16"/>
      </w:rPr>
      <w:instrText xml:space="preserve"> PAGE </w:instrText>
    </w:r>
    <w:r w:rsidRPr="00B57D66">
      <w:rPr>
        <w:rStyle w:val="PageNumber"/>
        <w:rFonts w:ascii="Book Antiqua" w:hAnsi="Book Antiqua" w:cs="Arial"/>
        <w:sz w:val="16"/>
        <w:szCs w:val="16"/>
      </w:rPr>
      <w:fldChar w:fldCharType="separate"/>
    </w:r>
    <w:r w:rsidR="00803C6C">
      <w:rPr>
        <w:rStyle w:val="PageNumber"/>
        <w:rFonts w:ascii="Book Antiqua" w:hAnsi="Book Antiqua" w:cs="Arial"/>
        <w:noProof/>
        <w:sz w:val="16"/>
        <w:szCs w:val="16"/>
      </w:rPr>
      <w:t>3</w:t>
    </w:r>
    <w:r w:rsidRPr="00B57D66">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5A2A2" w14:textId="77777777" w:rsidR="00887DA7" w:rsidRPr="00B57D66" w:rsidRDefault="00887DA7" w:rsidP="007702DD">
    <w:pPr>
      <w:jc w:val="center"/>
      <w:rPr>
        <w:rFonts w:ascii="Book Antiqua" w:hAnsi="Book Antiqua" w:cs="Arial"/>
        <w:b/>
      </w:rPr>
    </w:pPr>
    <w:r w:rsidRPr="00B57D66">
      <w:rPr>
        <w:rFonts w:ascii="Book Antiqua" w:hAnsi="Book Antiqua" w:cs="Arial"/>
        <w:b/>
        <w:spacing w:val="-6"/>
      </w:rPr>
      <w:t>©</w:t>
    </w:r>
    <w:r w:rsidR="005A487B">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5F4709" w14:textId="77777777" w:rsidR="009F752F" w:rsidRDefault="009F752F">
      <w:r>
        <w:separator/>
      </w:r>
    </w:p>
  </w:footnote>
  <w:footnote w:type="continuationSeparator" w:id="0">
    <w:p w14:paraId="1C1326AB" w14:textId="77777777" w:rsidR="009F752F" w:rsidRDefault="009F75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47D455" w14:textId="77777777" w:rsidR="00ED6E0E" w:rsidRPr="00B57D66" w:rsidRDefault="00ED6E0E" w:rsidP="00593795">
    <w:pPr>
      <w:pStyle w:val="Header"/>
      <w:jc w:val="right"/>
      <w:rPr>
        <w:rFonts w:ascii="Book Antiqua" w:hAnsi="Book Antiqua" w:cs="Arial"/>
        <w:sz w:val="16"/>
        <w:szCs w:val="16"/>
      </w:rPr>
    </w:pPr>
    <w:r w:rsidRPr="00B57D66">
      <w:rPr>
        <w:rFonts w:ascii="Book Antiqua" w:hAnsi="Book Antiqua" w:cs="Arial"/>
        <w:sz w:val="16"/>
        <w:szCs w:val="16"/>
      </w:rPr>
      <w:t xml:space="preserve">Appeal Number: </w:t>
    </w:r>
    <w:r w:rsidR="0018240A">
      <w:rPr>
        <w:rFonts w:ascii="Book Antiqua" w:hAnsi="Book Antiqua" w:cs="Arial"/>
        <w:sz w:val="16"/>
        <w:szCs w:val="16"/>
      </w:rPr>
      <w:t>HU/21155/2016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8E0FE7" w14:textId="77777777" w:rsidR="00887DA7" w:rsidRPr="00B57D66" w:rsidRDefault="00887DA7">
    <w:pPr>
      <w:pStyle w:val="Header"/>
      <w:rPr>
        <w:rFonts w:ascii="Book Antiqua" w:hAnsi="Book Antiqua"/>
      </w:rPr>
    </w:pPr>
    <w:r w:rsidRPr="00B57D66">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3473F4"/>
    <w:multiLevelType w:val="hybridMultilevel"/>
    <w:tmpl w:val="36220260"/>
    <w:lvl w:ilvl="0" w:tplc="C93CB4EC">
      <w:start w:val="6"/>
      <w:numFmt w:val="bullet"/>
      <w:lvlText w:val="-"/>
      <w:lvlJc w:val="left"/>
      <w:pPr>
        <w:ind w:left="927" w:hanging="360"/>
      </w:pPr>
      <w:rPr>
        <w:rFonts w:ascii="Book Antiqua" w:eastAsia="Times New Roman" w:hAnsi="Book Antiqua" w:cs="Aria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40A"/>
    <w:rsid w:val="00000621"/>
    <w:rsid w:val="00002832"/>
    <w:rsid w:val="000036C2"/>
    <w:rsid w:val="00033D3D"/>
    <w:rsid w:val="00041A05"/>
    <w:rsid w:val="00062F02"/>
    <w:rsid w:val="00071A7E"/>
    <w:rsid w:val="000746C0"/>
    <w:rsid w:val="00074D1D"/>
    <w:rsid w:val="00082E32"/>
    <w:rsid w:val="00083912"/>
    <w:rsid w:val="00092580"/>
    <w:rsid w:val="00093D4D"/>
    <w:rsid w:val="000A004C"/>
    <w:rsid w:val="000A2820"/>
    <w:rsid w:val="000A383D"/>
    <w:rsid w:val="000C796E"/>
    <w:rsid w:val="000D326A"/>
    <w:rsid w:val="000D5D94"/>
    <w:rsid w:val="000F1A0E"/>
    <w:rsid w:val="001165A7"/>
    <w:rsid w:val="00152059"/>
    <w:rsid w:val="00167D3A"/>
    <w:rsid w:val="00173CC6"/>
    <w:rsid w:val="0018240A"/>
    <w:rsid w:val="001A3082"/>
    <w:rsid w:val="001B186A"/>
    <w:rsid w:val="001B2F75"/>
    <w:rsid w:val="001D2873"/>
    <w:rsid w:val="001D4DD2"/>
    <w:rsid w:val="001F2716"/>
    <w:rsid w:val="001F6B69"/>
    <w:rsid w:val="00200F1B"/>
    <w:rsid w:val="00207617"/>
    <w:rsid w:val="0023134B"/>
    <w:rsid w:val="002455C0"/>
    <w:rsid w:val="00252CFF"/>
    <w:rsid w:val="00277CB5"/>
    <w:rsid w:val="00283659"/>
    <w:rsid w:val="0028603C"/>
    <w:rsid w:val="00296627"/>
    <w:rsid w:val="002A57E8"/>
    <w:rsid w:val="002C6BD4"/>
    <w:rsid w:val="002D68BF"/>
    <w:rsid w:val="002E476B"/>
    <w:rsid w:val="002E65E5"/>
    <w:rsid w:val="002F6B98"/>
    <w:rsid w:val="00301808"/>
    <w:rsid w:val="00307FF9"/>
    <w:rsid w:val="00327658"/>
    <w:rsid w:val="00336CBF"/>
    <w:rsid w:val="00343FE3"/>
    <w:rsid w:val="003546C8"/>
    <w:rsid w:val="00362F91"/>
    <w:rsid w:val="003A7CF2"/>
    <w:rsid w:val="003C5CE5"/>
    <w:rsid w:val="003D61A5"/>
    <w:rsid w:val="003E267B"/>
    <w:rsid w:val="003E7CD1"/>
    <w:rsid w:val="003F367D"/>
    <w:rsid w:val="00402B9E"/>
    <w:rsid w:val="00422483"/>
    <w:rsid w:val="004249CB"/>
    <w:rsid w:val="00425170"/>
    <w:rsid w:val="00426616"/>
    <w:rsid w:val="0044127D"/>
    <w:rsid w:val="004448DB"/>
    <w:rsid w:val="00446C9A"/>
    <w:rsid w:val="00452F2B"/>
    <w:rsid w:val="0046454F"/>
    <w:rsid w:val="00471B09"/>
    <w:rsid w:val="00477193"/>
    <w:rsid w:val="00477754"/>
    <w:rsid w:val="004A1848"/>
    <w:rsid w:val="004A6F4A"/>
    <w:rsid w:val="004B5AEF"/>
    <w:rsid w:val="004E4480"/>
    <w:rsid w:val="004E4717"/>
    <w:rsid w:val="00500E0C"/>
    <w:rsid w:val="005076C0"/>
    <w:rsid w:val="00507FEC"/>
    <w:rsid w:val="00510F0E"/>
    <w:rsid w:val="00520EC9"/>
    <w:rsid w:val="00531ADC"/>
    <w:rsid w:val="005339AD"/>
    <w:rsid w:val="00544A03"/>
    <w:rsid w:val="005479E1"/>
    <w:rsid w:val="00553E0A"/>
    <w:rsid w:val="005570FD"/>
    <w:rsid w:val="005575EA"/>
    <w:rsid w:val="00561ED7"/>
    <w:rsid w:val="005665A9"/>
    <w:rsid w:val="005672D1"/>
    <w:rsid w:val="0057790C"/>
    <w:rsid w:val="00590DB6"/>
    <w:rsid w:val="00593795"/>
    <w:rsid w:val="005A13AD"/>
    <w:rsid w:val="005A487B"/>
    <w:rsid w:val="005A75FF"/>
    <w:rsid w:val="005C61E8"/>
    <w:rsid w:val="005D10AB"/>
    <w:rsid w:val="005F7FA2"/>
    <w:rsid w:val="00601D8F"/>
    <w:rsid w:val="006215B3"/>
    <w:rsid w:val="0063056F"/>
    <w:rsid w:val="00634F2D"/>
    <w:rsid w:val="00651A13"/>
    <w:rsid w:val="00653E97"/>
    <w:rsid w:val="00667300"/>
    <w:rsid w:val="0067162D"/>
    <w:rsid w:val="006774C0"/>
    <w:rsid w:val="00684A74"/>
    <w:rsid w:val="00690B8A"/>
    <w:rsid w:val="006B2B73"/>
    <w:rsid w:val="006C5560"/>
    <w:rsid w:val="006F2CF1"/>
    <w:rsid w:val="006F5142"/>
    <w:rsid w:val="00700CB3"/>
    <w:rsid w:val="007038ED"/>
    <w:rsid w:val="00703BC3"/>
    <w:rsid w:val="00704B61"/>
    <w:rsid w:val="00720D28"/>
    <w:rsid w:val="0074439E"/>
    <w:rsid w:val="00746D8C"/>
    <w:rsid w:val="007552A9"/>
    <w:rsid w:val="00761858"/>
    <w:rsid w:val="00761DDA"/>
    <w:rsid w:val="00767D59"/>
    <w:rsid w:val="007702DD"/>
    <w:rsid w:val="00776E97"/>
    <w:rsid w:val="00780F86"/>
    <w:rsid w:val="007912AD"/>
    <w:rsid w:val="007A4FEE"/>
    <w:rsid w:val="007B0824"/>
    <w:rsid w:val="007B42BF"/>
    <w:rsid w:val="007B5D3C"/>
    <w:rsid w:val="007C1919"/>
    <w:rsid w:val="007E4BF9"/>
    <w:rsid w:val="00803C6C"/>
    <w:rsid w:val="00821B72"/>
    <w:rsid w:val="00823EF2"/>
    <w:rsid w:val="008303B8"/>
    <w:rsid w:val="00833DCE"/>
    <w:rsid w:val="00842F3A"/>
    <w:rsid w:val="00871D34"/>
    <w:rsid w:val="00871EB3"/>
    <w:rsid w:val="00872D99"/>
    <w:rsid w:val="00887DA7"/>
    <w:rsid w:val="008A01DD"/>
    <w:rsid w:val="008A151B"/>
    <w:rsid w:val="008B270C"/>
    <w:rsid w:val="008B4F43"/>
    <w:rsid w:val="008B5078"/>
    <w:rsid w:val="008B67C0"/>
    <w:rsid w:val="008C3D3D"/>
    <w:rsid w:val="008D4131"/>
    <w:rsid w:val="008F0203"/>
    <w:rsid w:val="008F1932"/>
    <w:rsid w:val="008F1BC2"/>
    <w:rsid w:val="00906AA6"/>
    <w:rsid w:val="00921062"/>
    <w:rsid w:val="009407F7"/>
    <w:rsid w:val="009722BC"/>
    <w:rsid w:val="009727A3"/>
    <w:rsid w:val="00975893"/>
    <w:rsid w:val="00987774"/>
    <w:rsid w:val="009A11E8"/>
    <w:rsid w:val="009B4673"/>
    <w:rsid w:val="009D17F7"/>
    <w:rsid w:val="009F45E4"/>
    <w:rsid w:val="009F5220"/>
    <w:rsid w:val="009F752F"/>
    <w:rsid w:val="00A15234"/>
    <w:rsid w:val="00A201AB"/>
    <w:rsid w:val="00A2306E"/>
    <w:rsid w:val="00A31C8B"/>
    <w:rsid w:val="00A50368"/>
    <w:rsid w:val="00A509FA"/>
    <w:rsid w:val="00A514BE"/>
    <w:rsid w:val="00A60466"/>
    <w:rsid w:val="00A7253D"/>
    <w:rsid w:val="00A845DC"/>
    <w:rsid w:val="00A9409A"/>
    <w:rsid w:val="00AC7AED"/>
    <w:rsid w:val="00AD17CF"/>
    <w:rsid w:val="00AE3ABB"/>
    <w:rsid w:val="00B21C6B"/>
    <w:rsid w:val="00B26AA2"/>
    <w:rsid w:val="00B3524D"/>
    <w:rsid w:val="00B40F69"/>
    <w:rsid w:val="00B448D5"/>
    <w:rsid w:val="00B46616"/>
    <w:rsid w:val="00B57D66"/>
    <w:rsid w:val="00B7040A"/>
    <w:rsid w:val="00B83391"/>
    <w:rsid w:val="00B934EB"/>
    <w:rsid w:val="00B95326"/>
    <w:rsid w:val="00BB22C7"/>
    <w:rsid w:val="00BB45A9"/>
    <w:rsid w:val="00BD4196"/>
    <w:rsid w:val="00BE2F3A"/>
    <w:rsid w:val="00BF22CA"/>
    <w:rsid w:val="00BF23BB"/>
    <w:rsid w:val="00C26032"/>
    <w:rsid w:val="00C345E1"/>
    <w:rsid w:val="00C43BFD"/>
    <w:rsid w:val="00C510CF"/>
    <w:rsid w:val="00C816AD"/>
    <w:rsid w:val="00CB6E35"/>
    <w:rsid w:val="00CC26E8"/>
    <w:rsid w:val="00CD4CBE"/>
    <w:rsid w:val="00CE1A46"/>
    <w:rsid w:val="00CE20BC"/>
    <w:rsid w:val="00CE7550"/>
    <w:rsid w:val="00D015C1"/>
    <w:rsid w:val="00D20757"/>
    <w:rsid w:val="00D22636"/>
    <w:rsid w:val="00D40FD9"/>
    <w:rsid w:val="00D53769"/>
    <w:rsid w:val="00D7040C"/>
    <w:rsid w:val="00D85C13"/>
    <w:rsid w:val="00D90ED5"/>
    <w:rsid w:val="00D9111A"/>
    <w:rsid w:val="00D91BE3"/>
    <w:rsid w:val="00D94AFC"/>
    <w:rsid w:val="00D97B17"/>
    <w:rsid w:val="00DA1880"/>
    <w:rsid w:val="00DB70AE"/>
    <w:rsid w:val="00DC375C"/>
    <w:rsid w:val="00DD5071"/>
    <w:rsid w:val="00DD5C39"/>
    <w:rsid w:val="00DE7DB7"/>
    <w:rsid w:val="00E00A0A"/>
    <w:rsid w:val="00E01592"/>
    <w:rsid w:val="00E015A3"/>
    <w:rsid w:val="00E01B10"/>
    <w:rsid w:val="00E066DE"/>
    <w:rsid w:val="00E07F57"/>
    <w:rsid w:val="00E100B1"/>
    <w:rsid w:val="00E20E58"/>
    <w:rsid w:val="00E24E82"/>
    <w:rsid w:val="00E30683"/>
    <w:rsid w:val="00E4074F"/>
    <w:rsid w:val="00E453D8"/>
    <w:rsid w:val="00E500B2"/>
    <w:rsid w:val="00E50BCE"/>
    <w:rsid w:val="00E556B8"/>
    <w:rsid w:val="00E574BF"/>
    <w:rsid w:val="00E61292"/>
    <w:rsid w:val="00E62F1D"/>
    <w:rsid w:val="00E77C4D"/>
    <w:rsid w:val="00E81D01"/>
    <w:rsid w:val="00E82519"/>
    <w:rsid w:val="00ED6E0E"/>
    <w:rsid w:val="00EE45D8"/>
    <w:rsid w:val="00F17123"/>
    <w:rsid w:val="00F22EDA"/>
    <w:rsid w:val="00F27472"/>
    <w:rsid w:val="00F27D57"/>
    <w:rsid w:val="00F34329"/>
    <w:rsid w:val="00F35C16"/>
    <w:rsid w:val="00F465D5"/>
    <w:rsid w:val="00F47952"/>
    <w:rsid w:val="00F93ABB"/>
    <w:rsid w:val="00F95BB7"/>
    <w:rsid w:val="00FA6FCD"/>
    <w:rsid w:val="00FC45FD"/>
    <w:rsid w:val="00FD7ADD"/>
    <w:rsid w:val="00FE40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77F4AC6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styleId="ListParagraph">
    <w:name w:val="List Paragraph"/>
    <w:basedOn w:val="Normal"/>
    <w:uiPriority w:val="34"/>
    <w:qFormat/>
    <w:rsid w:val="00CE20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941</Words>
  <Characters>4722</Characters>
  <Application>Microsoft Office Word</Application>
  <DocSecurity>0</DocSecurity>
  <Lines>39</Lines>
  <Paragraphs>11</Paragraphs>
  <ScaleCrop>false</ScaleCrop>
  <Company/>
  <LinksUpToDate>false</LinksUpToDate>
  <CharactersWithSpaces>5652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2018-09-25T13:44:00Z</dcterms:created>
  <dcterms:modified xsi:type="dcterms:W3CDTF">2018-09-25T13:44:00Z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