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972A3C" w:rsidP="00F97703">
      <w:pPr>
        <w:jc w:val="center"/>
        <w:rPr>
          <w:rFonts w:ascii="Book Antiqua" w:hAnsi="Book Antiqua" w:cs="Arial"/>
          <w:color w:val="000000"/>
        </w:rPr>
      </w:pPr>
      <w:r w:rsidRPr="00121768">
        <w:rPr>
          <w:rFonts w:ascii="Book Antiqua" w:hAnsi="Book Antiqua" w:cs="Arial"/>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Hlk512259053"/>
      <w:bookmarkStart w:id="1" w:name="_GoBack"/>
      <w:r w:rsidR="003F500D">
        <w:rPr>
          <w:rFonts w:ascii="Book Antiqua" w:hAnsi="Book Antiqua" w:cs="Arial"/>
          <w:color w:val="000000"/>
        </w:rPr>
        <w:t>HU/21623/2016</w:t>
      </w:r>
      <w:bookmarkEnd w:id="1"/>
    </w:p>
    <w:p w:rsidR="00C345E1" w:rsidRPr="00121768" w:rsidRDefault="00C345E1" w:rsidP="00C345E1">
      <w:pPr>
        <w:jc w:val="center"/>
        <w:rPr>
          <w:rFonts w:ascii="Book Antiqua" w:hAnsi="Book Antiqua" w:cs="Arial"/>
          <w:color w:val="000000"/>
        </w:rPr>
      </w:pPr>
    </w:p>
    <w:bookmarkEnd w:id="0"/>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10343" w:type="dxa"/>
        <w:tblLook w:val="01E0" w:firstRow="1" w:lastRow="1" w:firstColumn="1" w:lastColumn="1" w:noHBand="0" w:noVBand="0"/>
      </w:tblPr>
      <w:tblGrid>
        <w:gridCol w:w="6365"/>
        <w:gridCol w:w="3978"/>
      </w:tblGrid>
      <w:tr w:rsidR="00D22636" w:rsidRPr="00831FEB" w:rsidTr="007A211C">
        <w:trPr>
          <w:trHeight w:val="653"/>
        </w:trPr>
        <w:tc>
          <w:tcPr>
            <w:tcW w:w="6365" w:type="dxa"/>
            <w:shd w:val="clear" w:color="auto" w:fill="auto"/>
          </w:tcPr>
          <w:p w:rsidR="00D22636" w:rsidRPr="00831FEB" w:rsidRDefault="00D22636" w:rsidP="00831FEB">
            <w:pPr>
              <w:jc w:val="both"/>
              <w:rPr>
                <w:rFonts w:ascii="Book Antiqua" w:hAnsi="Book Antiqua" w:cs="Arial"/>
                <w:b/>
              </w:rPr>
            </w:pPr>
            <w:r w:rsidRPr="00831FEB">
              <w:rPr>
                <w:rFonts w:ascii="Book Antiqua" w:hAnsi="Book Antiqua" w:cs="Arial"/>
                <w:b/>
              </w:rPr>
              <w:t xml:space="preserve">Heard at </w:t>
            </w:r>
            <w:r w:rsidR="003F500D" w:rsidRPr="00831FEB">
              <w:rPr>
                <w:rFonts w:ascii="Book Antiqua" w:hAnsi="Book Antiqua" w:cs="Arial"/>
                <w:b/>
              </w:rPr>
              <w:t>Field House</w:t>
            </w:r>
          </w:p>
        </w:tc>
        <w:tc>
          <w:tcPr>
            <w:tcW w:w="3978" w:type="dxa"/>
            <w:shd w:val="clear" w:color="auto" w:fill="auto"/>
          </w:tcPr>
          <w:p w:rsidR="00D22636" w:rsidRPr="00831FEB" w:rsidRDefault="007A211C" w:rsidP="00831FEB">
            <w:pPr>
              <w:jc w:val="both"/>
              <w:rPr>
                <w:rFonts w:ascii="Book Antiqua" w:hAnsi="Book Antiqua" w:cs="Arial"/>
                <w:b/>
                <w:color w:val="000000"/>
              </w:rPr>
            </w:pPr>
            <w:r>
              <w:rPr>
                <w:rFonts w:ascii="Book Antiqua" w:hAnsi="Book Antiqua" w:cs="Arial"/>
                <w:b/>
                <w:color w:val="000000"/>
              </w:rPr>
              <w:t xml:space="preserve">Decision &amp; Reasons </w:t>
            </w:r>
            <w:r w:rsidRPr="00831FEB">
              <w:rPr>
                <w:rFonts w:ascii="Book Antiqua" w:hAnsi="Book Antiqua" w:cs="Arial"/>
                <w:b/>
                <w:color w:val="000000"/>
              </w:rPr>
              <w:t>Promulgated</w:t>
            </w:r>
          </w:p>
        </w:tc>
      </w:tr>
      <w:tr w:rsidR="00D22636" w:rsidRPr="00831FEB" w:rsidTr="007A211C">
        <w:trPr>
          <w:trHeight w:val="326"/>
        </w:trPr>
        <w:tc>
          <w:tcPr>
            <w:tcW w:w="6365" w:type="dxa"/>
            <w:shd w:val="clear" w:color="auto" w:fill="auto"/>
          </w:tcPr>
          <w:p w:rsidR="00D22636" w:rsidRPr="00831FEB" w:rsidRDefault="00D22636" w:rsidP="00831FEB">
            <w:pPr>
              <w:jc w:val="both"/>
              <w:rPr>
                <w:rFonts w:ascii="Book Antiqua" w:hAnsi="Book Antiqua" w:cs="Arial"/>
                <w:b/>
              </w:rPr>
            </w:pPr>
            <w:r w:rsidRPr="00831FEB">
              <w:rPr>
                <w:rFonts w:ascii="Book Antiqua" w:hAnsi="Book Antiqua" w:cs="Arial"/>
                <w:b/>
              </w:rPr>
              <w:t xml:space="preserve">On </w:t>
            </w:r>
            <w:r w:rsidR="003F500D" w:rsidRPr="00831FEB">
              <w:rPr>
                <w:rFonts w:ascii="Book Antiqua" w:hAnsi="Book Antiqua" w:cs="Arial"/>
                <w:b/>
              </w:rPr>
              <w:t>17 April 2018</w:t>
            </w:r>
          </w:p>
        </w:tc>
        <w:tc>
          <w:tcPr>
            <w:tcW w:w="3978" w:type="dxa"/>
            <w:shd w:val="clear" w:color="auto" w:fill="auto"/>
          </w:tcPr>
          <w:p w:rsidR="00D22636" w:rsidRPr="00831FEB" w:rsidRDefault="007A211C" w:rsidP="00831FEB">
            <w:pPr>
              <w:jc w:val="both"/>
              <w:rPr>
                <w:rFonts w:ascii="Book Antiqua" w:hAnsi="Book Antiqua" w:cs="Arial"/>
                <w:b/>
              </w:rPr>
            </w:pPr>
            <w:r>
              <w:rPr>
                <w:rFonts w:ascii="Book Antiqua" w:hAnsi="Book Antiqua" w:cs="Arial"/>
                <w:b/>
              </w:rPr>
              <w:t>On 23 May 2018</w:t>
            </w:r>
          </w:p>
        </w:tc>
      </w:tr>
      <w:tr w:rsidR="00D22636" w:rsidRPr="00831FEB" w:rsidTr="007A211C">
        <w:trPr>
          <w:trHeight w:val="340"/>
        </w:trPr>
        <w:tc>
          <w:tcPr>
            <w:tcW w:w="6365" w:type="dxa"/>
            <w:shd w:val="clear" w:color="auto" w:fill="auto"/>
          </w:tcPr>
          <w:p w:rsidR="00D22636" w:rsidRPr="00831FEB" w:rsidRDefault="00D22636" w:rsidP="00831FEB">
            <w:pPr>
              <w:jc w:val="both"/>
              <w:rPr>
                <w:rFonts w:ascii="Book Antiqua" w:hAnsi="Book Antiqua" w:cs="Arial"/>
                <w:b/>
              </w:rPr>
            </w:pPr>
          </w:p>
        </w:tc>
        <w:tc>
          <w:tcPr>
            <w:tcW w:w="3978" w:type="dxa"/>
            <w:shd w:val="clear" w:color="auto" w:fill="auto"/>
          </w:tcPr>
          <w:p w:rsidR="00D22636" w:rsidRPr="00831FEB" w:rsidRDefault="00D22636" w:rsidP="00831FEB">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A845DC" w:rsidRPr="00121768" w:rsidRDefault="003F500D" w:rsidP="00DA4D91">
      <w:pPr>
        <w:jc w:val="center"/>
        <w:outlineLvl w:val="0"/>
        <w:rPr>
          <w:rFonts w:ascii="Book Antiqua" w:hAnsi="Book Antiqua" w:cs="Arial"/>
          <w:b/>
          <w:caps/>
        </w:rPr>
      </w:pPr>
      <w:r>
        <w:rPr>
          <w:rFonts w:ascii="Book Antiqua" w:hAnsi="Book Antiqua" w:cs="Arial"/>
          <w:b/>
          <w:caps/>
        </w:rPr>
        <w:t>THE SECRETARY OF STATE FOR THE HOME DEPARTMENT</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3F500D" w:rsidRDefault="003F500D" w:rsidP="00FD779B">
      <w:pPr>
        <w:jc w:val="center"/>
        <w:outlineLvl w:val="0"/>
        <w:rPr>
          <w:rFonts w:ascii="Book Antiqua" w:hAnsi="Book Antiqua" w:cs="Arial"/>
          <w:b/>
        </w:rPr>
      </w:pPr>
      <w:r>
        <w:rPr>
          <w:rFonts w:ascii="Book Antiqua" w:hAnsi="Book Antiqua" w:cs="Arial"/>
          <w:b/>
        </w:rPr>
        <w:t xml:space="preserve">KIRK </w:t>
      </w:r>
      <w:r w:rsidR="00F012BA">
        <w:rPr>
          <w:rFonts w:ascii="Book Antiqua" w:hAnsi="Book Antiqua" w:cs="Arial"/>
          <w:b/>
        </w:rPr>
        <w:t>[</w:t>
      </w:r>
      <w:r>
        <w:rPr>
          <w:rFonts w:ascii="Book Antiqua" w:hAnsi="Book Antiqua" w:cs="Arial"/>
          <w:b/>
        </w:rPr>
        <w:t>B</w:t>
      </w:r>
      <w:r w:rsidR="00F012BA">
        <w:rPr>
          <w:rFonts w:ascii="Book Antiqua" w:hAnsi="Book Antiqua" w:cs="Arial"/>
          <w:b/>
        </w:rPr>
        <w:t>]</w:t>
      </w:r>
    </w:p>
    <w:p w:rsidR="00FD779B" w:rsidRPr="00121768" w:rsidRDefault="003F500D" w:rsidP="00FD779B">
      <w:pPr>
        <w:jc w:val="center"/>
        <w:outlineLvl w:val="0"/>
        <w:rPr>
          <w:rFonts w:ascii="Book Antiqua" w:hAnsi="Book Antiqua" w:cs="Arial"/>
          <w:b/>
        </w:rPr>
      </w:pPr>
      <w:r>
        <w:rPr>
          <w:rFonts w:ascii="Book Antiqua" w:hAnsi="Book Antiqua" w:cs="Arial"/>
          <w:b/>
        </w:rPr>
        <w:t>(ANONYMITY DIRECTION MADE)</w:t>
      </w:r>
      <w:r w:rsidRPr="00121768">
        <w:rPr>
          <w:rFonts w:ascii="Book Antiqua" w:hAnsi="Book Antiqua" w:cs="Arial"/>
          <w:b/>
        </w:rPr>
        <w:t xml:space="preserve"> </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3F500D">
        <w:rPr>
          <w:rFonts w:ascii="Book Antiqua" w:hAnsi="Book Antiqua" w:cs="Arial"/>
        </w:rPr>
        <w:t>Ms Ahmad, Home Office Presenting Officer</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3F500D">
        <w:rPr>
          <w:rFonts w:ascii="Book Antiqua" w:hAnsi="Book Antiqua" w:cs="Arial"/>
        </w:rPr>
        <w:t>Mr Jesurum, Counsel for Irving &amp; Co Solicitors, Croydon</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C506E2"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C506E2" w:rsidRDefault="00C506E2" w:rsidP="00C506E2">
      <w:pPr>
        <w:jc w:val="both"/>
        <w:rPr>
          <w:rFonts w:ascii="Book Antiqua" w:hAnsi="Book Antiqua" w:cs="Arial"/>
        </w:rPr>
      </w:pPr>
    </w:p>
    <w:p w:rsidR="00C506E2" w:rsidRDefault="00C506E2" w:rsidP="00FD779B">
      <w:pPr>
        <w:numPr>
          <w:ilvl w:val="0"/>
          <w:numId w:val="1"/>
        </w:numPr>
        <w:jc w:val="both"/>
        <w:rPr>
          <w:rFonts w:ascii="Book Antiqua" w:hAnsi="Book Antiqua" w:cs="Arial"/>
        </w:rPr>
      </w:pPr>
      <w:r>
        <w:rPr>
          <w:rFonts w:ascii="Book Antiqua" w:hAnsi="Book Antiqua" w:cs="Arial"/>
        </w:rPr>
        <w:t xml:space="preserve">The appellant is a citizen of Jamaica born on 18 May 1980.  He appealed against the decision of the respondent dated 26 August 2016 refusing his </w:t>
      </w:r>
      <w:r w:rsidR="00475361">
        <w:rPr>
          <w:rFonts w:ascii="Book Antiqua" w:hAnsi="Book Antiqua" w:cs="Arial"/>
        </w:rPr>
        <w:t xml:space="preserve">human rights </w:t>
      </w:r>
      <w:r>
        <w:rPr>
          <w:rFonts w:ascii="Book Antiqua" w:hAnsi="Book Antiqua" w:cs="Arial"/>
        </w:rPr>
        <w:t>application</w:t>
      </w:r>
      <w:r w:rsidR="00475361">
        <w:rPr>
          <w:rFonts w:ascii="Book Antiqua" w:hAnsi="Book Antiqua" w:cs="Arial"/>
        </w:rPr>
        <w:t xml:space="preserve"> against his removal fr</w:t>
      </w:r>
      <w:r>
        <w:rPr>
          <w:rFonts w:ascii="Book Antiqua" w:hAnsi="Book Antiqua" w:cs="Arial"/>
        </w:rPr>
        <w:t>om the United Kingdom.  His appeal was heard by Judge of the First-Tier Tribunal Hussain on 31 August 2017.  His appeal was allowed in a decision promulgated on 7 September 2017.</w:t>
      </w:r>
    </w:p>
    <w:p w:rsidR="00C506E2" w:rsidRDefault="00C506E2" w:rsidP="00C506E2">
      <w:pPr>
        <w:pStyle w:val="ListParagraph"/>
        <w:rPr>
          <w:rFonts w:ascii="Book Antiqua" w:hAnsi="Book Antiqua" w:cs="Arial"/>
        </w:rPr>
      </w:pPr>
    </w:p>
    <w:p w:rsidR="00C506E2" w:rsidRDefault="00C506E2" w:rsidP="00FD779B">
      <w:pPr>
        <w:numPr>
          <w:ilvl w:val="0"/>
          <w:numId w:val="1"/>
        </w:numPr>
        <w:jc w:val="both"/>
        <w:rPr>
          <w:rFonts w:ascii="Book Antiqua" w:hAnsi="Book Antiqua" w:cs="Arial"/>
        </w:rPr>
      </w:pPr>
      <w:r>
        <w:rPr>
          <w:rFonts w:ascii="Book Antiqua" w:hAnsi="Book Antiqua" w:cs="Arial"/>
        </w:rPr>
        <w:lastRenderedPageBreak/>
        <w:t>An application for permission to appeal was lodged by the Secretary of State for the Home Department</w:t>
      </w:r>
      <w:r w:rsidR="00475361">
        <w:rPr>
          <w:rFonts w:ascii="Book Antiqua" w:hAnsi="Book Antiqua" w:cs="Arial"/>
        </w:rPr>
        <w:t>.  P</w:t>
      </w:r>
      <w:r>
        <w:rPr>
          <w:rFonts w:ascii="Book Antiqua" w:hAnsi="Book Antiqua" w:cs="Arial"/>
        </w:rPr>
        <w:t xml:space="preserve">ermission was granted by Judge of the First-Tier Tribunal Swaney on 1 February 2018.  The </w:t>
      </w:r>
      <w:r w:rsidR="00475361">
        <w:rPr>
          <w:rFonts w:ascii="Book Antiqua" w:hAnsi="Book Antiqua" w:cs="Arial"/>
        </w:rPr>
        <w:t xml:space="preserve">permission refers to the </w:t>
      </w:r>
      <w:r>
        <w:rPr>
          <w:rFonts w:ascii="Book Antiqua" w:hAnsi="Book Antiqua" w:cs="Arial"/>
        </w:rPr>
        <w:t xml:space="preserve">grounds </w:t>
      </w:r>
      <w:r w:rsidR="00475361">
        <w:rPr>
          <w:rFonts w:ascii="Book Antiqua" w:hAnsi="Book Antiqua" w:cs="Arial"/>
        </w:rPr>
        <w:t xml:space="preserve">which </w:t>
      </w:r>
      <w:r>
        <w:rPr>
          <w:rFonts w:ascii="Book Antiqua" w:hAnsi="Book Antiqua" w:cs="Arial"/>
        </w:rPr>
        <w:t xml:space="preserve">assert that the Judge erred in failing to give adequate reasons for his findings, </w:t>
      </w:r>
      <w:r w:rsidR="00475361">
        <w:rPr>
          <w:rFonts w:ascii="Book Antiqua" w:hAnsi="Book Antiqua" w:cs="Arial"/>
        </w:rPr>
        <w:t xml:space="preserve">including </w:t>
      </w:r>
      <w:r>
        <w:rPr>
          <w:rFonts w:ascii="Book Antiqua" w:hAnsi="Book Antiqua" w:cs="Arial"/>
        </w:rPr>
        <w:t xml:space="preserve">his findings </w:t>
      </w:r>
      <w:r w:rsidR="00475361">
        <w:rPr>
          <w:rFonts w:ascii="Book Antiqua" w:hAnsi="Book Antiqua" w:cs="Arial"/>
        </w:rPr>
        <w:t>o</w:t>
      </w:r>
      <w:r>
        <w:rPr>
          <w:rFonts w:ascii="Book Antiqua" w:hAnsi="Book Antiqua" w:cs="Arial"/>
        </w:rPr>
        <w:t xml:space="preserve">n the appellant’s credibility, placed undue weight on handwritten and unsigned evidence and made a material misdirection of the law.  The grounds go on to </w:t>
      </w:r>
      <w:r w:rsidR="00475361">
        <w:rPr>
          <w:rFonts w:ascii="Book Antiqua" w:hAnsi="Book Antiqua" w:cs="Arial"/>
        </w:rPr>
        <w:t xml:space="preserve">point out </w:t>
      </w:r>
      <w:r>
        <w:rPr>
          <w:rFonts w:ascii="Book Antiqua" w:hAnsi="Book Antiqua" w:cs="Arial"/>
        </w:rPr>
        <w:t>that the Judge made a positive finding relatin</w:t>
      </w:r>
      <w:r w:rsidR="00475361">
        <w:rPr>
          <w:rFonts w:ascii="Book Antiqua" w:hAnsi="Book Antiqua" w:cs="Arial"/>
        </w:rPr>
        <w:t>g</w:t>
      </w:r>
      <w:r>
        <w:rPr>
          <w:rFonts w:ascii="Book Antiqua" w:hAnsi="Book Antiqua" w:cs="Arial"/>
        </w:rPr>
        <w:t xml:space="preserve"> to the appellant’s evidence about contact with his child while at the same time commenting on the fact that the evidence was</w:t>
      </w:r>
      <w:r w:rsidR="00126786">
        <w:rPr>
          <w:rFonts w:ascii="Book Antiqua" w:hAnsi="Book Antiqua" w:cs="Arial"/>
        </w:rPr>
        <w:t xml:space="preserve"> scant and unimpressive.  He failed to indicate which of the evidence before him was sufficient to persuade him that contact was taking place and in doing so failed to give adequate reasons for his findings.  </w:t>
      </w:r>
      <w:r w:rsidR="00475361">
        <w:rPr>
          <w:rFonts w:ascii="Book Antiqua" w:hAnsi="Book Antiqua" w:cs="Arial"/>
        </w:rPr>
        <w:t>The p</w:t>
      </w:r>
      <w:r w:rsidR="00126786">
        <w:rPr>
          <w:rFonts w:ascii="Book Antiqua" w:hAnsi="Book Antiqua" w:cs="Arial"/>
        </w:rPr>
        <w:t>ermission states that failure to give adequate reasons is arguably a material error of law.</w:t>
      </w:r>
    </w:p>
    <w:p w:rsidR="00126786" w:rsidRDefault="00126786" w:rsidP="00126786">
      <w:pPr>
        <w:pStyle w:val="ListParagraph"/>
        <w:rPr>
          <w:rFonts w:ascii="Book Antiqua" w:hAnsi="Book Antiqua" w:cs="Arial"/>
        </w:rPr>
      </w:pPr>
    </w:p>
    <w:p w:rsidR="00126786" w:rsidRDefault="00126786" w:rsidP="00FD779B">
      <w:pPr>
        <w:numPr>
          <w:ilvl w:val="0"/>
          <w:numId w:val="1"/>
        </w:numPr>
        <w:jc w:val="both"/>
        <w:rPr>
          <w:rFonts w:ascii="Book Antiqua" w:hAnsi="Book Antiqua" w:cs="Arial"/>
        </w:rPr>
      </w:pPr>
      <w:r>
        <w:rPr>
          <w:rFonts w:ascii="Book Antiqua" w:hAnsi="Book Antiqua" w:cs="Arial"/>
        </w:rPr>
        <w:t>There is a Rule 24 response on file dated 18 March 2018.  The response states that permission was granted on the basis that the Judge’s reasons for reaching his c</w:t>
      </w:r>
      <w:r w:rsidR="00475361">
        <w:rPr>
          <w:rFonts w:ascii="Book Antiqua" w:hAnsi="Book Antiqua" w:cs="Arial"/>
        </w:rPr>
        <w:t>onclusion that the appellant has</w:t>
      </w:r>
      <w:r>
        <w:rPr>
          <w:rFonts w:ascii="Book Antiqua" w:hAnsi="Book Antiqua" w:cs="Arial"/>
        </w:rPr>
        <w:t xml:space="preserve"> contact with his children was inadequate.  The response states that the refusal </w:t>
      </w:r>
      <w:r w:rsidR="00475361">
        <w:rPr>
          <w:rFonts w:ascii="Book Antiqua" w:hAnsi="Book Antiqua" w:cs="Arial"/>
        </w:rPr>
        <w:t>i</w:t>
      </w:r>
      <w:r>
        <w:rPr>
          <w:rFonts w:ascii="Book Antiqua" w:hAnsi="Book Antiqua" w:cs="Arial"/>
        </w:rPr>
        <w:t>s based on an erroneous reading of the Rules</w:t>
      </w:r>
      <w:r w:rsidR="00475361">
        <w:rPr>
          <w:rFonts w:ascii="Book Antiqua" w:hAnsi="Book Antiqua" w:cs="Arial"/>
        </w:rPr>
        <w:t xml:space="preserve"> and that </w:t>
      </w:r>
      <w:r>
        <w:rPr>
          <w:rFonts w:ascii="Book Antiqua" w:hAnsi="Book Antiqua" w:cs="Arial"/>
        </w:rPr>
        <w:t xml:space="preserve">the requirements of the Immigration Rules have been satisfied.  The appellant’s relationship with his British step-child has already been accepted by the respondent and was not under challenge.  The First-Tier Judge accepted that the children have resided for over 7 years in the United Kingdom and it would not be reasonable for them to leave and this is a position previously accepted by the respondent.  This is why the appeal was allowed under the Rules.  The response goes on to state that the actual challenge is unclear and immaterial.  </w:t>
      </w:r>
    </w:p>
    <w:p w:rsidR="00126786" w:rsidRDefault="00126786" w:rsidP="00126786">
      <w:pPr>
        <w:pStyle w:val="ListParagraph"/>
        <w:ind w:left="0"/>
        <w:rPr>
          <w:rFonts w:ascii="Book Antiqua" w:hAnsi="Book Antiqua" w:cs="Arial"/>
        </w:rPr>
      </w:pPr>
    </w:p>
    <w:p w:rsidR="00126786" w:rsidRDefault="00126786" w:rsidP="00126786">
      <w:pPr>
        <w:pStyle w:val="ListParagraph"/>
        <w:ind w:left="0"/>
        <w:rPr>
          <w:rFonts w:ascii="Book Antiqua" w:hAnsi="Book Antiqua" w:cs="Arial"/>
          <w:b/>
          <w:u w:val="single"/>
        </w:rPr>
      </w:pPr>
      <w:r w:rsidRPr="00126786">
        <w:rPr>
          <w:rFonts w:ascii="Book Antiqua" w:hAnsi="Book Antiqua" w:cs="Arial"/>
          <w:b/>
          <w:u w:val="single"/>
        </w:rPr>
        <w:t>The Hearing</w:t>
      </w:r>
    </w:p>
    <w:p w:rsidR="00126786" w:rsidRPr="00126786" w:rsidRDefault="00126786" w:rsidP="00126786">
      <w:pPr>
        <w:pStyle w:val="ListParagraph"/>
        <w:ind w:left="0"/>
        <w:rPr>
          <w:rFonts w:ascii="Book Antiqua" w:hAnsi="Book Antiqua" w:cs="Arial"/>
          <w:b/>
          <w:u w:val="single"/>
        </w:rPr>
      </w:pPr>
    </w:p>
    <w:p w:rsidR="00126786" w:rsidRDefault="00126786" w:rsidP="00FD779B">
      <w:pPr>
        <w:numPr>
          <w:ilvl w:val="0"/>
          <w:numId w:val="1"/>
        </w:numPr>
        <w:jc w:val="both"/>
        <w:rPr>
          <w:rFonts w:ascii="Book Antiqua" w:hAnsi="Book Antiqua" w:cs="Arial"/>
        </w:rPr>
      </w:pPr>
      <w:r>
        <w:rPr>
          <w:rFonts w:ascii="Book Antiqua" w:hAnsi="Book Antiqua" w:cs="Arial"/>
        </w:rPr>
        <w:t>Counsel su</w:t>
      </w:r>
      <w:r w:rsidR="002058CE">
        <w:rPr>
          <w:rFonts w:ascii="Book Antiqua" w:hAnsi="Book Antiqua" w:cs="Arial"/>
        </w:rPr>
        <w:t>bmitted that the Rule 24 response may have gone a bit too far as the refusal letter does not accept that the appellant is in a parental relationship with his step-child, but he submitted that the Judge’s findings were open to him and any error is not material.</w:t>
      </w:r>
    </w:p>
    <w:p w:rsidR="002058CE" w:rsidRDefault="002058CE" w:rsidP="002058CE">
      <w:pPr>
        <w:jc w:val="both"/>
        <w:rPr>
          <w:rFonts w:ascii="Book Antiqua" w:hAnsi="Book Antiqua" w:cs="Arial"/>
        </w:rPr>
      </w:pPr>
    </w:p>
    <w:p w:rsidR="002058CE" w:rsidRDefault="002058CE" w:rsidP="00FD779B">
      <w:pPr>
        <w:numPr>
          <w:ilvl w:val="0"/>
          <w:numId w:val="1"/>
        </w:numPr>
        <w:jc w:val="both"/>
        <w:rPr>
          <w:rFonts w:ascii="Book Antiqua" w:hAnsi="Book Antiqua" w:cs="Arial"/>
        </w:rPr>
      </w:pPr>
      <w:r>
        <w:rPr>
          <w:rFonts w:ascii="Book Antiqua" w:hAnsi="Book Antiqua" w:cs="Arial"/>
        </w:rPr>
        <w:t xml:space="preserve">The Presenting Officer submitted that it is ground 1 </w:t>
      </w:r>
      <w:r w:rsidR="00475361">
        <w:rPr>
          <w:rFonts w:ascii="Book Antiqua" w:hAnsi="Book Antiqua" w:cs="Arial"/>
        </w:rPr>
        <w:t>which</w:t>
      </w:r>
      <w:r>
        <w:rPr>
          <w:rFonts w:ascii="Book Antiqua" w:hAnsi="Book Antiqua" w:cs="Arial"/>
        </w:rPr>
        <w:t xml:space="preserve"> is the main ground and the Judge found that the appellant is involved in his step-child’s life.  I was referred to paragraph 33 of his decision in which the Judge accepts that the appellant sees his child 4 to 5 times a week and the step-child goes to stay with him on alternate weekends and so the Judge was satisfied that the appellant is taking and intends to take an active role in the</w:t>
      </w:r>
      <w:r w:rsidR="00475361">
        <w:rPr>
          <w:rFonts w:ascii="Book Antiqua" w:hAnsi="Book Antiqua" w:cs="Arial"/>
        </w:rPr>
        <w:t>ir</w:t>
      </w:r>
      <w:r>
        <w:rPr>
          <w:rFonts w:ascii="Book Antiqua" w:hAnsi="Book Antiqua" w:cs="Arial"/>
        </w:rPr>
        <w:t xml:space="preserve"> upbringing.  The Presenting Officer submitted that this finding fails to take into account the previous credibility issues.  She submitted that the findings at paragraph 33 have not been reasoned.  It is not clear on what basis the Judge finds the appellant is involved in his step-child’s and child’s life by his previous partner.</w:t>
      </w:r>
    </w:p>
    <w:p w:rsidR="002058CE" w:rsidRDefault="002058CE" w:rsidP="002058CE">
      <w:pPr>
        <w:pStyle w:val="ListParagraph"/>
        <w:rPr>
          <w:rFonts w:ascii="Book Antiqua" w:hAnsi="Book Antiqua" w:cs="Arial"/>
        </w:rPr>
      </w:pPr>
    </w:p>
    <w:p w:rsidR="002058CE" w:rsidRDefault="00475361" w:rsidP="00FD779B">
      <w:pPr>
        <w:numPr>
          <w:ilvl w:val="0"/>
          <w:numId w:val="1"/>
        </w:numPr>
        <w:jc w:val="both"/>
        <w:rPr>
          <w:rFonts w:ascii="Book Antiqua" w:hAnsi="Book Antiqua" w:cs="Arial"/>
        </w:rPr>
      </w:pPr>
      <w:r>
        <w:rPr>
          <w:rFonts w:ascii="Book Antiqua" w:hAnsi="Book Antiqua" w:cs="Arial"/>
        </w:rPr>
        <w:t>The Presenting Officer submitted that a</w:t>
      </w:r>
      <w:r w:rsidR="002058CE">
        <w:rPr>
          <w:rFonts w:ascii="Book Antiqua" w:hAnsi="Book Antiqua" w:cs="Arial"/>
        </w:rPr>
        <w:t>t paragraph 14 of the decision the Judge states that there is no evidence of contact</w:t>
      </w:r>
      <w:r>
        <w:rPr>
          <w:rFonts w:ascii="Book Antiqua" w:hAnsi="Book Antiqua" w:cs="Arial"/>
        </w:rPr>
        <w:t>.  W</w:t>
      </w:r>
      <w:r w:rsidR="002058CE">
        <w:rPr>
          <w:rFonts w:ascii="Book Antiqua" w:hAnsi="Book Antiqua" w:cs="Arial"/>
        </w:rPr>
        <w:t>hat there is</w:t>
      </w:r>
      <w:r w:rsidR="005701EA">
        <w:rPr>
          <w:rFonts w:ascii="Book Antiqua" w:hAnsi="Book Antiqua" w:cs="Arial"/>
        </w:rPr>
        <w:t>,</w:t>
      </w:r>
      <w:r w:rsidR="002058CE">
        <w:rPr>
          <w:rFonts w:ascii="Book Antiqua" w:hAnsi="Book Antiqua" w:cs="Arial"/>
        </w:rPr>
        <w:t xml:space="preserve"> is a letter from</w:t>
      </w:r>
      <w:r w:rsidR="005701EA">
        <w:rPr>
          <w:rFonts w:ascii="Book Antiqua" w:hAnsi="Book Antiqua" w:cs="Arial"/>
        </w:rPr>
        <w:t xml:space="preserve"> the school which states that the appellant</w:t>
      </w:r>
      <w:r w:rsidR="002058CE">
        <w:rPr>
          <w:rFonts w:ascii="Book Antiqua" w:hAnsi="Book Antiqua" w:cs="Arial"/>
        </w:rPr>
        <w:t xml:space="preserve"> attends meetings at the school and went to sports day.  There is a parental responsibility agreement which the appellant </w:t>
      </w:r>
      <w:r>
        <w:rPr>
          <w:rFonts w:ascii="Book Antiqua" w:hAnsi="Book Antiqua" w:cs="Arial"/>
        </w:rPr>
        <w:t xml:space="preserve">obtained </w:t>
      </w:r>
      <w:r w:rsidR="002058CE">
        <w:rPr>
          <w:rFonts w:ascii="Book Antiqua" w:hAnsi="Book Antiqua" w:cs="Arial"/>
        </w:rPr>
        <w:t>for this hearing.</w:t>
      </w:r>
      <w:r w:rsidR="001E5C02">
        <w:rPr>
          <w:rFonts w:ascii="Book Antiqua" w:hAnsi="Book Antiqua" w:cs="Arial"/>
        </w:rPr>
        <w:t xml:space="preserve">  </w:t>
      </w:r>
      <w:r w:rsidR="001E5C02">
        <w:rPr>
          <w:rFonts w:ascii="Book Antiqua" w:hAnsi="Book Antiqua" w:cs="Arial"/>
        </w:rPr>
        <w:lastRenderedPageBreak/>
        <w:t xml:space="preserve">At paragraph 18 of the decision it </w:t>
      </w:r>
      <w:r>
        <w:rPr>
          <w:rFonts w:ascii="Book Antiqua" w:hAnsi="Book Antiqua" w:cs="Arial"/>
        </w:rPr>
        <w:t>i</w:t>
      </w:r>
      <w:r w:rsidR="001E5C02">
        <w:rPr>
          <w:rFonts w:ascii="Book Antiqua" w:hAnsi="Book Antiqua" w:cs="Arial"/>
        </w:rPr>
        <w:t xml:space="preserve">s pointed out that the appellant </w:t>
      </w:r>
      <w:r>
        <w:rPr>
          <w:rFonts w:ascii="Book Antiqua" w:hAnsi="Book Antiqua" w:cs="Arial"/>
        </w:rPr>
        <w:t xml:space="preserve">is using </w:t>
      </w:r>
      <w:r w:rsidR="001E5C02">
        <w:rPr>
          <w:rFonts w:ascii="Book Antiqua" w:hAnsi="Book Antiqua" w:cs="Arial"/>
        </w:rPr>
        <w:t xml:space="preserve">different names and with regard to the letters of support </w:t>
      </w:r>
      <w:r>
        <w:rPr>
          <w:rFonts w:ascii="Book Antiqua" w:hAnsi="Book Antiqua" w:cs="Arial"/>
        </w:rPr>
        <w:t>t</w:t>
      </w:r>
      <w:r w:rsidR="001E5C02">
        <w:rPr>
          <w:rFonts w:ascii="Book Antiqua" w:hAnsi="Book Antiqua" w:cs="Arial"/>
        </w:rPr>
        <w:t>he</w:t>
      </w:r>
      <w:r>
        <w:rPr>
          <w:rFonts w:ascii="Book Antiqua" w:hAnsi="Book Antiqua" w:cs="Arial"/>
        </w:rPr>
        <w:t xml:space="preserve"> appellant states that he </w:t>
      </w:r>
      <w:r w:rsidR="001E5C02">
        <w:rPr>
          <w:rFonts w:ascii="Book Antiqua" w:hAnsi="Book Antiqua" w:cs="Arial"/>
        </w:rPr>
        <w:t>was told that the people who wrote the</w:t>
      </w:r>
      <w:r w:rsidR="007C09FD">
        <w:rPr>
          <w:rFonts w:ascii="Book Antiqua" w:hAnsi="Book Antiqua" w:cs="Arial"/>
        </w:rPr>
        <w:t xml:space="preserve"> letters</w:t>
      </w:r>
      <w:r w:rsidR="001E5C02">
        <w:rPr>
          <w:rFonts w:ascii="Book Antiqua" w:hAnsi="Book Antiqua" w:cs="Arial"/>
        </w:rPr>
        <w:t xml:space="preserve"> did not require to come to the hearing.</w:t>
      </w:r>
      <w:r w:rsidR="007C09FD">
        <w:rPr>
          <w:rFonts w:ascii="Book Antiqua" w:hAnsi="Book Antiqua" w:cs="Arial"/>
        </w:rPr>
        <w:t xml:space="preserve">  The letters refer to him as Damien.</w:t>
      </w:r>
    </w:p>
    <w:p w:rsidR="001E5C02" w:rsidRDefault="001E5C02" w:rsidP="001E5C02">
      <w:pPr>
        <w:pStyle w:val="ListParagraph"/>
        <w:rPr>
          <w:rFonts w:ascii="Book Antiqua" w:hAnsi="Book Antiqua" w:cs="Arial"/>
        </w:rPr>
      </w:pPr>
    </w:p>
    <w:p w:rsidR="00B77B1A" w:rsidRDefault="001E5C02" w:rsidP="00FD779B">
      <w:pPr>
        <w:numPr>
          <w:ilvl w:val="0"/>
          <w:numId w:val="1"/>
        </w:numPr>
        <w:jc w:val="both"/>
        <w:rPr>
          <w:rFonts w:ascii="Book Antiqua" w:hAnsi="Book Antiqua" w:cs="Arial"/>
        </w:rPr>
      </w:pPr>
      <w:r>
        <w:rPr>
          <w:rFonts w:ascii="Book Antiqua" w:hAnsi="Book Antiqua" w:cs="Arial"/>
        </w:rPr>
        <w:t xml:space="preserve">At paragraph 35 </w:t>
      </w:r>
      <w:r w:rsidR="007C09FD">
        <w:rPr>
          <w:rFonts w:ascii="Book Antiqua" w:hAnsi="Book Antiqua" w:cs="Arial"/>
        </w:rPr>
        <w:t xml:space="preserve">of the decision </w:t>
      </w:r>
      <w:r>
        <w:rPr>
          <w:rFonts w:ascii="Book Antiqua" w:hAnsi="Book Antiqua" w:cs="Arial"/>
        </w:rPr>
        <w:t xml:space="preserve">the Judge refers to the </w:t>
      </w:r>
      <w:r w:rsidR="007C09FD">
        <w:rPr>
          <w:rFonts w:ascii="Book Antiqua" w:hAnsi="Book Antiqua" w:cs="Arial"/>
        </w:rPr>
        <w:t xml:space="preserve">parental responsibility </w:t>
      </w:r>
      <w:r>
        <w:rPr>
          <w:rFonts w:ascii="Book Antiqua" w:hAnsi="Book Antiqua" w:cs="Arial"/>
        </w:rPr>
        <w:t xml:space="preserve">agreement which is in the form of a photocopy statement deposed by </w:t>
      </w:r>
      <w:r w:rsidR="004A2337">
        <w:rPr>
          <w:rFonts w:ascii="Book Antiqua" w:hAnsi="Book Antiqua" w:cs="Arial"/>
        </w:rPr>
        <w:t>[</w:t>
      </w:r>
      <w:r w:rsidR="000431A1">
        <w:rPr>
          <w:rFonts w:ascii="Book Antiqua" w:hAnsi="Book Antiqua" w:cs="Arial"/>
        </w:rPr>
        <w:t>LH</w:t>
      </w:r>
      <w:r w:rsidR="004A2337">
        <w:rPr>
          <w:rFonts w:ascii="Book Antiqua" w:hAnsi="Book Antiqua" w:cs="Arial"/>
        </w:rPr>
        <w:t>]</w:t>
      </w:r>
      <w:r w:rsidR="000431A1">
        <w:rPr>
          <w:rFonts w:ascii="Book Antiqua" w:hAnsi="Book Antiqua" w:cs="Arial"/>
        </w:rPr>
        <w:t>, the appellant’s ex-</w:t>
      </w:r>
      <w:r w:rsidR="00B77B1A">
        <w:rPr>
          <w:rFonts w:ascii="Book Antiqua" w:hAnsi="Book Antiqua" w:cs="Arial"/>
        </w:rPr>
        <w:t xml:space="preserve">partner.  The appellant stated that she did not attend the hearing because she suffers from black-outs and </w:t>
      </w:r>
      <w:r w:rsidR="007C09FD">
        <w:rPr>
          <w:rFonts w:ascii="Book Antiqua" w:hAnsi="Book Antiqua" w:cs="Arial"/>
        </w:rPr>
        <w:t>i</w:t>
      </w:r>
      <w:r w:rsidR="00B77B1A">
        <w:rPr>
          <w:rFonts w:ascii="Book Antiqua" w:hAnsi="Book Antiqua" w:cs="Arial"/>
        </w:rPr>
        <w:t xml:space="preserve">s responsible for fostering two children.  There was no evidence of this and the Presenting Officer submitted that if </w:t>
      </w:r>
      <w:r w:rsidR="004A2337">
        <w:rPr>
          <w:rFonts w:ascii="Book Antiqua" w:hAnsi="Book Antiqua" w:cs="Arial"/>
        </w:rPr>
        <w:t>[LH]</w:t>
      </w:r>
      <w:r w:rsidR="004A2337">
        <w:rPr>
          <w:rFonts w:ascii="Book Antiqua" w:hAnsi="Book Antiqua" w:cs="Arial"/>
        </w:rPr>
        <w:t xml:space="preserve"> </w:t>
      </w:r>
      <w:r w:rsidR="00B77B1A">
        <w:rPr>
          <w:rFonts w:ascii="Book Antiqua" w:hAnsi="Book Antiqua" w:cs="Arial"/>
        </w:rPr>
        <w:t xml:space="preserve">does indeed wish the appellant to take an active part in her children’s upbringing she should have come to the hearing.  The Judge found that her non-attendance was significant.  At paragraph 33 the Judge states that the evidence </w:t>
      </w:r>
      <w:r w:rsidR="007C09FD">
        <w:rPr>
          <w:rFonts w:ascii="Book Antiqua" w:hAnsi="Book Antiqua" w:cs="Arial"/>
        </w:rPr>
        <w:t>about</w:t>
      </w:r>
      <w:r w:rsidR="00B77B1A">
        <w:rPr>
          <w:rFonts w:ascii="Book Antiqua" w:hAnsi="Book Antiqua" w:cs="Arial"/>
        </w:rPr>
        <w:t xml:space="preserve"> the appellant’s role in the upbringing of his children is sparse</w:t>
      </w:r>
      <w:r w:rsidR="007C09FD">
        <w:rPr>
          <w:rFonts w:ascii="Book Antiqua" w:hAnsi="Book Antiqua" w:cs="Arial"/>
        </w:rPr>
        <w:t>.  T</w:t>
      </w:r>
      <w:r w:rsidR="00B77B1A">
        <w:rPr>
          <w:rFonts w:ascii="Book Antiqua" w:hAnsi="Book Antiqua" w:cs="Arial"/>
        </w:rPr>
        <w:t xml:space="preserve">he Presenting Officer submitted that the Judge </w:t>
      </w:r>
      <w:r w:rsidR="007C09FD">
        <w:rPr>
          <w:rFonts w:ascii="Book Antiqua" w:hAnsi="Book Antiqua" w:cs="Arial"/>
        </w:rPr>
        <w:t>did</w:t>
      </w:r>
      <w:r w:rsidR="00B77B1A">
        <w:rPr>
          <w:rFonts w:ascii="Book Antiqua" w:hAnsi="Book Antiqua" w:cs="Arial"/>
        </w:rPr>
        <w:t xml:space="preserve"> not use a holistic approach when making his decision.  </w:t>
      </w:r>
    </w:p>
    <w:p w:rsidR="00B77B1A" w:rsidRDefault="00B77B1A" w:rsidP="00B77B1A">
      <w:pPr>
        <w:pStyle w:val="ListParagraph"/>
        <w:rPr>
          <w:rFonts w:ascii="Book Antiqua" w:hAnsi="Book Antiqua" w:cs="Arial"/>
        </w:rPr>
      </w:pPr>
    </w:p>
    <w:p w:rsidR="00B77B1A" w:rsidRDefault="00B77B1A" w:rsidP="00FD779B">
      <w:pPr>
        <w:numPr>
          <w:ilvl w:val="0"/>
          <w:numId w:val="1"/>
        </w:numPr>
        <w:jc w:val="both"/>
        <w:rPr>
          <w:rFonts w:ascii="Book Antiqua" w:hAnsi="Book Antiqua" w:cs="Arial"/>
        </w:rPr>
      </w:pPr>
      <w:r>
        <w:rPr>
          <w:rFonts w:ascii="Book Antiqua" w:hAnsi="Book Antiqua" w:cs="Arial"/>
        </w:rPr>
        <w:t xml:space="preserve">The appellant and his new partner have </w:t>
      </w:r>
      <w:r w:rsidR="007C09FD">
        <w:rPr>
          <w:rFonts w:ascii="Book Antiqua" w:hAnsi="Book Antiqua" w:cs="Arial"/>
        </w:rPr>
        <w:t xml:space="preserve">now </w:t>
      </w:r>
      <w:r>
        <w:rPr>
          <w:rFonts w:ascii="Book Antiqua" w:hAnsi="Book Antiqua" w:cs="Arial"/>
        </w:rPr>
        <w:t xml:space="preserve">been together for more than two years and the Judge accepted this, but the Presenting Officer submitted that there are no insurmountable obstacles to his present partner and their </w:t>
      </w:r>
      <w:r w:rsidR="007C09FD">
        <w:rPr>
          <w:rFonts w:ascii="Book Antiqua" w:hAnsi="Book Antiqua" w:cs="Arial"/>
        </w:rPr>
        <w:t xml:space="preserve">new born </w:t>
      </w:r>
      <w:r>
        <w:rPr>
          <w:rFonts w:ascii="Book Antiqua" w:hAnsi="Book Antiqua" w:cs="Arial"/>
        </w:rPr>
        <w:t xml:space="preserve">child going to live in Jamaica.  The Presenting Officer submitted that there are material errors of law in this decision as the Judge has made contradictory findings and has not given proper reasons for his decision.  </w:t>
      </w:r>
    </w:p>
    <w:p w:rsidR="00B77B1A" w:rsidRDefault="00B77B1A" w:rsidP="00B77B1A">
      <w:pPr>
        <w:pStyle w:val="ListParagraph"/>
        <w:rPr>
          <w:rFonts w:ascii="Book Antiqua" w:hAnsi="Book Antiqua" w:cs="Arial"/>
        </w:rPr>
      </w:pPr>
    </w:p>
    <w:p w:rsidR="00B77B1A" w:rsidRDefault="00B77B1A" w:rsidP="00FD779B">
      <w:pPr>
        <w:numPr>
          <w:ilvl w:val="0"/>
          <w:numId w:val="1"/>
        </w:numPr>
        <w:jc w:val="both"/>
        <w:rPr>
          <w:rFonts w:ascii="Book Antiqua" w:hAnsi="Book Antiqua" w:cs="Arial"/>
        </w:rPr>
      </w:pPr>
      <w:r>
        <w:rPr>
          <w:rFonts w:ascii="Book Antiqua" w:hAnsi="Book Antiqua" w:cs="Arial"/>
        </w:rPr>
        <w:t xml:space="preserve">Counsel submitted that the Judge’s decision is </w:t>
      </w:r>
      <w:r w:rsidR="007C09FD">
        <w:rPr>
          <w:rFonts w:ascii="Book Antiqua" w:hAnsi="Book Antiqua" w:cs="Arial"/>
        </w:rPr>
        <w:t xml:space="preserve">made </w:t>
      </w:r>
      <w:r>
        <w:rPr>
          <w:rFonts w:ascii="Book Antiqua" w:hAnsi="Book Antiqua" w:cs="Arial"/>
        </w:rPr>
        <w:t xml:space="preserve">on the </w:t>
      </w:r>
      <w:r w:rsidR="007C09FD">
        <w:rPr>
          <w:rFonts w:ascii="Book Antiqua" w:hAnsi="Book Antiqua" w:cs="Arial"/>
        </w:rPr>
        <w:t xml:space="preserve">standard of proof of the </w:t>
      </w:r>
      <w:r>
        <w:rPr>
          <w:rFonts w:ascii="Book Antiqua" w:hAnsi="Book Antiqua" w:cs="Arial"/>
        </w:rPr>
        <w:t>balance of probabilities.  He submitted that the respondent’s challenge has no substance and even if another Judge might have come to a different conclusion that does not mean that this Judge’s decision is wrong.</w:t>
      </w:r>
    </w:p>
    <w:p w:rsidR="00B77B1A" w:rsidRDefault="00B77B1A" w:rsidP="00B77B1A">
      <w:pPr>
        <w:pStyle w:val="ListParagraph"/>
        <w:rPr>
          <w:rFonts w:ascii="Book Antiqua" w:hAnsi="Book Antiqua" w:cs="Arial"/>
        </w:rPr>
      </w:pPr>
    </w:p>
    <w:p w:rsidR="00B77B1A" w:rsidRDefault="007C09FD" w:rsidP="00FD779B">
      <w:pPr>
        <w:numPr>
          <w:ilvl w:val="0"/>
          <w:numId w:val="1"/>
        </w:numPr>
        <w:jc w:val="both"/>
        <w:rPr>
          <w:rFonts w:ascii="Book Antiqua" w:hAnsi="Book Antiqua" w:cs="Arial"/>
        </w:rPr>
      </w:pPr>
      <w:r>
        <w:rPr>
          <w:rFonts w:ascii="Book Antiqua" w:hAnsi="Book Antiqua" w:cs="Arial"/>
        </w:rPr>
        <w:t>Counsel</w:t>
      </w:r>
      <w:r w:rsidR="00B77B1A">
        <w:rPr>
          <w:rFonts w:ascii="Book Antiqua" w:hAnsi="Book Antiqua" w:cs="Arial"/>
        </w:rPr>
        <w:t xml:space="preserve"> submitted that when paragraph 33 of the decision is considered the Judge does not require to keep repeating what he has already decided.  He submitted that the respondent’s challenge is purely a disagreement with the Judge’s decision.  He submitted that </w:t>
      </w:r>
      <w:r>
        <w:rPr>
          <w:rFonts w:ascii="Book Antiqua" w:hAnsi="Book Antiqua" w:cs="Arial"/>
        </w:rPr>
        <w:t>from</w:t>
      </w:r>
      <w:r w:rsidR="00B77B1A">
        <w:rPr>
          <w:rFonts w:ascii="Book Antiqua" w:hAnsi="Book Antiqua" w:cs="Arial"/>
        </w:rPr>
        <w:t xml:space="preserve"> paragraph 12 to paragraph 22 </w:t>
      </w:r>
      <w:r>
        <w:rPr>
          <w:rFonts w:ascii="Book Antiqua" w:hAnsi="Book Antiqua" w:cs="Arial"/>
        </w:rPr>
        <w:t xml:space="preserve">of the decision </w:t>
      </w:r>
      <w:r w:rsidR="00B77B1A">
        <w:rPr>
          <w:rFonts w:ascii="Book Antiqua" w:hAnsi="Book Antiqua" w:cs="Arial"/>
        </w:rPr>
        <w:t>the proceeding</w:t>
      </w:r>
      <w:r w:rsidR="00DA3A8B">
        <w:rPr>
          <w:rFonts w:ascii="Book Antiqua" w:hAnsi="Book Antiqua" w:cs="Arial"/>
        </w:rPr>
        <w:t>s</w:t>
      </w:r>
      <w:r w:rsidR="00B77B1A">
        <w:rPr>
          <w:rFonts w:ascii="Book Antiqua" w:hAnsi="Book Antiqua" w:cs="Arial"/>
        </w:rPr>
        <w:t xml:space="preserve"> of the hearing are set out clearly and there is no misdirection in law.  </w:t>
      </w:r>
    </w:p>
    <w:p w:rsidR="00B77B1A" w:rsidRDefault="00B77B1A" w:rsidP="00B77B1A">
      <w:pPr>
        <w:pStyle w:val="ListParagraph"/>
        <w:rPr>
          <w:rFonts w:ascii="Book Antiqua" w:hAnsi="Book Antiqua" w:cs="Arial"/>
        </w:rPr>
      </w:pPr>
    </w:p>
    <w:p w:rsidR="00B77B1A" w:rsidRDefault="00B77B1A" w:rsidP="00FD779B">
      <w:pPr>
        <w:numPr>
          <w:ilvl w:val="0"/>
          <w:numId w:val="1"/>
        </w:numPr>
        <w:jc w:val="both"/>
        <w:rPr>
          <w:rFonts w:ascii="Book Antiqua" w:hAnsi="Book Antiqua" w:cs="Arial"/>
        </w:rPr>
      </w:pPr>
      <w:r>
        <w:rPr>
          <w:rFonts w:ascii="Book Antiqua" w:hAnsi="Book Antiqua" w:cs="Arial"/>
        </w:rPr>
        <w:t xml:space="preserve">He submitted that the relationship between the appellant and his new partner is genuine and at paragraph 28 the Judge states that it would not be unreasonable for his partner and their child to go to live in Jamaica with the appellant.  Counsel submitted that although the appellant’s status was precarious when he entered into his new relationship, it has been accepted that this is a genuine relationship and that the appellant is telling the truth.  </w:t>
      </w:r>
    </w:p>
    <w:p w:rsidR="00B77B1A" w:rsidRDefault="00B77B1A" w:rsidP="00B77B1A">
      <w:pPr>
        <w:pStyle w:val="ListParagraph"/>
        <w:rPr>
          <w:rFonts w:ascii="Book Antiqua" w:hAnsi="Book Antiqua" w:cs="Arial"/>
        </w:rPr>
      </w:pPr>
    </w:p>
    <w:p w:rsidR="00B77B1A" w:rsidRDefault="00B77B1A" w:rsidP="00FD779B">
      <w:pPr>
        <w:numPr>
          <w:ilvl w:val="0"/>
          <w:numId w:val="1"/>
        </w:numPr>
        <w:jc w:val="both"/>
        <w:rPr>
          <w:rFonts w:ascii="Book Antiqua" w:hAnsi="Book Antiqua" w:cs="Arial"/>
        </w:rPr>
      </w:pPr>
      <w:r>
        <w:rPr>
          <w:rFonts w:ascii="Book Antiqua" w:hAnsi="Book Antiqua" w:cs="Arial"/>
        </w:rPr>
        <w:t>With regard to the appellant’s previous partner and his child and his step-child, the</w:t>
      </w:r>
      <w:r w:rsidR="007C09FD">
        <w:rPr>
          <w:rFonts w:ascii="Book Antiqua" w:hAnsi="Book Antiqua" w:cs="Arial"/>
        </w:rPr>
        <w:t xml:space="preserve"> children’s </w:t>
      </w:r>
      <w:r>
        <w:rPr>
          <w:rFonts w:ascii="Book Antiqua" w:hAnsi="Book Antiqua" w:cs="Arial"/>
        </w:rPr>
        <w:t xml:space="preserve">mother is Irish and I was referred to the appellant’s child’s birth certificate from this relationship in which he is named as the child’s father.  His child was born in the United Kingdom and based on the British Nationality Act 1981 there is no </w:t>
      </w:r>
      <w:r>
        <w:rPr>
          <w:rFonts w:ascii="Book Antiqua" w:hAnsi="Book Antiqua" w:cs="Arial"/>
        </w:rPr>
        <w:lastRenderedPageBreak/>
        <w:t>restriction on the length of time that an Irish national can spend in the United Kingdom and the child therefore is British.</w:t>
      </w:r>
    </w:p>
    <w:p w:rsidR="00B77B1A" w:rsidRDefault="00B77B1A" w:rsidP="00B77B1A">
      <w:pPr>
        <w:pStyle w:val="ListParagraph"/>
        <w:rPr>
          <w:rFonts w:ascii="Book Antiqua" w:hAnsi="Book Antiqua" w:cs="Arial"/>
        </w:rPr>
      </w:pPr>
    </w:p>
    <w:p w:rsidR="001E5C02" w:rsidRDefault="00B77B1A" w:rsidP="00FD779B">
      <w:pPr>
        <w:numPr>
          <w:ilvl w:val="0"/>
          <w:numId w:val="1"/>
        </w:numPr>
        <w:jc w:val="both"/>
        <w:rPr>
          <w:rFonts w:ascii="Book Antiqua" w:hAnsi="Book Antiqua" w:cs="Arial"/>
        </w:rPr>
      </w:pPr>
      <w:r>
        <w:rPr>
          <w:rFonts w:ascii="Book Antiqua" w:hAnsi="Book Antiqua" w:cs="Arial"/>
        </w:rPr>
        <w:t xml:space="preserve">At paragraph 32 </w:t>
      </w:r>
      <w:r w:rsidR="007C09FD">
        <w:rPr>
          <w:rFonts w:ascii="Book Antiqua" w:hAnsi="Book Antiqua" w:cs="Arial"/>
        </w:rPr>
        <w:t>Counsel</w:t>
      </w:r>
      <w:r>
        <w:rPr>
          <w:rFonts w:ascii="Book Antiqua" w:hAnsi="Book Antiqua" w:cs="Arial"/>
        </w:rPr>
        <w:t xml:space="preserve"> submitted that the Judge finds that the appellant is eligible and that </w:t>
      </w:r>
      <w:r w:rsidR="00DA3A8B">
        <w:rPr>
          <w:rFonts w:ascii="Book Antiqua" w:hAnsi="Book Antiqua" w:cs="Arial"/>
        </w:rPr>
        <w:t>t</w:t>
      </w:r>
      <w:r>
        <w:rPr>
          <w:rFonts w:ascii="Book Antiqua" w:hAnsi="Book Antiqua" w:cs="Arial"/>
        </w:rPr>
        <w:t>he appellant has access to his two children by his previous relationship</w:t>
      </w:r>
      <w:r w:rsidR="007C09FD">
        <w:rPr>
          <w:rFonts w:ascii="Book Antiqua" w:hAnsi="Book Antiqua" w:cs="Arial"/>
        </w:rPr>
        <w:t>.  A</w:t>
      </w:r>
      <w:r>
        <w:rPr>
          <w:rFonts w:ascii="Book Antiqua" w:hAnsi="Book Antiqua" w:cs="Arial"/>
        </w:rPr>
        <w:t xml:space="preserve">lthough the agreement is not a court approved document there has been </w:t>
      </w:r>
      <w:r w:rsidR="00DA3A8B">
        <w:rPr>
          <w:rFonts w:ascii="Book Antiqua" w:hAnsi="Book Antiqua" w:cs="Arial"/>
        </w:rPr>
        <w:t xml:space="preserve">no </w:t>
      </w:r>
      <w:r w:rsidR="00245968">
        <w:rPr>
          <w:rFonts w:ascii="Book Antiqua" w:hAnsi="Book Antiqua" w:cs="Arial"/>
        </w:rPr>
        <w:t>challenge to it and when the Judge states that the appellant’s evidence about contact with these children is sparse,</w:t>
      </w:r>
      <w:r w:rsidR="005701EA">
        <w:rPr>
          <w:rFonts w:ascii="Book Antiqua" w:hAnsi="Book Antiqua" w:cs="Arial"/>
        </w:rPr>
        <w:t xml:space="preserve"> that does not mean that what the appellant</w:t>
      </w:r>
      <w:r w:rsidR="00245968">
        <w:rPr>
          <w:rFonts w:ascii="Book Antiqua" w:hAnsi="Book Antiqua" w:cs="Arial"/>
        </w:rPr>
        <w:t xml:space="preserve"> has said is not true and </w:t>
      </w:r>
      <w:r w:rsidR="007C09FD">
        <w:rPr>
          <w:rFonts w:ascii="Book Antiqua" w:hAnsi="Book Antiqua" w:cs="Arial"/>
        </w:rPr>
        <w:t xml:space="preserve">I </w:t>
      </w:r>
      <w:r w:rsidR="00245968">
        <w:rPr>
          <w:rFonts w:ascii="Book Antiqua" w:hAnsi="Book Antiqua" w:cs="Arial"/>
        </w:rPr>
        <w:t xml:space="preserve">was asked to find that it is true based on the rest of the evidence.  He </w:t>
      </w:r>
      <w:r w:rsidR="007C09FD">
        <w:rPr>
          <w:rFonts w:ascii="Book Antiqua" w:hAnsi="Book Antiqua" w:cs="Arial"/>
        </w:rPr>
        <w:t xml:space="preserve">submitted </w:t>
      </w:r>
      <w:r w:rsidR="00245968">
        <w:rPr>
          <w:rFonts w:ascii="Book Antiqua" w:hAnsi="Book Antiqua" w:cs="Arial"/>
        </w:rPr>
        <w:t>that if evidence is not challenged it is taken to be accepted.</w:t>
      </w:r>
    </w:p>
    <w:p w:rsidR="00245968" w:rsidRDefault="00245968" w:rsidP="00245968">
      <w:pPr>
        <w:pStyle w:val="ListParagraph"/>
        <w:rPr>
          <w:rFonts w:ascii="Book Antiqua" w:hAnsi="Book Antiqua" w:cs="Arial"/>
        </w:rPr>
      </w:pPr>
    </w:p>
    <w:p w:rsidR="00245968" w:rsidRDefault="007C09FD" w:rsidP="00FD779B">
      <w:pPr>
        <w:numPr>
          <w:ilvl w:val="0"/>
          <w:numId w:val="1"/>
        </w:numPr>
        <w:jc w:val="both"/>
        <w:rPr>
          <w:rFonts w:ascii="Book Antiqua" w:hAnsi="Book Antiqua" w:cs="Arial"/>
        </w:rPr>
      </w:pPr>
      <w:r>
        <w:rPr>
          <w:rFonts w:ascii="Book Antiqua" w:hAnsi="Book Antiqua" w:cs="Arial"/>
        </w:rPr>
        <w:t xml:space="preserve">Counsel </w:t>
      </w:r>
      <w:r w:rsidR="00245968">
        <w:rPr>
          <w:rFonts w:ascii="Book Antiqua" w:hAnsi="Book Antiqua" w:cs="Arial"/>
        </w:rPr>
        <w:t xml:space="preserve">submitted that the decision makes it clear why the Judge has allowed </w:t>
      </w:r>
      <w:r w:rsidR="005B486B">
        <w:rPr>
          <w:rFonts w:ascii="Book Antiqua" w:hAnsi="Book Antiqua" w:cs="Arial"/>
        </w:rPr>
        <w:t>t</w:t>
      </w:r>
      <w:r w:rsidR="00245968">
        <w:rPr>
          <w:rFonts w:ascii="Book Antiqua" w:hAnsi="Book Antiqua" w:cs="Arial"/>
        </w:rPr>
        <w:t>he appeal</w:t>
      </w:r>
      <w:r>
        <w:rPr>
          <w:rFonts w:ascii="Book Antiqua" w:hAnsi="Book Antiqua" w:cs="Arial"/>
        </w:rPr>
        <w:t>.  H</w:t>
      </w:r>
      <w:r w:rsidR="00245968">
        <w:rPr>
          <w:rFonts w:ascii="Book Antiqua" w:hAnsi="Book Antiqua" w:cs="Arial"/>
        </w:rPr>
        <w:t xml:space="preserve">e has accepted the parental relationship, he has accepted </w:t>
      </w:r>
      <w:r>
        <w:rPr>
          <w:rFonts w:ascii="Book Antiqua" w:hAnsi="Book Antiqua" w:cs="Arial"/>
        </w:rPr>
        <w:t xml:space="preserve">that </w:t>
      </w:r>
      <w:r w:rsidR="00245968">
        <w:rPr>
          <w:rFonts w:ascii="Book Antiqua" w:hAnsi="Book Antiqua" w:cs="Arial"/>
        </w:rPr>
        <w:t>the appellant sees his children 4 to 5 times a week and he submitted that the Judge was entitled to accept the oral evidence he heard.  He submitted that the Judge’s approach was well thought out and there has been no suggestion that the appellant was not a witness o</w:t>
      </w:r>
      <w:r>
        <w:rPr>
          <w:rFonts w:ascii="Book Antiqua" w:hAnsi="Book Antiqua" w:cs="Arial"/>
        </w:rPr>
        <w:t>f</w:t>
      </w:r>
      <w:r w:rsidR="00245968">
        <w:rPr>
          <w:rFonts w:ascii="Book Antiqua" w:hAnsi="Book Antiqua" w:cs="Arial"/>
        </w:rPr>
        <w:t xml:space="preserve"> truth.  The </w:t>
      </w:r>
      <w:r>
        <w:rPr>
          <w:rFonts w:ascii="Book Antiqua" w:hAnsi="Book Antiqua" w:cs="Arial"/>
        </w:rPr>
        <w:t>appellant</w:t>
      </w:r>
      <w:r w:rsidR="00245968">
        <w:rPr>
          <w:rFonts w:ascii="Book Antiqua" w:hAnsi="Book Antiqua" w:cs="Arial"/>
        </w:rPr>
        <w:t xml:space="preserve"> has not got a poor immigration history apart from the fact that he </w:t>
      </w:r>
      <w:r>
        <w:rPr>
          <w:rFonts w:ascii="Book Antiqua" w:hAnsi="Book Antiqua" w:cs="Arial"/>
        </w:rPr>
        <w:t>i</w:t>
      </w:r>
      <w:r w:rsidR="00245968">
        <w:rPr>
          <w:rFonts w:ascii="Book Antiqua" w:hAnsi="Book Antiqua" w:cs="Arial"/>
        </w:rPr>
        <w:t xml:space="preserve">s an overstayer.  </w:t>
      </w:r>
    </w:p>
    <w:p w:rsidR="00245968" w:rsidRDefault="00245968" w:rsidP="00245968">
      <w:pPr>
        <w:pStyle w:val="ListParagraph"/>
        <w:rPr>
          <w:rFonts w:ascii="Book Antiqua" w:hAnsi="Book Antiqua" w:cs="Arial"/>
        </w:rPr>
      </w:pPr>
    </w:p>
    <w:p w:rsidR="00245968" w:rsidRDefault="00245968" w:rsidP="00FD779B">
      <w:pPr>
        <w:numPr>
          <w:ilvl w:val="0"/>
          <w:numId w:val="1"/>
        </w:numPr>
        <w:jc w:val="both"/>
        <w:rPr>
          <w:rFonts w:ascii="Book Antiqua" w:hAnsi="Book Antiqua" w:cs="Arial"/>
        </w:rPr>
      </w:pPr>
      <w:r>
        <w:rPr>
          <w:rFonts w:ascii="Book Antiqua" w:hAnsi="Book Antiqua" w:cs="Arial"/>
        </w:rPr>
        <w:t xml:space="preserve">I was referred to the appellant’s bundle dated 13 April 2018 at page 182 onwards and the letters of support.  </w:t>
      </w:r>
      <w:r w:rsidR="007C09FD">
        <w:rPr>
          <w:rFonts w:ascii="Book Antiqua" w:hAnsi="Book Antiqua" w:cs="Arial"/>
        </w:rPr>
        <w:t>Counsel</w:t>
      </w:r>
      <w:r>
        <w:rPr>
          <w:rFonts w:ascii="Book Antiqua" w:hAnsi="Book Antiqua" w:cs="Arial"/>
        </w:rPr>
        <w:t xml:space="preserve"> submitted that although the Judge has not referred to these that does not mean he has not taken them into account.  He submitted that the respondent is deemed not to dispute what is not challenged.  I was referred to the British passport of the appellant’s present partner and mother of his youngest child and he submitted that the respondent has not stated that the appellant is being untruthful.</w:t>
      </w:r>
    </w:p>
    <w:p w:rsidR="00245968" w:rsidRDefault="00245968" w:rsidP="00245968">
      <w:pPr>
        <w:pStyle w:val="ListParagraph"/>
        <w:rPr>
          <w:rFonts w:ascii="Book Antiqua" w:hAnsi="Book Antiqua" w:cs="Arial"/>
        </w:rPr>
      </w:pPr>
    </w:p>
    <w:p w:rsidR="00245968" w:rsidRDefault="00245968" w:rsidP="00FD779B">
      <w:pPr>
        <w:numPr>
          <w:ilvl w:val="0"/>
          <w:numId w:val="1"/>
        </w:numPr>
        <w:jc w:val="both"/>
        <w:rPr>
          <w:rFonts w:ascii="Book Antiqua" w:hAnsi="Book Antiqua" w:cs="Arial"/>
        </w:rPr>
      </w:pPr>
      <w:r>
        <w:rPr>
          <w:rFonts w:ascii="Book Antiqua" w:hAnsi="Book Antiqua" w:cs="Arial"/>
        </w:rPr>
        <w:t xml:space="preserve">He submitted that the appellant’s youngest child cannot be taken into account when making the error of law decision as that child was not born at the date of the previous hearing.  That child is however British and if I do find that there is an error of law in the decision that child will require to be taken into account in any further hearing.  </w:t>
      </w:r>
    </w:p>
    <w:p w:rsidR="00245968" w:rsidRDefault="00245968" w:rsidP="00245968">
      <w:pPr>
        <w:pStyle w:val="ListParagraph"/>
        <w:rPr>
          <w:rFonts w:ascii="Book Antiqua" w:hAnsi="Book Antiqua" w:cs="Arial"/>
        </w:rPr>
      </w:pPr>
    </w:p>
    <w:p w:rsidR="00BF01B4" w:rsidRDefault="00245968" w:rsidP="00FD779B">
      <w:pPr>
        <w:numPr>
          <w:ilvl w:val="0"/>
          <w:numId w:val="1"/>
        </w:numPr>
        <w:jc w:val="both"/>
        <w:rPr>
          <w:rFonts w:ascii="Book Antiqua" w:hAnsi="Book Antiqua" w:cs="Arial"/>
        </w:rPr>
      </w:pPr>
      <w:r>
        <w:rPr>
          <w:rFonts w:ascii="Book Antiqua" w:hAnsi="Book Antiqua" w:cs="Arial"/>
        </w:rPr>
        <w:t xml:space="preserve">I was referred to the case of </w:t>
      </w:r>
      <w:r w:rsidRPr="005B486B">
        <w:rPr>
          <w:rFonts w:ascii="Book Antiqua" w:hAnsi="Book Antiqua" w:cs="Arial"/>
          <w:b/>
          <w:i/>
          <w:u w:val="single"/>
        </w:rPr>
        <w:t>SF</w:t>
      </w:r>
      <w:r>
        <w:rPr>
          <w:rFonts w:ascii="Book Antiqua" w:hAnsi="Book Antiqua" w:cs="Arial"/>
        </w:rPr>
        <w:t xml:space="preserve"> (Albania) and Counsel submitted that it would not be reasonable for these British children to leave the United Kingdom.  He submitted that with regard to </w:t>
      </w:r>
      <w:r w:rsidR="004A2337">
        <w:rPr>
          <w:rFonts w:ascii="Book Antiqua" w:hAnsi="Book Antiqua" w:cs="Arial"/>
        </w:rPr>
        <w:t>[LH]</w:t>
      </w:r>
      <w:r>
        <w:rPr>
          <w:rFonts w:ascii="Book Antiqua" w:hAnsi="Book Antiqua" w:cs="Arial"/>
        </w:rPr>
        <w:t>’</w:t>
      </w:r>
      <w:r w:rsidR="004A2337">
        <w:rPr>
          <w:rFonts w:ascii="Book Antiqua" w:hAnsi="Book Antiqua" w:cs="Arial"/>
        </w:rPr>
        <w:t>s</w:t>
      </w:r>
      <w:r>
        <w:rPr>
          <w:rFonts w:ascii="Book Antiqua" w:hAnsi="Book Antiqua" w:cs="Arial"/>
        </w:rPr>
        <w:t xml:space="preserve"> health there has again been no challenge although the Judge has stated that there is no evidence before him about her health.  He submitted t</w:t>
      </w:r>
      <w:r w:rsidR="00BF01B4">
        <w:rPr>
          <w:rFonts w:ascii="Book Antiqua" w:hAnsi="Book Antiqua" w:cs="Arial"/>
        </w:rPr>
        <w:t>hat what the Judge means is no documentary evidence.</w:t>
      </w:r>
    </w:p>
    <w:p w:rsidR="00BF01B4" w:rsidRDefault="00BF01B4" w:rsidP="00BF01B4">
      <w:pPr>
        <w:pStyle w:val="ListParagraph"/>
        <w:rPr>
          <w:rFonts w:ascii="Book Antiqua" w:hAnsi="Book Antiqua" w:cs="Arial"/>
        </w:rPr>
      </w:pPr>
    </w:p>
    <w:p w:rsidR="00BF01B4" w:rsidRDefault="00BF01B4" w:rsidP="00FD779B">
      <w:pPr>
        <w:numPr>
          <w:ilvl w:val="0"/>
          <w:numId w:val="1"/>
        </w:numPr>
        <w:jc w:val="both"/>
        <w:rPr>
          <w:rFonts w:ascii="Book Antiqua" w:hAnsi="Book Antiqua" w:cs="Arial"/>
        </w:rPr>
      </w:pPr>
      <w:r>
        <w:rPr>
          <w:rFonts w:ascii="Book Antiqua" w:hAnsi="Book Antiqua" w:cs="Arial"/>
        </w:rPr>
        <w:t>Counsel submitted that all the respondent is saying is that the Judge reached the wrong conclusion and he submitted that that does not mean that he</w:t>
      </w:r>
      <w:r w:rsidR="007C09FD">
        <w:rPr>
          <w:rFonts w:ascii="Book Antiqua" w:hAnsi="Book Antiqua" w:cs="Arial"/>
        </w:rPr>
        <w:t xml:space="preserve"> has made </w:t>
      </w:r>
      <w:r>
        <w:rPr>
          <w:rFonts w:ascii="Book Antiqua" w:hAnsi="Book Antiqua" w:cs="Arial"/>
        </w:rPr>
        <w:t>an error of law.</w:t>
      </w:r>
    </w:p>
    <w:p w:rsidR="00BF01B4" w:rsidRDefault="00BF01B4" w:rsidP="00BF01B4">
      <w:pPr>
        <w:pStyle w:val="ListParagraph"/>
        <w:rPr>
          <w:rFonts w:ascii="Book Antiqua" w:hAnsi="Book Antiqua" w:cs="Arial"/>
        </w:rPr>
      </w:pPr>
    </w:p>
    <w:p w:rsidR="00BF01B4" w:rsidRDefault="00BF01B4" w:rsidP="00FD779B">
      <w:pPr>
        <w:numPr>
          <w:ilvl w:val="0"/>
          <w:numId w:val="1"/>
        </w:numPr>
        <w:jc w:val="both"/>
        <w:rPr>
          <w:rFonts w:ascii="Book Antiqua" w:hAnsi="Book Antiqua" w:cs="Arial"/>
        </w:rPr>
      </w:pPr>
      <w:r>
        <w:rPr>
          <w:rFonts w:ascii="Book Antiqua" w:hAnsi="Book Antiqua" w:cs="Arial"/>
        </w:rPr>
        <w:t>He submitted that it is not clear what the respondent believes the Judge has done wrong.  I was asked to dismiss the appeal and he submitted that the issue in this case is the best interests of the children.</w:t>
      </w:r>
    </w:p>
    <w:p w:rsidR="007C09FD" w:rsidRDefault="007C09FD" w:rsidP="007C09FD">
      <w:pPr>
        <w:pStyle w:val="ListParagraph"/>
        <w:rPr>
          <w:rFonts w:ascii="Book Antiqua" w:hAnsi="Book Antiqua" w:cs="Arial"/>
        </w:rPr>
      </w:pPr>
    </w:p>
    <w:p w:rsidR="007C09FD" w:rsidRDefault="007C09FD" w:rsidP="007C09FD">
      <w:pPr>
        <w:ind w:left="567"/>
        <w:jc w:val="both"/>
        <w:rPr>
          <w:rFonts w:ascii="Book Antiqua" w:hAnsi="Book Antiqua" w:cs="Arial"/>
        </w:rPr>
      </w:pPr>
    </w:p>
    <w:p w:rsidR="004F601D" w:rsidRDefault="004F601D" w:rsidP="00FD779B">
      <w:pPr>
        <w:numPr>
          <w:ilvl w:val="0"/>
          <w:numId w:val="1"/>
        </w:numPr>
        <w:jc w:val="both"/>
        <w:rPr>
          <w:rFonts w:ascii="Book Antiqua" w:hAnsi="Book Antiqua" w:cs="Arial"/>
        </w:rPr>
      </w:pPr>
      <w:r>
        <w:rPr>
          <w:rFonts w:ascii="Book Antiqua" w:hAnsi="Book Antiqua" w:cs="Arial"/>
        </w:rPr>
        <w:t>The Presenting Officer submitted that if this case is remitted to the First-Tier Tribunal there will require to be a fact-finding exercise by both parties.</w:t>
      </w:r>
    </w:p>
    <w:p w:rsidR="004F601D" w:rsidRDefault="004F601D" w:rsidP="004F601D">
      <w:pPr>
        <w:pStyle w:val="ListParagraph"/>
        <w:ind w:left="0"/>
        <w:rPr>
          <w:rFonts w:ascii="Book Antiqua" w:hAnsi="Book Antiqua" w:cs="Arial"/>
        </w:rPr>
      </w:pPr>
    </w:p>
    <w:p w:rsidR="004F601D" w:rsidRDefault="004F601D" w:rsidP="004F601D">
      <w:pPr>
        <w:pStyle w:val="ListParagraph"/>
        <w:ind w:left="0"/>
        <w:rPr>
          <w:rFonts w:ascii="Book Antiqua" w:hAnsi="Book Antiqua" w:cs="Arial"/>
          <w:b/>
          <w:u w:val="single"/>
        </w:rPr>
      </w:pPr>
      <w:r w:rsidRPr="004F601D">
        <w:rPr>
          <w:rFonts w:ascii="Book Antiqua" w:hAnsi="Book Antiqua" w:cs="Arial"/>
          <w:b/>
          <w:u w:val="single"/>
        </w:rPr>
        <w:t>Decision and Reasons</w:t>
      </w:r>
    </w:p>
    <w:p w:rsidR="004F601D" w:rsidRPr="004F601D" w:rsidRDefault="004F601D" w:rsidP="004F601D">
      <w:pPr>
        <w:pStyle w:val="ListParagraph"/>
        <w:ind w:left="0"/>
        <w:rPr>
          <w:rFonts w:ascii="Book Antiqua" w:hAnsi="Book Antiqua" w:cs="Arial"/>
          <w:b/>
          <w:u w:val="single"/>
        </w:rPr>
      </w:pPr>
    </w:p>
    <w:p w:rsidR="001340BF" w:rsidRDefault="004F601D" w:rsidP="00FD779B">
      <w:pPr>
        <w:numPr>
          <w:ilvl w:val="0"/>
          <w:numId w:val="1"/>
        </w:numPr>
        <w:jc w:val="both"/>
        <w:rPr>
          <w:rFonts w:ascii="Book Antiqua" w:hAnsi="Book Antiqua" w:cs="Arial"/>
        </w:rPr>
      </w:pPr>
      <w:r>
        <w:rPr>
          <w:rFonts w:ascii="Book Antiqua" w:hAnsi="Book Antiqua" w:cs="Arial"/>
        </w:rPr>
        <w:t xml:space="preserve">I am aware that the appellant has now been in a relationship with </w:t>
      </w:r>
      <w:r w:rsidR="004A2337">
        <w:rPr>
          <w:rFonts w:ascii="Book Antiqua" w:hAnsi="Book Antiqua" w:cs="Arial"/>
        </w:rPr>
        <w:t>[</w:t>
      </w:r>
      <w:r>
        <w:rPr>
          <w:rFonts w:ascii="Book Antiqua" w:hAnsi="Book Antiqua" w:cs="Arial"/>
        </w:rPr>
        <w:t>JA</w:t>
      </w:r>
      <w:r w:rsidR="004A2337">
        <w:rPr>
          <w:rFonts w:ascii="Book Antiqua" w:hAnsi="Book Antiqua" w:cs="Arial"/>
        </w:rPr>
        <w:t>]</w:t>
      </w:r>
      <w:r>
        <w:rPr>
          <w:rFonts w:ascii="Book Antiqua" w:hAnsi="Book Antiqua" w:cs="Arial"/>
        </w:rPr>
        <w:t>, a British citizen for over two years</w:t>
      </w:r>
      <w:r w:rsidR="007C09FD">
        <w:rPr>
          <w:rFonts w:ascii="Book Antiqua" w:hAnsi="Book Antiqua" w:cs="Arial"/>
        </w:rPr>
        <w:t>, less than two years at the date of application</w:t>
      </w:r>
      <w:r>
        <w:rPr>
          <w:rFonts w:ascii="Book Antiqua" w:hAnsi="Book Antiqua" w:cs="Arial"/>
        </w:rPr>
        <w:t>.  At the date of the First-Tier hearing she was pregnant.  There was no third child so this cannot be taken into account when I make my decision</w:t>
      </w:r>
      <w:r w:rsidR="007C09FD">
        <w:rPr>
          <w:rFonts w:ascii="Book Antiqua" w:hAnsi="Book Antiqua" w:cs="Arial"/>
        </w:rPr>
        <w:t xml:space="preserve">.  </w:t>
      </w:r>
      <w:r>
        <w:rPr>
          <w:rFonts w:ascii="Book Antiqua" w:hAnsi="Book Antiqua" w:cs="Arial"/>
        </w:rPr>
        <w:t xml:space="preserve">The grounds of application for permission to appeal assert that the Judge erred in failing to give adequate reasons for his findings, failed to have regard to his findings in relation to the appellant’s credibility, placed undue weight on handwritten and unsigned </w:t>
      </w:r>
      <w:r w:rsidR="001340BF">
        <w:rPr>
          <w:rFonts w:ascii="Book Antiqua" w:hAnsi="Book Antiqua" w:cs="Arial"/>
        </w:rPr>
        <w:t>evidence and made a material misdirection of law.</w:t>
      </w:r>
    </w:p>
    <w:p w:rsidR="001340BF" w:rsidRDefault="001340BF" w:rsidP="001340BF">
      <w:pPr>
        <w:jc w:val="both"/>
        <w:rPr>
          <w:rFonts w:ascii="Book Antiqua" w:hAnsi="Book Antiqua" w:cs="Arial"/>
        </w:rPr>
      </w:pPr>
    </w:p>
    <w:p w:rsidR="005701EA" w:rsidRDefault="001340BF" w:rsidP="00FD779B">
      <w:pPr>
        <w:numPr>
          <w:ilvl w:val="0"/>
          <w:numId w:val="1"/>
        </w:numPr>
        <w:jc w:val="both"/>
        <w:rPr>
          <w:rFonts w:ascii="Book Antiqua" w:hAnsi="Book Antiqua" w:cs="Arial"/>
        </w:rPr>
      </w:pPr>
      <w:r>
        <w:rPr>
          <w:rFonts w:ascii="Book Antiqua" w:hAnsi="Book Antiqua" w:cs="Arial"/>
        </w:rPr>
        <w:t>The First-Tier Judge states “Although the evidence with regard to the appellant’s role in the upbringing of his children was sparse, on balance I am inclined to accept that he does see his child about 4 to 5 times a week and that the child does come to stay with him on alternate weekends.  I am therefore satisfied that he is taking and intends to take an active role in his child’s upbringing.</w:t>
      </w:r>
      <w:r w:rsidR="00744FE0">
        <w:rPr>
          <w:rFonts w:ascii="Book Antiqua" w:hAnsi="Book Antiqua" w:cs="Arial"/>
        </w:rPr>
        <w:t>”</w:t>
      </w:r>
      <w:r>
        <w:rPr>
          <w:rFonts w:ascii="Book Antiqua" w:hAnsi="Book Antiqua" w:cs="Arial"/>
        </w:rPr>
        <w:t xml:space="preserve">  It is not clear how the Judge could have reached this finding on what was before him.  </w:t>
      </w:r>
      <w:r w:rsidR="00744FE0">
        <w:rPr>
          <w:rFonts w:ascii="Book Antiqua" w:hAnsi="Book Antiqua" w:cs="Arial"/>
        </w:rPr>
        <w:t xml:space="preserve">The appellant </w:t>
      </w:r>
      <w:r>
        <w:rPr>
          <w:rFonts w:ascii="Book Antiqua" w:hAnsi="Book Antiqua" w:cs="Arial"/>
        </w:rPr>
        <w:t xml:space="preserve">has a biological daughter </w:t>
      </w:r>
      <w:r w:rsidR="004A2337">
        <w:rPr>
          <w:rFonts w:ascii="Book Antiqua" w:hAnsi="Book Antiqua" w:cs="Arial"/>
        </w:rPr>
        <w:t>[</w:t>
      </w:r>
      <w:r w:rsidR="00744FE0">
        <w:rPr>
          <w:rFonts w:ascii="Book Antiqua" w:hAnsi="Book Antiqua" w:cs="Arial"/>
        </w:rPr>
        <w:t>K</w:t>
      </w:r>
      <w:r w:rsidR="004A2337">
        <w:rPr>
          <w:rFonts w:ascii="Book Antiqua" w:hAnsi="Book Antiqua" w:cs="Arial"/>
        </w:rPr>
        <w:t xml:space="preserve">] </w:t>
      </w:r>
      <w:r>
        <w:rPr>
          <w:rFonts w:ascii="Book Antiqua" w:hAnsi="Book Antiqua" w:cs="Arial"/>
        </w:rPr>
        <w:t xml:space="preserve">and a step-daughter </w:t>
      </w:r>
      <w:r w:rsidR="004A2337">
        <w:rPr>
          <w:rFonts w:ascii="Book Antiqua" w:hAnsi="Book Antiqua" w:cs="Arial"/>
        </w:rPr>
        <w:t>[</w:t>
      </w:r>
      <w:r>
        <w:rPr>
          <w:rFonts w:ascii="Book Antiqua" w:hAnsi="Book Antiqua" w:cs="Arial"/>
        </w:rPr>
        <w:t>S</w:t>
      </w:r>
      <w:r w:rsidR="004A2337">
        <w:rPr>
          <w:rFonts w:ascii="Book Antiqua" w:hAnsi="Book Antiqua" w:cs="Arial"/>
        </w:rPr>
        <w:t xml:space="preserve">] </w:t>
      </w:r>
      <w:r w:rsidR="005D2707">
        <w:rPr>
          <w:rFonts w:ascii="Book Antiqua" w:hAnsi="Book Antiqua" w:cs="Arial"/>
        </w:rPr>
        <w:t xml:space="preserve">who are Irish </w:t>
      </w:r>
      <w:r w:rsidR="00744FE0">
        <w:rPr>
          <w:rFonts w:ascii="Book Antiqua" w:hAnsi="Book Antiqua" w:cs="Arial"/>
        </w:rPr>
        <w:t xml:space="preserve">and British </w:t>
      </w:r>
      <w:r w:rsidR="005D2707">
        <w:rPr>
          <w:rFonts w:ascii="Book Antiqua" w:hAnsi="Book Antiqua" w:cs="Arial"/>
        </w:rPr>
        <w:t>citizens</w:t>
      </w:r>
      <w:r w:rsidR="00744FE0">
        <w:rPr>
          <w:rFonts w:ascii="Book Antiqua" w:hAnsi="Book Antiqua" w:cs="Arial"/>
        </w:rPr>
        <w:t xml:space="preserve"> respectively</w:t>
      </w:r>
      <w:r w:rsidR="005D2707">
        <w:rPr>
          <w:rFonts w:ascii="Book Antiqua" w:hAnsi="Book Antiqua" w:cs="Arial"/>
        </w:rPr>
        <w:t xml:space="preserve">.  The Judge finds that he also has family life with </w:t>
      </w:r>
      <w:r w:rsidR="004A2337">
        <w:rPr>
          <w:rFonts w:ascii="Book Antiqua" w:hAnsi="Book Antiqua" w:cs="Arial"/>
        </w:rPr>
        <w:t>[JA]</w:t>
      </w:r>
      <w:r w:rsidR="00744FE0">
        <w:rPr>
          <w:rFonts w:ascii="Book Antiqua" w:hAnsi="Book Antiqua" w:cs="Arial"/>
        </w:rPr>
        <w:t>.</w:t>
      </w:r>
      <w:r w:rsidR="005D2707">
        <w:rPr>
          <w:rFonts w:ascii="Book Antiqua" w:hAnsi="Book Antiqua" w:cs="Arial"/>
        </w:rPr>
        <w:t xml:space="preserve">  The respondent accepts that he meets the suitability requirements but</w:t>
      </w:r>
      <w:r w:rsidR="005701EA">
        <w:rPr>
          <w:rFonts w:ascii="Book Antiqua" w:hAnsi="Book Antiqua" w:cs="Arial"/>
        </w:rPr>
        <w:t xml:space="preserve"> finds that he</w:t>
      </w:r>
      <w:r w:rsidR="005D2707">
        <w:rPr>
          <w:rFonts w:ascii="Book Antiqua" w:hAnsi="Book Antiqua" w:cs="Arial"/>
        </w:rPr>
        <w:t xml:space="preserve"> does not meet the eligibility requirements because he d</w:t>
      </w:r>
      <w:r w:rsidR="00744FE0">
        <w:rPr>
          <w:rFonts w:ascii="Book Antiqua" w:hAnsi="Book Antiqua" w:cs="Arial"/>
        </w:rPr>
        <w:t>oes</w:t>
      </w:r>
      <w:r w:rsidR="005D2707">
        <w:rPr>
          <w:rFonts w:ascii="Book Antiqua" w:hAnsi="Book Antiqua" w:cs="Arial"/>
        </w:rPr>
        <w:t xml:space="preserve"> not have sole parental responsibilit</w:t>
      </w:r>
      <w:r w:rsidR="00744FE0">
        <w:rPr>
          <w:rFonts w:ascii="Book Antiqua" w:hAnsi="Book Antiqua" w:cs="Arial"/>
        </w:rPr>
        <w:t>y</w:t>
      </w:r>
      <w:r w:rsidR="005D2707">
        <w:rPr>
          <w:rFonts w:ascii="Book Antiqua" w:hAnsi="Book Antiqua" w:cs="Arial"/>
        </w:rPr>
        <w:t xml:space="preserve"> for his daughter or step-daughter and he d</w:t>
      </w:r>
      <w:r w:rsidR="00744FE0">
        <w:rPr>
          <w:rFonts w:ascii="Book Antiqua" w:hAnsi="Book Antiqua" w:cs="Arial"/>
        </w:rPr>
        <w:t>oes</w:t>
      </w:r>
      <w:r w:rsidR="005701EA">
        <w:rPr>
          <w:rFonts w:ascii="Book Antiqua" w:hAnsi="Book Antiqua" w:cs="Arial"/>
        </w:rPr>
        <w:t xml:space="preserve"> not</w:t>
      </w:r>
      <w:r w:rsidR="005D2707">
        <w:rPr>
          <w:rFonts w:ascii="Book Antiqua" w:hAnsi="Book Antiqua" w:cs="Arial"/>
        </w:rPr>
        <w:t xml:space="preserve"> live with them.  Oral evidence was given that he sees them 4 to 5 times a week but their mother did not attend the hearing.  </w:t>
      </w:r>
      <w:r w:rsidR="00744FE0">
        <w:rPr>
          <w:rFonts w:ascii="Book Antiqua" w:hAnsi="Book Antiqua" w:cs="Arial"/>
        </w:rPr>
        <w:t>T</w:t>
      </w:r>
      <w:r w:rsidR="005D2707">
        <w:rPr>
          <w:rFonts w:ascii="Book Antiqua" w:hAnsi="Book Antiqua" w:cs="Arial"/>
        </w:rPr>
        <w:t>his is significant</w:t>
      </w:r>
      <w:r w:rsidR="00744FE0">
        <w:rPr>
          <w:rFonts w:ascii="Book Antiqua" w:hAnsi="Book Antiqua" w:cs="Arial"/>
        </w:rPr>
        <w:t>.  I</w:t>
      </w:r>
      <w:r w:rsidR="005D2707">
        <w:rPr>
          <w:rFonts w:ascii="Book Antiqua" w:hAnsi="Book Antiqua" w:cs="Arial"/>
        </w:rPr>
        <w:t>f the appellant d</w:t>
      </w:r>
      <w:r w:rsidR="00744FE0">
        <w:rPr>
          <w:rFonts w:ascii="Book Antiqua" w:hAnsi="Book Antiqua" w:cs="Arial"/>
        </w:rPr>
        <w:t>oes</w:t>
      </w:r>
      <w:r w:rsidR="005D2707">
        <w:rPr>
          <w:rFonts w:ascii="Book Antiqua" w:hAnsi="Book Antiqua" w:cs="Arial"/>
        </w:rPr>
        <w:t xml:space="preserve"> indeed see these two children 4 or 5 times a week she </w:t>
      </w:r>
      <w:r w:rsidR="00744FE0">
        <w:rPr>
          <w:rFonts w:ascii="Book Antiqua" w:hAnsi="Book Antiqua" w:cs="Arial"/>
        </w:rPr>
        <w:t>sh</w:t>
      </w:r>
      <w:r w:rsidR="005D2707">
        <w:rPr>
          <w:rFonts w:ascii="Book Antiqua" w:hAnsi="Book Antiqua" w:cs="Arial"/>
        </w:rPr>
        <w:t>ould have been at the hearing and spoken up on behalf of the appellant</w:t>
      </w:r>
      <w:r w:rsidR="00744FE0">
        <w:rPr>
          <w:rFonts w:ascii="Book Antiqua" w:hAnsi="Book Antiqua" w:cs="Arial"/>
        </w:rPr>
        <w:t xml:space="preserve"> and not just have provided a statement</w:t>
      </w:r>
      <w:r w:rsidR="005D2707">
        <w:rPr>
          <w:rFonts w:ascii="Book Antiqua" w:hAnsi="Book Antiqua" w:cs="Arial"/>
        </w:rPr>
        <w:t xml:space="preserve">. </w:t>
      </w:r>
      <w:r w:rsidR="002F2392">
        <w:rPr>
          <w:rFonts w:ascii="Book Antiqua" w:hAnsi="Book Antiqua" w:cs="Arial"/>
        </w:rPr>
        <w:t>The appellant’s explanation for her not attending the hearing was not supported by any evidence.</w:t>
      </w:r>
      <w:r w:rsidR="005D2707">
        <w:rPr>
          <w:rFonts w:ascii="Book Antiqua" w:hAnsi="Book Antiqua" w:cs="Arial"/>
        </w:rPr>
        <w:t xml:space="preserve"> These two children live with their mother and the children can remain in the United Kingdom with their mother.  Their mother has no relationship with the appellant now.  Because of the lack of evidence of the appellant’s contact with these children and based on the other matters brought out in the decision, I find that the Judge has misdirected himself in law.  </w:t>
      </w:r>
    </w:p>
    <w:p w:rsidR="005701EA" w:rsidRDefault="005701EA" w:rsidP="005701EA">
      <w:pPr>
        <w:ind w:left="567"/>
        <w:jc w:val="both"/>
        <w:rPr>
          <w:rFonts w:ascii="Book Antiqua" w:hAnsi="Book Antiqua" w:cs="Arial"/>
        </w:rPr>
      </w:pPr>
    </w:p>
    <w:p w:rsidR="00A15D57" w:rsidRDefault="005D2707" w:rsidP="00FD779B">
      <w:pPr>
        <w:numPr>
          <w:ilvl w:val="0"/>
          <w:numId w:val="1"/>
        </w:numPr>
        <w:jc w:val="both"/>
        <w:rPr>
          <w:rFonts w:ascii="Book Antiqua" w:hAnsi="Book Antiqua" w:cs="Arial"/>
        </w:rPr>
      </w:pPr>
      <w:r>
        <w:rPr>
          <w:rFonts w:ascii="Book Antiqua" w:hAnsi="Book Antiqua" w:cs="Arial"/>
        </w:rPr>
        <w:t xml:space="preserve">At paragraph 28 the Judge states that he can find no good reason why the appellant’s present partner cannot go and live </w:t>
      </w:r>
      <w:r w:rsidR="002F2392">
        <w:rPr>
          <w:rFonts w:ascii="Book Antiqua" w:hAnsi="Book Antiqua" w:cs="Arial"/>
        </w:rPr>
        <w:t>with him in Jamaica. If he does</w:t>
      </w:r>
      <w:r>
        <w:rPr>
          <w:rFonts w:ascii="Book Antiqua" w:hAnsi="Book Antiqua" w:cs="Arial"/>
        </w:rPr>
        <w:t xml:space="preserve"> that</w:t>
      </w:r>
      <w:r w:rsidR="002F2392">
        <w:rPr>
          <w:rFonts w:ascii="Book Antiqua" w:hAnsi="Book Antiqua" w:cs="Arial"/>
        </w:rPr>
        <w:t>,</w:t>
      </w:r>
      <w:r>
        <w:rPr>
          <w:rFonts w:ascii="Book Antiqua" w:hAnsi="Book Antiqua" w:cs="Arial"/>
        </w:rPr>
        <w:t xml:space="preserve"> he will be leaving his child and</w:t>
      </w:r>
      <w:r w:rsidR="00A15D57">
        <w:rPr>
          <w:rFonts w:ascii="Book Antiqua" w:hAnsi="Book Antiqua" w:cs="Arial"/>
        </w:rPr>
        <w:t xml:space="preserve"> step-child with </w:t>
      </w:r>
      <w:r w:rsidR="004A2337">
        <w:rPr>
          <w:rFonts w:ascii="Book Antiqua" w:hAnsi="Book Antiqua" w:cs="Arial"/>
        </w:rPr>
        <w:t>[LH]</w:t>
      </w:r>
      <w:r w:rsidR="004A2337">
        <w:rPr>
          <w:rFonts w:ascii="Book Antiqua" w:hAnsi="Book Antiqua" w:cs="Arial"/>
        </w:rPr>
        <w:t xml:space="preserve"> </w:t>
      </w:r>
      <w:r w:rsidR="00A15D57">
        <w:rPr>
          <w:rFonts w:ascii="Book Antiqua" w:hAnsi="Book Antiqua" w:cs="Arial"/>
        </w:rPr>
        <w:t>in the United Kingdom</w:t>
      </w:r>
      <w:r w:rsidR="002F2392">
        <w:rPr>
          <w:rFonts w:ascii="Book Antiqua" w:hAnsi="Book Antiqua" w:cs="Arial"/>
        </w:rPr>
        <w:t xml:space="preserve"> as it is certain that </w:t>
      </w:r>
      <w:r w:rsidR="004A2337">
        <w:rPr>
          <w:rFonts w:ascii="Book Antiqua" w:hAnsi="Book Antiqua" w:cs="Arial"/>
        </w:rPr>
        <w:t xml:space="preserve">[LH] </w:t>
      </w:r>
      <w:r w:rsidR="002F2392">
        <w:rPr>
          <w:rFonts w:ascii="Book Antiqua" w:hAnsi="Book Antiqua" w:cs="Arial"/>
        </w:rPr>
        <w:t>will not go with him and his new partner to Jamaica</w:t>
      </w:r>
      <w:r w:rsidR="00744FE0">
        <w:rPr>
          <w:rFonts w:ascii="Book Antiqua" w:hAnsi="Book Antiqua" w:cs="Arial"/>
        </w:rPr>
        <w:t>.  This finding</w:t>
      </w:r>
      <w:r w:rsidR="005701EA">
        <w:rPr>
          <w:rFonts w:ascii="Book Antiqua" w:hAnsi="Book Antiqua" w:cs="Arial"/>
        </w:rPr>
        <w:t xml:space="preserve"> seems to indicate</w:t>
      </w:r>
      <w:r w:rsidR="00744FE0">
        <w:rPr>
          <w:rFonts w:ascii="Book Antiqua" w:hAnsi="Book Antiqua" w:cs="Arial"/>
        </w:rPr>
        <w:t xml:space="preserve"> that the Judge accepts that the appellant</w:t>
      </w:r>
      <w:r w:rsidR="00EB33D0">
        <w:rPr>
          <w:rFonts w:ascii="Book Antiqua" w:hAnsi="Book Antiqua" w:cs="Arial"/>
        </w:rPr>
        <w:t>,</w:t>
      </w:r>
      <w:r w:rsidR="00744FE0">
        <w:rPr>
          <w:rFonts w:ascii="Book Antiqua" w:hAnsi="Book Antiqua" w:cs="Arial"/>
        </w:rPr>
        <w:t xml:space="preserve"> if he return</w:t>
      </w:r>
      <w:r w:rsidR="00EB33D0">
        <w:rPr>
          <w:rFonts w:ascii="Book Antiqua" w:hAnsi="Book Antiqua" w:cs="Arial"/>
        </w:rPr>
        <w:t>s</w:t>
      </w:r>
      <w:r w:rsidR="00744FE0">
        <w:rPr>
          <w:rFonts w:ascii="Book Antiqua" w:hAnsi="Book Antiqua" w:cs="Arial"/>
        </w:rPr>
        <w:t xml:space="preserve"> to Jamaica with his partner</w:t>
      </w:r>
      <w:r w:rsidR="005701EA">
        <w:rPr>
          <w:rFonts w:ascii="Book Antiqua" w:hAnsi="Book Antiqua" w:cs="Arial"/>
        </w:rPr>
        <w:t>, will be leaving</w:t>
      </w:r>
      <w:r w:rsidR="00744FE0">
        <w:rPr>
          <w:rFonts w:ascii="Book Antiqua" w:hAnsi="Book Antiqua" w:cs="Arial"/>
        </w:rPr>
        <w:t xml:space="preserve"> both </w:t>
      </w:r>
      <w:r w:rsidR="004A2337">
        <w:rPr>
          <w:rFonts w:ascii="Book Antiqua" w:hAnsi="Book Antiqua" w:cs="Arial"/>
        </w:rPr>
        <w:t xml:space="preserve">[K] </w:t>
      </w:r>
      <w:r w:rsidR="00744FE0">
        <w:rPr>
          <w:rFonts w:ascii="Book Antiqua" w:hAnsi="Book Antiqua" w:cs="Arial"/>
        </w:rPr>
        <w:t xml:space="preserve">and </w:t>
      </w:r>
      <w:r w:rsidR="004A2337">
        <w:rPr>
          <w:rFonts w:ascii="Book Antiqua" w:hAnsi="Book Antiqua" w:cs="Arial"/>
        </w:rPr>
        <w:t xml:space="preserve">[S] </w:t>
      </w:r>
      <w:r w:rsidR="00744FE0">
        <w:rPr>
          <w:rFonts w:ascii="Book Antiqua" w:hAnsi="Book Antiqua" w:cs="Arial"/>
        </w:rPr>
        <w:t>in the UK with their mother, his ex-partner with w</w:t>
      </w:r>
      <w:r w:rsidR="005701EA">
        <w:rPr>
          <w:rFonts w:ascii="Book Antiqua" w:hAnsi="Book Antiqua" w:cs="Arial"/>
        </w:rPr>
        <w:t>hom they stay at present without the appellant.</w:t>
      </w:r>
      <w:r w:rsidR="00744FE0">
        <w:rPr>
          <w:rFonts w:ascii="Book Antiqua" w:hAnsi="Book Antiqua" w:cs="Arial"/>
        </w:rPr>
        <w:t xml:space="preserve">  The only </w:t>
      </w:r>
      <w:r w:rsidR="00A15D57">
        <w:rPr>
          <w:rFonts w:ascii="Book Antiqua" w:hAnsi="Book Antiqua" w:cs="Arial"/>
        </w:rPr>
        <w:t>evidence from their mother that he actually sees them 4 to 5 times a week</w:t>
      </w:r>
      <w:r w:rsidR="00744FE0">
        <w:rPr>
          <w:rFonts w:ascii="Book Antiqua" w:hAnsi="Book Antiqua" w:cs="Arial"/>
        </w:rPr>
        <w:t xml:space="preserve"> </w:t>
      </w:r>
      <w:r w:rsidR="002F2392">
        <w:rPr>
          <w:rFonts w:ascii="Book Antiqua" w:hAnsi="Book Antiqua" w:cs="Arial"/>
        </w:rPr>
        <w:t xml:space="preserve">is </w:t>
      </w:r>
      <w:r w:rsidR="00744FE0">
        <w:rPr>
          <w:rFonts w:ascii="Book Antiqua" w:hAnsi="Book Antiqua" w:cs="Arial"/>
        </w:rPr>
        <w:t>in her statement</w:t>
      </w:r>
      <w:r w:rsidR="00A15D57">
        <w:rPr>
          <w:rFonts w:ascii="Book Antiqua" w:hAnsi="Book Antiqua" w:cs="Arial"/>
        </w:rPr>
        <w:t xml:space="preserve">.  The parental responsibility agreement is not court approved and what it states is that the child </w:t>
      </w:r>
      <w:r w:rsidR="004A2337">
        <w:rPr>
          <w:rFonts w:ascii="Book Antiqua" w:hAnsi="Book Antiqua" w:cs="Arial"/>
        </w:rPr>
        <w:t>[K]</w:t>
      </w:r>
      <w:r w:rsidR="00A15D57">
        <w:rPr>
          <w:rFonts w:ascii="Book Antiqua" w:hAnsi="Book Antiqua" w:cs="Arial"/>
        </w:rPr>
        <w:t xml:space="preserve">’s father and </w:t>
      </w:r>
      <w:r w:rsidR="004A2337">
        <w:rPr>
          <w:rFonts w:ascii="Book Antiqua" w:hAnsi="Book Antiqua" w:cs="Arial"/>
        </w:rPr>
        <w:t>[S]</w:t>
      </w:r>
      <w:r w:rsidR="00A15D57">
        <w:rPr>
          <w:rFonts w:ascii="Book Antiqua" w:hAnsi="Book Antiqua" w:cs="Arial"/>
        </w:rPr>
        <w:t xml:space="preserve">’s </w:t>
      </w:r>
      <w:r w:rsidR="00744FE0">
        <w:rPr>
          <w:rFonts w:ascii="Book Antiqua" w:hAnsi="Book Antiqua" w:cs="Arial"/>
        </w:rPr>
        <w:t>step-</w:t>
      </w:r>
      <w:r w:rsidR="00A15D57">
        <w:rPr>
          <w:rFonts w:ascii="Book Antiqua" w:hAnsi="Book Antiqua" w:cs="Arial"/>
        </w:rPr>
        <w:t>father</w:t>
      </w:r>
      <w:r w:rsidR="002F2392">
        <w:rPr>
          <w:rFonts w:ascii="Book Antiqua" w:hAnsi="Book Antiqua" w:cs="Arial"/>
        </w:rPr>
        <w:t>, (being the appellant),</w:t>
      </w:r>
      <w:r w:rsidR="00A15D57">
        <w:rPr>
          <w:rFonts w:ascii="Book Antiqua" w:hAnsi="Book Antiqua" w:cs="Arial"/>
        </w:rPr>
        <w:t xml:space="preserve"> shall have parental responsibility for </w:t>
      </w:r>
      <w:r w:rsidR="00A15D57">
        <w:rPr>
          <w:rFonts w:ascii="Book Antiqua" w:hAnsi="Book Antiqua" w:cs="Arial"/>
        </w:rPr>
        <w:lastRenderedPageBreak/>
        <w:t>the child</w:t>
      </w:r>
      <w:r w:rsidR="00744FE0">
        <w:rPr>
          <w:rFonts w:ascii="Book Antiqua" w:hAnsi="Book Antiqua" w:cs="Arial"/>
        </w:rPr>
        <w:t xml:space="preserve">ren </w:t>
      </w:r>
      <w:r w:rsidR="00DA5C7A">
        <w:rPr>
          <w:rFonts w:ascii="Book Antiqua" w:hAnsi="Book Antiqua" w:cs="Arial"/>
        </w:rPr>
        <w:t>in</w:t>
      </w:r>
      <w:r w:rsidR="00A15D57">
        <w:rPr>
          <w:rFonts w:ascii="Book Antiqua" w:hAnsi="Book Antiqua" w:cs="Arial"/>
        </w:rPr>
        <w:t xml:space="preserve"> addition to the</w:t>
      </w:r>
      <w:r w:rsidR="00DA5C7A">
        <w:rPr>
          <w:rFonts w:ascii="Book Antiqua" w:hAnsi="Book Antiqua" w:cs="Arial"/>
        </w:rPr>
        <w:t>ir</w:t>
      </w:r>
      <w:r w:rsidR="00A15D57">
        <w:rPr>
          <w:rFonts w:ascii="Book Antiqua" w:hAnsi="Book Antiqua" w:cs="Arial"/>
        </w:rPr>
        <w:t xml:space="preserve"> mother having parental responsibility but this is a weak piece of evidence and has no details about contact.</w:t>
      </w:r>
      <w:r w:rsidR="00DA5C7A">
        <w:rPr>
          <w:rFonts w:ascii="Book Antiqua" w:hAnsi="Book Antiqua" w:cs="Arial"/>
        </w:rPr>
        <w:t xml:space="preserve">  The appellant has not even signed it.</w:t>
      </w:r>
      <w:r w:rsidR="002F2392">
        <w:rPr>
          <w:rFonts w:ascii="Book Antiqua" w:hAnsi="Book Antiqua" w:cs="Arial"/>
        </w:rPr>
        <w:t xml:space="preserve"> The letter from the school helps very little.</w:t>
      </w:r>
    </w:p>
    <w:p w:rsidR="00EA3E53" w:rsidRDefault="00EA3E53" w:rsidP="00EA3E53">
      <w:pPr>
        <w:ind w:left="567"/>
        <w:jc w:val="both"/>
        <w:rPr>
          <w:rFonts w:ascii="Book Antiqua" w:hAnsi="Book Antiqua" w:cs="Arial"/>
        </w:rPr>
      </w:pPr>
    </w:p>
    <w:p w:rsidR="009A3CED" w:rsidRDefault="009A3CED" w:rsidP="00FD779B">
      <w:pPr>
        <w:numPr>
          <w:ilvl w:val="0"/>
          <w:numId w:val="1"/>
        </w:numPr>
        <w:jc w:val="both"/>
        <w:rPr>
          <w:rFonts w:ascii="Book Antiqua" w:hAnsi="Book Antiqua" w:cs="Arial"/>
        </w:rPr>
      </w:pPr>
      <w:r>
        <w:rPr>
          <w:rFonts w:ascii="Book Antiqua" w:hAnsi="Book Antiqua" w:cs="Arial"/>
        </w:rPr>
        <w:t>Counsel state</w:t>
      </w:r>
      <w:r w:rsidR="00DA5C7A">
        <w:rPr>
          <w:rFonts w:ascii="Book Antiqua" w:hAnsi="Book Antiqua" w:cs="Arial"/>
        </w:rPr>
        <w:t>d</w:t>
      </w:r>
      <w:r>
        <w:rPr>
          <w:rFonts w:ascii="Book Antiqua" w:hAnsi="Book Antiqua" w:cs="Arial"/>
        </w:rPr>
        <w:t xml:space="preserve"> that if evidence is not challenged it must be accepted by the respondent.  </w:t>
      </w:r>
      <w:r w:rsidR="00DA5C7A">
        <w:rPr>
          <w:rFonts w:ascii="Book Antiqua" w:hAnsi="Book Antiqua" w:cs="Arial"/>
        </w:rPr>
        <w:t>H</w:t>
      </w:r>
      <w:r>
        <w:rPr>
          <w:rFonts w:ascii="Book Antiqua" w:hAnsi="Book Antiqua" w:cs="Arial"/>
        </w:rPr>
        <w:t>e also stated every piece of evidence does not require to be mentioned by the Judge</w:t>
      </w:r>
      <w:r w:rsidR="00DA5C7A">
        <w:rPr>
          <w:rFonts w:ascii="Book Antiqua" w:hAnsi="Book Antiqua" w:cs="Arial"/>
        </w:rPr>
        <w:t>.  There are let</w:t>
      </w:r>
      <w:r>
        <w:rPr>
          <w:rFonts w:ascii="Book Antiqua" w:hAnsi="Book Antiqua" w:cs="Arial"/>
        </w:rPr>
        <w:t xml:space="preserve">ters of support on file </w:t>
      </w:r>
      <w:r w:rsidR="00143A55">
        <w:rPr>
          <w:rFonts w:ascii="Book Antiqua" w:hAnsi="Book Antiqua" w:cs="Arial"/>
        </w:rPr>
        <w:t xml:space="preserve">but there is nothing to indicate that </w:t>
      </w:r>
      <w:r>
        <w:rPr>
          <w:rFonts w:ascii="Book Antiqua" w:hAnsi="Book Antiqua" w:cs="Arial"/>
        </w:rPr>
        <w:t xml:space="preserve">the Judge </w:t>
      </w:r>
      <w:r w:rsidR="00143A55">
        <w:rPr>
          <w:rFonts w:ascii="Book Antiqua" w:hAnsi="Book Antiqua" w:cs="Arial"/>
        </w:rPr>
        <w:t xml:space="preserve">did not take </w:t>
      </w:r>
      <w:r>
        <w:rPr>
          <w:rFonts w:ascii="Book Antiqua" w:hAnsi="Book Antiqua" w:cs="Arial"/>
        </w:rPr>
        <w:t xml:space="preserve">them into account.  With regard to </w:t>
      </w:r>
      <w:r w:rsidR="004A2337">
        <w:rPr>
          <w:rFonts w:ascii="Book Antiqua" w:hAnsi="Book Antiqua" w:cs="Arial"/>
        </w:rPr>
        <w:t>[JA]</w:t>
      </w:r>
      <w:r>
        <w:rPr>
          <w:rFonts w:ascii="Book Antiqua" w:hAnsi="Book Antiqua" w:cs="Arial"/>
        </w:rPr>
        <w:t xml:space="preserve">’s evidence, the Judge noted her written evidence and oral evidence but </w:t>
      </w:r>
      <w:r w:rsidR="00BA41B2">
        <w:rPr>
          <w:rFonts w:ascii="Book Antiqua" w:hAnsi="Book Antiqua" w:cs="Arial"/>
        </w:rPr>
        <w:t xml:space="preserve">found </w:t>
      </w:r>
      <w:r>
        <w:rPr>
          <w:rFonts w:ascii="Book Antiqua" w:hAnsi="Book Antiqua" w:cs="Arial"/>
        </w:rPr>
        <w:t>she cannot be held to be an independent witness as it is obviously in her interest to have the appellant remain in the United Kingdom.</w:t>
      </w:r>
    </w:p>
    <w:p w:rsidR="009A3CED" w:rsidRDefault="009A3CED" w:rsidP="009A3CED">
      <w:pPr>
        <w:pStyle w:val="ListParagraph"/>
        <w:rPr>
          <w:rFonts w:ascii="Book Antiqua" w:hAnsi="Book Antiqua" w:cs="Arial"/>
        </w:rPr>
      </w:pPr>
    </w:p>
    <w:p w:rsidR="009A3CED" w:rsidRDefault="009A3CED" w:rsidP="00FD779B">
      <w:pPr>
        <w:numPr>
          <w:ilvl w:val="0"/>
          <w:numId w:val="1"/>
        </w:numPr>
        <w:jc w:val="both"/>
        <w:rPr>
          <w:rFonts w:ascii="Book Antiqua" w:hAnsi="Book Antiqua" w:cs="Arial"/>
        </w:rPr>
      </w:pPr>
      <w:r>
        <w:rPr>
          <w:rFonts w:ascii="Book Antiqua" w:hAnsi="Book Antiqua" w:cs="Arial"/>
        </w:rPr>
        <w:t xml:space="preserve">The Judge finds that there is nothing exceptional about this case.  At paragraph 31 the Judge states that the appellant’s application was refused primarily because he could not show he had sole responsibility for the children.  He does </w:t>
      </w:r>
      <w:r w:rsidR="000D2801">
        <w:rPr>
          <w:rFonts w:ascii="Book Antiqua" w:hAnsi="Book Antiqua" w:cs="Arial"/>
        </w:rPr>
        <w:t xml:space="preserve">not </w:t>
      </w:r>
      <w:r>
        <w:rPr>
          <w:rFonts w:ascii="Book Antiqua" w:hAnsi="Book Antiqua" w:cs="Arial"/>
        </w:rPr>
        <w:t>stay with the children and the person they do stay with did not come to the court to support the appellant.  At paragraph 32</w:t>
      </w:r>
      <w:r w:rsidR="00BA41B2">
        <w:rPr>
          <w:rFonts w:ascii="Book Antiqua" w:hAnsi="Book Antiqua" w:cs="Arial"/>
        </w:rPr>
        <w:t xml:space="preserve"> the Judge states that an appell</w:t>
      </w:r>
      <w:r>
        <w:rPr>
          <w:rFonts w:ascii="Book Antiqua" w:hAnsi="Book Antiqua" w:cs="Arial"/>
        </w:rPr>
        <w:t>ant can meet the eligibility requirement by showing he has direct access to the child as agreed with the parent with whom the child normally lives</w:t>
      </w:r>
      <w:r w:rsidR="000D2801">
        <w:rPr>
          <w:rFonts w:ascii="Book Antiqua" w:hAnsi="Book Antiqua" w:cs="Arial"/>
        </w:rPr>
        <w:t>,</w:t>
      </w:r>
      <w:r>
        <w:rPr>
          <w:rFonts w:ascii="Book Antiqua" w:hAnsi="Book Antiqua" w:cs="Arial"/>
        </w:rPr>
        <w:t xml:space="preserve"> but without </w:t>
      </w:r>
      <w:r w:rsidR="004A2337">
        <w:rPr>
          <w:rFonts w:ascii="Book Antiqua" w:hAnsi="Book Antiqua" w:cs="Arial"/>
        </w:rPr>
        <w:t xml:space="preserve">[LH] </w:t>
      </w:r>
      <w:r>
        <w:rPr>
          <w:rFonts w:ascii="Book Antiqua" w:hAnsi="Book Antiqua" w:cs="Arial"/>
        </w:rPr>
        <w:t xml:space="preserve">coming to the court to give evidence I find that the Judge has made an error at paragraph 33 of his decision as there is insufficient evidence before him to enable him to </w:t>
      </w:r>
      <w:r w:rsidR="00143A55">
        <w:rPr>
          <w:rFonts w:ascii="Book Antiqua" w:hAnsi="Book Antiqua" w:cs="Arial"/>
        </w:rPr>
        <w:t xml:space="preserve">reach the </w:t>
      </w:r>
      <w:r>
        <w:rPr>
          <w:rFonts w:ascii="Book Antiqua" w:hAnsi="Book Antiqua" w:cs="Arial"/>
        </w:rPr>
        <w:t>decision</w:t>
      </w:r>
      <w:r w:rsidR="00143A55">
        <w:rPr>
          <w:rFonts w:ascii="Book Antiqua" w:hAnsi="Book Antiqua" w:cs="Arial"/>
        </w:rPr>
        <w:t xml:space="preserve"> he did</w:t>
      </w:r>
      <w:r>
        <w:rPr>
          <w:rFonts w:ascii="Book Antiqua" w:hAnsi="Book Antiqua" w:cs="Arial"/>
        </w:rPr>
        <w:t xml:space="preserve">.  Although the Judge allowed the appeal he found it implausible that </w:t>
      </w:r>
      <w:r w:rsidR="004A2337">
        <w:rPr>
          <w:rFonts w:ascii="Book Antiqua" w:hAnsi="Book Antiqua" w:cs="Arial"/>
        </w:rPr>
        <w:t>[LH]</w:t>
      </w:r>
      <w:r w:rsidR="004A2337">
        <w:rPr>
          <w:rFonts w:ascii="Book Antiqua" w:hAnsi="Book Antiqua" w:cs="Arial"/>
        </w:rPr>
        <w:t xml:space="preserve"> </w:t>
      </w:r>
      <w:r>
        <w:rPr>
          <w:rFonts w:ascii="Book Antiqua" w:hAnsi="Book Antiqua" w:cs="Arial"/>
        </w:rPr>
        <w:t>did not attend the court as</w:t>
      </w:r>
      <w:r w:rsidR="00143A55">
        <w:rPr>
          <w:rFonts w:ascii="Book Antiqua" w:hAnsi="Book Antiqua" w:cs="Arial"/>
        </w:rPr>
        <w:t xml:space="preserve"> he states</w:t>
      </w:r>
      <w:r w:rsidR="00BA41B2">
        <w:rPr>
          <w:rFonts w:ascii="Book Antiqua" w:hAnsi="Book Antiqua" w:cs="Arial"/>
        </w:rPr>
        <w:t xml:space="preserve"> that</w:t>
      </w:r>
      <w:r>
        <w:rPr>
          <w:rFonts w:ascii="Book Antiqua" w:hAnsi="Book Antiqua" w:cs="Arial"/>
        </w:rPr>
        <w:t xml:space="preserve"> surely if </w:t>
      </w:r>
      <w:r w:rsidR="00143A55">
        <w:rPr>
          <w:rFonts w:ascii="Book Antiqua" w:hAnsi="Book Antiqua" w:cs="Arial"/>
        </w:rPr>
        <w:t>t</w:t>
      </w:r>
      <w:r>
        <w:rPr>
          <w:rFonts w:ascii="Book Antiqua" w:hAnsi="Book Antiqua" w:cs="Arial"/>
        </w:rPr>
        <w:t>h</w:t>
      </w:r>
      <w:r w:rsidR="00143A55">
        <w:rPr>
          <w:rFonts w:ascii="Book Antiqua" w:hAnsi="Book Antiqua" w:cs="Arial"/>
        </w:rPr>
        <w:t>e appellant’</w:t>
      </w:r>
      <w:r>
        <w:rPr>
          <w:rFonts w:ascii="Book Antiqua" w:hAnsi="Book Antiqua" w:cs="Arial"/>
        </w:rPr>
        <w:t>s evidence is true she must w</w:t>
      </w:r>
      <w:r w:rsidR="00143A55">
        <w:rPr>
          <w:rFonts w:ascii="Book Antiqua" w:hAnsi="Book Antiqua" w:cs="Arial"/>
        </w:rPr>
        <w:t>ant</w:t>
      </w:r>
      <w:r>
        <w:rPr>
          <w:rFonts w:ascii="Book Antiqua" w:hAnsi="Book Antiqua" w:cs="Arial"/>
        </w:rPr>
        <w:t xml:space="preserve"> the appellant to remain in order to continue </w:t>
      </w:r>
      <w:r w:rsidR="00143A55">
        <w:rPr>
          <w:rFonts w:ascii="Book Antiqua" w:hAnsi="Book Antiqua" w:cs="Arial"/>
        </w:rPr>
        <w:t xml:space="preserve">his </w:t>
      </w:r>
      <w:r>
        <w:rPr>
          <w:rFonts w:ascii="Book Antiqua" w:hAnsi="Book Antiqua" w:cs="Arial"/>
        </w:rPr>
        <w:t xml:space="preserve">family life with her children.  </w:t>
      </w:r>
      <w:r w:rsidR="00143A55">
        <w:rPr>
          <w:rFonts w:ascii="Book Antiqua" w:hAnsi="Book Antiqua" w:cs="Arial"/>
        </w:rPr>
        <w:t>T</w:t>
      </w:r>
      <w:r>
        <w:rPr>
          <w:rFonts w:ascii="Book Antiqua" w:hAnsi="Book Antiqua" w:cs="Arial"/>
        </w:rPr>
        <w:t>he appellant has not signed the parental responsibility agreement</w:t>
      </w:r>
      <w:r w:rsidR="00143A55">
        <w:rPr>
          <w:rFonts w:ascii="Book Antiqua" w:hAnsi="Book Antiqua" w:cs="Arial"/>
        </w:rPr>
        <w:t>.  N</w:t>
      </w:r>
      <w:r>
        <w:rPr>
          <w:rFonts w:ascii="Book Antiqua" w:hAnsi="Book Antiqua" w:cs="Arial"/>
        </w:rPr>
        <w:t>o explanation of this has been given.</w:t>
      </w:r>
    </w:p>
    <w:p w:rsidR="009A3CED" w:rsidRDefault="009A3CED" w:rsidP="009A3CED">
      <w:pPr>
        <w:pStyle w:val="ListParagraph"/>
        <w:rPr>
          <w:rFonts w:ascii="Book Antiqua" w:hAnsi="Book Antiqua" w:cs="Arial"/>
        </w:rPr>
      </w:pPr>
    </w:p>
    <w:p w:rsidR="009A3CED" w:rsidRDefault="009A3CED" w:rsidP="00FD779B">
      <w:pPr>
        <w:numPr>
          <w:ilvl w:val="0"/>
          <w:numId w:val="1"/>
        </w:numPr>
        <w:jc w:val="both"/>
        <w:rPr>
          <w:rFonts w:ascii="Book Antiqua" w:hAnsi="Book Antiqua" w:cs="Arial"/>
        </w:rPr>
      </w:pPr>
      <w:r>
        <w:rPr>
          <w:rFonts w:ascii="Book Antiqua" w:hAnsi="Book Antiqua" w:cs="Arial"/>
        </w:rPr>
        <w:t>What I am deciding is whether there is a material error of law in the First-Tier Tribunal’s Judge’s decision and I find that based on what was before him he has misdirected himself in law and has made a decision contrary to the evidence before him</w:t>
      </w:r>
      <w:r w:rsidR="00143A55">
        <w:rPr>
          <w:rFonts w:ascii="Book Antiqua" w:hAnsi="Book Antiqua" w:cs="Arial"/>
        </w:rPr>
        <w:t xml:space="preserve">.  This amounts to </w:t>
      </w:r>
      <w:r>
        <w:rPr>
          <w:rFonts w:ascii="Book Antiqua" w:hAnsi="Book Antiqua" w:cs="Arial"/>
        </w:rPr>
        <w:t xml:space="preserve">a material error of law.  </w:t>
      </w:r>
    </w:p>
    <w:p w:rsidR="00F012BA" w:rsidRDefault="00F012BA" w:rsidP="009A3CED">
      <w:pPr>
        <w:jc w:val="both"/>
        <w:rPr>
          <w:rFonts w:ascii="Book Antiqua" w:hAnsi="Book Antiqua" w:cs="Arial"/>
          <w:b/>
          <w:u w:val="single"/>
        </w:rPr>
      </w:pPr>
    </w:p>
    <w:p w:rsidR="00245968" w:rsidRPr="009A3CED" w:rsidRDefault="009A3CED" w:rsidP="009A3CED">
      <w:pPr>
        <w:jc w:val="both"/>
        <w:rPr>
          <w:rFonts w:ascii="Book Antiqua" w:hAnsi="Book Antiqua" w:cs="Arial"/>
          <w:b/>
          <w:u w:val="single"/>
        </w:rPr>
      </w:pPr>
      <w:r w:rsidRPr="009A3CED">
        <w:rPr>
          <w:rFonts w:ascii="Book Antiqua" w:hAnsi="Book Antiqua" w:cs="Arial"/>
          <w:b/>
          <w:u w:val="single"/>
        </w:rPr>
        <w:t xml:space="preserve">Notice of Decision </w:t>
      </w:r>
      <w:r w:rsidR="00A15D57" w:rsidRPr="009A3CED">
        <w:rPr>
          <w:rFonts w:ascii="Book Antiqua" w:hAnsi="Book Antiqua" w:cs="Arial"/>
          <w:b/>
          <w:u w:val="single"/>
        </w:rPr>
        <w:t xml:space="preserve"> </w:t>
      </w:r>
      <w:r w:rsidR="005D2707" w:rsidRPr="009A3CED">
        <w:rPr>
          <w:rFonts w:ascii="Book Antiqua" w:hAnsi="Book Antiqua" w:cs="Arial"/>
          <w:b/>
          <w:u w:val="single"/>
        </w:rPr>
        <w:t xml:space="preserve"> </w:t>
      </w:r>
      <w:r w:rsidR="004F601D" w:rsidRPr="009A3CED">
        <w:rPr>
          <w:rFonts w:ascii="Book Antiqua" w:hAnsi="Book Antiqua" w:cs="Arial"/>
          <w:b/>
          <w:u w:val="single"/>
        </w:rPr>
        <w:t xml:space="preserve"> </w:t>
      </w:r>
      <w:r w:rsidR="00BF01B4" w:rsidRPr="009A3CED">
        <w:rPr>
          <w:rFonts w:ascii="Book Antiqua" w:hAnsi="Book Antiqua" w:cs="Arial"/>
          <w:b/>
          <w:u w:val="single"/>
        </w:rPr>
        <w:t xml:space="preserve"> </w:t>
      </w:r>
      <w:r w:rsidR="00245968" w:rsidRPr="009A3CED">
        <w:rPr>
          <w:rFonts w:ascii="Book Antiqua" w:hAnsi="Book Antiqua" w:cs="Arial"/>
          <w:b/>
          <w:u w:val="single"/>
        </w:rPr>
        <w:t xml:space="preserve">  </w:t>
      </w:r>
    </w:p>
    <w:p w:rsidR="00426BDA" w:rsidRDefault="00426BDA" w:rsidP="00780F86">
      <w:pPr>
        <w:ind w:left="540" w:hanging="540"/>
        <w:jc w:val="both"/>
        <w:rPr>
          <w:rFonts w:ascii="Book Antiqua" w:hAnsi="Book Antiqua" w:cs="Arial"/>
        </w:rPr>
      </w:pPr>
    </w:p>
    <w:p w:rsidR="009A3CED" w:rsidRDefault="009A3CED" w:rsidP="000D2801">
      <w:pPr>
        <w:jc w:val="both"/>
        <w:rPr>
          <w:rFonts w:ascii="Book Antiqua" w:hAnsi="Book Antiqua" w:cs="Arial"/>
        </w:rPr>
      </w:pPr>
      <w:r>
        <w:rPr>
          <w:rFonts w:ascii="Book Antiqua" w:hAnsi="Book Antiqua" w:cs="Arial"/>
        </w:rPr>
        <w:t>I direct that the decision of the First-Tier Tribunal is set asid</w:t>
      </w:r>
      <w:r w:rsidR="007F4812">
        <w:rPr>
          <w:rFonts w:ascii="Book Antiqua" w:hAnsi="Book Antiqua" w:cs="Arial"/>
        </w:rPr>
        <w:t xml:space="preserve">e.  None of </w:t>
      </w:r>
      <w:r w:rsidR="00143A55">
        <w:rPr>
          <w:rFonts w:ascii="Book Antiqua" w:hAnsi="Book Antiqua" w:cs="Arial"/>
        </w:rPr>
        <w:t>it</w:t>
      </w:r>
      <w:r w:rsidR="007F4812">
        <w:rPr>
          <w:rFonts w:ascii="Book Antiqua" w:hAnsi="Book Antiqua" w:cs="Arial"/>
        </w:rPr>
        <w:t xml:space="preserve">s findings are to </w:t>
      </w:r>
      <w:r>
        <w:rPr>
          <w:rFonts w:ascii="Book Antiqua" w:hAnsi="Book Antiqua" w:cs="Arial"/>
        </w:rPr>
        <w:t xml:space="preserve">stand other than as a record </w:t>
      </w:r>
      <w:r w:rsidR="000D2801">
        <w:rPr>
          <w:rFonts w:ascii="Book Antiqua" w:hAnsi="Book Antiqua" w:cs="Arial"/>
        </w:rPr>
        <w:t>of what was said on that occasion.  It is appropriate in terms of Section 12(2)(b)(i) of the 2007 Act and of Practice Statement 7.2 to remit the case to the First-Tier Tribunal for an entirely fresh hearing.</w:t>
      </w:r>
    </w:p>
    <w:p w:rsidR="000D2801" w:rsidRDefault="000D2801" w:rsidP="000D2801">
      <w:pPr>
        <w:jc w:val="both"/>
        <w:rPr>
          <w:rFonts w:ascii="Book Antiqua" w:hAnsi="Book Antiqua" w:cs="Arial"/>
        </w:rPr>
      </w:pPr>
    </w:p>
    <w:p w:rsidR="000D2801" w:rsidRDefault="000D2801" w:rsidP="000D2801">
      <w:pPr>
        <w:jc w:val="both"/>
        <w:rPr>
          <w:rFonts w:ascii="Book Antiqua" w:hAnsi="Book Antiqua" w:cs="Arial"/>
        </w:rPr>
      </w:pPr>
      <w:r>
        <w:rPr>
          <w:rFonts w:ascii="Book Antiqua" w:hAnsi="Book Antiqua" w:cs="Arial"/>
        </w:rPr>
        <w:t>The members of the First-Tier Tribunal chosen to consider the case are not to include Judge Hussain.</w:t>
      </w:r>
    </w:p>
    <w:p w:rsidR="000D2801" w:rsidRDefault="000D2801" w:rsidP="000D2801">
      <w:pPr>
        <w:jc w:val="both"/>
        <w:rPr>
          <w:rFonts w:ascii="Book Antiqua" w:hAnsi="Book Antiqua" w:cs="Arial"/>
        </w:rPr>
      </w:pPr>
    </w:p>
    <w:p w:rsidR="000D2801" w:rsidRDefault="000D2801" w:rsidP="000D2801">
      <w:pPr>
        <w:jc w:val="both"/>
        <w:rPr>
          <w:rFonts w:ascii="Book Antiqua" w:hAnsi="Book Antiqua" w:cs="Arial"/>
        </w:rPr>
      </w:pPr>
      <w:r>
        <w:rPr>
          <w:rFonts w:ascii="Book Antiqua" w:hAnsi="Book Antiqua" w:cs="Arial"/>
        </w:rPr>
        <w:t>Anonymity is directed.</w:t>
      </w:r>
    </w:p>
    <w:p w:rsidR="00BA41B2" w:rsidRDefault="00BA41B2" w:rsidP="00BA41B2">
      <w:pPr>
        <w:rPr>
          <w:rFonts w:ascii="Book Antiqua" w:hAnsi="Book Antiqua" w:cs="Arial"/>
        </w:rPr>
      </w:pPr>
    </w:p>
    <w:p w:rsidR="00BA41B2" w:rsidRDefault="00780F86" w:rsidP="00BA41B2">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BA41B2">
        <w:rPr>
          <w:rFonts w:ascii="Book Antiqua" w:hAnsi="Book Antiqua" w:cs="Arial"/>
        </w:rPr>
        <w:t>Date</w:t>
      </w:r>
      <w:r w:rsidR="00AB0396">
        <w:rPr>
          <w:rFonts w:ascii="Book Antiqua" w:hAnsi="Book Antiqua" w:cs="Arial"/>
        </w:rPr>
        <w:t>: 23 May 2018</w:t>
      </w:r>
    </w:p>
    <w:p w:rsidR="00B95326" w:rsidRPr="00121768" w:rsidRDefault="002F6743" w:rsidP="00AB435E">
      <w:pPr>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sectPr w:rsidR="00B95326" w:rsidRPr="00121768" w:rsidSect="00E747AF">
      <w:headerReference w:type="default" r:id="rId9"/>
      <w:footerReference w:type="default" r:id="rId10"/>
      <w:footerReference w:type="first" r:id="rId11"/>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163" w:rsidRDefault="00AD7163">
      <w:r>
        <w:separator/>
      </w:r>
    </w:p>
  </w:endnote>
  <w:endnote w:type="continuationSeparator" w:id="0">
    <w:p w:rsidR="00AD7163" w:rsidRDefault="00AD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32910">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3F500D" w:rsidP="003F500D">
    <w:pPr>
      <w:tabs>
        <w:tab w:val="center" w:pos="4819"/>
        <w:tab w:val="left" w:pos="7027"/>
      </w:tabs>
      <w:rPr>
        <w:rFonts w:ascii="Arial" w:hAnsi="Arial" w:cs="Arial"/>
        <w:b/>
      </w:rPr>
    </w:pPr>
    <w:r>
      <w:rPr>
        <w:rFonts w:ascii="Arial" w:hAnsi="Arial" w:cs="Arial"/>
        <w:b/>
        <w:spacing w:val="-6"/>
      </w:rPr>
      <w:tab/>
    </w:r>
    <w:r w:rsidR="00885390"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163" w:rsidRDefault="00AD7163">
      <w:r>
        <w:separator/>
      </w:r>
    </w:p>
  </w:footnote>
  <w:footnote w:type="continuationSeparator" w:id="0">
    <w:p w:rsidR="00AD7163" w:rsidRDefault="00AD7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00D" w:rsidRPr="003F500D" w:rsidRDefault="003F500D" w:rsidP="003F500D">
    <w:pPr>
      <w:tabs>
        <w:tab w:val="right" w:pos="9720"/>
      </w:tabs>
      <w:ind w:right="-82"/>
      <w:rPr>
        <w:rFonts w:ascii="Book Antiqua" w:hAnsi="Book Antiqua" w:cs="Arial"/>
        <w:color w:val="000000"/>
        <w:sz w:val="16"/>
        <w:szCs w:val="16"/>
      </w:rPr>
    </w:pPr>
    <w:r>
      <w:rPr>
        <w:rFonts w:ascii="Book Antiqua" w:hAnsi="Book Antiqua" w:cs="Arial"/>
        <w:sz w:val="16"/>
        <w:szCs w:val="16"/>
      </w:rPr>
      <w:tab/>
    </w:r>
    <w:r w:rsidR="00885390" w:rsidRPr="003F500D">
      <w:rPr>
        <w:rFonts w:ascii="Book Antiqua" w:hAnsi="Book Antiqua" w:cs="Arial"/>
        <w:sz w:val="16"/>
        <w:szCs w:val="16"/>
      </w:rPr>
      <w:t xml:space="preserve">Appeal Number: </w:t>
    </w:r>
    <w:r w:rsidRPr="003F500D">
      <w:rPr>
        <w:rFonts w:ascii="Book Antiqua" w:hAnsi="Book Antiqua" w:cs="Arial"/>
        <w:color w:val="000000"/>
        <w:sz w:val="16"/>
        <w:szCs w:val="16"/>
      </w:rPr>
      <w:t>HU/21623/2016</w:t>
    </w:r>
  </w:p>
  <w:p w:rsidR="003F500D" w:rsidRPr="00121768" w:rsidRDefault="003F500D" w:rsidP="003F500D">
    <w:pPr>
      <w:jc w:val="center"/>
      <w:rPr>
        <w:rFonts w:ascii="Book Antiqua" w:hAnsi="Book Antiqua" w:cs="Arial"/>
        <w:color w:val="000000"/>
      </w:rPr>
    </w:pPr>
  </w:p>
  <w:p w:rsidR="00885390" w:rsidRPr="00121768" w:rsidRDefault="00885390"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31A1"/>
    <w:rsid w:val="00062F02"/>
    <w:rsid w:val="0006672B"/>
    <w:rsid w:val="00071A7E"/>
    <w:rsid w:val="000746C0"/>
    <w:rsid w:val="00074D1D"/>
    <w:rsid w:val="00080C8D"/>
    <w:rsid w:val="00090CF9"/>
    <w:rsid w:val="00092580"/>
    <w:rsid w:val="00093D4D"/>
    <w:rsid w:val="000A2FBC"/>
    <w:rsid w:val="000B190B"/>
    <w:rsid w:val="000D176C"/>
    <w:rsid w:val="000D2801"/>
    <w:rsid w:val="000D5D94"/>
    <w:rsid w:val="000E3782"/>
    <w:rsid w:val="000F1A0E"/>
    <w:rsid w:val="001165A7"/>
    <w:rsid w:val="00121768"/>
    <w:rsid w:val="00126786"/>
    <w:rsid w:val="001340BF"/>
    <w:rsid w:val="00143A55"/>
    <w:rsid w:val="00167D3A"/>
    <w:rsid w:val="00175E7B"/>
    <w:rsid w:val="001A16F8"/>
    <w:rsid w:val="001A3082"/>
    <w:rsid w:val="001B186A"/>
    <w:rsid w:val="001B2F75"/>
    <w:rsid w:val="001E5C02"/>
    <w:rsid w:val="001F2716"/>
    <w:rsid w:val="002058CE"/>
    <w:rsid w:val="00207617"/>
    <w:rsid w:val="0023134B"/>
    <w:rsid w:val="00245968"/>
    <w:rsid w:val="00270E13"/>
    <w:rsid w:val="00283659"/>
    <w:rsid w:val="0029225E"/>
    <w:rsid w:val="002C2453"/>
    <w:rsid w:val="002C6BD4"/>
    <w:rsid w:val="002D68BF"/>
    <w:rsid w:val="002F2392"/>
    <w:rsid w:val="002F6743"/>
    <w:rsid w:val="002F6B98"/>
    <w:rsid w:val="00313B06"/>
    <w:rsid w:val="00327667"/>
    <w:rsid w:val="00336CBF"/>
    <w:rsid w:val="00343FE3"/>
    <w:rsid w:val="003509D4"/>
    <w:rsid w:val="003546C8"/>
    <w:rsid w:val="003A7CF2"/>
    <w:rsid w:val="003C14C9"/>
    <w:rsid w:val="003C5CE5"/>
    <w:rsid w:val="003D388C"/>
    <w:rsid w:val="003E267B"/>
    <w:rsid w:val="003E7CD1"/>
    <w:rsid w:val="003F500D"/>
    <w:rsid w:val="00401B03"/>
    <w:rsid w:val="00402B9E"/>
    <w:rsid w:val="004249CB"/>
    <w:rsid w:val="00426BDA"/>
    <w:rsid w:val="0044127D"/>
    <w:rsid w:val="004448DB"/>
    <w:rsid w:val="00446C9A"/>
    <w:rsid w:val="00452F2B"/>
    <w:rsid w:val="00475361"/>
    <w:rsid w:val="00477193"/>
    <w:rsid w:val="004A1848"/>
    <w:rsid w:val="004A2337"/>
    <w:rsid w:val="004A5EE1"/>
    <w:rsid w:val="004A6F4A"/>
    <w:rsid w:val="004B1C36"/>
    <w:rsid w:val="004B1D2E"/>
    <w:rsid w:val="004D2C44"/>
    <w:rsid w:val="004D5B48"/>
    <w:rsid w:val="004E4717"/>
    <w:rsid w:val="004F054E"/>
    <w:rsid w:val="004F601D"/>
    <w:rsid w:val="005035E7"/>
    <w:rsid w:val="00507FEC"/>
    <w:rsid w:val="00510F0E"/>
    <w:rsid w:val="005479E1"/>
    <w:rsid w:val="00553E0A"/>
    <w:rsid w:val="005570FD"/>
    <w:rsid w:val="005575EA"/>
    <w:rsid w:val="00557E32"/>
    <w:rsid w:val="00565824"/>
    <w:rsid w:val="005701EA"/>
    <w:rsid w:val="00570EF1"/>
    <w:rsid w:val="0057790C"/>
    <w:rsid w:val="00593795"/>
    <w:rsid w:val="00593821"/>
    <w:rsid w:val="005A549B"/>
    <w:rsid w:val="005A75FF"/>
    <w:rsid w:val="005B486B"/>
    <w:rsid w:val="005D10AB"/>
    <w:rsid w:val="005D2707"/>
    <w:rsid w:val="00601D8F"/>
    <w:rsid w:val="00653708"/>
    <w:rsid w:val="00653E97"/>
    <w:rsid w:val="0065600F"/>
    <w:rsid w:val="006664A5"/>
    <w:rsid w:val="006828C3"/>
    <w:rsid w:val="00684A74"/>
    <w:rsid w:val="0068696B"/>
    <w:rsid w:val="00690B8A"/>
    <w:rsid w:val="00694A02"/>
    <w:rsid w:val="006B6487"/>
    <w:rsid w:val="006F2CF1"/>
    <w:rsid w:val="007038ED"/>
    <w:rsid w:val="00703BC3"/>
    <w:rsid w:val="00704B61"/>
    <w:rsid w:val="007334B3"/>
    <w:rsid w:val="00744FE0"/>
    <w:rsid w:val="007552A9"/>
    <w:rsid w:val="00761858"/>
    <w:rsid w:val="00767D59"/>
    <w:rsid w:val="00776E97"/>
    <w:rsid w:val="00780548"/>
    <w:rsid w:val="00780F86"/>
    <w:rsid w:val="00784D03"/>
    <w:rsid w:val="007912AD"/>
    <w:rsid w:val="007937AD"/>
    <w:rsid w:val="007A211C"/>
    <w:rsid w:val="007B0824"/>
    <w:rsid w:val="007B5D3C"/>
    <w:rsid w:val="007C09FD"/>
    <w:rsid w:val="007F4812"/>
    <w:rsid w:val="00821B72"/>
    <w:rsid w:val="00823EF2"/>
    <w:rsid w:val="008303B8"/>
    <w:rsid w:val="00831FEB"/>
    <w:rsid w:val="00833DCE"/>
    <w:rsid w:val="00871D34"/>
    <w:rsid w:val="00885390"/>
    <w:rsid w:val="00896BDD"/>
    <w:rsid w:val="00896E6E"/>
    <w:rsid w:val="008A46F3"/>
    <w:rsid w:val="008B270C"/>
    <w:rsid w:val="008B5078"/>
    <w:rsid w:val="008C3D3D"/>
    <w:rsid w:val="008D4131"/>
    <w:rsid w:val="008D5C75"/>
    <w:rsid w:val="008D5D7C"/>
    <w:rsid w:val="008F1932"/>
    <w:rsid w:val="00921062"/>
    <w:rsid w:val="00925AB2"/>
    <w:rsid w:val="00932910"/>
    <w:rsid w:val="009722BC"/>
    <w:rsid w:val="009727A3"/>
    <w:rsid w:val="00972A3C"/>
    <w:rsid w:val="00987774"/>
    <w:rsid w:val="00990EDB"/>
    <w:rsid w:val="00992D4A"/>
    <w:rsid w:val="00994698"/>
    <w:rsid w:val="009A11E8"/>
    <w:rsid w:val="009A3CED"/>
    <w:rsid w:val="009B1FC1"/>
    <w:rsid w:val="009C1417"/>
    <w:rsid w:val="009F5220"/>
    <w:rsid w:val="00A061E5"/>
    <w:rsid w:val="00A15234"/>
    <w:rsid w:val="00A15D57"/>
    <w:rsid w:val="00A201AB"/>
    <w:rsid w:val="00A31C8B"/>
    <w:rsid w:val="00A320D2"/>
    <w:rsid w:val="00A509FA"/>
    <w:rsid w:val="00A80B6F"/>
    <w:rsid w:val="00A845DC"/>
    <w:rsid w:val="00A91607"/>
    <w:rsid w:val="00AB0396"/>
    <w:rsid w:val="00AB435E"/>
    <w:rsid w:val="00AD7163"/>
    <w:rsid w:val="00B26616"/>
    <w:rsid w:val="00B26AA2"/>
    <w:rsid w:val="00B3524D"/>
    <w:rsid w:val="00B40F69"/>
    <w:rsid w:val="00B46616"/>
    <w:rsid w:val="00B574ED"/>
    <w:rsid w:val="00B7040A"/>
    <w:rsid w:val="00B74E87"/>
    <w:rsid w:val="00B76FEE"/>
    <w:rsid w:val="00B77B1A"/>
    <w:rsid w:val="00B83391"/>
    <w:rsid w:val="00B866FB"/>
    <w:rsid w:val="00B94048"/>
    <w:rsid w:val="00B95326"/>
    <w:rsid w:val="00BA41B2"/>
    <w:rsid w:val="00BD4196"/>
    <w:rsid w:val="00BF01B4"/>
    <w:rsid w:val="00BF22CA"/>
    <w:rsid w:val="00BF23BB"/>
    <w:rsid w:val="00C0532D"/>
    <w:rsid w:val="00C12F97"/>
    <w:rsid w:val="00C23585"/>
    <w:rsid w:val="00C26032"/>
    <w:rsid w:val="00C345E1"/>
    <w:rsid w:val="00C43BFD"/>
    <w:rsid w:val="00C506E2"/>
    <w:rsid w:val="00C52CF9"/>
    <w:rsid w:val="00C72FAC"/>
    <w:rsid w:val="00CB6E35"/>
    <w:rsid w:val="00CE1A46"/>
    <w:rsid w:val="00CE2618"/>
    <w:rsid w:val="00D03C02"/>
    <w:rsid w:val="00D03E1E"/>
    <w:rsid w:val="00D20757"/>
    <w:rsid w:val="00D20AA6"/>
    <w:rsid w:val="00D22636"/>
    <w:rsid w:val="00D40FD9"/>
    <w:rsid w:val="00D53769"/>
    <w:rsid w:val="00D85C13"/>
    <w:rsid w:val="00D9111A"/>
    <w:rsid w:val="00D91BE3"/>
    <w:rsid w:val="00D94AFC"/>
    <w:rsid w:val="00DA3A8B"/>
    <w:rsid w:val="00DA4D91"/>
    <w:rsid w:val="00DA5C7A"/>
    <w:rsid w:val="00DB70AE"/>
    <w:rsid w:val="00DB7B70"/>
    <w:rsid w:val="00DC7792"/>
    <w:rsid w:val="00DC783A"/>
    <w:rsid w:val="00DD13D4"/>
    <w:rsid w:val="00DD5071"/>
    <w:rsid w:val="00DD5C39"/>
    <w:rsid w:val="00DD7829"/>
    <w:rsid w:val="00DE7DB7"/>
    <w:rsid w:val="00E00A0A"/>
    <w:rsid w:val="00E066DE"/>
    <w:rsid w:val="00E07F57"/>
    <w:rsid w:val="00E10E23"/>
    <w:rsid w:val="00E12889"/>
    <w:rsid w:val="00E30683"/>
    <w:rsid w:val="00E453D8"/>
    <w:rsid w:val="00E50BCE"/>
    <w:rsid w:val="00E56789"/>
    <w:rsid w:val="00E574BF"/>
    <w:rsid w:val="00E61292"/>
    <w:rsid w:val="00E747AF"/>
    <w:rsid w:val="00E77C4D"/>
    <w:rsid w:val="00E80AD9"/>
    <w:rsid w:val="00E81D01"/>
    <w:rsid w:val="00E83B5F"/>
    <w:rsid w:val="00EA3E53"/>
    <w:rsid w:val="00EB33D0"/>
    <w:rsid w:val="00EE45D8"/>
    <w:rsid w:val="00F012BA"/>
    <w:rsid w:val="00F22EDA"/>
    <w:rsid w:val="00F52FEC"/>
    <w:rsid w:val="00F54B4A"/>
    <w:rsid w:val="00F97703"/>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A9AD6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C50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1B4A4-606C-435D-B5F7-28AC0AF3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2018-06-14T15:02:00Z</dcterms:created>
  <dcterms:modified xsi:type="dcterms:W3CDTF">2018-06-14T15:02:00Z</dcterms:modified>
</cp:coreProperties>
</file>