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5BD9" w14:textId="08500DC2" w:rsidR="0059320E" w:rsidRPr="00026AC6" w:rsidRDefault="00050710" w:rsidP="0086795D">
      <w:pPr>
        <w:spacing w:after="0" w:line="240" w:lineRule="auto"/>
        <w:jc w:val="center"/>
        <w:rPr>
          <w:rFonts w:ascii="Book Antiqua" w:hAnsi="Book Antiqua" w:cs="Arial"/>
          <w:color w:val="000000"/>
          <w:sz w:val="24"/>
          <w:szCs w:val="24"/>
        </w:rPr>
      </w:pPr>
      <w:r w:rsidRPr="00600729">
        <w:rPr>
          <w:rFonts w:ascii="Book Antiqua" w:hAnsi="Book Antiqua"/>
          <w:noProof/>
          <w:sz w:val="24"/>
          <w:szCs w:val="24"/>
          <w:lang w:eastAsia="en-GB"/>
        </w:rPr>
        <w:drawing>
          <wp:inline distT="0" distB="0" distL="0" distR="0" wp14:anchorId="131DE4C3" wp14:editId="44FD2592">
            <wp:extent cx="1184400" cy="103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400" cy="1033200"/>
                    </a:xfrm>
                    <a:prstGeom prst="rect">
                      <a:avLst/>
                    </a:prstGeom>
                    <a:noFill/>
                    <a:ln>
                      <a:noFill/>
                    </a:ln>
                  </pic:spPr>
                </pic:pic>
              </a:graphicData>
            </a:graphic>
          </wp:inline>
        </w:drawing>
      </w:r>
    </w:p>
    <w:p w14:paraId="01128B0C" w14:textId="77777777" w:rsidR="0059320E" w:rsidRPr="00026AC6" w:rsidRDefault="0059320E" w:rsidP="00E209EA">
      <w:pPr>
        <w:tabs>
          <w:tab w:val="right" w:pos="9720"/>
        </w:tabs>
        <w:spacing w:after="0"/>
        <w:ind w:right="-82"/>
        <w:rPr>
          <w:rFonts w:ascii="Book Antiqua" w:hAnsi="Book Antiqua" w:cs="Arial"/>
          <w:b/>
          <w:color w:val="000000"/>
          <w:sz w:val="24"/>
          <w:szCs w:val="24"/>
        </w:rPr>
      </w:pPr>
      <w:r w:rsidRPr="00026AC6">
        <w:rPr>
          <w:rFonts w:ascii="Book Antiqua" w:hAnsi="Book Antiqua" w:cs="Arial"/>
          <w:b/>
          <w:color w:val="000000"/>
          <w:sz w:val="24"/>
          <w:szCs w:val="24"/>
        </w:rPr>
        <w:t>Upper Tribunal</w:t>
      </w:r>
    </w:p>
    <w:p w14:paraId="3F6CFE89" w14:textId="262A061A" w:rsidR="0059320E" w:rsidRPr="0086795D" w:rsidRDefault="0059320E" w:rsidP="0086795D">
      <w:pPr>
        <w:tabs>
          <w:tab w:val="right" w:pos="9720"/>
        </w:tabs>
        <w:spacing w:after="0"/>
        <w:ind w:right="-82"/>
        <w:rPr>
          <w:rFonts w:ascii="Book Antiqua" w:hAnsi="Book Antiqua" w:cs="Arial"/>
          <w:b/>
          <w:color w:val="000000"/>
          <w:sz w:val="24"/>
          <w:szCs w:val="24"/>
        </w:rPr>
      </w:pPr>
      <w:r w:rsidRPr="00026AC6">
        <w:rPr>
          <w:rFonts w:ascii="Book Antiqua" w:hAnsi="Book Antiqua" w:cs="Arial"/>
          <w:b/>
          <w:color w:val="000000"/>
          <w:sz w:val="24"/>
          <w:szCs w:val="24"/>
        </w:rPr>
        <w:t xml:space="preserve">(Immigration and Asylum </w:t>
      </w:r>
      <w:proofErr w:type="gramStart"/>
      <w:r w:rsidRPr="00026AC6">
        <w:rPr>
          <w:rFonts w:ascii="Book Antiqua" w:hAnsi="Book Antiqua" w:cs="Arial"/>
          <w:b/>
          <w:color w:val="000000"/>
          <w:sz w:val="24"/>
          <w:szCs w:val="24"/>
        </w:rPr>
        <w:t>Chamber)</w:t>
      </w:r>
      <w:r w:rsidR="0086795D">
        <w:rPr>
          <w:rFonts w:ascii="Book Antiqua" w:hAnsi="Book Antiqua" w:cs="Arial"/>
          <w:b/>
          <w:color w:val="000000"/>
          <w:sz w:val="24"/>
          <w:szCs w:val="24"/>
        </w:rPr>
        <w:t xml:space="preserve">   </w:t>
      </w:r>
      <w:proofErr w:type="gramEnd"/>
      <w:r w:rsidR="0086795D">
        <w:rPr>
          <w:rFonts w:ascii="Book Antiqua" w:hAnsi="Book Antiqua" w:cs="Arial"/>
          <w:b/>
          <w:color w:val="000000"/>
          <w:sz w:val="24"/>
          <w:szCs w:val="24"/>
        </w:rPr>
        <w:t xml:space="preserve">                     </w:t>
      </w:r>
      <w:r w:rsidRPr="0086795D">
        <w:rPr>
          <w:rFonts w:ascii="Book Antiqua" w:hAnsi="Book Antiqua" w:cs="Arial"/>
          <w:b/>
          <w:color w:val="000000"/>
          <w:sz w:val="24"/>
          <w:szCs w:val="24"/>
        </w:rPr>
        <w:t>Appeal Numbers:</w:t>
      </w:r>
      <w:r w:rsidR="00E213B5" w:rsidRPr="0086795D">
        <w:rPr>
          <w:rFonts w:ascii="Book Antiqua" w:hAnsi="Book Antiqua" w:cs="Arial"/>
          <w:b/>
          <w:color w:val="000000"/>
          <w:sz w:val="24"/>
          <w:szCs w:val="24"/>
        </w:rPr>
        <w:t xml:space="preserve"> HU/</w:t>
      </w:r>
      <w:r w:rsidRPr="0086795D">
        <w:rPr>
          <w:rFonts w:ascii="Book Antiqua" w:hAnsi="Book Antiqua" w:cs="Arial"/>
          <w:b/>
          <w:color w:val="000000"/>
          <w:sz w:val="24"/>
          <w:szCs w:val="24"/>
        </w:rPr>
        <w:t>21958/2016</w:t>
      </w:r>
    </w:p>
    <w:p w14:paraId="536DA9EE" w14:textId="60FF208A" w:rsidR="0059320E" w:rsidRPr="0086795D" w:rsidRDefault="0086795D" w:rsidP="0086795D">
      <w:pPr>
        <w:tabs>
          <w:tab w:val="right" w:pos="9720"/>
        </w:tabs>
        <w:spacing w:after="0"/>
        <w:ind w:right="-82"/>
        <w:jc w:val="center"/>
        <w:rPr>
          <w:rFonts w:ascii="Book Antiqua" w:hAnsi="Book Antiqua" w:cs="Arial"/>
          <w:b/>
          <w:color w:val="000000"/>
          <w:sz w:val="24"/>
          <w:szCs w:val="24"/>
        </w:rPr>
      </w:pPr>
      <w:r>
        <w:rPr>
          <w:rFonts w:ascii="Book Antiqua" w:hAnsi="Book Antiqua" w:cs="Arial"/>
          <w:b/>
          <w:color w:val="000000"/>
          <w:sz w:val="24"/>
          <w:szCs w:val="24"/>
        </w:rPr>
        <w:t xml:space="preserve">                                                                                                                  </w:t>
      </w:r>
      <w:r w:rsidR="0059320E" w:rsidRPr="0086795D">
        <w:rPr>
          <w:rFonts w:ascii="Book Antiqua" w:hAnsi="Book Antiqua" w:cs="Arial"/>
          <w:b/>
          <w:color w:val="000000"/>
          <w:sz w:val="24"/>
          <w:szCs w:val="24"/>
        </w:rPr>
        <w:t>HU/21961/2016</w:t>
      </w:r>
    </w:p>
    <w:p w14:paraId="311D04CD" w14:textId="47454B50" w:rsidR="00E209EA" w:rsidRPr="0086795D" w:rsidRDefault="0086795D" w:rsidP="0086795D">
      <w:pPr>
        <w:tabs>
          <w:tab w:val="right" w:pos="9720"/>
        </w:tabs>
        <w:spacing w:after="0"/>
        <w:ind w:right="-82"/>
        <w:jc w:val="center"/>
        <w:rPr>
          <w:rFonts w:ascii="Book Antiqua" w:hAnsi="Book Antiqua" w:cs="Arial"/>
          <w:b/>
          <w:color w:val="000000"/>
          <w:sz w:val="24"/>
          <w:szCs w:val="24"/>
        </w:rPr>
      </w:pPr>
      <w:r>
        <w:rPr>
          <w:rFonts w:ascii="Book Antiqua" w:hAnsi="Book Antiqua" w:cs="Arial"/>
          <w:b/>
          <w:color w:val="000000"/>
          <w:sz w:val="24"/>
          <w:szCs w:val="24"/>
        </w:rPr>
        <w:t xml:space="preserve">                                                                                                                  </w:t>
      </w:r>
      <w:r w:rsidR="00E209EA" w:rsidRPr="0086795D">
        <w:rPr>
          <w:rFonts w:ascii="Book Antiqua" w:hAnsi="Book Antiqua" w:cs="Arial"/>
          <w:b/>
          <w:color w:val="000000"/>
          <w:sz w:val="24"/>
          <w:szCs w:val="24"/>
        </w:rPr>
        <w:t>HU/21952/2016</w:t>
      </w:r>
    </w:p>
    <w:p w14:paraId="414DF12F" w14:textId="55F3687A" w:rsidR="00E209EA" w:rsidRPr="00026AC6" w:rsidRDefault="00E209EA" w:rsidP="00E209EA">
      <w:pPr>
        <w:tabs>
          <w:tab w:val="right" w:pos="9720"/>
        </w:tabs>
        <w:spacing w:after="0"/>
        <w:ind w:right="-82"/>
        <w:rPr>
          <w:rFonts w:ascii="Book Antiqua" w:hAnsi="Book Antiqua" w:cs="Arial"/>
          <w:color w:val="000000"/>
          <w:sz w:val="24"/>
          <w:szCs w:val="24"/>
        </w:rPr>
      </w:pPr>
      <w:r>
        <w:rPr>
          <w:rFonts w:ascii="Book Antiqua" w:hAnsi="Book Antiqua" w:cs="Arial"/>
          <w:color w:val="000000"/>
          <w:sz w:val="24"/>
          <w:szCs w:val="24"/>
        </w:rPr>
        <w:tab/>
      </w:r>
    </w:p>
    <w:p w14:paraId="662A6134" w14:textId="30424F45" w:rsidR="00E209EA" w:rsidRDefault="0059320E" w:rsidP="00E209EA">
      <w:pPr>
        <w:spacing w:line="240" w:lineRule="auto"/>
        <w:jc w:val="center"/>
        <w:rPr>
          <w:rFonts w:ascii="Book Antiqua" w:hAnsi="Book Antiqua" w:cs="Arial"/>
          <w:b/>
          <w:color w:val="000000"/>
          <w:sz w:val="24"/>
          <w:szCs w:val="24"/>
          <w:u w:val="single"/>
        </w:rPr>
      </w:pPr>
      <w:r w:rsidRPr="00026AC6">
        <w:rPr>
          <w:rFonts w:ascii="Book Antiqua" w:hAnsi="Book Antiqua" w:cs="Arial"/>
          <w:b/>
          <w:color w:val="000000"/>
          <w:sz w:val="24"/>
          <w:szCs w:val="24"/>
          <w:u w:val="single"/>
        </w:rPr>
        <w:t>THE IMMIGRATION ACTS</w:t>
      </w:r>
    </w:p>
    <w:p w14:paraId="02DFEC86" w14:textId="65398A1B" w:rsidR="00E209EA" w:rsidRPr="00E209EA" w:rsidRDefault="00E209EA" w:rsidP="0086795D">
      <w:pPr>
        <w:spacing w:after="0" w:line="240" w:lineRule="auto"/>
        <w:rPr>
          <w:rFonts w:ascii="Book Antiqua" w:hAnsi="Book Antiqua" w:cs="Arial"/>
          <w:b/>
          <w:color w:val="000000"/>
          <w:sz w:val="24"/>
          <w:szCs w:val="24"/>
          <w:u w:val="single"/>
        </w:rPr>
      </w:pPr>
      <w:r w:rsidRPr="00026AC6">
        <w:rPr>
          <w:rFonts w:ascii="Book Antiqua" w:hAnsi="Book Antiqua" w:cs="Arial"/>
          <w:b/>
          <w:sz w:val="24"/>
          <w:szCs w:val="24"/>
        </w:rPr>
        <w:t>Heard at Field House</w:t>
      </w:r>
      <w:r w:rsidRPr="00026AC6">
        <w:rPr>
          <w:rFonts w:ascii="Book Antiqua" w:hAnsi="Book Antiqua" w:cs="Arial"/>
          <w:b/>
          <w:color w:val="000000"/>
          <w:sz w:val="24"/>
          <w:szCs w:val="24"/>
        </w:rPr>
        <w:t xml:space="preserve"> </w:t>
      </w:r>
      <w:r w:rsidR="0086795D">
        <w:rPr>
          <w:rFonts w:ascii="Book Antiqua" w:hAnsi="Book Antiqua" w:cs="Arial"/>
          <w:b/>
          <w:color w:val="000000"/>
          <w:sz w:val="24"/>
          <w:szCs w:val="24"/>
        </w:rPr>
        <w:tab/>
      </w:r>
      <w:r w:rsidR="0086795D">
        <w:rPr>
          <w:rFonts w:ascii="Book Antiqua" w:hAnsi="Book Antiqua" w:cs="Arial"/>
          <w:b/>
          <w:color w:val="000000"/>
          <w:sz w:val="24"/>
          <w:szCs w:val="24"/>
        </w:rPr>
        <w:tab/>
      </w:r>
      <w:r w:rsidR="0086795D">
        <w:rPr>
          <w:rFonts w:ascii="Book Antiqua" w:hAnsi="Book Antiqua" w:cs="Arial"/>
          <w:b/>
          <w:color w:val="000000"/>
          <w:sz w:val="24"/>
          <w:szCs w:val="24"/>
        </w:rPr>
        <w:tab/>
      </w:r>
      <w:r w:rsidR="0086795D">
        <w:rPr>
          <w:rFonts w:ascii="Book Antiqua" w:hAnsi="Book Antiqua" w:cs="Arial"/>
          <w:b/>
          <w:color w:val="000000"/>
          <w:sz w:val="24"/>
          <w:szCs w:val="24"/>
        </w:rPr>
        <w:tab/>
        <w:t xml:space="preserve">       </w:t>
      </w:r>
      <w:r w:rsidRPr="00026AC6">
        <w:rPr>
          <w:rFonts w:ascii="Book Antiqua" w:hAnsi="Book Antiqua" w:cs="Arial"/>
          <w:b/>
          <w:color w:val="000000"/>
          <w:sz w:val="24"/>
          <w:szCs w:val="24"/>
        </w:rPr>
        <w:t>Decision and Reasons Promulgated</w:t>
      </w:r>
    </w:p>
    <w:p w14:paraId="638181FB" w14:textId="42B5ECBE" w:rsidR="00E209EA" w:rsidRPr="00026AC6" w:rsidRDefault="00E209EA" w:rsidP="00E209EA">
      <w:pPr>
        <w:spacing w:after="0" w:line="240" w:lineRule="auto"/>
        <w:rPr>
          <w:rFonts w:ascii="Book Antiqua" w:hAnsi="Book Antiqua" w:cs="Arial"/>
          <w:b/>
          <w:color w:val="000000"/>
          <w:sz w:val="24"/>
          <w:szCs w:val="24"/>
          <w:u w:val="single"/>
        </w:rPr>
      </w:pPr>
      <w:r w:rsidRPr="00026AC6">
        <w:rPr>
          <w:rFonts w:ascii="Book Antiqua" w:hAnsi="Book Antiqua" w:cs="Arial"/>
          <w:b/>
          <w:sz w:val="24"/>
          <w:szCs w:val="24"/>
        </w:rPr>
        <w:t>On 18</w:t>
      </w:r>
      <w:r w:rsidRPr="00026AC6">
        <w:rPr>
          <w:rFonts w:ascii="Book Antiqua" w:hAnsi="Book Antiqua" w:cs="Arial"/>
          <w:b/>
          <w:sz w:val="24"/>
          <w:szCs w:val="24"/>
          <w:vertAlign w:val="superscript"/>
        </w:rPr>
        <w:t>th</w:t>
      </w:r>
      <w:r w:rsidRPr="00026AC6">
        <w:rPr>
          <w:rFonts w:ascii="Book Antiqua" w:hAnsi="Book Antiqua" w:cs="Arial"/>
          <w:b/>
          <w:sz w:val="24"/>
          <w:szCs w:val="24"/>
        </w:rPr>
        <w:t xml:space="preserve"> July 2018</w:t>
      </w:r>
      <w:r>
        <w:rPr>
          <w:rFonts w:ascii="Book Antiqua" w:hAnsi="Book Antiqua" w:cs="Arial"/>
          <w:b/>
          <w:sz w:val="24"/>
          <w:szCs w:val="24"/>
        </w:rPr>
        <w:t xml:space="preserve">                                                            </w:t>
      </w:r>
      <w:r w:rsidR="00E213B5" w:rsidRPr="00E213B5">
        <w:rPr>
          <w:rFonts w:ascii="Book Antiqua" w:hAnsi="Book Antiqua" w:cs="Arial"/>
          <w:b/>
          <w:sz w:val="24"/>
          <w:szCs w:val="24"/>
        </w:rPr>
        <w:t>On 09</w:t>
      </w:r>
      <w:r w:rsidR="00050710" w:rsidRPr="00050710">
        <w:rPr>
          <w:rFonts w:ascii="Book Antiqua" w:hAnsi="Book Antiqua" w:cs="Arial"/>
          <w:b/>
          <w:sz w:val="24"/>
          <w:szCs w:val="24"/>
          <w:vertAlign w:val="superscript"/>
        </w:rPr>
        <w:t>th</w:t>
      </w:r>
      <w:r w:rsidR="00E213B5" w:rsidRPr="00E213B5">
        <w:rPr>
          <w:rFonts w:ascii="Book Antiqua" w:hAnsi="Book Antiqua" w:cs="Arial"/>
          <w:b/>
          <w:sz w:val="24"/>
          <w:szCs w:val="24"/>
        </w:rPr>
        <w:t xml:space="preserve"> </w:t>
      </w:r>
      <w:r w:rsidR="00EF0896">
        <w:rPr>
          <w:rFonts w:ascii="Book Antiqua" w:hAnsi="Book Antiqua" w:cs="Arial"/>
          <w:b/>
          <w:sz w:val="24"/>
          <w:szCs w:val="24"/>
        </w:rPr>
        <w:t xml:space="preserve">August </w:t>
      </w:r>
      <w:r w:rsidR="00E213B5" w:rsidRPr="00E213B5">
        <w:rPr>
          <w:rFonts w:ascii="Book Antiqua" w:hAnsi="Book Antiqua" w:cs="Arial"/>
          <w:b/>
          <w:sz w:val="24"/>
          <w:szCs w:val="24"/>
        </w:rPr>
        <w:t>2018</w:t>
      </w:r>
    </w:p>
    <w:p w14:paraId="7A6467F4" w14:textId="77777777" w:rsidR="0059320E" w:rsidRPr="00026AC6" w:rsidRDefault="0059320E" w:rsidP="0059320E">
      <w:pPr>
        <w:spacing w:line="240" w:lineRule="auto"/>
        <w:rPr>
          <w:rFonts w:ascii="Book Antiqua" w:hAnsi="Book Antiqua" w:cs="Arial"/>
          <w:sz w:val="24"/>
          <w:szCs w:val="24"/>
        </w:rPr>
      </w:pPr>
    </w:p>
    <w:p w14:paraId="78F4F073" w14:textId="0A7B94F9" w:rsidR="0059320E" w:rsidRDefault="0059320E" w:rsidP="0059320E">
      <w:pPr>
        <w:spacing w:line="240" w:lineRule="auto"/>
        <w:jc w:val="center"/>
        <w:rPr>
          <w:rFonts w:ascii="Book Antiqua" w:hAnsi="Book Antiqua" w:cs="Arial"/>
          <w:b/>
          <w:sz w:val="24"/>
          <w:szCs w:val="24"/>
        </w:rPr>
      </w:pPr>
      <w:bookmarkStart w:id="0" w:name="_GoBack"/>
      <w:bookmarkEnd w:id="0"/>
      <w:r w:rsidRPr="00026AC6">
        <w:rPr>
          <w:rFonts w:ascii="Book Antiqua" w:hAnsi="Book Antiqua" w:cs="Arial"/>
          <w:b/>
          <w:sz w:val="24"/>
          <w:szCs w:val="24"/>
        </w:rPr>
        <w:t>Before</w:t>
      </w:r>
    </w:p>
    <w:p w14:paraId="420EC66F" w14:textId="77777777" w:rsidR="0086795D" w:rsidRPr="00026AC6" w:rsidRDefault="0086795D" w:rsidP="0086795D">
      <w:pPr>
        <w:spacing w:after="0" w:line="240" w:lineRule="auto"/>
        <w:jc w:val="center"/>
        <w:rPr>
          <w:rFonts w:ascii="Book Antiqua" w:hAnsi="Book Antiqua" w:cs="Arial"/>
          <w:b/>
          <w:sz w:val="24"/>
          <w:szCs w:val="24"/>
        </w:rPr>
      </w:pPr>
    </w:p>
    <w:p w14:paraId="67B972DF" w14:textId="77777777" w:rsidR="0059320E" w:rsidRPr="00026AC6" w:rsidRDefault="0059320E" w:rsidP="0059320E">
      <w:pPr>
        <w:spacing w:line="240" w:lineRule="auto"/>
        <w:jc w:val="center"/>
        <w:rPr>
          <w:rFonts w:ascii="Book Antiqua" w:hAnsi="Book Antiqua" w:cs="Arial"/>
          <w:b/>
          <w:sz w:val="24"/>
          <w:szCs w:val="24"/>
        </w:rPr>
      </w:pPr>
      <w:r w:rsidRPr="00026AC6">
        <w:rPr>
          <w:rFonts w:ascii="Book Antiqua" w:hAnsi="Book Antiqua" w:cs="Arial"/>
          <w:b/>
          <w:sz w:val="24"/>
          <w:szCs w:val="24"/>
        </w:rPr>
        <w:t xml:space="preserve"> UPPER TRIBUNAL JUDGE RIMINGTON</w:t>
      </w:r>
    </w:p>
    <w:p w14:paraId="7967282A" w14:textId="77777777" w:rsidR="001514C1" w:rsidRDefault="001514C1" w:rsidP="0086795D">
      <w:pPr>
        <w:spacing w:after="0" w:line="240" w:lineRule="auto"/>
        <w:jc w:val="center"/>
        <w:rPr>
          <w:rFonts w:ascii="Book Antiqua" w:hAnsi="Book Antiqua" w:cs="Arial"/>
          <w:b/>
          <w:sz w:val="24"/>
          <w:szCs w:val="24"/>
        </w:rPr>
      </w:pPr>
    </w:p>
    <w:p w14:paraId="5078C208" w14:textId="2B7B9798" w:rsidR="0059320E" w:rsidRDefault="0059320E" w:rsidP="0059320E">
      <w:pPr>
        <w:spacing w:line="240" w:lineRule="auto"/>
        <w:jc w:val="center"/>
        <w:rPr>
          <w:rFonts w:ascii="Book Antiqua" w:hAnsi="Book Antiqua" w:cs="Arial"/>
          <w:b/>
          <w:sz w:val="24"/>
          <w:szCs w:val="24"/>
        </w:rPr>
      </w:pPr>
      <w:r w:rsidRPr="00026AC6">
        <w:rPr>
          <w:rFonts w:ascii="Book Antiqua" w:hAnsi="Book Antiqua" w:cs="Arial"/>
          <w:b/>
          <w:sz w:val="24"/>
          <w:szCs w:val="24"/>
        </w:rPr>
        <w:t>Between</w:t>
      </w:r>
    </w:p>
    <w:p w14:paraId="3F73619C" w14:textId="77777777" w:rsidR="0086795D" w:rsidRPr="00026AC6" w:rsidRDefault="0086795D" w:rsidP="0086795D">
      <w:pPr>
        <w:spacing w:after="0" w:line="240" w:lineRule="auto"/>
        <w:jc w:val="center"/>
        <w:rPr>
          <w:rFonts w:ascii="Book Antiqua" w:hAnsi="Book Antiqua" w:cs="Arial"/>
          <w:b/>
          <w:sz w:val="24"/>
          <w:szCs w:val="24"/>
        </w:rPr>
      </w:pPr>
    </w:p>
    <w:p w14:paraId="43B891C3" w14:textId="77777777" w:rsidR="0059320E" w:rsidRPr="00026AC6" w:rsidRDefault="0059320E" w:rsidP="0086795D">
      <w:pPr>
        <w:spacing w:after="0" w:line="240" w:lineRule="auto"/>
        <w:jc w:val="center"/>
        <w:rPr>
          <w:rFonts w:ascii="Book Antiqua" w:hAnsi="Book Antiqua" w:cs="Arial"/>
          <w:b/>
          <w:sz w:val="24"/>
          <w:szCs w:val="24"/>
        </w:rPr>
      </w:pPr>
      <w:r w:rsidRPr="00026AC6">
        <w:rPr>
          <w:rFonts w:ascii="Book Antiqua" w:hAnsi="Book Antiqua" w:cs="Arial"/>
          <w:b/>
          <w:sz w:val="24"/>
          <w:szCs w:val="24"/>
        </w:rPr>
        <w:t>N B S, SPS and ASS</w:t>
      </w:r>
    </w:p>
    <w:p w14:paraId="1ABCAC0D" w14:textId="0993F08A" w:rsidR="0059320E" w:rsidRPr="0086795D" w:rsidRDefault="0086795D" w:rsidP="0086795D">
      <w:pPr>
        <w:spacing w:after="0" w:line="240" w:lineRule="auto"/>
        <w:jc w:val="center"/>
        <w:rPr>
          <w:rFonts w:ascii="Book Antiqua" w:hAnsi="Book Antiqua" w:cs="Arial"/>
          <w:sz w:val="24"/>
          <w:szCs w:val="24"/>
        </w:rPr>
      </w:pPr>
      <w:r w:rsidRPr="0086795D">
        <w:rPr>
          <w:rFonts w:ascii="Book Antiqua" w:hAnsi="Book Antiqua" w:cs="Arial"/>
          <w:sz w:val="24"/>
          <w:szCs w:val="24"/>
        </w:rPr>
        <w:t xml:space="preserve"> (ANONYMITY DIRECTION MADE)</w:t>
      </w:r>
    </w:p>
    <w:p w14:paraId="532129C4" w14:textId="77777777" w:rsidR="0059320E" w:rsidRPr="00026AC6" w:rsidRDefault="0059320E" w:rsidP="0059320E">
      <w:pPr>
        <w:spacing w:line="240" w:lineRule="auto"/>
        <w:jc w:val="right"/>
        <w:rPr>
          <w:rFonts w:ascii="Book Antiqua" w:hAnsi="Book Antiqua" w:cs="Arial"/>
          <w:sz w:val="24"/>
          <w:szCs w:val="24"/>
          <w:u w:val="single"/>
        </w:rPr>
      </w:pPr>
      <w:r w:rsidRPr="00026AC6">
        <w:rPr>
          <w:rFonts w:ascii="Book Antiqua" w:hAnsi="Book Antiqua" w:cs="Arial"/>
          <w:sz w:val="24"/>
          <w:szCs w:val="24"/>
          <w:u w:val="single"/>
        </w:rPr>
        <w:t>Appellant</w:t>
      </w:r>
    </w:p>
    <w:p w14:paraId="3A4C2323" w14:textId="648EBF50" w:rsidR="0059320E" w:rsidRDefault="0086795D" w:rsidP="0059320E">
      <w:pPr>
        <w:spacing w:line="240" w:lineRule="auto"/>
        <w:jc w:val="center"/>
        <w:rPr>
          <w:rFonts w:ascii="Book Antiqua" w:hAnsi="Book Antiqua" w:cs="Arial"/>
          <w:b/>
          <w:sz w:val="24"/>
          <w:szCs w:val="24"/>
        </w:rPr>
      </w:pPr>
      <w:r>
        <w:rPr>
          <w:rFonts w:ascii="Book Antiqua" w:hAnsi="Book Antiqua" w:cs="Arial"/>
          <w:b/>
          <w:sz w:val="24"/>
          <w:szCs w:val="24"/>
        </w:rPr>
        <w:t>a</w:t>
      </w:r>
      <w:r w:rsidR="0059320E" w:rsidRPr="00026AC6">
        <w:rPr>
          <w:rFonts w:ascii="Book Antiqua" w:hAnsi="Book Antiqua" w:cs="Arial"/>
          <w:b/>
          <w:sz w:val="24"/>
          <w:szCs w:val="24"/>
        </w:rPr>
        <w:t>nd</w:t>
      </w:r>
    </w:p>
    <w:p w14:paraId="3FDC7EB2" w14:textId="77777777" w:rsidR="0086795D" w:rsidRPr="00026AC6" w:rsidRDefault="0086795D" w:rsidP="0086795D">
      <w:pPr>
        <w:spacing w:after="0" w:line="240" w:lineRule="auto"/>
        <w:jc w:val="center"/>
        <w:rPr>
          <w:rFonts w:ascii="Book Antiqua" w:hAnsi="Book Antiqua" w:cs="Arial"/>
          <w:b/>
          <w:sz w:val="24"/>
          <w:szCs w:val="24"/>
        </w:rPr>
      </w:pPr>
    </w:p>
    <w:bookmarkStart w:id="1" w:name="Text7"/>
    <w:p w14:paraId="39AF6314" w14:textId="77777777" w:rsidR="0059320E" w:rsidRPr="00026AC6" w:rsidRDefault="0059320E" w:rsidP="0059320E">
      <w:pPr>
        <w:spacing w:line="240" w:lineRule="auto"/>
        <w:jc w:val="center"/>
        <w:rPr>
          <w:rFonts w:ascii="Book Antiqua" w:hAnsi="Book Antiqua" w:cs="Arial"/>
          <w:b/>
          <w:sz w:val="24"/>
          <w:szCs w:val="24"/>
        </w:rPr>
      </w:pPr>
      <w:r w:rsidRPr="00026AC6">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026AC6">
        <w:rPr>
          <w:rFonts w:ascii="Book Antiqua" w:hAnsi="Book Antiqua" w:cs="Arial"/>
          <w:b/>
          <w:sz w:val="24"/>
          <w:szCs w:val="24"/>
        </w:rPr>
        <w:instrText xml:space="preserve"> FORMTEXT </w:instrText>
      </w:r>
      <w:r w:rsidRPr="00026AC6">
        <w:rPr>
          <w:rFonts w:ascii="Book Antiqua" w:hAnsi="Book Antiqua" w:cs="Arial"/>
          <w:b/>
          <w:sz w:val="24"/>
          <w:szCs w:val="24"/>
        </w:rPr>
      </w:r>
      <w:r w:rsidRPr="00026AC6">
        <w:rPr>
          <w:rFonts w:ascii="Book Antiqua" w:hAnsi="Book Antiqua" w:cs="Arial"/>
          <w:b/>
          <w:sz w:val="24"/>
          <w:szCs w:val="24"/>
        </w:rPr>
        <w:fldChar w:fldCharType="separate"/>
      </w:r>
      <w:r w:rsidRPr="00026AC6">
        <w:rPr>
          <w:rFonts w:ascii="Book Antiqua" w:hAnsi="Book Antiqua" w:cs="Arial"/>
          <w:b/>
          <w:noProof/>
          <w:sz w:val="24"/>
          <w:szCs w:val="24"/>
        </w:rPr>
        <w:t>THE SECRETARY OF STATE FOR THE HOME DEPARTMENT</w:t>
      </w:r>
      <w:r w:rsidRPr="00026AC6">
        <w:rPr>
          <w:rFonts w:ascii="Book Antiqua" w:hAnsi="Book Antiqua" w:cs="Arial"/>
          <w:b/>
          <w:sz w:val="24"/>
          <w:szCs w:val="24"/>
        </w:rPr>
        <w:fldChar w:fldCharType="end"/>
      </w:r>
      <w:bookmarkEnd w:id="1"/>
    </w:p>
    <w:p w14:paraId="6A2877C5" w14:textId="77777777" w:rsidR="0059320E" w:rsidRPr="00026AC6" w:rsidRDefault="0059320E" w:rsidP="0059320E">
      <w:pPr>
        <w:spacing w:line="240" w:lineRule="auto"/>
        <w:jc w:val="right"/>
        <w:rPr>
          <w:rFonts w:ascii="Book Antiqua" w:hAnsi="Book Antiqua" w:cs="Arial"/>
          <w:sz w:val="24"/>
          <w:szCs w:val="24"/>
          <w:u w:val="single"/>
        </w:rPr>
      </w:pPr>
      <w:r w:rsidRPr="00026AC6">
        <w:rPr>
          <w:rFonts w:ascii="Book Antiqua" w:hAnsi="Book Antiqua" w:cs="Arial"/>
          <w:sz w:val="24"/>
          <w:szCs w:val="24"/>
          <w:u w:val="single"/>
        </w:rPr>
        <w:t>Respondent</w:t>
      </w:r>
    </w:p>
    <w:p w14:paraId="0F8694B6" w14:textId="77777777" w:rsidR="0086795D" w:rsidRDefault="0086795D" w:rsidP="0086795D">
      <w:pPr>
        <w:spacing w:after="0" w:line="240" w:lineRule="auto"/>
        <w:rPr>
          <w:rFonts w:ascii="Book Antiqua" w:hAnsi="Book Antiqua" w:cs="Arial"/>
          <w:b/>
          <w:sz w:val="24"/>
          <w:szCs w:val="24"/>
          <w:u w:val="single"/>
        </w:rPr>
      </w:pPr>
    </w:p>
    <w:p w14:paraId="2D879ED4" w14:textId="4C9F1F74" w:rsidR="0059320E" w:rsidRPr="00026AC6" w:rsidRDefault="0059320E" w:rsidP="0059320E">
      <w:pPr>
        <w:spacing w:line="240" w:lineRule="auto"/>
        <w:rPr>
          <w:rFonts w:ascii="Book Antiqua" w:hAnsi="Book Antiqua" w:cs="Arial"/>
          <w:sz w:val="24"/>
          <w:szCs w:val="24"/>
        </w:rPr>
      </w:pPr>
      <w:r w:rsidRPr="00026AC6">
        <w:rPr>
          <w:rFonts w:ascii="Book Antiqua" w:hAnsi="Book Antiqua" w:cs="Arial"/>
          <w:b/>
          <w:sz w:val="24"/>
          <w:szCs w:val="24"/>
          <w:u w:val="single"/>
        </w:rPr>
        <w:t>Representation</w:t>
      </w:r>
      <w:r w:rsidRPr="00026AC6">
        <w:rPr>
          <w:rFonts w:ascii="Book Antiqua" w:hAnsi="Book Antiqua" w:cs="Arial"/>
          <w:b/>
          <w:sz w:val="24"/>
          <w:szCs w:val="24"/>
        </w:rPr>
        <w:t>:</w:t>
      </w:r>
    </w:p>
    <w:p w14:paraId="46E4F1D3" w14:textId="77777777" w:rsidR="0059320E" w:rsidRPr="00026AC6" w:rsidRDefault="0059320E" w:rsidP="00E209EA">
      <w:pPr>
        <w:tabs>
          <w:tab w:val="left" w:pos="2520"/>
        </w:tabs>
        <w:spacing w:after="0" w:line="240" w:lineRule="auto"/>
        <w:rPr>
          <w:rFonts w:ascii="Book Antiqua" w:hAnsi="Book Antiqua" w:cs="Arial"/>
          <w:sz w:val="24"/>
          <w:szCs w:val="24"/>
        </w:rPr>
      </w:pPr>
      <w:r w:rsidRPr="00026AC6">
        <w:rPr>
          <w:rFonts w:ascii="Book Antiqua" w:hAnsi="Book Antiqua" w:cs="Arial"/>
          <w:sz w:val="24"/>
          <w:szCs w:val="24"/>
        </w:rPr>
        <w:t>For the Appellant:</w:t>
      </w:r>
      <w:r w:rsidRPr="00026AC6">
        <w:rPr>
          <w:rFonts w:ascii="Book Antiqua" w:hAnsi="Book Antiqua" w:cs="Arial"/>
          <w:sz w:val="24"/>
          <w:szCs w:val="24"/>
        </w:rPr>
        <w:tab/>
        <w:t xml:space="preserve">Ms S </w:t>
      </w:r>
      <w:proofErr w:type="spellStart"/>
      <w:r w:rsidRPr="00026AC6">
        <w:rPr>
          <w:rFonts w:ascii="Book Antiqua" w:hAnsi="Book Antiqua" w:cs="Arial"/>
          <w:sz w:val="24"/>
          <w:szCs w:val="24"/>
        </w:rPr>
        <w:t>Mansal</w:t>
      </w:r>
      <w:proofErr w:type="spellEnd"/>
      <w:r w:rsidRPr="00026AC6">
        <w:rPr>
          <w:rFonts w:ascii="Book Antiqua" w:hAnsi="Book Antiqua" w:cs="Arial"/>
          <w:sz w:val="24"/>
          <w:szCs w:val="24"/>
        </w:rPr>
        <w:t>, instructed by MT UK Solicitors.</w:t>
      </w:r>
    </w:p>
    <w:p w14:paraId="581DF814" w14:textId="77777777" w:rsidR="0059320E" w:rsidRPr="00026AC6" w:rsidRDefault="0059320E" w:rsidP="0059320E">
      <w:pPr>
        <w:tabs>
          <w:tab w:val="left" w:pos="2520"/>
        </w:tabs>
        <w:spacing w:line="240" w:lineRule="auto"/>
        <w:rPr>
          <w:rFonts w:ascii="Book Antiqua" w:hAnsi="Book Antiqua" w:cs="Arial"/>
          <w:sz w:val="24"/>
          <w:szCs w:val="24"/>
        </w:rPr>
      </w:pPr>
      <w:r w:rsidRPr="00026AC6">
        <w:rPr>
          <w:rFonts w:ascii="Book Antiqua" w:hAnsi="Book Antiqua" w:cs="Arial"/>
          <w:sz w:val="24"/>
          <w:szCs w:val="24"/>
        </w:rPr>
        <w:t>For the Respondent:</w:t>
      </w:r>
      <w:r w:rsidRPr="00026AC6">
        <w:rPr>
          <w:rFonts w:ascii="Book Antiqua" w:hAnsi="Book Antiqua" w:cs="Arial"/>
          <w:sz w:val="24"/>
          <w:szCs w:val="24"/>
        </w:rPr>
        <w:tab/>
        <w:t xml:space="preserve">Ms N Willocks-Briscoe, Home Office Presenting Officer </w:t>
      </w:r>
    </w:p>
    <w:p w14:paraId="730D66B1" w14:textId="77777777" w:rsidR="001514C1" w:rsidRDefault="001514C1" w:rsidP="0059320E">
      <w:pPr>
        <w:tabs>
          <w:tab w:val="left" w:pos="2520"/>
        </w:tabs>
        <w:spacing w:line="240" w:lineRule="auto"/>
        <w:jc w:val="center"/>
        <w:rPr>
          <w:rFonts w:ascii="Book Antiqua" w:hAnsi="Book Antiqua" w:cs="Arial"/>
          <w:b/>
          <w:sz w:val="24"/>
          <w:szCs w:val="24"/>
          <w:u w:val="single"/>
        </w:rPr>
      </w:pPr>
    </w:p>
    <w:p w14:paraId="10C2FB99" w14:textId="4FF7DE06" w:rsidR="0059320E" w:rsidRPr="00026AC6" w:rsidRDefault="0059320E" w:rsidP="0059320E">
      <w:pPr>
        <w:tabs>
          <w:tab w:val="left" w:pos="2520"/>
        </w:tabs>
        <w:spacing w:line="240" w:lineRule="auto"/>
        <w:jc w:val="center"/>
        <w:rPr>
          <w:rFonts w:ascii="Book Antiqua" w:hAnsi="Book Antiqua" w:cs="Arial"/>
          <w:sz w:val="24"/>
          <w:szCs w:val="24"/>
        </w:rPr>
      </w:pPr>
      <w:r w:rsidRPr="00026AC6">
        <w:rPr>
          <w:rFonts w:ascii="Book Antiqua" w:hAnsi="Book Antiqua" w:cs="Arial"/>
          <w:b/>
          <w:sz w:val="24"/>
          <w:szCs w:val="24"/>
          <w:u w:val="single"/>
        </w:rPr>
        <w:t>DECISION AND REASONS</w:t>
      </w:r>
    </w:p>
    <w:p w14:paraId="233AD860"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appellant seeks to challenge the determination of First Tier Tribunal Judge Pears, promulgated on 21st April 2018 </w:t>
      </w:r>
      <w:r>
        <w:rPr>
          <w:rFonts w:ascii="Book Antiqua" w:hAnsi="Book Antiqua" w:cs="Arial"/>
          <w:sz w:val="24"/>
          <w:szCs w:val="24"/>
        </w:rPr>
        <w:t xml:space="preserve">and </w:t>
      </w:r>
      <w:r w:rsidRPr="00026AC6">
        <w:rPr>
          <w:rFonts w:ascii="Book Antiqua" w:hAnsi="Book Antiqua" w:cs="Arial"/>
          <w:sz w:val="24"/>
          <w:szCs w:val="24"/>
        </w:rPr>
        <w:t>which refused the appellant’s appeal against the refusal of her human rights claim outside the Immigration Rules and under Article 8</w:t>
      </w:r>
      <w:r>
        <w:rPr>
          <w:rFonts w:ascii="Book Antiqua" w:hAnsi="Book Antiqua" w:cs="Arial"/>
          <w:sz w:val="24"/>
          <w:szCs w:val="24"/>
        </w:rPr>
        <w:t xml:space="preserve"> of the European Convention on Human Rights</w:t>
      </w:r>
      <w:r w:rsidRPr="00026AC6">
        <w:rPr>
          <w:rFonts w:ascii="Book Antiqua" w:hAnsi="Book Antiqua" w:cs="Arial"/>
          <w:sz w:val="24"/>
          <w:szCs w:val="24"/>
        </w:rPr>
        <w:t>.</w:t>
      </w:r>
    </w:p>
    <w:p w14:paraId="238BB2C5"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w:t>
      </w:r>
      <w:r>
        <w:rPr>
          <w:rFonts w:ascii="Book Antiqua" w:hAnsi="Book Antiqua" w:cs="Arial"/>
          <w:sz w:val="24"/>
          <w:szCs w:val="24"/>
        </w:rPr>
        <w:t>, having heard the appeal on 12</w:t>
      </w:r>
      <w:r w:rsidRPr="00754D56">
        <w:rPr>
          <w:rFonts w:ascii="Book Antiqua" w:hAnsi="Book Antiqua" w:cs="Arial"/>
          <w:sz w:val="24"/>
          <w:szCs w:val="24"/>
          <w:vertAlign w:val="superscript"/>
        </w:rPr>
        <w:t>th</w:t>
      </w:r>
      <w:r>
        <w:rPr>
          <w:rFonts w:ascii="Book Antiqua" w:hAnsi="Book Antiqua" w:cs="Arial"/>
          <w:sz w:val="24"/>
          <w:szCs w:val="24"/>
        </w:rPr>
        <w:t xml:space="preserve"> April </w:t>
      </w:r>
      <w:r w:rsidR="00E209EA">
        <w:rPr>
          <w:rFonts w:ascii="Book Antiqua" w:hAnsi="Book Antiqua" w:cs="Arial"/>
          <w:sz w:val="24"/>
          <w:szCs w:val="24"/>
        </w:rPr>
        <w:t xml:space="preserve">2018, </w:t>
      </w:r>
      <w:r w:rsidR="00E209EA" w:rsidRPr="00026AC6">
        <w:rPr>
          <w:rFonts w:ascii="Book Antiqua" w:hAnsi="Book Antiqua" w:cs="Arial"/>
          <w:sz w:val="24"/>
          <w:szCs w:val="24"/>
        </w:rPr>
        <w:t>made</w:t>
      </w:r>
      <w:r w:rsidRPr="00026AC6">
        <w:rPr>
          <w:rFonts w:ascii="Book Antiqua" w:hAnsi="Book Antiqua" w:cs="Arial"/>
          <w:sz w:val="24"/>
          <w:szCs w:val="24"/>
        </w:rPr>
        <w:t xml:space="preserve"> initial observations </w:t>
      </w:r>
      <w:r>
        <w:rPr>
          <w:rFonts w:ascii="Book Antiqua" w:hAnsi="Book Antiqua" w:cs="Arial"/>
          <w:sz w:val="24"/>
          <w:szCs w:val="24"/>
        </w:rPr>
        <w:t xml:space="preserve">and recorded the history </w:t>
      </w:r>
      <w:r w:rsidRPr="00026AC6">
        <w:rPr>
          <w:rFonts w:ascii="Book Antiqua" w:hAnsi="Book Antiqua" w:cs="Arial"/>
          <w:sz w:val="24"/>
          <w:szCs w:val="24"/>
        </w:rPr>
        <w:t>as follows:</w:t>
      </w:r>
    </w:p>
    <w:p w14:paraId="4155E584" w14:textId="77777777" w:rsidR="0059320E" w:rsidRPr="00026AC6" w:rsidRDefault="0059320E" w:rsidP="0059320E">
      <w:pPr>
        <w:spacing w:after="0" w:line="240" w:lineRule="auto"/>
        <w:ind w:left="567"/>
        <w:jc w:val="both"/>
        <w:rPr>
          <w:rFonts w:ascii="Book Antiqua" w:hAnsi="Book Antiqua" w:cs="Arial"/>
          <w:sz w:val="24"/>
          <w:szCs w:val="24"/>
        </w:rPr>
      </w:pPr>
    </w:p>
    <w:p w14:paraId="1752CA67" w14:textId="77777777" w:rsidR="0059320E" w:rsidRPr="00026AC6" w:rsidRDefault="0059320E" w:rsidP="0059320E">
      <w:pPr>
        <w:pStyle w:val="ListParagraph"/>
        <w:numPr>
          <w:ilvl w:val="5"/>
          <w:numId w:val="1"/>
        </w:numPr>
        <w:spacing w:after="0" w:line="240" w:lineRule="auto"/>
        <w:jc w:val="both"/>
        <w:rPr>
          <w:rFonts w:ascii="Book Antiqua" w:hAnsi="Book Antiqua" w:cs="Arial"/>
          <w:sz w:val="24"/>
          <w:szCs w:val="24"/>
        </w:rPr>
      </w:pPr>
      <w:r w:rsidRPr="00026AC6">
        <w:rPr>
          <w:rFonts w:ascii="Book Antiqua" w:hAnsi="Book Antiqua" w:cs="Arial"/>
          <w:sz w:val="24"/>
          <w:szCs w:val="24"/>
        </w:rPr>
        <w:t>The two lead appellants</w:t>
      </w:r>
      <w:r>
        <w:rPr>
          <w:rFonts w:ascii="Book Antiqua" w:hAnsi="Book Antiqua" w:cs="Arial"/>
          <w:sz w:val="24"/>
          <w:szCs w:val="24"/>
        </w:rPr>
        <w:t>, Indian nationals, are</w:t>
      </w:r>
      <w:r w:rsidRPr="00026AC6">
        <w:rPr>
          <w:rFonts w:ascii="Book Antiqua" w:hAnsi="Book Antiqua" w:cs="Arial"/>
          <w:sz w:val="24"/>
          <w:szCs w:val="24"/>
        </w:rPr>
        <w:t xml:space="preserve"> husband and wife aged 31 and 30</w:t>
      </w:r>
      <w:r>
        <w:rPr>
          <w:rFonts w:ascii="Book Antiqua" w:hAnsi="Book Antiqua" w:cs="Arial"/>
          <w:sz w:val="24"/>
          <w:szCs w:val="24"/>
        </w:rPr>
        <w:t xml:space="preserve"> years</w:t>
      </w:r>
      <w:r w:rsidRPr="00026AC6">
        <w:rPr>
          <w:rFonts w:ascii="Book Antiqua" w:hAnsi="Book Antiqua" w:cs="Arial"/>
          <w:sz w:val="24"/>
          <w:szCs w:val="24"/>
        </w:rPr>
        <w:t xml:space="preserve"> and they entered the </w:t>
      </w:r>
      <w:smartTag w:uri="urn:schemas-microsoft-com:office:smarttags" w:element="country-region">
        <w:smartTag w:uri="urn:schemas-microsoft-com:office:smarttags" w:element="place">
          <w:r w:rsidRPr="00026AC6">
            <w:rPr>
              <w:rFonts w:ascii="Book Antiqua" w:hAnsi="Book Antiqua" w:cs="Arial"/>
              <w:sz w:val="24"/>
              <w:szCs w:val="24"/>
            </w:rPr>
            <w:t>United Kingdom</w:t>
          </w:r>
        </w:smartTag>
      </w:smartTag>
      <w:r w:rsidRPr="00026AC6">
        <w:rPr>
          <w:rFonts w:ascii="Book Antiqua" w:hAnsi="Book Antiqua" w:cs="Arial"/>
          <w:sz w:val="24"/>
          <w:szCs w:val="24"/>
        </w:rPr>
        <w:t xml:space="preserve"> in 2009 on student and student dependent </w:t>
      </w:r>
      <w:r>
        <w:rPr>
          <w:rFonts w:ascii="Book Antiqua" w:hAnsi="Book Antiqua" w:cs="Arial"/>
          <w:sz w:val="24"/>
          <w:szCs w:val="24"/>
        </w:rPr>
        <w:t>v</w:t>
      </w:r>
      <w:r w:rsidRPr="00026AC6">
        <w:rPr>
          <w:rFonts w:ascii="Book Antiqua" w:hAnsi="Book Antiqua" w:cs="Arial"/>
          <w:sz w:val="24"/>
          <w:szCs w:val="24"/>
        </w:rPr>
        <w:t>isa</w:t>
      </w:r>
      <w:r>
        <w:rPr>
          <w:rFonts w:ascii="Book Antiqua" w:hAnsi="Book Antiqua" w:cs="Arial"/>
          <w:sz w:val="24"/>
          <w:szCs w:val="24"/>
        </w:rPr>
        <w:t>s</w:t>
      </w:r>
      <w:r w:rsidRPr="00026AC6">
        <w:rPr>
          <w:rFonts w:ascii="Book Antiqua" w:hAnsi="Book Antiqua" w:cs="Arial"/>
          <w:sz w:val="24"/>
          <w:szCs w:val="24"/>
        </w:rPr>
        <w:t xml:space="preserve"> valid until 2011.</w:t>
      </w:r>
    </w:p>
    <w:p w14:paraId="5E2B95E7" w14:textId="77777777" w:rsidR="0059320E" w:rsidRPr="00026AC6" w:rsidRDefault="0059320E" w:rsidP="0059320E">
      <w:pPr>
        <w:pStyle w:val="ListParagraph"/>
        <w:numPr>
          <w:ilvl w:val="5"/>
          <w:numId w:val="1"/>
        </w:numPr>
        <w:spacing w:after="0" w:line="240" w:lineRule="auto"/>
        <w:jc w:val="both"/>
        <w:rPr>
          <w:rFonts w:ascii="Book Antiqua" w:hAnsi="Book Antiqua" w:cs="Arial"/>
          <w:sz w:val="24"/>
          <w:szCs w:val="24"/>
        </w:rPr>
      </w:pPr>
      <w:r w:rsidRPr="00026AC6">
        <w:rPr>
          <w:rFonts w:ascii="Book Antiqua" w:hAnsi="Book Antiqua" w:cs="Arial"/>
          <w:sz w:val="24"/>
          <w:szCs w:val="24"/>
        </w:rPr>
        <w:t>Their son the third appellant was born on 14 November 2011 and was five years old</w:t>
      </w:r>
    </w:p>
    <w:p w14:paraId="49229982" w14:textId="77777777" w:rsidR="0059320E" w:rsidRPr="00026AC6" w:rsidRDefault="0059320E" w:rsidP="0059320E">
      <w:pPr>
        <w:pStyle w:val="ListParagraph"/>
        <w:numPr>
          <w:ilvl w:val="5"/>
          <w:numId w:val="1"/>
        </w:numPr>
        <w:spacing w:after="0" w:line="240" w:lineRule="auto"/>
        <w:jc w:val="both"/>
        <w:rPr>
          <w:rFonts w:ascii="Book Antiqua" w:hAnsi="Book Antiqua" w:cs="Arial"/>
          <w:sz w:val="24"/>
          <w:szCs w:val="24"/>
        </w:rPr>
      </w:pPr>
      <w:r w:rsidRPr="00026AC6">
        <w:rPr>
          <w:rFonts w:ascii="Book Antiqua" w:hAnsi="Book Antiqua" w:cs="Arial"/>
          <w:sz w:val="24"/>
          <w:szCs w:val="24"/>
        </w:rPr>
        <w:t xml:space="preserve">the </w:t>
      </w:r>
      <w:r>
        <w:rPr>
          <w:rFonts w:ascii="Book Antiqua" w:hAnsi="Book Antiqua" w:cs="Arial"/>
          <w:sz w:val="24"/>
          <w:szCs w:val="24"/>
        </w:rPr>
        <w:t xml:space="preserve">Secretary of State’s </w:t>
      </w:r>
      <w:r w:rsidRPr="00026AC6">
        <w:rPr>
          <w:rFonts w:ascii="Book Antiqua" w:hAnsi="Book Antiqua" w:cs="Arial"/>
          <w:sz w:val="24"/>
          <w:szCs w:val="24"/>
        </w:rPr>
        <w:t>refusal letter dealt with the application on the basis of family life under the Appendix FM and paragraph 276 ADE (1)</w:t>
      </w:r>
      <w:r>
        <w:rPr>
          <w:rFonts w:ascii="Book Antiqua" w:hAnsi="Book Antiqua" w:cs="Arial"/>
          <w:sz w:val="24"/>
          <w:szCs w:val="24"/>
        </w:rPr>
        <w:t>(iii), (iv) and</w:t>
      </w:r>
      <w:r w:rsidRPr="00026AC6">
        <w:rPr>
          <w:rFonts w:ascii="Book Antiqua" w:hAnsi="Book Antiqua" w:cs="Arial"/>
          <w:sz w:val="24"/>
          <w:szCs w:val="24"/>
        </w:rPr>
        <w:t>(vi)</w:t>
      </w:r>
      <w:r>
        <w:rPr>
          <w:rFonts w:ascii="Book Antiqua" w:hAnsi="Book Antiqua" w:cs="Arial"/>
          <w:sz w:val="24"/>
          <w:szCs w:val="24"/>
        </w:rPr>
        <w:t xml:space="preserve"> of the Immigration Rules (as amended)</w:t>
      </w:r>
      <w:r w:rsidRPr="00026AC6">
        <w:rPr>
          <w:rFonts w:ascii="Book Antiqua" w:hAnsi="Book Antiqua" w:cs="Arial"/>
          <w:sz w:val="24"/>
          <w:szCs w:val="24"/>
        </w:rPr>
        <w:t>. It was not accepted that the</w:t>
      </w:r>
      <w:r>
        <w:rPr>
          <w:rFonts w:ascii="Book Antiqua" w:hAnsi="Book Antiqua" w:cs="Arial"/>
          <w:sz w:val="24"/>
          <w:szCs w:val="24"/>
        </w:rPr>
        <w:t>re</w:t>
      </w:r>
      <w:r w:rsidRPr="00026AC6">
        <w:rPr>
          <w:rFonts w:ascii="Book Antiqua" w:hAnsi="Book Antiqua" w:cs="Arial"/>
          <w:sz w:val="24"/>
          <w:szCs w:val="24"/>
        </w:rPr>
        <w:t xml:space="preserve"> would be very significant obstacles to the </w:t>
      </w:r>
      <w:r>
        <w:rPr>
          <w:rFonts w:ascii="Book Antiqua" w:hAnsi="Book Antiqua" w:cs="Arial"/>
          <w:sz w:val="24"/>
          <w:szCs w:val="24"/>
        </w:rPr>
        <w:t xml:space="preserve">family’s </w:t>
      </w:r>
      <w:r w:rsidRPr="00026AC6">
        <w:rPr>
          <w:rFonts w:ascii="Book Antiqua" w:hAnsi="Book Antiqua" w:cs="Arial"/>
          <w:sz w:val="24"/>
          <w:szCs w:val="24"/>
        </w:rPr>
        <w:t xml:space="preserve">integration </w:t>
      </w:r>
      <w:r>
        <w:rPr>
          <w:rFonts w:ascii="Book Antiqua" w:hAnsi="Book Antiqua" w:cs="Arial"/>
          <w:sz w:val="24"/>
          <w:szCs w:val="24"/>
        </w:rPr>
        <w:t xml:space="preserve">in </w:t>
      </w:r>
      <w:smartTag w:uri="urn:schemas-microsoft-com:office:smarttags" w:element="country-region">
        <w:r w:rsidRPr="00026AC6">
          <w:rPr>
            <w:rFonts w:ascii="Book Antiqua" w:hAnsi="Book Antiqua" w:cs="Arial"/>
            <w:sz w:val="24"/>
            <w:szCs w:val="24"/>
          </w:rPr>
          <w:t>India</w:t>
        </w:r>
      </w:smartTag>
      <w:r w:rsidRPr="00026AC6">
        <w:rPr>
          <w:rFonts w:ascii="Book Antiqua" w:hAnsi="Book Antiqua" w:cs="Arial"/>
          <w:sz w:val="24"/>
          <w:szCs w:val="24"/>
        </w:rPr>
        <w:t xml:space="preserve"> because of their age</w:t>
      </w:r>
      <w:r>
        <w:rPr>
          <w:rFonts w:ascii="Book Antiqua" w:hAnsi="Book Antiqua" w:cs="Arial"/>
          <w:sz w:val="24"/>
          <w:szCs w:val="24"/>
        </w:rPr>
        <w:t>s</w:t>
      </w:r>
      <w:r w:rsidRPr="00026AC6">
        <w:rPr>
          <w:rFonts w:ascii="Book Antiqua" w:hAnsi="Book Antiqua" w:cs="Arial"/>
          <w:sz w:val="24"/>
          <w:szCs w:val="24"/>
        </w:rPr>
        <w:t xml:space="preserve"> when they left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and their connections with it. </w:t>
      </w:r>
      <w:r>
        <w:rPr>
          <w:rFonts w:ascii="Book Antiqua" w:hAnsi="Book Antiqua" w:cs="Arial"/>
          <w:sz w:val="24"/>
          <w:szCs w:val="24"/>
        </w:rPr>
        <w:t xml:space="preserve">The child was not a ‘qualifying child’ as he was only 5 years old.  The child was very young and could adapt.   The family could keep in contact with their friends in the </w:t>
      </w:r>
      <w:smartTag w:uri="urn:schemas-microsoft-com:office:smarttags" w:element="country-region">
        <w:smartTag w:uri="urn:schemas-microsoft-com:office:smarttags" w:element="place">
          <w:r>
            <w:rPr>
              <w:rFonts w:ascii="Book Antiqua" w:hAnsi="Book Antiqua" w:cs="Arial"/>
              <w:sz w:val="24"/>
              <w:szCs w:val="24"/>
            </w:rPr>
            <w:t>United Kingdom</w:t>
          </w:r>
        </w:smartTag>
      </w:smartTag>
      <w:r>
        <w:rPr>
          <w:rFonts w:ascii="Book Antiqua" w:hAnsi="Book Antiqua" w:cs="Arial"/>
          <w:sz w:val="24"/>
          <w:szCs w:val="24"/>
        </w:rPr>
        <w:t xml:space="preserve"> by ‘modern means’.   </w:t>
      </w:r>
      <w:r w:rsidRPr="00026AC6">
        <w:rPr>
          <w:rFonts w:ascii="Book Antiqua" w:hAnsi="Book Antiqua" w:cs="Arial"/>
          <w:sz w:val="24"/>
          <w:szCs w:val="24"/>
        </w:rPr>
        <w:t>The judge records that there was no challenge to that aspect of the decision</w:t>
      </w:r>
      <w:r>
        <w:rPr>
          <w:rFonts w:ascii="Book Antiqua" w:hAnsi="Book Antiqua" w:cs="Arial"/>
          <w:sz w:val="24"/>
          <w:szCs w:val="24"/>
        </w:rPr>
        <w:t xml:space="preserve"> by counsel representing the appellants.</w:t>
      </w:r>
    </w:p>
    <w:p w14:paraId="4F67DADB" w14:textId="77777777" w:rsidR="0059320E" w:rsidRPr="00026AC6" w:rsidRDefault="0059320E" w:rsidP="0059320E">
      <w:pPr>
        <w:pStyle w:val="ListParagraph"/>
        <w:numPr>
          <w:ilvl w:val="5"/>
          <w:numId w:val="1"/>
        </w:numPr>
        <w:spacing w:after="0" w:line="240" w:lineRule="auto"/>
        <w:jc w:val="both"/>
        <w:rPr>
          <w:rFonts w:ascii="Book Antiqua" w:hAnsi="Book Antiqua" w:cs="Arial"/>
          <w:sz w:val="24"/>
          <w:szCs w:val="24"/>
        </w:rPr>
      </w:pPr>
      <w:r w:rsidRPr="00026AC6">
        <w:rPr>
          <w:rFonts w:ascii="Book Antiqua" w:hAnsi="Book Antiqua" w:cs="Arial"/>
          <w:sz w:val="24"/>
          <w:szCs w:val="24"/>
        </w:rPr>
        <w:t>The judge noted that the refusal letter considered the application under exceptional circumstances</w:t>
      </w:r>
      <w:r>
        <w:rPr>
          <w:rFonts w:ascii="Book Antiqua" w:hAnsi="Book Antiqua" w:cs="Arial"/>
          <w:sz w:val="24"/>
          <w:szCs w:val="24"/>
        </w:rPr>
        <w:t xml:space="preserve">, addressed </w:t>
      </w:r>
      <w:r w:rsidRPr="00026AC6">
        <w:rPr>
          <w:rFonts w:ascii="Book Antiqua" w:hAnsi="Book Antiqua" w:cs="Arial"/>
          <w:sz w:val="24"/>
          <w:szCs w:val="24"/>
        </w:rPr>
        <w:t xml:space="preserve">the medical condition of the third appellant and his medical treatment since birth. </w:t>
      </w:r>
      <w:r>
        <w:rPr>
          <w:rFonts w:ascii="Book Antiqua" w:hAnsi="Book Antiqua" w:cs="Arial"/>
          <w:sz w:val="24"/>
          <w:szCs w:val="24"/>
        </w:rPr>
        <w:t>Doctor Muller</w:t>
      </w:r>
      <w:r w:rsidRPr="00026AC6">
        <w:rPr>
          <w:rFonts w:ascii="Book Antiqua" w:hAnsi="Book Antiqua" w:cs="Arial"/>
          <w:sz w:val="24"/>
          <w:szCs w:val="24"/>
        </w:rPr>
        <w:t>’s opinion was that there was no indication he could not fly short</w:t>
      </w:r>
      <w:r>
        <w:rPr>
          <w:rFonts w:ascii="Book Antiqua" w:hAnsi="Book Antiqua" w:cs="Arial"/>
          <w:sz w:val="24"/>
          <w:szCs w:val="24"/>
        </w:rPr>
        <w:t xml:space="preserve"> or </w:t>
      </w:r>
      <w:r w:rsidRPr="00026AC6">
        <w:rPr>
          <w:rFonts w:ascii="Book Antiqua" w:hAnsi="Book Antiqua" w:cs="Arial"/>
          <w:sz w:val="24"/>
          <w:szCs w:val="24"/>
        </w:rPr>
        <w:t>long distance</w:t>
      </w:r>
      <w:r>
        <w:rPr>
          <w:rFonts w:ascii="Book Antiqua" w:hAnsi="Book Antiqua" w:cs="Arial"/>
          <w:sz w:val="24"/>
          <w:szCs w:val="24"/>
        </w:rPr>
        <w:t>s</w:t>
      </w:r>
      <w:r w:rsidRPr="00026AC6">
        <w:rPr>
          <w:rFonts w:ascii="Book Antiqua" w:hAnsi="Book Antiqua" w:cs="Arial"/>
          <w:sz w:val="24"/>
          <w:szCs w:val="24"/>
        </w:rPr>
        <w:t xml:space="preserve"> and that there was a functioning healthcare system in India and whilst acknowledging that it may not be of the same standard as UK</w:t>
      </w:r>
      <w:r>
        <w:rPr>
          <w:rFonts w:ascii="Book Antiqua" w:hAnsi="Book Antiqua" w:cs="Arial"/>
          <w:sz w:val="24"/>
          <w:szCs w:val="24"/>
        </w:rPr>
        <w:t>,</w:t>
      </w:r>
      <w:r w:rsidRPr="00026AC6">
        <w:rPr>
          <w:rFonts w:ascii="Book Antiqua" w:hAnsi="Book Antiqua" w:cs="Arial"/>
          <w:sz w:val="24"/>
          <w:szCs w:val="24"/>
        </w:rPr>
        <w:t xml:space="preserve"> there was no evidence that he would be any worse off than any other national </w:t>
      </w:r>
      <w:r>
        <w:rPr>
          <w:rFonts w:ascii="Book Antiqua" w:hAnsi="Book Antiqua" w:cs="Arial"/>
          <w:sz w:val="24"/>
          <w:szCs w:val="24"/>
        </w:rPr>
        <w:t xml:space="preserve">of </w:t>
      </w:r>
      <w:r w:rsidRPr="00026AC6">
        <w:rPr>
          <w:rFonts w:ascii="Book Antiqua" w:hAnsi="Book Antiqua" w:cs="Arial"/>
          <w:sz w:val="24"/>
          <w:szCs w:val="24"/>
        </w:rPr>
        <w:t>India.</w:t>
      </w:r>
    </w:p>
    <w:p w14:paraId="5E43DA19" w14:textId="77777777" w:rsidR="0059320E" w:rsidRPr="00026AC6" w:rsidRDefault="0059320E" w:rsidP="0059320E">
      <w:pPr>
        <w:pStyle w:val="ListParagraph"/>
        <w:numPr>
          <w:ilvl w:val="5"/>
          <w:numId w:val="1"/>
        </w:numPr>
        <w:spacing w:after="0" w:line="240" w:lineRule="auto"/>
        <w:jc w:val="both"/>
        <w:rPr>
          <w:rFonts w:ascii="Book Antiqua" w:hAnsi="Book Antiqua" w:cs="Arial"/>
          <w:sz w:val="24"/>
          <w:szCs w:val="24"/>
        </w:rPr>
      </w:pPr>
      <w:r w:rsidRPr="00026AC6">
        <w:rPr>
          <w:rFonts w:ascii="Book Antiqua" w:hAnsi="Book Antiqua" w:cs="Arial"/>
          <w:sz w:val="24"/>
          <w:szCs w:val="24"/>
        </w:rPr>
        <w:t>The judge noted that the basis of the appeal was that the third appellant had complex medical conditions and that he would have the added problem of climate change causing skin rashes and the social stigma of having a disability should he return to India</w:t>
      </w:r>
    </w:p>
    <w:p w14:paraId="6C12E96A" w14:textId="77777777" w:rsidR="0059320E" w:rsidRPr="00026AC6" w:rsidRDefault="0059320E" w:rsidP="0059320E">
      <w:pPr>
        <w:pStyle w:val="ListParagraph"/>
        <w:numPr>
          <w:ilvl w:val="5"/>
          <w:numId w:val="1"/>
        </w:numPr>
        <w:spacing w:after="0" w:line="240" w:lineRule="auto"/>
        <w:jc w:val="both"/>
        <w:rPr>
          <w:rFonts w:ascii="Book Antiqua" w:hAnsi="Book Antiqua" w:cs="Arial"/>
          <w:sz w:val="24"/>
          <w:szCs w:val="24"/>
        </w:rPr>
      </w:pPr>
      <w:r w:rsidRPr="00026AC6">
        <w:rPr>
          <w:rFonts w:ascii="Book Antiqua" w:hAnsi="Book Antiqua" w:cs="Arial"/>
          <w:sz w:val="24"/>
          <w:szCs w:val="24"/>
        </w:rPr>
        <w:t xml:space="preserve">the immigration status of the </w:t>
      </w:r>
      <w:r>
        <w:rPr>
          <w:rFonts w:ascii="Book Antiqua" w:hAnsi="Book Antiqua" w:cs="Arial"/>
          <w:sz w:val="24"/>
          <w:szCs w:val="24"/>
        </w:rPr>
        <w:t>first two</w:t>
      </w:r>
      <w:r w:rsidRPr="00026AC6">
        <w:rPr>
          <w:rFonts w:ascii="Book Antiqua" w:hAnsi="Book Antiqua" w:cs="Arial"/>
          <w:sz w:val="24"/>
          <w:szCs w:val="24"/>
        </w:rPr>
        <w:t xml:space="preserve"> appellants was precarious</w:t>
      </w:r>
    </w:p>
    <w:p w14:paraId="2C917CC6"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Permission to appeal was granted by first-tier Tribunal Judge Canavan on the following grounds</w:t>
      </w:r>
    </w:p>
    <w:p w14:paraId="646C75BE" w14:textId="77777777" w:rsidR="0059320E" w:rsidRPr="00026AC6" w:rsidRDefault="0059320E" w:rsidP="0059320E">
      <w:pPr>
        <w:pStyle w:val="ListParagraph"/>
        <w:numPr>
          <w:ilvl w:val="5"/>
          <w:numId w:val="1"/>
        </w:numPr>
        <w:spacing w:before="240" w:after="0" w:line="240" w:lineRule="auto"/>
        <w:jc w:val="both"/>
        <w:rPr>
          <w:rFonts w:ascii="Book Antiqua" w:hAnsi="Book Antiqua" w:cs="Arial"/>
          <w:b/>
          <w:sz w:val="24"/>
          <w:szCs w:val="24"/>
          <w:u w:val="single"/>
        </w:rPr>
      </w:pPr>
      <w:r w:rsidRPr="00026AC6">
        <w:rPr>
          <w:rFonts w:ascii="Book Antiqua" w:hAnsi="Book Antiqua" w:cs="Arial"/>
          <w:sz w:val="24"/>
          <w:szCs w:val="24"/>
        </w:rPr>
        <w:t>the judge arguably failed to make findings on where the best interests of the child lay and the conduct an evaluative assessment of whether the child’s interests were outweighed by public policy considerations.</w:t>
      </w:r>
    </w:p>
    <w:p w14:paraId="2FEDF49C" w14:textId="77777777" w:rsidR="0059320E" w:rsidRPr="00E209EA" w:rsidRDefault="0059320E" w:rsidP="0059320E">
      <w:pPr>
        <w:pStyle w:val="ListParagraph"/>
        <w:numPr>
          <w:ilvl w:val="5"/>
          <w:numId w:val="1"/>
        </w:numPr>
        <w:spacing w:before="240" w:after="0" w:line="240" w:lineRule="auto"/>
        <w:jc w:val="both"/>
        <w:rPr>
          <w:rFonts w:ascii="Book Antiqua" w:hAnsi="Book Antiqua" w:cs="Arial"/>
          <w:sz w:val="24"/>
          <w:szCs w:val="24"/>
        </w:rPr>
      </w:pPr>
      <w:r w:rsidRPr="00026AC6">
        <w:rPr>
          <w:rFonts w:ascii="Book Antiqua" w:hAnsi="Book Antiqua" w:cs="Arial"/>
          <w:sz w:val="24"/>
          <w:szCs w:val="24"/>
        </w:rPr>
        <w:t xml:space="preserve">the judge focussed on treatment in India and arguably failed to make findings on the additional issues of discrimination and stigma which were relevant to the best interests of the child. </w:t>
      </w:r>
    </w:p>
    <w:p w14:paraId="56CDBE71" w14:textId="77777777" w:rsidR="0059320E" w:rsidRPr="00026AC6" w:rsidRDefault="0059320E" w:rsidP="0059320E">
      <w:pPr>
        <w:spacing w:before="240" w:after="0" w:line="240" w:lineRule="auto"/>
        <w:jc w:val="both"/>
        <w:rPr>
          <w:rFonts w:ascii="Book Antiqua" w:hAnsi="Book Antiqua" w:cs="Arial"/>
          <w:sz w:val="24"/>
          <w:szCs w:val="24"/>
        </w:rPr>
      </w:pPr>
      <w:r w:rsidRPr="00026AC6">
        <w:rPr>
          <w:rFonts w:ascii="Book Antiqua" w:hAnsi="Book Antiqua" w:cs="Arial"/>
          <w:b/>
          <w:sz w:val="24"/>
          <w:szCs w:val="24"/>
          <w:u w:val="single"/>
        </w:rPr>
        <w:t>The Hearing</w:t>
      </w:r>
    </w:p>
    <w:p w14:paraId="2E0FD09D"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At the hearing, </w:t>
      </w:r>
      <w:r>
        <w:rPr>
          <w:rFonts w:ascii="Book Antiqua" w:hAnsi="Book Antiqua" w:cs="Arial"/>
          <w:sz w:val="24"/>
          <w:szCs w:val="24"/>
        </w:rPr>
        <w:t xml:space="preserve">Ms </w:t>
      </w:r>
      <w:proofErr w:type="spellStart"/>
      <w:r>
        <w:rPr>
          <w:rFonts w:ascii="Book Antiqua" w:hAnsi="Book Antiqua" w:cs="Arial"/>
          <w:sz w:val="24"/>
          <w:szCs w:val="24"/>
        </w:rPr>
        <w:t>Kansal</w:t>
      </w:r>
      <w:proofErr w:type="spellEnd"/>
      <w:r>
        <w:rPr>
          <w:rFonts w:ascii="Book Antiqua" w:hAnsi="Book Antiqua" w:cs="Arial"/>
          <w:sz w:val="24"/>
          <w:szCs w:val="24"/>
        </w:rPr>
        <w:t xml:space="preserve"> </w:t>
      </w:r>
      <w:r w:rsidRPr="00026AC6">
        <w:rPr>
          <w:rFonts w:ascii="Book Antiqua" w:hAnsi="Book Antiqua" w:cs="Arial"/>
          <w:sz w:val="24"/>
          <w:szCs w:val="24"/>
        </w:rPr>
        <w:t xml:space="preserve">argued that the judge placed too much reliance on the fact there was no evidence of lack of treatment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The case was pursued on the basis that it involved </w:t>
      </w:r>
      <w:r w:rsidR="00E209EA" w:rsidRPr="00026AC6">
        <w:rPr>
          <w:rFonts w:ascii="Book Antiqua" w:hAnsi="Book Antiqua" w:cs="Arial"/>
          <w:sz w:val="24"/>
          <w:szCs w:val="24"/>
        </w:rPr>
        <w:t>a child aged five year</w:t>
      </w:r>
      <w:r w:rsidRPr="00026AC6">
        <w:rPr>
          <w:rFonts w:ascii="Book Antiqua" w:hAnsi="Book Antiqua" w:cs="Arial"/>
          <w:sz w:val="24"/>
          <w:szCs w:val="24"/>
        </w:rPr>
        <w:t xml:space="preserve"> with significant health difficulties including cerebral palsy, neurodevelopmental problems affecting his muscular skeletal system and cognitive functioning, severe gastrointestinal complication</w:t>
      </w:r>
      <w:r>
        <w:rPr>
          <w:rFonts w:ascii="Book Antiqua" w:hAnsi="Book Antiqua" w:cs="Arial"/>
          <w:sz w:val="24"/>
          <w:szCs w:val="24"/>
        </w:rPr>
        <w:t>s</w:t>
      </w:r>
      <w:r w:rsidRPr="00026AC6">
        <w:rPr>
          <w:rFonts w:ascii="Book Antiqua" w:hAnsi="Book Antiqua" w:cs="Arial"/>
          <w:sz w:val="24"/>
          <w:szCs w:val="24"/>
        </w:rPr>
        <w:t xml:space="preserve"> of being premature and breathing</w:t>
      </w:r>
      <w:r>
        <w:rPr>
          <w:rFonts w:ascii="Book Antiqua" w:hAnsi="Book Antiqua" w:cs="Arial"/>
          <w:sz w:val="24"/>
          <w:szCs w:val="24"/>
        </w:rPr>
        <w:t>/</w:t>
      </w:r>
      <w:r w:rsidRPr="00026AC6">
        <w:rPr>
          <w:rFonts w:ascii="Book Antiqua" w:hAnsi="Book Antiqua" w:cs="Arial"/>
          <w:sz w:val="24"/>
          <w:szCs w:val="24"/>
        </w:rPr>
        <w:t>respiratory difficulties.</w:t>
      </w:r>
    </w:p>
    <w:p w14:paraId="2FC2EF87"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lastRenderedPageBreak/>
        <w:t>She submitted that the</w:t>
      </w:r>
      <w:r w:rsidRPr="00026AC6">
        <w:rPr>
          <w:rFonts w:ascii="Book Antiqua" w:hAnsi="Book Antiqua" w:cs="Arial"/>
          <w:sz w:val="24"/>
          <w:szCs w:val="24"/>
        </w:rPr>
        <w:t xml:space="preserve"> judge placed too much reliance on </w:t>
      </w:r>
      <w:r w:rsidRPr="000B4223">
        <w:rPr>
          <w:rFonts w:ascii="Book Antiqua" w:hAnsi="Book Antiqua" w:cs="Arial"/>
          <w:b/>
          <w:sz w:val="24"/>
          <w:szCs w:val="24"/>
          <w:u w:val="single"/>
        </w:rPr>
        <w:t>EV Philippines</w:t>
      </w:r>
      <w:r>
        <w:rPr>
          <w:rFonts w:ascii="Book Antiqua" w:hAnsi="Book Antiqua" w:cs="Arial"/>
          <w:b/>
          <w:sz w:val="24"/>
          <w:szCs w:val="24"/>
          <w:u w:val="single"/>
        </w:rPr>
        <w:t xml:space="preserve"> [2014] EWCA 874</w:t>
      </w:r>
      <w:r w:rsidRPr="00026AC6">
        <w:rPr>
          <w:rFonts w:ascii="Book Antiqua" w:hAnsi="Book Antiqua" w:cs="Arial"/>
          <w:sz w:val="24"/>
          <w:szCs w:val="24"/>
        </w:rPr>
        <w:t xml:space="preserve"> and failed to distinguish that child in </w:t>
      </w:r>
      <w:r w:rsidRPr="000B4223">
        <w:rPr>
          <w:rFonts w:ascii="Book Antiqua" w:hAnsi="Book Antiqua" w:cs="Arial"/>
          <w:b/>
          <w:sz w:val="24"/>
          <w:szCs w:val="24"/>
          <w:u w:val="single"/>
        </w:rPr>
        <w:t>EV Philippines</w:t>
      </w:r>
      <w:r w:rsidRPr="00026AC6">
        <w:rPr>
          <w:rFonts w:ascii="Book Antiqua" w:hAnsi="Book Antiqua" w:cs="Arial"/>
          <w:sz w:val="24"/>
          <w:szCs w:val="24"/>
        </w:rPr>
        <w:t xml:space="preserve"> had no medical problems</w:t>
      </w:r>
      <w:r>
        <w:rPr>
          <w:rFonts w:ascii="Book Antiqua" w:hAnsi="Book Antiqua" w:cs="Arial"/>
          <w:sz w:val="24"/>
          <w:szCs w:val="24"/>
        </w:rPr>
        <w:t>,</w:t>
      </w:r>
      <w:r w:rsidRPr="00026AC6">
        <w:rPr>
          <w:rFonts w:ascii="Book Antiqua" w:hAnsi="Book Antiqua" w:cs="Arial"/>
          <w:sz w:val="24"/>
          <w:szCs w:val="24"/>
        </w:rPr>
        <w:t xml:space="preserve"> which was </w:t>
      </w:r>
      <w:r>
        <w:rPr>
          <w:rFonts w:ascii="Book Antiqua" w:hAnsi="Book Antiqua" w:cs="Arial"/>
          <w:sz w:val="24"/>
          <w:szCs w:val="24"/>
        </w:rPr>
        <w:t xml:space="preserve">not </w:t>
      </w:r>
      <w:r w:rsidRPr="00026AC6">
        <w:rPr>
          <w:rFonts w:ascii="Book Antiqua" w:hAnsi="Book Antiqua" w:cs="Arial"/>
          <w:sz w:val="24"/>
          <w:szCs w:val="24"/>
        </w:rPr>
        <w:t>the case in this instance</w:t>
      </w:r>
      <w:r>
        <w:rPr>
          <w:rFonts w:ascii="Book Antiqua" w:hAnsi="Book Antiqua" w:cs="Arial"/>
          <w:sz w:val="24"/>
          <w:szCs w:val="24"/>
        </w:rPr>
        <w:t>,</w:t>
      </w:r>
      <w:r w:rsidRPr="00026AC6">
        <w:rPr>
          <w:rFonts w:ascii="Book Antiqua" w:hAnsi="Book Antiqua" w:cs="Arial"/>
          <w:sz w:val="24"/>
          <w:szCs w:val="24"/>
        </w:rPr>
        <w:t xml:space="preserve"> and</w:t>
      </w:r>
      <w:r>
        <w:rPr>
          <w:rFonts w:ascii="Book Antiqua" w:hAnsi="Book Antiqua" w:cs="Arial"/>
          <w:sz w:val="24"/>
          <w:szCs w:val="24"/>
        </w:rPr>
        <w:t>,</w:t>
      </w:r>
      <w:r w:rsidRPr="00026AC6">
        <w:rPr>
          <w:rFonts w:ascii="Book Antiqua" w:hAnsi="Book Antiqua" w:cs="Arial"/>
          <w:sz w:val="24"/>
          <w:szCs w:val="24"/>
        </w:rPr>
        <w:t xml:space="preserve"> emphasised the child’s claim that it was in his best interests to remain in the United Kingdom. The judge failed to put the child’s best interest as the primary consideration and had the judge appl</w:t>
      </w:r>
      <w:r>
        <w:rPr>
          <w:rFonts w:ascii="Book Antiqua" w:hAnsi="Book Antiqua" w:cs="Arial"/>
          <w:sz w:val="24"/>
          <w:szCs w:val="24"/>
        </w:rPr>
        <w:t>ied</w:t>
      </w:r>
      <w:r w:rsidRPr="00026AC6">
        <w:rPr>
          <w:rFonts w:ascii="Book Antiqua" w:hAnsi="Book Antiqua" w:cs="Arial"/>
          <w:sz w:val="24"/>
          <w:szCs w:val="24"/>
        </w:rPr>
        <w:t xml:space="preserve"> the relevant law to the best interest</w:t>
      </w:r>
      <w:r>
        <w:rPr>
          <w:rFonts w:ascii="Book Antiqua" w:hAnsi="Book Antiqua" w:cs="Arial"/>
          <w:sz w:val="24"/>
          <w:szCs w:val="24"/>
        </w:rPr>
        <w:t>s of</w:t>
      </w:r>
      <w:r w:rsidRPr="00026AC6">
        <w:rPr>
          <w:rFonts w:ascii="Book Antiqua" w:hAnsi="Book Antiqua" w:cs="Arial"/>
          <w:sz w:val="24"/>
          <w:szCs w:val="24"/>
        </w:rPr>
        <w:t xml:space="preserve"> the child</w:t>
      </w:r>
      <w:r>
        <w:rPr>
          <w:rFonts w:ascii="Book Antiqua" w:hAnsi="Book Antiqua" w:cs="Arial"/>
          <w:sz w:val="24"/>
          <w:szCs w:val="24"/>
        </w:rPr>
        <w:t>,</w:t>
      </w:r>
      <w:r w:rsidRPr="00026AC6">
        <w:rPr>
          <w:rFonts w:ascii="Book Antiqua" w:hAnsi="Book Antiqua" w:cs="Arial"/>
          <w:sz w:val="24"/>
          <w:szCs w:val="24"/>
        </w:rPr>
        <w:t xml:space="preserve"> the outcome would be that the child’s best interests</w:t>
      </w:r>
      <w:r>
        <w:rPr>
          <w:rFonts w:ascii="Book Antiqua" w:hAnsi="Book Antiqua" w:cs="Arial"/>
          <w:sz w:val="24"/>
          <w:szCs w:val="24"/>
        </w:rPr>
        <w:t>,</w:t>
      </w:r>
      <w:r w:rsidRPr="00026AC6">
        <w:rPr>
          <w:rFonts w:ascii="Book Antiqua" w:hAnsi="Book Antiqua" w:cs="Arial"/>
          <w:sz w:val="24"/>
          <w:szCs w:val="24"/>
        </w:rPr>
        <w:t xml:space="preserve"> owing to his medical </w:t>
      </w:r>
      <w:r>
        <w:rPr>
          <w:rFonts w:ascii="Book Antiqua" w:hAnsi="Book Antiqua" w:cs="Arial"/>
          <w:sz w:val="24"/>
          <w:szCs w:val="24"/>
        </w:rPr>
        <w:t>condition,</w:t>
      </w:r>
      <w:r w:rsidRPr="00026AC6">
        <w:rPr>
          <w:rFonts w:ascii="Book Antiqua" w:hAnsi="Book Antiqua" w:cs="Arial"/>
          <w:sz w:val="24"/>
          <w:szCs w:val="24"/>
        </w:rPr>
        <w:t xml:space="preserve"> w</w:t>
      </w:r>
      <w:r>
        <w:rPr>
          <w:rFonts w:ascii="Book Antiqua" w:hAnsi="Book Antiqua" w:cs="Arial"/>
          <w:sz w:val="24"/>
          <w:szCs w:val="24"/>
        </w:rPr>
        <w:t>ould be found to be</w:t>
      </w:r>
      <w:r w:rsidRPr="00026AC6">
        <w:rPr>
          <w:rFonts w:ascii="Book Antiqua" w:hAnsi="Book Antiqua" w:cs="Arial"/>
          <w:sz w:val="24"/>
          <w:szCs w:val="24"/>
        </w:rPr>
        <w:t xml:space="preserve"> met by staying in the </w:t>
      </w:r>
      <w:smartTag w:uri="urn:schemas-microsoft-com:office:smarttags" w:element="country-region">
        <w:smartTag w:uri="urn:schemas-microsoft-com:office:smarttags" w:element="place">
          <w:r w:rsidRPr="00026AC6">
            <w:rPr>
              <w:rFonts w:ascii="Book Antiqua" w:hAnsi="Book Antiqua" w:cs="Arial"/>
              <w:sz w:val="24"/>
              <w:szCs w:val="24"/>
            </w:rPr>
            <w:t>United Kingdom</w:t>
          </w:r>
        </w:smartTag>
      </w:smartTag>
      <w:r w:rsidRPr="00026AC6">
        <w:rPr>
          <w:rFonts w:ascii="Book Antiqua" w:hAnsi="Book Antiqua" w:cs="Arial"/>
          <w:sz w:val="24"/>
          <w:szCs w:val="24"/>
        </w:rPr>
        <w:t xml:space="preserve">. The judge highlighted the law at paragraph 9 </w:t>
      </w:r>
      <w:r>
        <w:rPr>
          <w:rFonts w:ascii="Book Antiqua" w:hAnsi="Book Antiqua" w:cs="Arial"/>
          <w:sz w:val="24"/>
          <w:szCs w:val="24"/>
        </w:rPr>
        <w:t xml:space="preserve">but simply </w:t>
      </w:r>
      <w:r w:rsidRPr="00026AC6">
        <w:rPr>
          <w:rFonts w:ascii="Book Antiqua" w:hAnsi="Book Antiqua" w:cs="Arial"/>
          <w:sz w:val="24"/>
          <w:szCs w:val="24"/>
        </w:rPr>
        <w:t>did not apply it.</w:t>
      </w:r>
    </w:p>
    <w:p w14:paraId="646BD55F"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judge placed undue reliance on the case of </w:t>
      </w:r>
      <w:r w:rsidRPr="000B4223">
        <w:rPr>
          <w:rFonts w:ascii="Book Antiqua" w:hAnsi="Book Antiqua" w:cs="Arial"/>
          <w:b/>
          <w:sz w:val="24"/>
          <w:szCs w:val="24"/>
          <w:u w:val="single"/>
        </w:rPr>
        <w:t>GS (</w:t>
      </w:r>
      <w:smartTag w:uri="urn:schemas-microsoft-com:office:smarttags" w:element="country-region">
        <w:smartTag w:uri="urn:schemas-microsoft-com:office:smarttags" w:element="place">
          <w:r w:rsidRPr="000B4223">
            <w:rPr>
              <w:rFonts w:ascii="Book Antiqua" w:hAnsi="Book Antiqua" w:cs="Arial"/>
              <w:b/>
              <w:sz w:val="24"/>
              <w:szCs w:val="24"/>
              <w:u w:val="single"/>
            </w:rPr>
            <w:t>India</w:t>
          </w:r>
        </w:smartTag>
      </w:smartTag>
      <w:r w:rsidRPr="000B4223">
        <w:rPr>
          <w:rFonts w:ascii="Book Antiqua" w:hAnsi="Book Antiqua" w:cs="Arial"/>
          <w:b/>
          <w:sz w:val="24"/>
          <w:szCs w:val="24"/>
          <w:u w:val="single"/>
        </w:rPr>
        <w:t>) and others</w:t>
      </w:r>
      <w:r w:rsidRPr="00026AC6">
        <w:rPr>
          <w:rFonts w:ascii="Book Antiqua" w:hAnsi="Book Antiqua" w:cs="Arial"/>
          <w:sz w:val="24"/>
          <w:szCs w:val="24"/>
        </w:rPr>
        <w:t xml:space="preserve"> [2015] EWCA </w:t>
      </w:r>
      <w:proofErr w:type="spellStart"/>
      <w:r w:rsidRPr="00026AC6">
        <w:rPr>
          <w:rFonts w:ascii="Book Antiqua" w:hAnsi="Book Antiqua" w:cs="Arial"/>
          <w:sz w:val="24"/>
          <w:szCs w:val="24"/>
        </w:rPr>
        <w:t>Civ</w:t>
      </w:r>
      <w:proofErr w:type="spellEnd"/>
      <w:r w:rsidRPr="00026AC6">
        <w:rPr>
          <w:rFonts w:ascii="Book Antiqua" w:hAnsi="Book Antiqua" w:cs="Arial"/>
          <w:sz w:val="24"/>
          <w:szCs w:val="24"/>
        </w:rPr>
        <w:t xml:space="preserve"> 40 and did not consider that that case did not involve </w:t>
      </w:r>
      <w:r>
        <w:rPr>
          <w:rFonts w:ascii="Book Antiqua" w:hAnsi="Book Antiqua" w:cs="Arial"/>
          <w:sz w:val="24"/>
          <w:szCs w:val="24"/>
        </w:rPr>
        <w:t>a</w:t>
      </w:r>
      <w:r w:rsidRPr="00026AC6">
        <w:rPr>
          <w:rFonts w:ascii="Book Antiqua" w:hAnsi="Book Antiqua" w:cs="Arial"/>
          <w:sz w:val="24"/>
          <w:szCs w:val="24"/>
        </w:rPr>
        <w:t xml:space="preserve"> child. This was </w:t>
      </w:r>
      <w:r>
        <w:rPr>
          <w:rFonts w:ascii="Book Antiqua" w:hAnsi="Book Antiqua" w:cs="Arial"/>
          <w:sz w:val="24"/>
          <w:szCs w:val="24"/>
        </w:rPr>
        <w:t xml:space="preserve">a </w:t>
      </w:r>
      <w:r w:rsidRPr="00026AC6">
        <w:rPr>
          <w:rFonts w:ascii="Book Antiqua" w:hAnsi="Book Antiqua" w:cs="Arial"/>
          <w:sz w:val="24"/>
          <w:szCs w:val="24"/>
        </w:rPr>
        <w:t xml:space="preserve">separate line of authority </w:t>
      </w:r>
      <w:r>
        <w:rPr>
          <w:rFonts w:ascii="Book Antiqua" w:hAnsi="Book Antiqua" w:cs="Arial"/>
          <w:sz w:val="24"/>
          <w:szCs w:val="24"/>
        </w:rPr>
        <w:t xml:space="preserve">and </w:t>
      </w:r>
      <w:r w:rsidRPr="00026AC6">
        <w:rPr>
          <w:rFonts w:ascii="Book Antiqua" w:hAnsi="Book Antiqua" w:cs="Arial"/>
          <w:sz w:val="24"/>
          <w:szCs w:val="24"/>
        </w:rPr>
        <w:t xml:space="preserve">should not have been considered in this case and reliance </w:t>
      </w:r>
      <w:r>
        <w:rPr>
          <w:rFonts w:ascii="Book Antiqua" w:hAnsi="Book Antiqua" w:cs="Arial"/>
          <w:sz w:val="24"/>
          <w:szCs w:val="24"/>
        </w:rPr>
        <w:t xml:space="preserve">should </w:t>
      </w:r>
      <w:r w:rsidRPr="00026AC6">
        <w:rPr>
          <w:rFonts w:ascii="Book Antiqua" w:hAnsi="Book Antiqua" w:cs="Arial"/>
          <w:sz w:val="24"/>
          <w:szCs w:val="24"/>
        </w:rPr>
        <w:t>not</w:t>
      </w:r>
      <w:r>
        <w:rPr>
          <w:rFonts w:ascii="Book Antiqua" w:hAnsi="Book Antiqua" w:cs="Arial"/>
          <w:sz w:val="24"/>
          <w:szCs w:val="24"/>
        </w:rPr>
        <w:t xml:space="preserve"> have been</w:t>
      </w:r>
      <w:r w:rsidRPr="00026AC6">
        <w:rPr>
          <w:rFonts w:ascii="Book Antiqua" w:hAnsi="Book Antiqua" w:cs="Arial"/>
          <w:sz w:val="24"/>
          <w:szCs w:val="24"/>
        </w:rPr>
        <w:t xml:space="preserve"> placed on it. The judge did not identify</w:t>
      </w:r>
      <w:r>
        <w:rPr>
          <w:rFonts w:ascii="Book Antiqua" w:hAnsi="Book Antiqua" w:cs="Arial"/>
          <w:sz w:val="24"/>
          <w:szCs w:val="24"/>
        </w:rPr>
        <w:t>,</w:t>
      </w:r>
      <w:r w:rsidRPr="00026AC6">
        <w:rPr>
          <w:rFonts w:ascii="Book Antiqua" w:hAnsi="Book Antiqua" w:cs="Arial"/>
          <w:sz w:val="24"/>
          <w:szCs w:val="24"/>
        </w:rPr>
        <w:t xml:space="preserve"> when applying section 117B</w:t>
      </w:r>
      <w:r>
        <w:rPr>
          <w:rFonts w:ascii="Book Antiqua" w:hAnsi="Book Antiqua" w:cs="Arial"/>
          <w:sz w:val="24"/>
          <w:szCs w:val="24"/>
        </w:rPr>
        <w:t>,</w:t>
      </w:r>
      <w:r w:rsidRPr="00026AC6">
        <w:rPr>
          <w:rFonts w:ascii="Book Antiqua" w:hAnsi="Book Antiqua" w:cs="Arial"/>
          <w:sz w:val="24"/>
          <w:szCs w:val="24"/>
        </w:rPr>
        <w:t xml:space="preserve"> that the parent</w:t>
      </w:r>
      <w:r>
        <w:rPr>
          <w:rFonts w:ascii="Book Antiqua" w:hAnsi="Book Antiqua" w:cs="Arial"/>
          <w:sz w:val="24"/>
          <w:szCs w:val="24"/>
        </w:rPr>
        <w:t>s</w:t>
      </w:r>
      <w:r w:rsidRPr="00026AC6">
        <w:rPr>
          <w:rFonts w:ascii="Book Antiqua" w:hAnsi="Book Antiqua" w:cs="Arial"/>
          <w:sz w:val="24"/>
          <w:szCs w:val="24"/>
        </w:rPr>
        <w:t xml:space="preserve"> had always been here with leave to remain and the child’s life was conceived at a time when they had lawful leave to remain and this was not weighed into the balance.</w:t>
      </w:r>
    </w:p>
    <w:p w14:paraId="17E59AB8"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 f</w:t>
      </w:r>
      <w:r>
        <w:rPr>
          <w:rFonts w:ascii="Book Antiqua" w:hAnsi="Book Antiqua" w:cs="Arial"/>
          <w:sz w:val="24"/>
          <w:szCs w:val="24"/>
        </w:rPr>
        <w:t xml:space="preserve">ailed to </w:t>
      </w:r>
      <w:r w:rsidRPr="00026AC6">
        <w:rPr>
          <w:rFonts w:ascii="Book Antiqua" w:hAnsi="Book Antiqua" w:cs="Arial"/>
          <w:sz w:val="24"/>
          <w:szCs w:val="24"/>
        </w:rPr>
        <w:t>consider</w:t>
      </w:r>
      <w:r>
        <w:rPr>
          <w:rFonts w:ascii="Book Antiqua" w:hAnsi="Book Antiqua" w:cs="Arial"/>
          <w:sz w:val="24"/>
          <w:szCs w:val="24"/>
        </w:rPr>
        <w:t xml:space="preserve"> the </w:t>
      </w:r>
      <w:r w:rsidRPr="00026AC6">
        <w:rPr>
          <w:rFonts w:ascii="Book Antiqua" w:hAnsi="Book Antiqua" w:cs="Arial"/>
          <w:sz w:val="24"/>
          <w:szCs w:val="24"/>
        </w:rPr>
        <w:t xml:space="preserve">child was making progress with </w:t>
      </w:r>
      <w:r>
        <w:rPr>
          <w:rFonts w:ascii="Book Antiqua" w:hAnsi="Book Antiqua" w:cs="Arial"/>
          <w:sz w:val="24"/>
          <w:szCs w:val="24"/>
        </w:rPr>
        <w:t xml:space="preserve">his </w:t>
      </w:r>
      <w:r w:rsidRPr="00026AC6">
        <w:rPr>
          <w:rFonts w:ascii="Book Antiqua" w:hAnsi="Book Antiqua" w:cs="Arial"/>
          <w:sz w:val="24"/>
          <w:szCs w:val="24"/>
        </w:rPr>
        <w:t>numerous health problems because he had consistent and regular healthcare</w:t>
      </w:r>
      <w:r>
        <w:rPr>
          <w:rFonts w:ascii="Book Antiqua" w:hAnsi="Book Antiqua" w:cs="Arial"/>
          <w:sz w:val="24"/>
          <w:szCs w:val="24"/>
        </w:rPr>
        <w:t>,</w:t>
      </w:r>
      <w:r w:rsidRPr="00026AC6">
        <w:rPr>
          <w:rFonts w:ascii="Book Antiqua" w:hAnsi="Book Antiqua" w:cs="Arial"/>
          <w:sz w:val="24"/>
          <w:szCs w:val="24"/>
        </w:rPr>
        <w:t xml:space="preserve"> which would not be available in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Pr>
          <w:rFonts w:ascii="Book Antiqua" w:hAnsi="Book Antiqua" w:cs="Arial"/>
          <w:sz w:val="24"/>
          <w:szCs w:val="24"/>
        </w:rPr>
        <w:t>, removal to which woul</w:t>
      </w:r>
      <w:r w:rsidRPr="00026AC6">
        <w:rPr>
          <w:rFonts w:ascii="Book Antiqua" w:hAnsi="Book Antiqua" w:cs="Arial"/>
          <w:sz w:val="24"/>
          <w:szCs w:val="24"/>
        </w:rPr>
        <w:t xml:space="preserve">d exacerbate </w:t>
      </w:r>
      <w:r>
        <w:rPr>
          <w:rFonts w:ascii="Book Antiqua" w:hAnsi="Book Antiqua" w:cs="Arial"/>
          <w:sz w:val="24"/>
          <w:szCs w:val="24"/>
        </w:rPr>
        <w:t xml:space="preserve">his </w:t>
      </w:r>
      <w:r w:rsidRPr="00026AC6">
        <w:rPr>
          <w:rFonts w:ascii="Book Antiqua" w:hAnsi="Book Antiqua" w:cs="Arial"/>
          <w:sz w:val="24"/>
          <w:szCs w:val="24"/>
        </w:rPr>
        <w:t xml:space="preserve">health difficulties. The guidance </w:t>
      </w:r>
      <w:r>
        <w:rPr>
          <w:rFonts w:ascii="Book Antiqua" w:hAnsi="Book Antiqua" w:cs="Arial"/>
          <w:sz w:val="24"/>
          <w:szCs w:val="24"/>
        </w:rPr>
        <w:t xml:space="preserve">in </w:t>
      </w:r>
      <w:r w:rsidRPr="00026AC6">
        <w:rPr>
          <w:rFonts w:ascii="Book Antiqua" w:hAnsi="Book Antiqua" w:cs="Arial"/>
          <w:sz w:val="24"/>
          <w:szCs w:val="24"/>
        </w:rPr>
        <w:t>Every Child Matters 2009</w:t>
      </w:r>
      <w:r>
        <w:rPr>
          <w:rFonts w:ascii="Book Antiqua" w:hAnsi="Book Antiqua" w:cs="Arial"/>
          <w:sz w:val="24"/>
          <w:szCs w:val="24"/>
        </w:rPr>
        <w:t>,</w:t>
      </w:r>
      <w:r w:rsidRPr="00026AC6">
        <w:rPr>
          <w:rFonts w:ascii="Book Antiqua" w:hAnsi="Book Antiqua" w:cs="Arial"/>
          <w:sz w:val="24"/>
          <w:szCs w:val="24"/>
        </w:rPr>
        <w:t xml:space="preserve"> emphasised safeguarding and promoting the welfare of children including preventing </w:t>
      </w:r>
      <w:r>
        <w:rPr>
          <w:rFonts w:ascii="Book Antiqua" w:hAnsi="Book Antiqua" w:cs="Arial"/>
          <w:sz w:val="24"/>
          <w:szCs w:val="24"/>
        </w:rPr>
        <w:t xml:space="preserve">of </w:t>
      </w:r>
      <w:r w:rsidRPr="00026AC6">
        <w:rPr>
          <w:rFonts w:ascii="Book Antiqua" w:hAnsi="Book Antiqua" w:cs="Arial"/>
          <w:sz w:val="24"/>
          <w:szCs w:val="24"/>
        </w:rPr>
        <w:t>impairment of children’s health development. As the judge pointed out the Secretary of State had failed to consider Section 55 at all</w:t>
      </w:r>
      <w:r>
        <w:rPr>
          <w:rFonts w:ascii="Book Antiqua" w:hAnsi="Book Antiqua" w:cs="Arial"/>
          <w:sz w:val="24"/>
          <w:szCs w:val="24"/>
        </w:rPr>
        <w:t>.</w:t>
      </w:r>
    </w:p>
    <w:p w14:paraId="5E6D4C53"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 f</w:t>
      </w:r>
      <w:r>
        <w:rPr>
          <w:rFonts w:ascii="Book Antiqua" w:hAnsi="Book Antiqua" w:cs="Arial"/>
          <w:sz w:val="24"/>
          <w:szCs w:val="24"/>
        </w:rPr>
        <w:t xml:space="preserve">ailed to </w:t>
      </w:r>
      <w:r w:rsidRPr="00026AC6">
        <w:rPr>
          <w:rFonts w:ascii="Book Antiqua" w:hAnsi="Book Antiqua" w:cs="Arial"/>
          <w:sz w:val="24"/>
          <w:szCs w:val="24"/>
        </w:rPr>
        <w:t>consider</w:t>
      </w:r>
      <w:r>
        <w:rPr>
          <w:rFonts w:ascii="Book Antiqua" w:hAnsi="Book Antiqua" w:cs="Arial"/>
          <w:sz w:val="24"/>
          <w:szCs w:val="24"/>
        </w:rPr>
        <w:t xml:space="preserve"> the</w:t>
      </w:r>
      <w:r w:rsidRPr="00026AC6">
        <w:rPr>
          <w:rFonts w:ascii="Book Antiqua" w:hAnsi="Book Antiqua" w:cs="Arial"/>
          <w:sz w:val="24"/>
          <w:szCs w:val="24"/>
        </w:rPr>
        <w:t xml:space="preserve"> social stigma point and </w:t>
      </w:r>
      <w:r>
        <w:rPr>
          <w:rFonts w:ascii="Book Antiqua" w:hAnsi="Book Antiqua" w:cs="Arial"/>
          <w:sz w:val="24"/>
          <w:szCs w:val="24"/>
        </w:rPr>
        <w:t xml:space="preserve">take this into </w:t>
      </w:r>
      <w:r w:rsidRPr="00026AC6">
        <w:rPr>
          <w:rFonts w:ascii="Book Antiqua" w:hAnsi="Book Antiqua" w:cs="Arial"/>
          <w:sz w:val="24"/>
          <w:szCs w:val="24"/>
        </w:rPr>
        <w:t>the balanc</w:t>
      </w:r>
      <w:r>
        <w:rPr>
          <w:rFonts w:ascii="Book Antiqua" w:hAnsi="Book Antiqua" w:cs="Arial"/>
          <w:sz w:val="24"/>
          <w:szCs w:val="24"/>
        </w:rPr>
        <w:t>ing</w:t>
      </w:r>
      <w:r w:rsidRPr="00026AC6">
        <w:rPr>
          <w:rFonts w:ascii="Book Antiqua" w:hAnsi="Book Antiqua" w:cs="Arial"/>
          <w:sz w:val="24"/>
          <w:szCs w:val="24"/>
        </w:rPr>
        <w:t xml:space="preserve"> exercise.</w:t>
      </w:r>
    </w:p>
    <w:p w14:paraId="2215F0EF" w14:textId="77777777" w:rsidR="0059320E"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judge did not direct himself properly in law and failed to consider </w:t>
      </w:r>
      <w:r w:rsidRPr="00B5556A">
        <w:rPr>
          <w:rFonts w:ascii="Book Antiqua" w:hAnsi="Book Antiqua" w:cs="Arial"/>
          <w:b/>
          <w:sz w:val="24"/>
          <w:szCs w:val="24"/>
          <w:u w:val="single"/>
        </w:rPr>
        <w:t>MA (</w:t>
      </w:r>
      <w:smartTag w:uri="urn:schemas-microsoft-com:office:smarttags" w:element="country-region">
        <w:smartTag w:uri="urn:schemas-microsoft-com:office:smarttags" w:element="place">
          <w:r w:rsidRPr="00B5556A">
            <w:rPr>
              <w:rFonts w:ascii="Book Antiqua" w:hAnsi="Book Antiqua" w:cs="Arial"/>
              <w:b/>
              <w:sz w:val="24"/>
              <w:szCs w:val="24"/>
              <w:u w:val="single"/>
            </w:rPr>
            <w:t>Pakistan</w:t>
          </w:r>
        </w:smartTag>
      </w:smartTag>
      <w:r w:rsidRPr="00B5556A">
        <w:rPr>
          <w:rFonts w:ascii="Book Antiqua" w:hAnsi="Book Antiqua" w:cs="Arial"/>
          <w:b/>
          <w:sz w:val="24"/>
          <w:szCs w:val="24"/>
          <w:u w:val="single"/>
        </w:rPr>
        <w:t>)</w:t>
      </w:r>
      <w:r>
        <w:rPr>
          <w:rFonts w:ascii="Book Antiqua" w:hAnsi="Book Antiqua" w:cs="Arial"/>
          <w:b/>
          <w:sz w:val="24"/>
          <w:szCs w:val="24"/>
          <w:u w:val="single"/>
        </w:rPr>
        <w:t xml:space="preserve"> </w:t>
      </w:r>
      <w:r>
        <w:rPr>
          <w:rFonts w:ascii="Book Antiqua" w:hAnsi="Book Antiqua" w:cs="Arial"/>
          <w:sz w:val="24"/>
          <w:szCs w:val="24"/>
        </w:rPr>
        <w:t>[2016] EWCA 705</w:t>
      </w:r>
      <w:r w:rsidRPr="00026AC6">
        <w:rPr>
          <w:rFonts w:ascii="Book Antiqua" w:hAnsi="Book Antiqua" w:cs="Arial"/>
          <w:sz w:val="24"/>
          <w:szCs w:val="24"/>
        </w:rPr>
        <w:t xml:space="preserve">. The best interests of the child went integral part of the proportionality assessment under article 8. The judge failed to apply the principles as set out in </w:t>
      </w:r>
      <w:proofErr w:type="spellStart"/>
      <w:r w:rsidRPr="00B5556A">
        <w:rPr>
          <w:rFonts w:ascii="Book Antiqua" w:hAnsi="Book Antiqua" w:cs="Arial"/>
          <w:b/>
          <w:sz w:val="24"/>
          <w:szCs w:val="24"/>
          <w:u w:val="single"/>
        </w:rPr>
        <w:t>Zoumbas</w:t>
      </w:r>
      <w:proofErr w:type="spellEnd"/>
      <w:r w:rsidRPr="00B5556A">
        <w:rPr>
          <w:rFonts w:ascii="Book Antiqua" w:hAnsi="Book Antiqua" w:cs="Arial"/>
          <w:b/>
          <w:sz w:val="24"/>
          <w:szCs w:val="24"/>
          <w:u w:val="single"/>
        </w:rPr>
        <w:t xml:space="preserve"> v SSHD</w:t>
      </w:r>
      <w:r w:rsidRPr="00026AC6">
        <w:rPr>
          <w:rFonts w:ascii="Book Antiqua" w:hAnsi="Book Antiqua" w:cs="Arial"/>
          <w:sz w:val="24"/>
          <w:szCs w:val="24"/>
        </w:rPr>
        <w:t xml:space="preserve"> [2013] UKSC 74</w:t>
      </w:r>
      <w:r>
        <w:rPr>
          <w:rFonts w:ascii="Book Antiqua" w:hAnsi="Book Antiqua" w:cs="Arial"/>
          <w:sz w:val="24"/>
          <w:szCs w:val="24"/>
        </w:rPr>
        <w:t>.</w:t>
      </w:r>
    </w:p>
    <w:p w14:paraId="3EC8C010"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By contrast Ms Willocks-Briscoe argued that the judge had indeed considered the best interests of the child, addressed the relevant facts and made adequate findings.  The judge had also engaged with the point made regarding social stigma and discrimination but the evidence on that was sparse.</w:t>
      </w:r>
    </w:p>
    <w:p w14:paraId="367D0B57" w14:textId="77777777" w:rsidR="0059320E" w:rsidRPr="00026AC6" w:rsidRDefault="0059320E" w:rsidP="0059320E">
      <w:pPr>
        <w:spacing w:before="240" w:after="0" w:line="240" w:lineRule="auto"/>
        <w:jc w:val="both"/>
        <w:rPr>
          <w:rFonts w:ascii="Book Antiqua" w:hAnsi="Book Antiqua" w:cs="Arial"/>
          <w:b/>
          <w:sz w:val="24"/>
          <w:szCs w:val="24"/>
          <w:u w:val="single"/>
        </w:rPr>
      </w:pPr>
      <w:r w:rsidRPr="00026AC6">
        <w:rPr>
          <w:rFonts w:ascii="Book Antiqua" w:hAnsi="Book Antiqua" w:cs="Arial"/>
          <w:b/>
          <w:sz w:val="24"/>
          <w:szCs w:val="24"/>
          <w:u w:val="single"/>
        </w:rPr>
        <w:t>Conclusions</w:t>
      </w:r>
    </w:p>
    <w:p w14:paraId="7628E729"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principles set out in </w:t>
      </w:r>
      <w:proofErr w:type="spellStart"/>
      <w:r w:rsidRPr="00026AC6">
        <w:rPr>
          <w:rFonts w:ascii="Book Antiqua" w:hAnsi="Book Antiqua" w:cs="Arial"/>
          <w:b/>
          <w:sz w:val="24"/>
          <w:szCs w:val="24"/>
          <w:u w:val="single"/>
        </w:rPr>
        <w:t>Zoumbas</w:t>
      </w:r>
      <w:proofErr w:type="spellEnd"/>
      <w:r w:rsidRPr="00026AC6">
        <w:rPr>
          <w:rFonts w:ascii="Book Antiqua" w:hAnsi="Book Antiqua" w:cs="Arial"/>
          <w:b/>
          <w:sz w:val="24"/>
          <w:szCs w:val="24"/>
          <w:u w:val="single"/>
        </w:rPr>
        <w:t xml:space="preserve"> </w:t>
      </w:r>
      <w:r w:rsidRPr="00026AC6">
        <w:rPr>
          <w:rFonts w:ascii="Book Antiqua" w:hAnsi="Book Antiqua" w:cs="Arial"/>
          <w:sz w:val="24"/>
          <w:szCs w:val="24"/>
        </w:rPr>
        <w:t>are as follows</w:t>
      </w:r>
      <w:r>
        <w:rPr>
          <w:rFonts w:ascii="Book Antiqua" w:hAnsi="Book Antiqua" w:cs="Arial"/>
          <w:sz w:val="24"/>
          <w:szCs w:val="24"/>
        </w:rPr>
        <w:t>:</w:t>
      </w:r>
      <w:r w:rsidRPr="00026AC6">
        <w:rPr>
          <w:rFonts w:ascii="Book Antiqua" w:hAnsi="Book Antiqua" w:cs="Arial"/>
          <w:sz w:val="24"/>
          <w:szCs w:val="24"/>
        </w:rPr>
        <w:t xml:space="preserve"> </w:t>
      </w:r>
    </w:p>
    <w:p w14:paraId="1A3918F1"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(1) The best interests of a child are an integral part of the proportionality assessment under article 8 ECHR;</w:t>
      </w:r>
    </w:p>
    <w:p w14:paraId="1B7E9192"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 xml:space="preserve">(2) In making that assessment, the best interests of a child must be a primary consideration, although not always the only primary </w:t>
      </w:r>
      <w:r w:rsidRPr="00026AC6">
        <w:rPr>
          <w:rFonts w:ascii="Book Antiqua" w:hAnsi="Book Antiqua"/>
          <w:sz w:val="24"/>
          <w:szCs w:val="24"/>
          <w:lang w:eastAsia="en-GB"/>
        </w:rPr>
        <w:lastRenderedPageBreak/>
        <w:t>consideration; and the child's best interests do not of themselves have the status of the paramount consideration;</w:t>
      </w:r>
    </w:p>
    <w:p w14:paraId="61A35478"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(3) Although the best interests of a child can be outweighed by the cumulative effect of other considerations, no other consideration can be treated as inherently more significant;</w:t>
      </w:r>
    </w:p>
    <w:p w14:paraId="51EC75E8"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(4) While different judges might approach the question of the best interests of a child in different ways, it is important to ask oneself the right questions in an orderly manner in order to avoid the risk that the best interests of a child might be undervalued when other important considerations were in play;</w:t>
      </w:r>
    </w:p>
    <w:p w14:paraId="777417D9"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(5) It is important to have a clear idea of a child's circumstances and of what is in a child's best interests before one asks oneself whether those interests are outweighed by the force of other considerations;</w:t>
      </w:r>
    </w:p>
    <w:p w14:paraId="3BC3E67B"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(6) To that end there is no substitute for a careful examination of all relevant factors when the interests of a child are involved in an article 8 assessment; and</w:t>
      </w:r>
    </w:p>
    <w:p w14:paraId="656DBFE4" w14:textId="77777777" w:rsidR="0059320E" w:rsidRPr="00026AC6" w:rsidRDefault="0059320E" w:rsidP="0059320E">
      <w:pPr>
        <w:pStyle w:val="ListParagraph"/>
        <w:spacing w:before="100" w:after="100" w:line="240" w:lineRule="auto"/>
        <w:ind w:right="1440"/>
        <w:jc w:val="both"/>
        <w:rPr>
          <w:rFonts w:ascii="Book Antiqua" w:hAnsi="Book Antiqua"/>
          <w:sz w:val="24"/>
          <w:szCs w:val="24"/>
          <w:lang w:eastAsia="en-GB"/>
        </w:rPr>
      </w:pPr>
      <w:r w:rsidRPr="00026AC6">
        <w:rPr>
          <w:rFonts w:ascii="Book Antiqua" w:hAnsi="Book Antiqua"/>
          <w:sz w:val="24"/>
          <w:szCs w:val="24"/>
          <w:lang w:eastAsia="en-GB"/>
        </w:rPr>
        <w:t>(7) A child must not be blamed for matters for which he or she is not responsible, such as the conduct of a parent.</w:t>
      </w:r>
    </w:p>
    <w:p w14:paraId="3E678B69"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judge referred to a range of case law relevant to his consideration and this included </w:t>
      </w:r>
      <w:r w:rsidRPr="00026AC6">
        <w:rPr>
          <w:rFonts w:ascii="Book Antiqua" w:hAnsi="Book Antiqua" w:cs="Arial"/>
          <w:b/>
          <w:sz w:val="24"/>
          <w:szCs w:val="24"/>
          <w:u w:val="single"/>
        </w:rPr>
        <w:t>ZH (</w:t>
      </w:r>
      <w:smartTag w:uri="urn:schemas-microsoft-com:office:smarttags" w:element="country-region">
        <w:r w:rsidRPr="00026AC6">
          <w:rPr>
            <w:rFonts w:ascii="Book Antiqua" w:hAnsi="Book Antiqua" w:cs="Arial"/>
            <w:b/>
            <w:sz w:val="24"/>
            <w:szCs w:val="24"/>
            <w:u w:val="single"/>
          </w:rPr>
          <w:t>Tanzania</w:t>
        </w:r>
      </w:smartTag>
      <w:r w:rsidRPr="00026AC6">
        <w:rPr>
          <w:rFonts w:ascii="Book Antiqua" w:hAnsi="Book Antiqua" w:cs="Arial"/>
          <w:b/>
          <w:sz w:val="24"/>
          <w:szCs w:val="24"/>
          <w:u w:val="single"/>
        </w:rPr>
        <w:t>)</w:t>
      </w:r>
      <w:r>
        <w:rPr>
          <w:rFonts w:ascii="Book Antiqua" w:hAnsi="Book Antiqua" w:cs="Arial"/>
          <w:b/>
          <w:sz w:val="24"/>
          <w:szCs w:val="24"/>
          <w:u w:val="single"/>
        </w:rPr>
        <w:t xml:space="preserve"> [2011] UKSC 4</w:t>
      </w:r>
      <w:r w:rsidRPr="00026AC6">
        <w:rPr>
          <w:rFonts w:ascii="Book Antiqua" w:hAnsi="Book Antiqua" w:cs="Arial"/>
          <w:sz w:val="24"/>
          <w:szCs w:val="24"/>
        </w:rPr>
        <w:t xml:space="preserve">, </w:t>
      </w:r>
      <w:proofErr w:type="spellStart"/>
      <w:r w:rsidRPr="00026AC6">
        <w:rPr>
          <w:rFonts w:ascii="Book Antiqua" w:hAnsi="Book Antiqua" w:cs="Arial"/>
          <w:b/>
          <w:sz w:val="24"/>
          <w:szCs w:val="24"/>
          <w:u w:val="single"/>
        </w:rPr>
        <w:t>Zoumbas</w:t>
      </w:r>
      <w:proofErr w:type="spellEnd"/>
      <w:r w:rsidRPr="00026AC6">
        <w:rPr>
          <w:rFonts w:ascii="Book Antiqua" w:hAnsi="Book Antiqua" w:cs="Arial"/>
          <w:sz w:val="24"/>
          <w:szCs w:val="24"/>
        </w:rPr>
        <w:t xml:space="preserve"> and </w:t>
      </w:r>
      <w:r w:rsidRPr="00026AC6">
        <w:rPr>
          <w:rFonts w:ascii="Book Antiqua" w:hAnsi="Book Antiqua" w:cs="Arial"/>
          <w:b/>
          <w:sz w:val="24"/>
          <w:szCs w:val="24"/>
          <w:u w:val="single"/>
        </w:rPr>
        <w:t>MA (</w:t>
      </w:r>
      <w:smartTag w:uri="urn:schemas-microsoft-com:office:smarttags" w:element="country-region">
        <w:smartTag w:uri="urn:schemas-microsoft-com:office:smarttags" w:element="place">
          <w:r w:rsidRPr="00026AC6">
            <w:rPr>
              <w:rFonts w:ascii="Book Antiqua" w:hAnsi="Book Antiqua" w:cs="Arial"/>
              <w:b/>
              <w:sz w:val="24"/>
              <w:szCs w:val="24"/>
              <w:u w:val="single"/>
            </w:rPr>
            <w:t>Pakistan</w:t>
          </w:r>
        </w:smartTag>
      </w:smartTag>
      <w:r>
        <w:rPr>
          <w:rFonts w:ascii="Book Antiqua" w:hAnsi="Book Antiqua" w:cs="Arial"/>
          <w:b/>
          <w:sz w:val="24"/>
          <w:szCs w:val="24"/>
          <w:u w:val="single"/>
        </w:rPr>
        <w:t>)</w:t>
      </w:r>
      <w:r w:rsidRPr="00776861">
        <w:rPr>
          <w:rFonts w:ascii="Book Antiqua" w:hAnsi="Book Antiqua" w:cs="Arial"/>
          <w:b/>
          <w:sz w:val="24"/>
          <w:szCs w:val="24"/>
        </w:rPr>
        <w:t xml:space="preserve"> </w:t>
      </w:r>
      <w:r w:rsidRPr="00026AC6">
        <w:rPr>
          <w:rFonts w:ascii="Book Antiqua" w:hAnsi="Book Antiqua" w:cs="Arial"/>
          <w:sz w:val="24"/>
          <w:szCs w:val="24"/>
        </w:rPr>
        <w:t>and on a reading of the decision overall, applied those authorities.</w:t>
      </w:r>
      <w:r>
        <w:rPr>
          <w:rFonts w:ascii="Book Antiqua" w:hAnsi="Book Antiqua" w:cs="Arial"/>
          <w:sz w:val="24"/>
          <w:szCs w:val="24"/>
        </w:rPr>
        <w:t xml:space="preserve"> </w:t>
      </w:r>
      <w:r w:rsidRPr="00026AC6">
        <w:rPr>
          <w:rFonts w:ascii="Book Antiqua" w:hAnsi="Book Antiqua" w:cs="Arial"/>
          <w:sz w:val="24"/>
          <w:szCs w:val="24"/>
        </w:rPr>
        <w:t xml:space="preserve"> Indeed, the judge set out the key elements at paragraph </w:t>
      </w:r>
      <w:r>
        <w:rPr>
          <w:rFonts w:ascii="Book Antiqua" w:hAnsi="Book Antiqua" w:cs="Arial"/>
          <w:sz w:val="24"/>
          <w:szCs w:val="24"/>
        </w:rPr>
        <w:t xml:space="preserve">[9] of his decision </w:t>
      </w:r>
      <w:r w:rsidRPr="00026AC6">
        <w:rPr>
          <w:rFonts w:ascii="Book Antiqua" w:hAnsi="Book Antiqua" w:cs="Arial"/>
          <w:sz w:val="24"/>
          <w:szCs w:val="24"/>
        </w:rPr>
        <w:t xml:space="preserve">of </w:t>
      </w:r>
      <w:proofErr w:type="spellStart"/>
      <w:r w:rsidRPr="00026AC6">
        <w:rPr>
          <w:rFonts w:ascii="Book Antiqua" w:hAnsi="Book Antiqua" w:cs="Arial"/>
          <w:b/>
          <w:sz w:val="24"/>
          <w:szCs w:val="24"/>
          <w:u w:val="single"/>
        </w:rPr>
        <w:t>Zoumbas</w:t>
      </w:r>
      <w:proofErr w:type="spellEnd"/>
      <w:r w:rsidRPr="00026AC6">
        <w:rPr>
          <w:rFonts w:ascii="Book Antiqua" w:hAnsi="Book Antiqua" w:cs="Arial"/>
          <w:sz w:val="24"/>
          <w:szCs w:val="24"/>
        </w:rPr>
        <w:t xml:space="preserve"> and recorded that in </w:t>
      </w:r>
      <w:r w:rsidRPr="00026AC6">
        <w:rPr>
          <w:rFonts w:ascii="Book Antiqua" w:hAnsi="Book Antiqua" w:cs="Arial"/>
          <w:b/>
          <w:sz w:val="24"/>
          <w:szCs w:val="24"/>
          <w:u w:val="single"/>
        </w:rPr>
        <w:t>EV (Philippines)</w:t>
      </w:r>
      <w:r w:rsidR="005E462E">
        <w:rPr>
          <w:rFonts w:ascii="Book Antiqua" w:hAnsi="Book Antiqua" w:cs="Arial"/>
          <w:b/>
          <w:sz w:val="24"/>
          <w:szCs w:val="24"/>
          <w:u w:val="single"/>
        </w:rPr>
        <w:t>,</w:t>
      </w:r>
      <w:r w:rsidRPr="00026AC6">
        <w:rPr>
          <w:rFonts w:ascii="Book Antiqua" w:hAnsi="Book Antiqua" w:cs="Arial"/>
          <w:sz w:val="24"/>
          <w:szCs w:val="24"/>
        </w:rPr>
        <w:t xml:space="preserve"> it would be inappropriate to treat the child as having precarious status merely because that was true of the parents. </w:t>
      </w:r>
      <w:r>
        <w:rPr>
          <w:rFonts w:ascii="Book Antiqua" w:hAnsi="Book Antiqua" w:cs="Arial"/>
          <w:sz w:val="24"/>
          <w:szCs w:val="24"/>
        </w:rPr>
        <w:t xml:space="preserve">This did not reflect a slavish nor inappropriate application of </w:t>
      </w:r>
      <w:r w:rsidRPr="00026AC6">
        <w:rPr>
          <w:rFonts w:ascii="Book Antiqua" w:hAnsi="Book Antiqua" w:cs="Arial"/>
          <w:b/>
          <w:sz w:val="24"/>
          <w:szCs w:val="24"/>
          <w:u w:val="single"/>
        </w:rPr>
        <w:t>EV (</w:t>
      </w:r>
      <w:smartTag w:uri="urn:schemas-microsoft-com:office:smarttags" w:element="country-region">
        <w:smartTag w:uri="urn:schemas-microsoft-com:office:smarttags" w:element="place">
          <w:r w:rsidRPr="00026AC6">
            <w:rPr>
              <w:rFonts w:ascii="Book Antiqua" w:hAnsi="Book Antiqua" w:cs="Arial"/>
              <w:b/>
              <w:sz w:val="24"/>
              <w:szCs w:val="24"/>
              <w:u w:val="single"/>
            </w:rPr>
            <w:t>Philippines</w:t>
          </w:r>
        </w:smartTag>
      </w:smartTag>
      <w:r w:rsidRPr="00026AC6">
        <w:rPr>
          <w:rFonts w:ascii="Book Antiqua" w:hAnsi="Book Antiqua" w:cs="Arial"/>
          <w:b/>
          <w:sz w:val="24"/>
          <w:szCs w:val="24"/>
          <w:u w:val="single"/>
        </w:rPr>
        <w:t>)</w:t>
      </w:r>
      <w:r w:rsidRPr="002948DE">
        <w:rPr>
          <w:rFonts w:ascii="Book Antiqua" w:hAnsi="Book Antiqua" w:cs="Arial"/>
          <w:b/>
          <w:sz w:val="24"/>
          <w:szCs w:val="24"/>
        </w:rPr>
        <w:t>.</w:t>
      </w:r>
      <w:r w:rsidRPr="00026AC6">
        <w:rPr>
          <w:rFonts w:ascii="Book Antiqua" w:hAnsi="Book Antiqua" w:cs="Arial"/>
          <w:sz w:val="24"/>
          <w:szCs w:val="24"/>
        </w:rPr>
        <w:t xml:space="preserve"> The judge proceeded at paragraph 11 to extract the principle from </w:t>
      </w:r>
      <w:proofErr w:type="spellStart"/>
      <w:r w:rsidRPr="00026AC6">
        <w:rPr>
          <w:rFonts w:ascii="Book Antiqua" w:hAnsi="Book Antiqua" w:cs="Arial"/>
          <w:b/>
          <w:sz w:val="24"/>
          <w:szCs w:val="24"/>
          <w:u w:val="single"/>
        </w:rPr>
        <w:t>Azimi</w:t>
      </w:r>
      <w:proofErr w:type="spellEnd"/>
      <w:r w:rsidRPr="00026AC6">
        <w:rPr>
          <w:rFonts w:ascii="Book Antiqua" w:hAnsi="Book Antiqua" w:cs="Arial"/>
          <w:b/>
          <w:sz w:val="24"/>
          <w:szCs w:val="24"/>
          <w:u w:val="single"/>
        </w:rPr>
        <w:t>-Moayed</w:t>
      </w:r>
      <w:r w:rsidRPr="00026AC6">
        <w:rPr>
          <w:rFonts w:ascii="Book Antiqua" w:hAnsi="Book Antiqua" w:cs="Arial"/>
          <w:sz w:val="24"/>
          <w:szCs w:val="24"/>
        </w:rPr>
        <w:t xml:space="preserve"> [2013] UKUT 00197</w:t>
      </w:r>
      <w:r w:rsidR="005E462E">
        <w:rPr>
          <w:rFonts w:ascii="Book Antiqua" w:hAnsi="Book Antiqua" w:cs="Arial"/>
          <w:sz w:val="24"/>
          <w:szCs w:val="24"/>
        </w:rPr>
        <w:t>,</w:t>
      </w:r>
      <w:r w:rsidRPr="00026AC6">
        <w:rPr>
          <w:rFonts w:ascii="Book Antiqua" w:hAnsi="Book Antiqua" w:cs="Arial"/>
          <w:sz w:val="24"/>
          <w:szCs w:val="24"/>
        </w:rPr>
        <w:t xml:space="preserve"> that it is the seven years from the age of four which is likely to be more significant to a child than the first seven years life.  This child was only </w:t>
      </w:r>
      <w:r>
        <w:rPr>
          <w:rFonts w:ascii="Book Antiqua" w:hAnsi="Book Antiqua" w:cs="Arial"/>
          <w:sz w:val="24"/>
          <w:szCs w:val="24"/>
        </w:rPr>
        <w:t>three years old</w:t>
      </w:r>
      <w:r w:rsidRPr="00026AC6">
        <w:rPr>
          <w:rFonts w:ascii="Book Antiqua" w:hAnsi="Book Antiqua" w:cs="Arial"/>
          <w:sz w:val="24"/>
          <w:szCs w:val="24"/>
        </w:rPr>
        <w:t xml:space="preserve"> when the application was made.</w:t>
      </w:r>
    </w:p>
    <w:p w14:paraId="255BFF1B"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 also found about the status of the first and second appellant was precarious</w:t>
      </w:r>
      <w:r w:rsidR="005E462E">
        <w:rPr>
          <w:rFonts w:ascii="Book Antiqua" w:hAnsi="Book Antiqua" w:cs="Arial"/>
          <w:sz w:val="24"/>
          <w:szCs w:val="24"/>
        </w:rPr>
        <w:t>,</w:t>
      </w:r>
      <w:r w:rsidRPr="00026AC6">
        <w:rPr>
          <w:rFonts w:ascii="Book Antiqua" w:hAnsi="Book Antiqua" w:cs="Arial"/>
          <w:sz w:val="24"/>
          <w:szCs w:val="24"/>
        </w:rPr>
        <w:t xml:space="preserve"> which would afford their private life little weight in the article 8 analysis but that this was not a factor in considering the position of the third appellant [14].</w:t>
      </w:r>
    </w:p>
    <w:p w14:paraId="55567EFB"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I do not accept the proposition that it was not open to the judge to consider </w:t>
      </w:r>
      <w:r w:rsidRPr="00026AC6">
        <w:rPr>
          <w:rFonts w:ascii="Book Antiqua" w:hAnsi="Book Antiqua" w:cs="Arial"/>
          <w:b/>
          <w:sz w:val="24"/>
          <w:szCs w:val="24"/>
          <w:u w:val="single"/>
        </w:rPr>
        <w:t>GS India</w:t>
      </w:r>
      <w:r w:rsidRPr="00026AC6">
        <w:rPr>
          <w:rFonts w:ascii="Book Antiqua" w:hAnsi="Book Antiqua" w:cs="Arial"/>
          <w:sz w:val="24"/>
          <w:szCs w:val="24"/>
        </w:rPr>
        <w:t xml:space="preserve"> when considering the health issues bearing in mind that the law relating to health issues was comprehensively considered in that case</w:t>
      </w:r>
      <w:r w:rsidR="005E462E">
        <w:rPr>
          <w:rFonts w:ascii="Book Antiqua" w:hAnsi="Book Antiqua" w:cs="Arial"/>
          <w:sz w:val="24"/>
          <w:szCs w:val="24"/>
        </w:rPr>
        <w:t>,</w:t>
      </w:r>
      <w:r w:rsidRPr="00026AC6">
        <w:rPr>
          <w:rFonts w:ascii="Book Antiqua" w:hAnsi="Book Antiqua" w:cs="Arial"/>
          <w:sz w:val="24"/>
          <w:szCs w:val="24"/>
        </w:rPr>
        <w:t xml:space="preserve"> and where it was noted that life preserving treatment cannot be relied on as a factor engaging article 8</w:t>
      </w:r>
      <w:r w:rsidR="005E462E">
        <w:rPr>
          <w:rFonts w:ascii="Book Antiqua" w:hAnsi="Book Antiqua" w:cs="Arial"/>
          <w:sz w:val="24"/>
          <w:szCs w:val="24"/>
        </w:rPr>
        <w:t xml:space="preserve">; </w:t>
      </w:r>
      <w:r w:rsidRPr="00026AC6">
        <w:rPr>
          <w:rFonts w:ascii="Book Antiqua" w:hAnsi="Book Antiqua" w:cs="Arial"/>
          <w:sz w:val="24"/>
          <w:szCs w:val="24"/>
        </w:rPr>
        <w:t xml:space="preserve"> the receipt of treatment here maybe factor</w:t>
      </w:r>
      <w:r>
        <w:rPr>
          <w:rFonts w:ascii="Book Antiqua" w:hAnsi="Book Antiqua" w:cs="Arial"/>
          <w:sz w:val="24"/>
          <w:szCs w:val="24"/>
        </w:rPr>
        <w:t>ed into</w:t>
      </w:r>
      <w:r w:rsidRPr="00026AC6">
        <w:rPr>
          <w:rFonts w:ascii="Book Antiqua" w:hAnsi="Book Antiqua" w:cs="Arial"/>
          <w:sz w:val="24"/>
          <w:szCs w:val="24"/>
        </w:rPr>
        <w:t xml:space="preserve"> the proportionality exercise</w:t>
      </w:r>
      <w:r w:rsidR="005E462E">
        <w:rPr>
          <w:rFonts w:ascii="Book Antiqua" w:hAnsi="Book Antiqua" w:cs="Arial"/>
          <w:sz w:val="24"/>
          <w:szCs w:val="24"/>
        </w:rPr>
        <w:t>,</w:t>
      </w:r>
      <w:r w:rsidRPr="00026AC6">
        <w:rPr>
          <w:rFonts w:ascii="Book Antiqua" w:hAnsi="Book Antiqua" w:cs="Arial"/>
          <w:sz w:val="24"/>
          <w:szCs w:val="24"/>
        </w:rPr>
        <w:t xml:space="preserve"> but </w:t>
      </w:r>
      <w:r w:rsidR="005E462E">
        <w:rPr>
          <w:rFonts w:ascii="Book Antiqua" w:hAnsi="Book Antiqua" w:cs="Arial"/>
          <w:sz w:val="24"/>
          <w:szCs w:val="24"/>
        </w:rPr>
        <w:t xml:space="preserve">is </w:t>
      </w:r>
      <w:r w:rsidRPr="00026AC6">
        <w:rPr>
          <w:rFonts w:ascii="Book Antiqua" w:hAnsi="Book Antiqua" w:cs="Arial"/>
          <w:sz w:val="24"/>
          <w:szCs w:val="24"/>
        </w:rPr>
        <w:t xml:space="preserve">not </w:t>
      </w:r>
      <w:r w:rsidR="005E462E">
        <w:rPr>
          <w:rFonts w:ascii="Book Antiqua" w:hAnsi="Book Antiqua" w:cs="Arial"/>
          <w:sz w:val="24"/>
          <w:szCs w:val="24"/>
        </w:rPr>
        <w:t xml:space="preserve">a </w:t>
      </w:r>
      <w:r w:rsidRPr="00026AC6">
        <w:rPr>
          <w:rFonts w:ascii="Book Antiqua" w:hAnsi="Book Antiqua" w:cs="Arial"/>
          <w:sz w:val="24"/>
          <w:szCs w:val="24"/>
        </w:rPr>
        <w:t>determinative one without offending the “no obligation to treat” principle in order to strike the article 8 balance.  It is quite clear that there was no family life engaged in this case</w:t>
      </w:r>
      <w:r>
        <w:rPr>
          <w:rFonts w:ascii="Book Antiqua" w:hAnsi="Book Antiqua" w:cs="Arial"/>
          <w:sz w:val="24"/>
          <w:szCs w:val="24"/>
        </w:rPr>
        <w:t>, the family life was between the parents and the child,</w:t>
      </w:r>
      <w:r w:rsidR="005E462E">
        <w:rPr>
          <w:rFonts w:ascii="Book Antiqua" w:hAnsi="Book Antiqua" w:cs="Arial"/>
          <w:sz w:val="24"/>
          <w:szCs w:val="24"/>
        </w:rPr>
        <w:t xml:space="preserve"> and that the appeal</w:t>
      </w:r>
      <w:r w:rsidRPr="00026AC6">
        <w:rPr>
          <w:rFonts w:ascii="Book Antiqua" w:hAnsi="Book Antiqua" w:cs="Arial"/>
          <w:sz w:val="24"/>
          <w:szCs w:val="24"/>
        </w:rPr>
        <w:t xml:space="preserve"> was being argued on private life grounds. The judge rightly set out the </w:t>
      </w:r>
      <w:r>
        <w:rPr>
          <w:rFonts w:ascii="Book Antiqua" w:hAnsi="Book Antiqua" w:cs="Arial"/>
          <w:sz w:val="24"/>
          <w:szCs w:val="24"/>
        </w:rPr>
        <w:t>dicta</w:t>
      </w:r>
      <w:r w:rsidRPr="00026AC6">
        <w:rPr>
          <w:rFonts w:ascii="Book Antiqua" w:hAnsi="Book Antiqua" w:cs="Arial"/>
          <w:sz w:val="24"/>
          <w:szCs w:val="24"/>
        </w:rPr>
        <w:t xml:space="preserve"> of Laws and Underhill LLJ in</w:t>
      </w:r>
      <w:r w:rsidRPr="00787EB9">
        <w:rPr>
          <w:rFonts w:ascii="Book Antiqua" w:hAnsi="Book Antiqua" w:cs="Arial"/>
          <w:b/>
          <w:sz w:val="24"/>
          <w:szCs w:val="24"/>
        </w:rPr>
        <w:t xml:space="preserve"> </w:t>
      </w:r>
      <w:r w:rsidRPr="00026AC6">
        <w:rPr>
          <w:rFonts w:ascii="Book Antiqua" w:hAnsi="Book Antiqua" w:cs="Arial"/>
          <w:b/>
          <w:sz w:val="24"/>
          <w:szCs w:val="24"/>
          <w:u w:val="single"/>
        </w:rPr>
        <w:t xml:space="preserve">GS </w:t>
      </w:r>
      <w:r w:rsidRPr="00026AC6">
        <w:rPr>
          <w:rFonts w:ascii="Book Antiqua" w:hAnsi="Book Antiqua" w:cs="Arial"/>
          <w:sz w:val="24"/>
          <w:szCs w:val="24"/>
        </w:rPr>
        <w:t xml:space="preserve">to the effect that if the article 3 claim fails article 8 cannot prosper without some separate or additional factual element </w:t>
      </w:r>
      <w:r>
        <w:rPr>
          <w:rFonts w:ascii="Book Antiqua" w:hAnsi="Book Antiqua" w:cs="Arial"/>
          <w:sz w:val="24"/>
          <w:szCs w:val="24"/>
        </w:rPr>
        <w:t>that brings</w:t>
      </w:r>
      <w:r w:rsidRPr="00026AC6">
        <w:rPr>
          <w:rFonts w:ascii="Book Antiqua" w:hAnsi="Book Antiqua" w:cs="Arial"/>
          <w:sz w:val="24"/>
          <w:szCs w:val="24"/>
        </w:rPr>
        <w:t xml:space="preserve"> the case within the article 8 paradigm</w:t>
      </w:r>
      <w:r>
        <w:rPr>
          <w:rFonts w:ascii="Book Antiqua" w:hAnsi="Book Antiqua" w:cs="Arial"/>
          <w:sz w:val="24"/>
          <w:szCs w:val="24"/>
        </w:rPr>
        <w:t>.  I</w:t>
      </w:r>
      <w:r w:rsidRPr="00026AC6">
        <w:rPr>
          <w:rFonts w:ascii="Book Antiqua" w:hAnsi="Book Antiqua" w:cs="Arial"/>
          <w:sz w:val="24"/>
          <w:szCs w:val="24"/>
        </w:rPr>
        <w:t xml:space="preserve">t was noted that that approach was applied in </w:t>
      </w:r>
      <w:r w:rsidRPr="00776861">
        <w:rPr>
          <w:rFonts w:ascii="Book Antiqua" w:hAnsi="Book Antiqua" w:cs="Arial"/>
          <w:b/>
          <w:sz w:val="24"/>
          <w:szCs w:val="24"/>
          <w:u w:val="single"/>
        </w:rPr>
        <w:t xml:space="preserve">MM </w:t>
      </w:r>
      <w:r>
        <w:rPr>
          <w:rFonts w:ascii="Book Antiqua" w:hAnsi="Book Antiqua" w:cs="Arial"/>
          <w:b/>
          <w:sz w:val="24"/>
          <w:szCs w:val="24"/>
          <w:u w:val="single"/>
        </w:rPr>
        <w:t>(</w:t>
      </w:r>
      <w:smartTag w:uri="urn:schemas-microsoft-com:office:smarttags" w:element="country-region">
        <w:smartTag w:uri="urn:schemas-microsoft-com:office:smarttags" w:element="place">
          <w:r w:rsidRPr="00776861">
            <w:rPr>
              <w:rFonts w:ascii="Book Antiqua" w:hAnsi="Book Antiqua" w:cs="Arial"/>
              <w:b/>
              <w:sz w:val="24"/>
              <w:szCs w:val="24"/>
              <w:u w:val="single"/>
            </w:rPr>
            <w:t>Zimbabwe</w:t>
          </w:r>
        </w:smartTag>
      </w:smartTag>
      <w:r>
        <w:rPr>
          <w:rFonts w:ascii="Book Antiqua" w:hAnsi="Book Antiqua" w:cs="Arial"/>
          <w:b/>
          <w:sz w:val="24"/>
          <w:szCs w:val="24"/>
          <w:u w:val="single"/>
        </w:rPr>
        <w:t>)</w:t>
      </w:r>
      <w:r w:rsidRPr="00026AC6">
        <w:rPr>
          <w:rFonts w:ascii="Book Antiqua" w:hAnsi="Book Antiqua" w:cs="Arial"/>
          <w:sz w:val="24"/>
          <w:szCs w:val="24"/>
        </w:rPr>
        <w:t xml:space="preserve"> [2012] EWCA </w:t>
      </w:r>
      <w:proofErr w:type="spellStart"/>
      <w:r w:rsidRPr="00026AC6">
        <w:rPr>
          <w:rFonts w:ascii="Book Antiqua" w:hAnsi="Book Antiqua" w:cs="Arial"/>
          <w:sz w:val="24"/>
          <w:szCs w:val="24"/>
        </w:rPr>
        <w:t>Civ</w:t>
      </w:r>
      <w:proofErr w:type="spellEnd"/>
      <w:r w:rsidRPr="00026AC6">
        <w:rPr>
          <w:rFonts w:ascii="Book Antiqua" w:hAnsi="Book Antiqua" w:cs="Arial"/>
          <w:sz w:val="24"/>
          <w:szCs w:val="24"/>
        </w:rPr>
        <w:t xml:space="preserve"> 279. The judge</w:t>
      </w:r>
      <w:r>
        <w:rPr>
          <w:rFonts w:ascii="Book Antiqua" w:hAnsi="Book Antiqua" w:cs="Arial"/>
          <w:sz w:val="24"/>
          <w:szCs w:val="24"/>
        </w:rPr>
        <w:t>, in this instance,</w:t>
      </w:r>
      <w:r w:rsidRPr="00026AC6">
        <w:rPr>
          <w:rFonts w:ascii="Book Antiqua" w:hAnsi="Book Antiqua" w:cs="Arial"/>
          <w:sz w:val="24"/>
          <w:szCs w:val="24"/>
        </w:rPr>
        <w:t xml:space="preserve"> rightly noted that the courts of </w:t>
      </w:r>
      <w:r w:rsidR="00F249F0">
        <w:rPr>
          <w:rFonts w:ascii="Book Antiqua" w:hAnsi="Book Antiqua" w:cs="Arial"/>
          <w:sz w:val="24"/>
          <w:szCs w:val="24"/>
        </w:rPr>
        <w:t xml:space="preserve">the </w:t>
      </w:r>
      <w:r w:rsidRPr="00026AC6">
        <w:rPr>
          <w:rFonts w:ascii="Book Antiqua" w:hAnsi="Book Antiqua" w:cs="Arial"/>
          <w:sz w:val="24"/>
          <w:szCs w:val="24"/>
        </w:rPr>
        <w:lastRenderedPageBreak/>
        <w:t xml:space="preserve">United Kingdom have declined to say that article 8 can never be engaged by health consequences of removal from the United Kingdom but it has been emphasised how exceptional circumstances would have to be before a breach were established. The judge was well aware of these principles and set them out very clearly and evidently </w:t>
      </w:r>
      <w:r>
        <w:rPr>
          <w:rFonts w:ascii="Book Antiqua" w:hAnsi="Book Antiqua" w:cs="Arial"/>
          <w:sz w:val="24"/>
          <w:szCs w:val="24"/>
        </w:rPr>
        <w:t xml:space="preserve">had them in mind, together with the best interests of the child, and </w:t>
      </w:r>
      <w:r w:rsidRPr="00026AC6">
        <w:rPr>
          <w:rFonts w:ascii="Book Antiqua" w:hAnsi="Book Antiqua" w:cs="Arial"/>
          <w:sz w:val="24"/>
          <w:szCs w:val="24"/>
        </w:rPr>
        <w:t>applied them to the facts.</w:t>
      </w:r>
    </w:p>
    <w:p w14:paraId="72524AA8" w14:textId="77777777" w:rsidR="00572130"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 made a series of findings throughout the determination.  The judge paid careful attention to the medical evidence</w:t>
      </w:r>
      <w:r>
        <w:rPr>
          <w:rFonts w:ascii="Book Antiqua" w:hAnsi="Book Antiqua" w:cs="Arial"/>
          <w:sz w:val="24"/>
          <w:szCs w:val="24"/>
        </w:rPr>
        <w:t xml:space="preserve">.  </w:t>
      </w:r>
      <w:r w:rsidRPr="00026AC6">
        <w:rPr>
          <w:rFonts w:ascii="Book Antiqua" w:hAnsi="Book Antiqua" w:cs="Arial"/>
          <w:sz w:val="24"/>
          <w:szCs w:val="24"/>
        </w:rPr>
        <w:t xml:space="preserve">The judge set out </w:t>
      </w:r>
      <w:r>
        <w:rPr>
          <w:rFonts w:ascii="Book Antiqua" w:hAnsi="Book Antiqua" w:cs="Arial"/>
          <w:sz w:val="24"/>
          <w:szCs w:val="24"/>
        </w:rPr>
        <w:t>in full that</w:t>
      </w:r>
      <w:r w:rsidRPr="00026AC6">
        <w:rPr>
          <w:rFonts w:ascii="Book Antiqua" w:hAnsi="Book Antiqua" w:cs="Arial"/>
          <w:sz w:val="24"/>
          <w:szCs w:val="24"/>
        </w:rPr>
        <w:t xml:space="preserve"> the first appellant argued that there was an inadequacy of medical care </w:t>
      </w:r>
      <w:smartTag w:uri="urn:schemas-microsoft-com:office:smarttags" w:element="country-region">
        <w:r w:rsidRPr="00026AC6">
          <w:rPr>
            <w:rFonts w:ascii="Book Antiqua" w:hAnsi="Book Antiqua" w:cs="Arial"/>
            <w:sz w:val="24"/>
            <w:szCs w:val="24"/>
          </w:rPr>
          <w:t>India</w:t>
        </w:r>
      </w:smartTag>
      <w:r w:rsidRPr="00026AC6">
        <w:rPr>
          <w:rFonts w:ascii="Book Antiqua" w:hAnsi="Book Antiqua" w:cs="Arial"/>
          <w:sz w:val="24"/>
          <w:szCs w:val="24"/>
        </w:rPr>
        <w:t xml:space="preserve"> and that the third appellant had a strong private life in this country and that the family had integrated in the </w:t>
      </w:r>
      <w:smartTag w:uri="urn:schemas-microsoft-com:office:smarttags" w:element="country-region">
        <w:smartTag w:uri="urn:schemas-microsoft-com:office:smarttags" w:element="place">
          <w:r w:rsidRPr="00026AC6">
            <w:rPr>
              <w:rFonts w:ascii="Book Antiqua" w:hAnsi="Book Antiqua" w:cs="Arial"/>
              <w:sz w:val="24"/>
              <w:szCs w:val="24"/>
            </w:rPr>
            <w:t>United Kingdom</w:t>
          </w:r>
        </w:smartTag>
      </w:smartTag>
      <w:r w:rsidRPr="00026AC6">
        <w:rPr>
          <w:rFonts w:ascii="Book Antiqua" w:hAnsi="Book Antiqua" w:cs="Arial"/>
          <w:sz w:val="24"/>
          <w:szCs w:val="24"/>
        </w:rPr>
        <w:t>.</w:t>
      </w:r>
      <w:r>
        <w:rPr>
          <w:rFonts w:ascii="Book Antiqua" w:hAnsi="Book Antiqua" w:cs="Arial"/>
          <w:sz w:val="24"/>
          <w:szCs w:val="24"/>
        </w:rPr>
        <w:t xml:space="preserve">  The judge carefully considered </w:t>
      </w:r>
      <w:r w:rsidRPr="00026AC6">
        <w:rPr>
          <w:rFonts w:ascii="Book Antiqua" w:hAnsi="Book Antiqua" w:cs="Arial"/>
          <w:sz w:val="24"/>
          <w:szCs w:val="24"/>
        </w:rPr>
        <w:t>the evidence of the first appellant</w:t>
      </w:r>
      <w:r w:rsidR="00572130">
        <w:rPr>
          <w:rFonts w:ascii="Book Antiqua" w:hAnsi="Book Antiqua" w:cs="Arial"/>
          <w:sz w:val="24"/>
          <w:szCs w:val="24"/>
        </w:rPr>
        <w:t>, the mother,</w:t>
      </w:r>
      <w:r w:rsidRPr="00026AC6">
        <w:rPr>
          <w:rFonts w:ascii="Book Antiqua" w:hAnsi="Book Antiqua" w:cs="Arial"/>
          <w:sz w:val="24"/>
          <w:szCs w:val="24"/>
        </w:rPr>
        <w:t xml:space="preserve"> </w:t>
      </w:r>
      <w:r>
        <w:rPr>
          <w:rFonts w:ascii="Book Antiqua" w:hAnsi="Book Antiqua" w:cs="Arial"/>
          <w:sz w:val="24"/>
          <w:szCs w:val="24"/>
        </w:rPr>
        <w:t>wh</w:t>
      </w:r>
      <w:r w:rsidRPr="00026AC6">
        <w:rPr>
          <w:rFonts w:ascii="Book Antiqua" w:hAnsi="Book Antiqua" w:cs="Arial"/>
          <w:sz w:val="24"/>
          <w:szCs w:val="24"/>
        </w:rPr>
        <w:t xml:space="preserve">ereby she claimed </w:t>
      </w:r>
      <w:r>
        <w:rPr>
          <w:rFonts w:ascii="Book Antiqua" w:hAnsi="Book Antiqua" w:cs="Arial"/>
          <w:sz w:val="24"/>
          <w:szCs w:val="24"/>
        </w:rPr>
        <w:t xml:space="preserve">in her statements that </w:t>
      </w:r>
      <w:r w:rsidRPr="00026AC6">
        <w:rPr>
          <w:rFonts w:ascii="Book Antiqua" w:hAnsi="Book Antiqua" w:cs="Arial"/>
          <w:sz w:val="24"/>
          <w:szCs w:val="24"/>
        </w:rPr>
        <w:t xml:space="preserve">she had no ties with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and no property or employment there.</w:t>
      </w:r>
      <w:r>
        <w:rPr>
          <w:rFonts w:ascii="Book Antiqua" w:hAnsi="Book Antiqua" w:cs="Arial"/>
          <w:sz w:val="24"/>
          <w:szCs w:val="24"/>
        </w:rPr>
        <w:t xml:space="preserve">   Her evidence, however, </w:t>
      </w:r>
      <w:r w:rsidRPr="00026AC6">
        <w:rPr>
          <w:rFonts w:ascii="Book Antiqua" w:hAnsi="Book Antiqua" w:cs="Arial"/>
          <w:sz w:val="24"/>
          <w:szCs w:val="24"/>
        </w:rPr>
        <w:t>was found</w:t>
      </w:r>
      <w:r>
        <w:rPr>
          <w:rFonts w:ascii="Book Antiqua" w:hAnsi="Book Antiqua" w:cs="Arial"/>
          <w:sz w:val="24"/>
          <w:szCs w:val="24"/>
        </w:rPr>
        <w:t>, for sound reasons,</w:t>
      </w:r>
      <w:r w:rsidRPr="00026AC6">
        <w:rPr>
          <w:rFonts w:ascii="Book Antiqua" w:hAnsi="Book Antiqua" w:cs="Arial"/>
          <w:sz w:val="24"/>
          <w:szCs w:val="24"/>
        </w:rPr>
        <w:t xml:space="preserve"> to be contradictory </w:t>
      </w:r>
      <w:r>
        <w:rPr>
          <w:rFonts w:ascii="Book Antiqua" w:hAnsi="Book Antiqua" w:cs="Arial"/>
          <w:sz w:val="24"/>
          <w:szCs w:val="24"/>
        </w:rPr>
        <w:t>because</w:t>
      </w:r>
      <w:r w:rsidRPr="00026AC6">
        <w:rPr>
          <w:rFonts w:ascii="Book Antiqua" w:hAnsi="Book Antiqua" w:cs="Arial"/>
          <w:sz w:val="24"/>
          <w:szCs w:val="24"/>
        </w:rPr>
        <w:t xml:space="preserve"> in her oral evidence the she stated that her parents and two sisters remained in </w:t>
      </w:r>
      <w:smartTag w:uri="urn:schemas-microsoft-com:office:smarttags" w:element="place">
        <w:smartTag w:uri="urn:schemas-microsoft-com:office:smarttags" w:element="country-region">
          <w:r w:rsidRPr="00026AC6">
            <w:rPr>
              <w:rFonts w:ascii="Book Antiqua" w:hAnsi="Book Antiqua" w:cs="Arial"/>
              <w:sz w:val="24"/>
              <w:szCs w:val="24"/>
            </w:rPr>
            <w:t>India</w:t>
          </w:r>
        </w:smartTag>
      </w:smartTag>
      <w:r w:rsidRPr="00026AC6">
        <w:rPr>
          <w:rFonts w:ascii="Book Antiqua" w:hAnsi="Book Antiqua" w:cs="Arial"/>
          <w:sz w:val="24"/>
          <w:szCs w:val="24"/>
        </w:rPr>
        <w:t xml:space="preserve">. </w:t>
      </w:r>
    </w:p>
    <w:p w14:paraId="5A070950"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There is no doubt that the judge had a full understanding of the extent of the </w:t>
      </w:r>
      <w:r>
        <w:rPr>
          <w:rFonts w:ascii="Book Antiqua" w:hAnsi="Book Antiqua" w:cs="Arial"/>
          <w:sz w:val="24"/>
          <w:szCs w:val="24"/>
        </w:rPr>
        <w:t>medical</w:t>
      </w:r>
      <w:r w:rsidRPr="00026AC6">
        <w:rPr>
          <w:rFonts w:ascii="Book Antiqua" w:hAnsi="Book Antiqua" w:cs="Arial"/>
          <w:sz w:val="24"/>
          <w:szCs w:val="24"/>
        </w:rPr>
        <w:t xml:space="preserve"> difficulties of the third appellant</w:t>
      </w:r>
      <w:r w:rsidR="00572130">
        <w:rPr>
          <w:rFonts w:ascii="Book Antiqua" w:hAnsi="Book Antiqua" w:cs="Arial"/>
          <w:sz w:val="24"/>
          <w:szCs w:val="24"/>
        </w:rPr>
        <w:t>, the child,</w:t>
      </w:r>
      <w:r w:rsidRPr="00026AC6">
        <w:rPr>
          <w:rFonts w:ascii="Book Antiqua" w:hAnsi="Book Antiqua" w:cs="Arial"/>
          <w:sz w:val="24"/>
          <w:szCs w:val="24"/>
        </w:rPr>
        <w:t xml:space="preserve"> and these are set out at length in paragraph 26</w:t>
      </w:r>
      <w:r>
        <w:rPr>
          <w:rFonts w:ascii="Book Antiqua" w:hAnsi="Book Antiqua" w:cs="Arial"/>
          <w:sz w:val="24"/>
          <w:szCs w:val="24"/>
        </w:rPr>
        <w:t>.  T</w:t>
      </w:r>
      <w:r w:rsidRPr="00026AC6">
        <w:rPr>
          <w:rFonts w:ascii="Book Antiqua" w:hAnsi="Book Antiqua" w:cs="Arial"/>
          <w:sz w:val="24"/>
          <w:szCs w:val="24"/>
        </w:rPr>
        <w:t xml:space="preserve">he third appellant had cerebral palsy which affected his legs more than his arms, gastrointestinal problems and speech and language delay. When the judge clarified </w:t>
      </w:r>
      <w:r>
        <w:rPr>
          <w:rFonts w:ascii="Book Antiqua" w:hAnsi="Book Antiqua" w:cs="Arial"/>
          <w:sz w:val="24"/>
          <w:szCs w:val="24"/>
        </w:rPr>
        <w:t>‘</w:t>
      </w:r>
      <w:r w:rsidRPr="00026AC6">
        <w:rPr>
          <w:rFonts w:ascii="Book Antiqua" w:hAnsi="Book Antiqua" w:cs="Arial"/>
          <w:sz w:val="24"/>
          <w:szCs w:val="24"/>
        </w:rPr>
        <w:t>GMFC</w:t>
      </w:r>
      <w:r>
        <w:rPr>
          <w:rFonts w:ascii="Book Antiqua" w:hAnsi="Book Antiqua" w:cs="Arial"/>
          <w:sz w:val="24"/>
          <w:szCs w:val="24"/>
        </w:rPr>
        <w:t>S</w:t>
      </w:r>
      <w:r w:rsidRPr="00026AC6">
        <w:rPr>
          <w:rFonts w:ascii="Book Antiqua" w:hAnsi="Book Antiqua" w:cs="Arial"/>
          <w:sz w:val="24"/>
          <w:szCs w:val="24"/>
        </w:rPr>
        <w:t>1</w:t>
      </w:r>
      <w:r>
        <w:rPr>
          <w:rFonts w:ascii="Book Antiqua" w:hAnsi="Book Antiqua" w:cs="Arial"/>
          <w:sz w:val="24"/>
          <w:szCs w:val="24"/>
        </w:rPr>
        <w:t>’</w:t>
      </w:r>
      <w:r w:rsidRPr="00026AC6">
        <w:rPr>
          <w:rFonts w:ascii="Book Antiqua" w:hAnsi="Book Antiqua" w:cs="Arial"/>
          <w:sz w:val="24"/>
          <w:szCs w:val="24"/>
        </w:rPr>
        <w:t xml:space="preserve"> he was told that stood for </w:t>
      </w:r>
      <w:r>
        <w:rPr>
          <w:rFonts w:ascii="Book Antiqua" w:hAnsi="Book Antiqua" w:cs="Arial"/>
          <w:sz w:val="24"/>
          <w:szCs w:val="24"/>
        </w:rPr>
        <w:t>‘</w:t>
      </w:r>
      <w:r w:rsidRPr="00026AC6">
        <w:rPr>
          <w:rFonts w:ascii="Book Antiqua" w:hAnsi="Book Antiqua" w:cs="Arial"/>
          <w:sz w:val="24"/>
          <w:szCs w:val="24"/>
        </w:rPr>
        <w:t>gross motor function classification system</w:t>
      </w:r>
      <w:r w:rsidR="00572130">
        <w:rPr>
          <w:rFonts w:ascii="Book Antiqua" w:hAnsi="Book Antiqua" w:cs="Arial"/>
          <w:sz w:val="24"/>
          <w:szCs w:val="24"/>
        </w:rPr>
        <w:t>’</w:t>
      </w:r>
      <w:r w:rsidRPr="00026AC6">
        <w:rPr>
          <w:rFonts w:ascii="Book Antiqua" w:hAnsi="Book Antiqua" w:cs="Arial"/>
          <w:sz w:val="24"/>
          <w:szCs w:val="24"/>
        </w:rPr>
        <w:t xml:space="preserve"> with the scale of between one and five, with one being the least serious, and the third appellant had a classification of one. The judge also noted that the appellant maintained that the family would become untouchable such as social stigma and that the appellant would lose all his treatments.</w:t>
      </w:r>
      <w:r w:rsidR="00572130">
        <w:rPr>
          <w:rFonts w:ascii="Book Antiqua" w:hAnsi="Book Antiqua" w:cs="Arial"/>
          <w:sz w:val="24"/>
          <w:szCs w:val="24"/>
        </w:rPr>
        <w:t xml:space="preserve">  This is not something he ignored.</w:t>
      </w:r>
    </w:p>
    <w:p w14:paraId="5AFD2CAF"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judge paid particular attention to the medical reports including report from Dr Muller dated 15 August 2016 which included the difficulties with cognitive functions such as speech development.  The judge also identified the report of Dr </w:t>
      </w:r>
      <w:proofErr w:type="spellStart"/>
      <w:r w:rsidRPr="00026AC6">
        <w:rPr>
          <w:rFonts w:ascii="Book Antiqua" w:hAnsi="Book Antiqua" w:cs="Arial"/>
          <w:sz w:val="24"/>
          <w:szCs w:val="24"/>
        </w:rPr>
        <w:t>Sepali</w:t>
      </w:r>
      <w:proofErr w:type="spellEnd"/>
      <w:r w:rsidRPr="00026AC6">
        <w:rPr>
          <w:rFonts w:ascii="Book Antiqua" w:hAnsi="Book Antiqua" w:cs="Arial"/>
          <w:sz w:val="24"/>
          <w:szCs w:val="24"/>
        </w:rPr>
        <w:t xml:space="preserve"> </w:t>
      </w:r>
      <w:proofErr w:type="spellStart"/>
      <w:r w:rsidRPr="00026AC6">
        <w:rPr>
          <w:rFonts w:ascii="Book Antiqua" w:hAnsi="Book Antiqua" w:cs="Arial"/>
          <w:sz w:val="24"/>
          <w:szCs w:val="24"/>
        </w:rPr>
        <w:t>Wijiesinghe</w:t>
      </w:r>
      <w:proofErr w:type="spellEnd"/>
      <w:r>
        <w:rPr>
          <w:rFonts w:ascii="Book Antiqua" w:hAnsi="Book Antiqua" w:cs="Arial"/>
          <w:sz w:val="24"/>
          <w:szCs w:val="24"/>
        </w:rPr>
        <w:t>, Consultant Paediatrician, dated July 2016</w:t>
      </w:r>
      <w:r w:rsidRPr="00026AC6">
        <w:rPr>
          <w:rFonts w:ascii="Book Antiqua" w:hAnsi="Book Antiqua" w:cs="Arial"/>
          <w:sz w:val="24"/>
          <w:szCs w:val="24"/>
        </w:rPr>
        <w:t xml:space="preserve">.  The judge at paragraph 32 specifically noted that the report indicated that the third appellant was to start in the reception class in a </w:t>
      </w:r>
      <w:r w:rsidRPr="00572130">
        <w:rPr>
          <w:rFonts w:ascii="Book Antiqua" w:hAnsi="Book Antiqua" w:cs="Arial"/>
          <w:i/>
          <w:sz w:val="24"/>
          <w:szCs w:val="24"/>
        </w:rPr>
        <w:t>mainstream</w:t>
      </w:r>
      <w:r w:rsidRPr="00026AC6">
        <w:rPr>
          <w:rFonts w:ascii="Book Antiqua" w:hAnsi="Book Antiqua" w:cs="Arial"/>
          <w:sz w:val="24"/>
          <w:szCs w:val="24"/>
        </w:rPr>
        <w:t xml:space="preserve"> school in September 2016 which seemed to the judge quote to be significant as an </w:t>
      </w:r>
      <w:r>
        <w:rPr>
          <w:rFonts w:ascii="Book Antiqua" w:hAnsi="Book Antiqua" w:cs="Arial"/>
          <w:sz w:val="24"/>
          <w:szCs w:val="24"/>
        </w:rPr>
        <w:t>“</w:t>
      </w:r>
      <w:r w:rsidRPr="00026AC6">
        <w:rPr>
          <w:rFonts w:ascii="Book Antiqua" w:hAnsi="Book Antiqua" w:cs="Arial"/>
          <w:sz w:val="24"/>
          <w:szCs w:val="24"/>
        </w:rPr>
        <w:t xml:space="preserve">indicator of his condition”. </w:t>
      </w:r>
      <w:r w:rsidR="00572130">
        <w:rPr>
          <w:rFonts w:ascii="Book Antiqua" w:hAnsi="Book Antiqua" w:cs="Arial"/>
          <w:sz w:val="24"/>
          <w:szCs w:val="24"/>
        </w:rPr>
        <w:t xml:space="preserve"> There was no reference to </w:t>
      </w:r>
      <w:proofErr w:type="spellStart"/>
      <w:r w:rsidR="00572130">
        <w:rPr>
          <w:rFonts w:ascii="Book Antiqua" w:hAnsi="Book Antiqua" w:cs="Arial"/>
          <w:sz w:val="24"/>
          <w:szCs w:val="24"/>
        </w:rPr>
        <w:t>a</w:t>
      </w:r>
      <w:proofErr w:type="spellEnd"/>
      <w:r w:rsidR="00572130">
        <w:rPr>
          <w:rFonts w:ascii="Book Antiqua" w:hAnsi="Book Antiqua" w:cs="Arial"/>
          <w:sz w:val="24"/>
          <w:szCs w:val="24"/>
        </w:rPr>
        <w:t xml:space="preserve"> Educational Health Care Plan.  </w:t>
      </w:r>
      <w:r w:rsidRPr="00026AC6">
        <w:rPr>
          <w:rFonts w:ascii="Book Antiqua" w:hAnsi="Book Antiqua" w:cs="Arial"/>
          <w:sz w:val="24"/>
          <w:szCs w:val="24"/>
        </w:rPr>
        <w:t>T</w:t>
      </w:r>
      <w:r w:rsidR="00572130">
        <w:rPr>
          <w:rFonts w:ascii="Book Antiqua" w:hAnsi="Book Antiqua" w:cs="Arial"/>
          <w:sz w:val="24"/>
          <w:szCs w:val="24"/>
        </w:rPr>
        <w:t xml:space="preserve">he judge also noted that this </w:t>
      </w:r>
      <w:r w:rsidRPr="00026AC6">
        <w:rPr>
          <w:rFonts w:ascii="Book Antiqua" w:hAnsi="Book Antiqua" w:cs="Arial"/>
          <w:sz w:val="24"/>
          <w:szCs w:val="24"/>
        </w:rPr>
        <w:t xml:space="preserve">medical report identified that the child </w:t>
      </w:r>
      <w:r w:rsidR="00E213B5" w:rsidRPr="00026AC6">
        <w:rPr>
          <w:rFonts w:ascii="Book Antiqua" w:hAnsi="Book Antiqua" w:cs="Arial"/>
          <w:sz w:val="24"/>
          <w:szCs w:val="24"/>
        </w:rPr>
        <w:t>was</w:t>
      </w:r>
      <w:r w:rsidR="00E213B5">
        <w:rPr>
          <w:rFonts w:ascii="Book Antiqua" w:hAnsi="Book Antiqua" w:cs="Arial"/>
          <w:sz w:val="24"/>
          <w:szCs w:val="24"/>
        </w:rPr>
        <w:t xml:space="preserve"> </w:t>
      </w:r>
      <w:r w:rsidR="00E213B5" w:rsidRPr="00026AC6">
        <w:rPr>
          <w:rFonts w:ascii="Book Antiqua" w:hAnsi="Book Antiqua" w:cs="Arial"/>
          <w:sz w:val="24"/>
          <w:szCs w:val="24"/>
        </w:rPr>
        <w:t>“</w:t>
      </w:r>
      <w:r w:rsidRPr="00026AC6">
        <w:rPr>
          <w:rFonts w:ascii="Book Antiqua" w:hAnsi="Book Antiqua" w:cs="Arial"/>
          <w:sz w:val="24"/>
          <w:szCs w:val="24"/>
        </w:rPr>
        <w:t xml:space="preserve">generally </w:t>
      </w:r>
      <w:r>
        <w:rPr>
          <w:rFonts w:ascii="Book Antiqua" w:hAnsi="Book Antiqua" w:cs="Arial"/>
          <w:sz w:val="24"/>
          <w:szCs w:val="24"/>
        </w:rPr>
        <w:t xml:space="preserve">a </w:t>
      </w:r>
      <w:r w:rsidRPr="00026AC6">
        <w:rPr>
          <w:rFonts w:ascii="Book Antiqua" w:hAnsi="Book Antiqua" w:cs="Arial"/>
          <w:sz w:val="24"/>
          <w:szCs w:val="24"/>
        </w:rPr>
        <w:t xml:space="preserve">healthy child” and the medical expert did not have </w:t>
      </w:r>
      <w:r>
        <w:rPr>
          <w:rFonts w:ascii="Book Antiqua" w:hAnsi="Book Antiqua" w:cs="Arial"/>
          <w:sz w:val="24"/>
          <w:szCs w:val="24"/>
        </w:rPr>
        <w:t>“</w:t>
      </w:r>
      <w:r w:rsidRPr="00026AC6">
        <w:rPr>
          <w:rFonts w:ascii="Book Antiqua" w:hAnsi="Book Antiqua" w:cs="Arial"/>
          <w:sz w:val="24"/>
          <w:szCs w:val="24"/>
        </w:rPr>
        <w:t>any concerns regarding his dietary intake” and does not suffer from constipation.   The judge went on to record that the report</w:t>
      </w:r>
    </w:p>
    <w:p w14:paraId="3DA8219F" w14:textId="77777777" w:rsidR="0059320E" w:rsidRPr="00026AC6" w:rsidRDefault="0059320E" w:rsidP="0059320E">
      <w:pPr>
        <w:spacing w:before="240" w:after="0" w:line="240" w:lineRule="auto"/>
        <w:ind w:left="567"/>
        <w:jc w:val="both"/>
        <w:rPr>
          <w:rFonts w:ascii="Book Antiqua" w:hAnsi="Book Antiqua" w:cs="Arial"/>
          <w:i/>
          <w:sz w:val="24"/>
          <w:szCs w:val="24"/>
        </w:rPr>
      </w:pPr>
      <w:r>
        <w:rPr>
          <w:rFonts w:ascii="Book Antiqua" w:hAnsi="Book Antiqua" w:cs="Arial"/>
          <w:i/>
          <w:sz w:val="24"/>
          <w:szCs w:val="24"/>
        </w:rPr>
        <w:t>“</w:t>
      </w:r>
      <w:r w:rsidRPr="00026AC6">
        <w:rPr>
          <w:rFonts w:ascii="Book Antiqua" w:hAnsi="Book Antiqua" w:cs="Arial"/>
          <w:i/>
          <w:sz w:val="24"/>
          <w:szCs w:val="24"/>
        </w:rPr>
        <w:t xml:space="preserve">looks at is developmental assessment from page 26 and </w:t>
      </w:r>
      <w:r w:rsidRPr="00393783">
        <w:rPr>
          <w:rFonts w:ascii="Book Antiqua" w:hAnsi="Book Antiqua" w:cs="Arial"/>
          <w:b/>
          <w:i/>
          <w:sz w:val="24"/>
          <w:szCs w:val="24"/>
          <w:u w:val="single"/>
        </w:rPr>
        <w:t>in all categories</w:t>
      </w:r>
      <w:r w:rsidRPr="00026AC6">
        <w:rPr>
          <w:rFonts w:ascii="Book Antiqua" w:hAnsi="Book Antiqua" w:cs="Arial"/>
          <w:i/>
          <w:sz w:val="24"/>
          <w:szCs w:val="24"/>
        </w:rPr>
        <w:t xml:space="preserve"> sa</w:t>
      </w:r>
      <w:r>
        <w:rPr>
          <w:rFonts w:ascii="Book Antiqua" w:hAnsi="Book Antiqua" w:cs="Arial"/>
          <w:i/>
          <w:sz w:val="24"/>
          <w:szCs w:val="24"/>
        </w:rPr>
        <w:t>ve</w:t>
      </w:r>
      <w:r w:rsidRPr="00026AC6">
        <w:rPr>
          <w:rFonts w:ascii="Book Antiqua" w:hAnsi="Book Antiqua" w:cs="Arial"/>
          <w:i/>
          <w:sz w:val="24"/>
          <w:szCs w:val="24"/>
        </w:rPr>
        <w:t xml:space="preserve"> locomotor skills </w:t>
      </w:r>
      <w:r w:rsidRPr="00393783">
        <w:rPr>
          <w:rFonts w:ascii="Book Antiqua" w:hAnsi="Book Antiqua" w:cs="Arial"/>
          <w:b/>
          <w:i/>
          <w:sz w:val="24"/>
          <w:szCs w:val="24"/>
          <w:u w:val="single"/>
        </w:rPr>
        <w:t>he is age-appropriate</w:t>
      </w:r>
      <w:r>
        <w:rPr>
          <w:rFonts w:ascii="Book Antiqua" w:hAnsi="Book Antiqua" w:cs="Arial"/>
          <w:i/>
          <w:sz w:val="24"/>
          <w:szCs w:val="24"/>
        </w:rPr>
        <w:t>.  H</w:t>
      </w:r>
      <w:r w:rsidRPr="00026AC6">
        <w:rPr>
          <w:rFonts w:ascii="Book Antiqua" w:hAnsi="Book Antiqua" w:cs="Arial"/>
          <w:i/>
          <w:sz w:val="24"/>
          <w:szCs w:val="24"/>
        </w:rPr>
        <w:t>owever his weight and height are at or below centile. His skin showed no abnormalities although his mother reported he got a rash when he is hot”</w:t>
      </w:r>
    </w:p>
    <w:p w14:paraId="761EA7C0"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T</w:t>
      </w:r>
      <w:r w:rsidRPr="00026AC6">
        <w:rPr>
          <w:rFonts w:ascii="Book Antiqua" w:hAnsi="Book Antiqua" w:cs="Arial"/>
          <w:sz w:val="24"/>
          <w:szCs w:val="24"/>
        </w:rPr>
        <w:t>he judge added at paragraph 33</w:t>
      </w:r>
    </w:p>
    <w:p w14:paraId="11166C89" w14:textId="77777777" w:rsidR="0059320E" w:rsidRPr="00026AC6" w:rsidRDefault="0059320E" w:rsidP="0059320E">
      <w:pPr>
        <w:spacing w:before="240" w:after="0" w:line="240" w:lineRule="auto"/>
        <w:ind w:left="567"/>
        <w:jc w:val="both"/>
        <w:rPr>
          <w:rFonts w:ascii="Book Antiqua" w:hAnsi="Book Antiqua" w:cs="Arial"/>
          <w:i/>
          <w:sz w:val="24"/>
          <w:szCs w:val="24"/>
        </w:rPr>
      </w:pPr>
      <w:r w:rsidRPr="00026AC6">
        <w:rPr>
          <w:rFonts w:ascii="Book Antiqua" w:hAnsi="Book Antiqua" w:cs="Arial"/>
          <w:i/>
          <w:sz w:val="24"/>
          <w:szCs w:val="24"/>
        </w:rPr>
        <w:t xml:space="preserve">“the summary is that </w:t>
      </w:r>
      <w:r>
        <w:rPr>
          <w:rFonts w:ascii="Book Antiqua" w:hAnsi="Book Antiqua" w:cs="Arial"/>
          <w:i/>
          <w:sz w:val="24"/>
          <w:szCs w:val="24"/>
        </w:rPr>
        <w:t>“A</w:t>
      </w:r>
      <w:r w:rsidRPr="00026AC6">
        <w:rPr>
          <w:rFonts w:ascii="Book Antiqua" w:hAnsi="Book Antiqua" w:cs="Arial"/>
          <w:i/>
          <w:sz w:val="24"/>
          <w:szCs w:val="24"/>
        </w:rPr>
        <w:t xml:space="preserve"> is a four year and nine-month-old boy with cerebral palsy GMFCS1. He is having ongoing input from the </w:t>
      </w:r>
      <w:r>
        <w:rPr>
          <w:rFonts w:ascii="Book Antiqua" w:hAnsi="Book Antiqua" w:cs="Arial"/>
          <w:i/>
          <w:sz w:val="24"/>
          <w:szCs w:val="24"/>
        </w:rPr>
        <w:t>O</w:t>
      </w:r>
      <w:r w:rsidRPr="00026AC6">
        <w:rPr>
          <w:rFonts w:ascii="Book Antiqua" w:hAnsi="Book Antiqua" w:cs="Arial"/>
          <w:i/>
          <w:sz w:val="24"/>
          <w:szCs w:val="24"/>
        </w:rPr>
        <w:t xml:space="preserve">rthopaedic </w:t>
      </w:r>
      <w:r>
        <w:rPr>
          <w:rFonts w:ascii="Book Antiqua" w:hAnsi="Book Antiqua" w:cs="Arial"/>
          <w:i/>
          <w:sz w:val="24"/>
          <w:szCs w:val="24"/>
        </w:rPr>
        <w:t>T</w:t>
      </w:r>
      <w:r w:rsidRPr="00026AC6">
        <w:rPr>
          <w:rFonts w:ascii="Book Antiqua" w:hAnsi="Book Antiqua" w:cs="Arial"/>
          <w:i/>
          <w:sz w:val="24"/>
          <w:szCs w:val="24"/>
        </w:rPr>
        <w:t xml:space="preserve">eam at the </w:t>
      </w:r>
      <w:smartTag w:uri="urn:schemas-microsoft-com:office:smarttags" w:element="place">
        <w:smartTag w:uri="urn:schemas-microsoft-com:office:smarttags" w:element="PlaceName">
          <w:r w:rsidRPr="00026AC6">
            <w:rPr>
              <w:rFonts w:ascii="Book Antiqua" w:hAnsi="Book Antiqua" w:cs="Arial"/>
              <w:i/>
              <w:sz w:val="24"/>
              <w:szCs w:val="24"/>
            </w:rPr>
            <w:t>Royal</w:t>
          </w:r>
        </w:smartTag>
        <w:r w:rsidRPr="00026AC6">
          <w:rPr>
            <w:rFonts w:ascii="Book Antiqua" w:hAnsi="Book Antiqua" w:cs="Arial"/>
            <w:i/>
            <w:sz w:val="24"/>
            <w:szCs w:val="24"/>
          </w:rPr>
          <w:t xml:space="preserve"> </w:t>
        </w:r>
        <w:smartTag w:uri="urn:schemas-microsoft-com:office:smarttags" w:element="PlaceName">
          <w:r w:rsidRPr="00026AC6">
            <w:rPr>
              <w:rFonts w:ascii="Book Antiqua" w:hAnsi="Book Antiqua" w:cs="Arial"/>
              <w:i/>
              <w:sz w:val="24"/>
              <w:szCs w:val="24"/>
            </w:rPr>
            <w:t>National</w:t>
          </w:r>
        </w:smartTag>
        <w:r w:rsidRPr="00026AC6">
          <w:rPr>
            <w:rFonts w:ascii="Book Antiqua" w:hAnsi="Book Antiqua" w:cs="Arial"/>
            <w:i/>
            <w:sz w:val="24"/>
            <w:szCs w:val="24"/>
          </w:rPr>
          <w:t xml:space="preserve"> </w:t>
        </w:r>
        <w:smartTag w:uri="urn:schemas-microsoft-com:office:smarttags" w:element="PlaceName">
          <w:r w:rsidRPr="00026AC6">
            <w:rPr>
              <w:rFonts w:ascii="Book Antiqua" w:hAnsi="Book Antiqua" w:cs="Arial"/>
              <w:i/>
              <w:sz w:val="24"/>
              <w:szCs w:val="24"/>
            </w:rPr>
            <w:t>Orthopaedic</w:t>
          </w:r>
        </w:smartTag>
        <w:r w:rsidRPr="00026AC6">
          <w:rPr>
            <w:rFonts w:ascii="Book Antiqua" w:hAnsi="Book Antiqua" w:cs="Arial"/>
            <w:i/>
            <w:sz w:val="24"/>
            <w:szCs w:val="24"/>
          </w:rPr>
          <w:t xml:space="preserve"> </w:t>
        </w:r>
        <w:smartTag w:uri="urn:schemas-microsoft-com:office:smarttags" w:element="PlaceType">
          <w:r w:rsidRPr="00026AC6">
            <w:rPr>
              <w:rFonts w:ascii="Book Antiqua" w:hAnsi="Book Antiqua" w:cs="Arial"/>
              <w:i/>
              <w:sz w:val="24"/>
              <w:szCs w:val="24"/>
            </w:rPr>
            <w:lastRenderedPageBreak/>
            <w:t>Hospital</w:t>
          </w:r>
        </w:smartTag>
      </w:smartTag>
      <w:r w:rsidRPr="00026AC6">
        <w:rPr>
          <w:rFonts w:ascii="Book Antiqua" w:hAnsi="Book Antiqua" w:cs="Arial"/>
          <w:i/>
          <w:sz w:val="24"/>
          <w:szCs w:val="24"/>
        </w:rPr>
        <w:t xml:space="preserve"> with regards to spasticity in both lower limb</w:t>
      </w:r>
      <w:r>
        <w:rPr>
          <w:rFonts w:ascii="Book Antiqua" w:hAnsi="Book Antiqua" w:cs="Arial"/>
          <w:i/>
          <w:sz w:val="24"/>
          <w:szCs w:val="24"/>
        </w:rPr>
        <w:t>s</w:t>
      </w:r>
      <w:r w:rsidRPr="00026AC6">
        <w:rPr>
          <w:rFonts w:ascii="Book Antiqua" w:hAnsi="Book Antiqua" w:cs="Arial"/>
          <w:i/>
          <w:sz w:val="24"/>
          <w:szCs w:val="24"/>
        </w:rPr>
        <w:t>. He has generally been well since his last review and has age-appropriate development on assessment today”. It then sets out a seven-point plan including a referral to an early years support worker that he be reviewed in six months in a child development clinic”.</w:t>
      </w:r>
    </w:p>
    <w:p w14:paraId="244E79F2"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 reviewed the medical evidence including the medical evidence served at the hearing but concluded at paragraph 38</w:t>
      </w:r>
      <w:r>
        <w:rPr>
          <w:rFonts w:ascii="Book Antiqua" w:hAnsi="Book Antiqua" w:cs="Arial"/>
          <w:sz w:val="24"/>
          <w:szCs w:val="24"/>
        </w:rPr>
        <w:t xml:space="preserve"> with regards the mother’s (first appellant’s) evidence</w:t>
      </w:r>
    </w:p>
    <w:p w14:paraId="71A8F8E6" w14:textId="77777777" w:rsidR="0059320E" w:rsidRPr="00026AC6" w:rsidRDefault="0059320E" w:rsidP="0059320E">
      <w:pPr>
        <w:spacing w:before="240" w:after="0" w:line="240" w:lineRule="auto"/>
        <w:ind w:left="567"/>
        <w:jc w:val="both"/>
        <w:rPr>
          <w:rFonts w:ascii="Book Antiqua" w:hAnsi="Book Antiqua" w:cs="Arial"/>
          <w:sz w:val="24"/>
          <w:szCs w:val="24"/>
        </w:rPr>
      </w:pPr>
      <w:r w:rsidRPr="00026AC6">
        <w:rPr>
          <w:rFonts w:ascii="Book Antiqua" w:hAnsi="Book Antiqua" w:cs="Arial"/>
          <w:i/>
          <w:sz w:val="24"/>
          <w:szCs w:val="24"/>
        </w:rPr>
        <w:t>‘</w:t>
      </w:r>
      <w:r>
        <w:rPr>
          <w:rFonts w:ascii="Book Antiqua" w:hAnsi="Book Antiqua" w:cs="Arial"/>
          <w:i/>
          <w:sz w:val="24"/>
          <w:szCs w:val="24"/>
        </w:rPr>
        <w:t>H</w:t>
      </w:r>
      <w:r w:rsidRPr="00026AC6">
        <w:rPr>
          <w:rFonts w:ascii="Book Antiqua" w:hAnsi="Book Antiqua" w:cs="Arial"/>
          <w:i/>
          <w:sz w:val="24"/>
          <w:szCs w:val="24"/>
        </w:rPr>
        <w:t>owever, I re</w:t>
      </w:r>
      <w:r>
        <w:rPr>
          <w:rFonts w:ascii="Book Antiqua" w:hAnsi="Book Antiqua" w:cs="Arial"/>
          <w:i/>
          <w:sz w:val="24"/>
          <w:szCs w:val="24"/>
        </w:rPr>
        <w:t>cord</w:t>
      </w:r>
      <w:r w:rsidRPr="00026AC6">
        <w:rPr>
          <w:rFonts w:ascii="Book Antiqua" w:hAnsi="Book Antiqua" w:cs="Arial"/>
          <w:i/>
          <w:sz w:val="24"/>
          <w:szCs w:val="24"/>
        </w:rPr>
        <w:t xml:space="preserve"> in part what she said in that her emphasis seem to me to be at odds with the tenor of the ports and indeed at times with what she has told clinicians. She said he had pain when he put his feet on the floor, he cannot breathe properly at times, he cannot eat properly and had bowel problems. She said he had a lot of eye issues and he may or may not become blind and he may have to have an operation. She seemed to be painting a more negative picture than the experts, but I accept however the appellant has complex medical issues’</w:t>
      </w:r>
      <w:r w:rsidRPr="00026AC6">
        <w:rPr>
          <w:rFonts w:ascii="Book Antiqua" w:hAnsi="Book Antiqua" w:cs="Arial"/>
          <w:sz w:val="24"/>
          <w:szCs w:val="24"/>
        </w:rPr>
        <w:t>.</w:t>
      </w:r>
    </w:p>
    <w:p w14:paraId="7A619466"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In sum, although the judge accepted that there were indeed medical issues he </w:t>
      </w:r>
      <w:r w:rsidR="00572130">
        <w:rPr>
          <w:rFonts w:ascii="Book Antiqua" w:hAnsi="Book Antiqua" w:cs="Arial"/>
          <w:sz w:val="24"/>
          <w:szCs w:val="24"/>
        </w:rPr>
        <w:t xml:space="preserve">found on the evidence, for adequate reasons, </w:t>
      </w:r>
      <w:r w:rsidRPr="00026AC6">
        <w:rPr>
          <w:rFonts w:ascii="Book Antiqua" w:hAnsi="Book Antiqua" w:cs="Arial"/>
          <w:sz w:val="24"/>
          <w:szCs w:val="24"/>
        </w:rPr>
        <w:t xml:space="preserve">that the third appellant had age-appropriate development in the assessment </w:t>
      </w:r>
      <w:r>
        <w:rPr>
          <w:rFonts w:ascii="Book Antiqua" w:hAnsi="Book Antiqua" w:cs="Arial"/>
          <w:sz w:val="24"/>
          <w:szCs w:val="24"/>
        </w:rPr>
        <w:t xml:space="preserve">of Dr </w:t>
      </w:r>
      <w:proofErr w:type="spellStart"/>
      <w:r w:rsidRPr="00026AC6">
        <w:rPr>
          <w:rFonts w:ascii="Book Antiqua" w:hAnsi="Book Antiqua" w:cs="Arial"/>
          <w:sz w:val="24"/>
          <w:szCs w:val="24"/>
        </w:rPr>
        <w:t>Wijiesinghe</w:t>
      </w:r>
      <w:proofErr w:type="spellEnd"/>
      <w:r>
        <w:rPr>
          <w:rFonts w:ascii="Book Antiqua" w:hAnsi="Book Antiqua" w:cs="Arial"/>
          <w:sz w:val="24"/>
          <w:szCs w:val="24"/>
        </w:rPr>
        <w:t xml:space="preserve">, attended mainstream school, </w:t>
      </w:r>
      <w:r w:rsidR="00572130">
        <w:rPr>
          <w:rFonts w:ascii="Book Antiqua" w:hAnsi="Book Antiqua" w:cs="Arial"/>
          <w:sz w:val="24"/>
          <w:szCs w:val="24"/>
        </w:rPr>
        <w:t xml:space="preserve">and </w:t>
      </w:r>
      <w:r>
        <w:rPr>
          <w:rFonts w:ascii="Book Antiqua" w:hAnsi="Book Antiqua" w:cs="Arial"/>
          <w:sz w:val="24"/>
          <w:szCs w:val="24"/>
        </w:rPr>
        <w:t xml:space="preserve">was expecting a review in six </w:t>
      </w:r>
      <w:proofErr w:type="spellStart"/>
      <w:r>
        <w:rPr>
          <w:rFonts w:ascii="Book Antiqua" w:hAnsi="Book Antiqua" w:cs="Arial"/>
          <w:sz w:val="24"/>
          <w:szCs w:val="24"/>
        </w:rPr>
        <w:t>months time</w:t>
      </w:r>
      <w:proofErr w:type="spellEnd"/>
      <w:r>
        <w:rPr>
          <w:rFonts w:ascii="Book Antiqua" w:hAnsi="Book Antiqua" w:cs="Arial"/>
          <w:sz w:val="24"/>
          <w:szCs w:val="24"/>
        </w:rPr>
        <w:t xml:space="preserve"> </w:t>
      </w:r>
      <w:r w:rsidR="00572130">
        <w:rPr>
          <w:rFonts w:ascii="Book Antiqua" w:hAnsi="Book Antiqua" w:cs="Arial"/>
          <w:sz w:val="24"/>
          <w:szCs w:val="24"/>
        </w:rPr>
        <w:t>from a child development clinic.   I</w:t>
      </w:r>
      <w:r w:rsidRPr="00026AC6">
        <w:rPr>
          <w:rFonts w:ascii="Book Antiqua" w:hAnsi="Book Antiqua" w:cs="Arial"/>
          <w:sz w:val="24"/>
          <w:szCs w:val="24"/>
        </w:rPr>
        <w:t xml:space="preserve">ndeed the report of Dr </w:t>
      </w:r>
      <w:smartTag w:uri="urn:schemas-microsoft-com:office:smarttags" w:element="place">
        <w:r w:rsidRPr="00026AC6">
          <w:rPr>
            <w:rFonts w:ascii="Book Antiqua" w:hAnsi="Book Antiqua" w:cs="Arial"/>
            <w:sz w:val="24"/>
            <w:szCs w:val="24"/>
          </w:rPr>
          <w:t>Chu</w:t>
        </w:r>
      </w:smartTag>
      <w:r w:rsidRPr="00026AC6">
        <w:rPr>
          <w:rFonts w:ascii="Book Antiqua" w:hAnsi="Book Antiqua" w:cs="Arial"/>
          <w:sz w:val="24"/>
          <w:szCs w:val="24"/>
        </w:rPr>
        <w:t xml:space="preserve"> dated 10 October 2016 confirmed that the third appellant </w:t>
      </w:r>
    </w:p>
    <w:p w14:paraId="0C870F35" w14:textId="77777777" w:rsidR="0059320E" w:rsidRPr="00026AC6" w:rsidRDefault="0059320E" w:rsidP="0059320E">
      <w:pPr>
        <w:spacing w:before="240" w:after="0" w:line="240" w:lineRule="auto"/>
        <w:ind w:left="567"/>
        <w:jc w:val="both"/>
        <w:rPr>
          <w:rFonts w:ascii="Book Antiqua" w:hAnsi="Book Antiqua" w:cs="Arial"/>
          <w:i/>
          <w:sz w:val="24"/>
          <w:szCs w:val="24"/>
        </w:rPr>
      </w:pPr>
      <w:r w:rsidRPr="00026AC6">
        <w:rPr>
          <w:rFonts w:ascii="Book Antiqua" w:hAnsi="Book Antiqua" w:cs="Arial"/>
          <w:i/>
          <w:sz w:val="24"/>
          <w:szCs w:val="24"/>
        </w:rPr>
        <w:t>“has been walking normally most of the time. He does occasionally walk on his tiptoe but with reminder he walked normally… He is otherwise doing well in himself. His walking, running and going up and down stair cases… He is attending S primary school and there is no concern from the school regarding his academic performances… On examination a appeared to be happy and well… His lower limb tone and power were normal… There was no muscle wasting seen.  He has good speech and he was interacting appropriately”</w:t>
      </w:r>
    </w:p>
    <w:p w14:paraId="345F2B5D" w14:textId="77777777" w:rsidR="0059320E"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judge found on the evidence, particularly the medical evidence, that the third appellant presented as a child able to attend mainstream school with a string of age appropriate assessments. </w:t>
      </w:r>
    </w:p>
    <w:p w14:paraId="420F50B9" w14:textId="77777777" w:rsidR="0059320E"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In the light of these findings</w:t>
      </w:r>
      <w:r>
        <w:rPr>
          <w:rFonts w:ascii="Book Antiqua" w:hAnsi="Book Antiqua" w:cs="Arial"/>
          <w:sz w:val="24"/>
          <w:szCs w:val="24"/>
        </w:rPr>
        <w:t>,</w:t>
      </w:r>
      <w:r w:rsidRPr="00026AC6">
        <w:rPr>
          <w:rFonts w:ascii="Book Antiqua" w:hAnsi="Book Antiqua" w:cs="Arial"/>
          <w:sz w:val="24"/>
          <w:szCs w:val="24"/>
        </w:rPr>
        <w:t xml:space="preserve"> it was open to the judge to focus on the evidence </w:t>
      </w:r>
      <w:r>
        <w:rPr>
          <w:rFonts w:ascii="Book Antiqua" w:hAnsi="Book Antiqua" w:cs="Arial"/>
          <w:sz w:val="24"/>
          <w:szCs w:val="24"/>
        </w:rPr>
        <w:t xml:space="preserve">of </w:t>
      </w:r>
      <w:r w:rsidRPr="00026AC6">
        <w:rPr>
          <w:rFonts w:ascii="Book Antiqua" w:hAnsi="Book Antiqua" w:cs="Arial"/>
          <w:sz w:val="24"/>
          <w:szCs w:val="24"/>
        </w:rPr>
        <w:t xml:space="preserve">what was available in India and </w:t>
      </w:r>
      <w:r>
        <w:rPr>
          <w:rFonts w:ascii="Book Antiqua" w:hAnsi="Book Antiqua" w:cs="Arial"/>
          <w:sz w:val="24"/>
          <w:szCs w:val="24"/>
        </w:rPr>
        <w:t xml:space="preserve">he was entitled to find </w:t>
      </w:r>
      <w:r w:rsidRPr="00026AC6">
        <w:rPr>
          <w:rFonts w:ascii="Book Antiqua" w:hAnsi="Book Antiqua" w:cs="Arial"/>
          <w:sz w:val="24"/>
          <w:szCs w:val="24"/>
        </w:rPr>
        <w:t xml:space="preserve"> at paragraph 39</w:t>
      </w:r>
      <w:r>
        <w:rPr>
          <w:rFonts w:ascii="Book Antiqua" w:hAnsi="Book Antiqua" w:cs="Arial"/>
          <w:sz w:val="24"/>
          <w:szCs w:val="24"/>
        </w:rPr>
        <w:t>, that</w:t>
      </w:r>
      <w:r w:rsidRPr="00026AC6">
        <w:rPr>
          <w:rFonts w:ascii="Book Antiqua" w:hAnsi="Book Antiqua" w:cs="Arial"/>
          <w:sz w:val="24"/>
          <w:szCs w:val="24"/>
        </w:rPr>
        <w:t xml:space="preserve"> although the case was well prepare</w:t>
      </w:r>
      <w:r>
        <w:rPr>
          <w:rFonts w:ascii="Book Antiqua" w:hAnsi="Book Antiqua" w:cs="Arial"/>
          <w:sz w:val="24"/>
          <w:szCs w:val="24"/>
        </w:rPr>
        <w:t>d, there</w:t>
      </w:r>
      <w:r w:rsidRPr="00026AC6">
        <w:rPr>
          <w:rFonts w:ascii="Book Antiqua" w:hAnsi="Book Antiqua" w:cs="Arial"/>
          <w:sz w:val="24"/>
          <w:szCs w:val="24"/>
        </w:rPr>
        <w:t xml:space="preserve"> was nothing to suggest any research had been done in relation to the treatment in India. The judge clearly found at paragraph 39 that the first appellant had contact with her family in </w:t>
      </w:r>
      <w:smartTag w:uri="urn:schemas-microsoft-com:office:smarttags" w:element="country-region">
        <w:r w:rsidRPr="00026AC6">
          <w:rPr>
            <w:rFonts w:ascii="Book Antiqua" w:hAnsi="Book Antiqua" w:cs="Arial"/>
            <w:sz w:val="24"/>
            <w:szCs w:val="24"/>
          </w:rPr>
          <w:t>India</w:t>
        </w:r>
      </w:smartTag>
      <w:r w:rsidRPr="00026AC6">
        <w:rPr>
          <w:rFonts w:ascii="Book Antiqua" w:hAnsi="Book Antiqua" w:cs="Arial"/>
          <w:sz w:val="24"/>
          <w:szCs w:val="24"/>
        </w:rPr>
        <w:t xml:space="preserve"> and that the first appellant gave oral evidence that they had contacted a doctor in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w</w:t>
      </w:r>
      <w:r>
        <w:rPr>
          <w:rFonts w:ascii="Book Antiqua" w:hAnsi="Book Antiqua" w:cs="Arial"/>
          <w:sz w:val="24"/>
          <w:szCs w:val="24"/>
        </w:rPr>
        <w:t>ho</w:t>
      </w:r>
      <w:r w:rsidRPr="00026AC6">
        <w:rPr>
          <w:rFonts w:ascii="Book Antiqua" w:hAnsi="Book Antiqua" w:cs="Arial"/>
          <w:sz w:val="24"/>
          <w:szCs w:val="24"/>
        </w:rPr>
        <w:t xml:space="preserve"> said no treatment was available and that she would have to go privately. There was no reference to any of this information in a statement from the appellant and no statement from any medical expert in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or doctor. </w:t>
      </w:r>
    </w:p>
    <w:p w14:paraId="60989D0D" w14:textId="77777777" w:rsidR="0059320E" w:rsidRDefault="00572130"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judge clearly found, with sound reasoning, </w:t>
      </w:r>
      <w:r w:rsidR="0059320E" w:rsidRPr="00026AC6">
        <w:rPr>
          <w:rFonts w:ascii="Book Antiqua" w:hAnsi="Book Antiqua" w:cs="Arial"/>
          <w:sz w:val="24"/>
          <w:szCs w:val="24"/>
        </w:rPr>
        <w:t xml:space="preserve">that the first appellant’s evidence was at odds with the most recent developmental report and that finding is set out at paragraph 40. The judge also made a very clear finding that the main reason given by the first appellant that she could not return to </w:t>
      </w:r>
      <w:smartTag w:uri="urn:schemas-microsoft-com:office:smarttags" w:element="country-region">
        <w:smartTag w:uri="urn:schemas-microsoft-com:office:smarttags" w:element="place">
          <w:r w:rsidR="0059320E" w:rsidRPr="00026AC6">
            <w:rPr>
              <w:rFonts w:ascii="Book Antiqua" w:hAnsi="Book Antiqua" w:cs="Arial"/>
              <w:sz w:val="24"/>
              <w:szCs w:val="24"/>
            </w:rPr>
            <w:t>India</w:t>
          </w:r>
        </w:smartTag>
      </w:smartTag>
      <w:r w:rsidR="0059320E" w:rsidRPr="00026AC6">
        <w:rPr>
          <w:rFonts w:ascii="Book Antiqua" w:hAnsi="Book Antiqua" w:cs="Arial"/>
          <w:sz w:val="24"/>
          <w:szCs w:val="24"/>
        </w:rPr>
        <w:t xml:space="preserve"> was because of the medical condition of the third appellant. The judge </w:t>
      </w:r>
      <w:r w:rsidR="0059320E">
        <w:rPr>
          <w:rFonts w:ascii="Book Antiqua" w:hAnsi="Book Antiqua" w:cs="Arial"/>
          <w:sz w:val="24"/>
          <w:szCs w:val="24"/>
        </w:rPr>
        <w:t xml:space="preserve">made careful, detailed and reasoned </w:t>
      </w:r>
      <w:r w:rsidR="0059320E">
        <w:rPr>
          <w:rFonts w:ascii="Book Antiqua" w:hAnsi="Book Antiqua" w:cs="Arial"/>
          <w:sz w:val="24"/>
          <w:szCs w:val="24"/>
        </w:rPr>
        <w:lastRenderedPageBreak/>
        <w:t xml:space="preserve">findings on the child’s health conditions, as I have outlined above and therefore </w:t>
      </w:r>
      <w:r w:rsidR="0059320E" w:rsidRPr="00026AC6">
        <w:rPr>
          <w:rFonts w:ascii="Book Antiqua" w:hAnsi="Book Antiqua" w:cs="Arial"/>
          <w:sz w:val="24"/>
          <w:szCs w:val="24"/>
        </w:rPr>
        <w:t>rightly placed emphasis on finding</w:t>
      </w:r>
    </w:p>
    <w:p w14:paraId="59CDDF60" w14:textId="77777777" w:rsidR="0059320E" w:rsidRPr="005670D8" w:rsidRDefault="0059320E" w:rsidP="0059320E">
      <w:pPr>
        <w:spacing w:before="240" w:after="0" w:line="240" w:lineRule="auto"/>
        <w:ind w:left="567"/>
        <w:jc w:val="both"/>
        <w:rPr>
          <w:rFonts w:ascii="Book Antiqua" w:hAnsi="Book Antiqua" w:cs="Arial"/>
          <w:i/>
          <w:sz w:val="24"/>
          <w:szCs w:val="24"/>
        </w:rPr>
      </w:pPr>
      <w:r w:rsidRPr="005670D8">
        <w:rPr>
          <w:rFonts w:ascii="Book Antiqua" w:hAnsi="Book Antiqua" w:cs="Arial"/>
          <w:i/>
          <w:sz w:val="24"/>
          <w:szCs w:val="24"/>
        </w:rPr>
        <w:t>“She</w:t>
      </w:r>
      <w:r>
        <w:rPr>
          <w:rFonts w:ascii="Book Antiqua" w:hAnsi="Book Antiqua" w:cs="Arial"/>
          <w:i/>
          <w:sz w:val="24"/>
          <w:szCs w:val="24"/>
        </w:rPr>
        <w:t xml:space="preserve"> [the first appellant]</w:t>
      </w:r>
      <w:r w:rsidRPr="005670D8">
        <w:rPr>
          <w:rFonts w:ascii="Book Antiqua" w:hAnsi="Book Antiqua" w:cs="Arial"/>
          <w:i/>
          <w:sz w:val="24"/>
          <w:szCs w:val="24"/>
        </w:rPr>
        <w:t xml:space="preserve"> maintained that she was not in contact with anyone in India other than her sister because of her love marriage but she accepted that the main reason she could not return to India was because of the child’s medical problems and “we are not sure that he would receive the same level of medical care that he gets here”.  That answers seem to me to be important”.</w:t>
      </w:r>
    </w:p>
    <w:p w14:paraId="49FF560B"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judge also</w:t>
      </w:r>
      <w:r w:rsidR="00572130">
        <w:rPr>
          <w:rFonts w:ascii="Book Antiqua" w:hAnsi="Book Antiqua" w:cs="Arial"/>
          <w:sz w:val="24"/>
          <w:szCs w:val="24"/>
        </w:rPr>
        <w:t xml:space="preserve"> found</w:t>
      </w:r>
      <w:r w:rsidRPr="00026AC6">
        <w:rPr>
          <w:rFonts w:ascii="Book Antiqua" w:hAnsi="Book Antiqua" w:cs="Arial"/>
          <w:sz w:val="24"/>
          <w:szCs w:val="24"/>
        </w:rPr>
        <w:t xml:space="preserve"> that the first appellant gave oral evidence that her husband’s family supported them from the </w:t>
      </w:r>
      <w:smartTag w:uri="urn:schemas-microsoft-com:office:smarttags" w:element="country-region">
        <w:smartTag w:uri="urn:schemas-microsoft-com:office:smarttags" w:element="place">
          <w:r w:rsidRPr="00026AC6">
            <w:rPr>
              <w:rFonts w:ascii="Book Antiqua" w:hAnsi="Book Antiqua" w:cs="Arial"/>
              <w:sz w:val="24"/>
              <w:szCs w:val="24"/>
            </w:rPr>
            <w:t>USA</w:t>
          </w:r>
        </w:smartTag>
      </w:smartTag>
      <w:r w:rsidRPr="00026AC6">
        <w:rPr>
          <w:rFonts w:ascii="Book Antiqua" w:hAnsi="Book Antiqua" w:cs="Arial"/>
          <w:sz w:val="24"/>
          <w:szCs w:val="24"/>
        </w:rPr>
        <w:t xml:space="preserve"> and had sent them £9000 at the end of last year.</w:t>
      </w:r>
    </w:p>
    <w:p w14:paraId="6394BA9D"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In the article 8 analysis, the judge took into account the back-ground material </w:t>
      </w:r>
      <w:r>
        <w:rPr>
          <w:rFonts w:ascii="Book Antiqua" w:hAnsi="Book Antiqua" w:cs="Arial"/>
          <w:sz w:val="24"/>
          <w:szCs w:val="24"/>
        </w:rPr>
        <w:t xml:space="preserve">at </w:t>
      </w:r>
      <w:r w:rsidRPr="00026AC6">
        <w:rPr>
          <w:rFonts w:ascii="Book Antiqua" w:hAnsi="Book Antiqua" w:cs="Arial"/>
          <w:sz w:val="24"/>
          <w:szCs w:val="24"/>
        </w:rPr>
        <w:t>page</w:t>
      </w:r>
      <w:r>
        <w:rPr>
          <w:rFonts w:ascii="Book Antiqua" w:hAnsi="Book Antiqua" w:cs="Arial"/>
          <w:sz w:val="24"/>
          <w:szCs w:val="24"/>
        </w:rPr>
        <w:t>s</w:t>
      </w:r>
      <w:r w:rsidRPr="00026AC6">
        <w:rPr>
          <w:rFonts w:ascii="Book Antiqua" w:hAnsi="Book Antiqua" w:cs="Arial"/>
          <w:sz w:val="24"/>
          <w:szCs w:val="24"/>
        </w:rPr>
        <w:t xml:space="preserve"> 51 to 53 of the bundle relating to the difficulties that children with disabilities face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and that there was reference to the social stigma attached to children with disabilities.</w:t>
      </w:r>
      <w:r w:rsidR="00572130">
        <w:rPr>
          <w:rFonts w:ascii="Book Antiqua" w:hAnsi="Book Antiqua" w:cs="Arial"/>
          <w:sz w:val="24"/>
          <w:szCs w:val="24"/>
        </w:rPr>
        <w:t xml:space="preserve">  He weighed this into the balance.</w:t>
      </w:r>
    </w:p>
    <w:p w14:paraId="5BC7F1F9" w14:textId="77777777" w:rsidR="0059320E"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It is against the background of these findings that the judge proceeded to make further observations findings and conclusions from paragraph 47 onwards. As set out in </w:t>
      </w:r>
      <w:r w:rsidRPr="00572130">
        <w:rPr>
          <w:rFonts w:ascii="Book Antiqua" w:hAnsi="Book Antiqua" w:cs="Arial"/>
          <w:b/>
          <w:sz w:val="24"/>
          <w:szCs w:val="24"/>
          <w:u w:val="single"/>
        </w:rPr>
        <w:t>MA (Pakistan)</w:t>
      </w:r>
      <w:r w:rsidRPr="00026AC6">
        <w:rPr>
          <w:rFonts w:ascii="Book Antiqua" w:hAnsi="Book Antiqua" w:cs="Arial"/>
          <w:sz w:val="24"/>
          <w:szCs w:val="24"/>
        </w:rPr>
        <w:t xml:space="preserve"> when considering the best interests of children in the context of article 8 there is no obligation for a court to approach the matter in any set way</w:t>
      </w:r>
      <w:r>
        <w:rPr>
          <w:rFonts w:ascii="Book Antiqua" w:hAnsi="Book Antiqua" w:cs="Arial"/>
          <w:sz w:val="24"/>
          <w:szCs w:val="24"/>
        </w:rPr>
        <w:t xml:space="preserve"> when assessing those interests as long as they are assessed</w:t>
      </w:r>
      <w:r w:rsidRPr="00026AC6">
        <w:rPr>
          <w:rFonts w:ascii="Book Antiqua" w:hAnsi="Book Antiqua" w:cs="Arial"/>
          <w:sz w:val="24"/>
          <w:szCs w:val="24"/>
        </w:rPr>
        <w:t>.</w:t>
      </w:r>
      <w:r>
        <w:rPr>
          <w:rFonts w:ascii="Book Antiqua" w:hAnsi="Book Antiqua" w:cs="Arial"/>
          <w:sz w:val="24"/>
          <w:szCs w:val="24"/>
        </w:rPr>
        <w:t xml:space="preserve">  Read carefully</w:t>
      </w:r>
      <w:r w:rsidR="00572130">
        <w:rPr>
          <w:rFonts w:ascii="Book Antiqua" w:hAnsi="Book Antiqua" w:cs="Arial"/>
          <w:sz w:val="24"/>
          <w:szCs w:val="24"/>
        </w:rPr>
        <w:t>,</w:t>
      </w:r>
      <w:r>
        <w:rPr>
          <w:rFonts w:ascii="Book Antiqua" w:hAnsi="Book Antiqua" w:cs="Arial"/>
          <w:sz w:val="24"/>
          <w:szCs w:val="24"/>
        </w:rPr>
        <w:t xml:space="preserve"> the whole decision is predicated on an assessment of the child’s interests. </w:t>
      </w:r>
      <w:r w:rsidRPr="00026AC6">
        <w:rPr>
          <w:rFonts w:ascii="Book Antiqua" w:hAnsi="Book Antiqua" w:cs="Arial"/>
          <w:sz w:val="24"/>
          <w:szCs w:val="24"/>
        </w:rPr>
        <w:t xml:space="preserve"> The judge noted that he had an overriding obligation to have regard to the welfare of the child and it is a given in the decision that the best interests of the child would be to remain </w:t>
      </w:r>
      <w:r>
        <w:rPr>
          <w:rFonts w:ascii="Book Antiqua" w:hAnsi="Book Antiqua" w:cs="Arial"/>
          <w:sz w:val="24"/>
          <w:szCs w:val="24"/>
        </w:rPr>
        <w:t>within</w:t>
      </w:r>
      <w:r w:rsidRPr="00026AC6">
        <w:rPr>
          <w:rFonts w:ascii="Book Antiqua" w:hAnsi="Book Antiqua" w:cs="Arial"/>
          <w:sz w:val="24"/>
          <w:szCs w:val="24"/>
        </w:rPr>
        <w:t xml:space="preserve"> the family</w:t>
      </w:r>
      <w:r>
        <w:rPr>
          <w:rFonts w:ascii="Book Antiqua" w:hAnsi="Book Antiqua" w:cs="Arial"/>
          <w:sz w:val="24"/>
          <w:szCs w:val="24"/>
        </w:rPr>
        <w:t xml:space="preserve"> unit,</w:t>
      </w:r>
      <w:r w:rsidRPr="00026AC6">
        <w:rPr>
          <w:rFonts w:ascii="Book Antiqua" w:hAnsi="Book Antiqua" w:cs="Arial"/>
          <w:sz w:val="24"/>
          <w:szCs w:val="24"/>
        </w:rPr>
        <w:t xml:space="preserve"> that the first and second appellants were committed to the needs of their son, and that they would wish to care and protect him but wished to remain in the UK </w:t>
      </w:r>
      <w:r>
        <w:rPr>
          <w:rFonts w:ascii="Book Antiqua" w:hAnsi="Book Antiqua" w:cs="Arial"/>
          <w:sz w:val="24"/>
          <w:szCs w:val="24"/>
        </w:rPr>
        <w:t>‘</w:t>
      </w:r>
      <w:r w:rsidRPr="00026AC6">
        <w:rPr>
          <w:rFonts w:ascii="Book Antiqua" w:hAnsi="Book Antiqua" w:cs="Arial"/>
          <w:sz w:val="24"/>
          <w:szCs w:val="24"/>
        </w:rPr>
        <w:t>at all costs</w:t>
      </w:r>
      <w:r>
        <w:rPr>
          <w:rFonts w:ascii="Book Antiqua" w:hAnsi="Book Antiqua" w:cs="Arial"/>
          <w:sz w:val="24"/>
          <w:szCs w:val="24"/>
        </w:rPr>
        <w:t>’</w:t>
      </w:r>
      <w:r w:rsidRPr="00026AC6">
        <w:rPr>
          <w:rFonts w:ascii="Book Antiqua" w:hAnsi="Book Antiqua" w:cs="Arial"/>
          <w:sz w:val="24"/>
          <w:szCs w:val="24"/>
        </w:rPr>
        <w:t xml:space="preserve">. </w:t>
      </w:r>
      <w:r>
        <w:rPr>
          <w:rFonts w:ascii="Book Antiqua" w:hAnsi="Book Antiqua" w:cs="Arial"/>
          <w:sz w:val="24"/>
          <w:szCs w:val="24"/>
        </w:rPr>
        <w:t>Although acknowledging the medical problems of their son, t</w:t>
      </w:r>
      <w:r w:rsidRPr="00A831BA">
        <w:rPr>
          <w:rFonts w:ascii="Book Antiqua" w:hAnsi="Book Antiqua" w:cs="Arial"/>
          <w:sz w:val="24"/>
          <w:szCs w:val="24"/>
        </w:rPr>
        <w:t>he judge clearly found at paragraph 48 that the appellants had exaggerated the problems that their child had specifically “</w:t>
      </w:r>
      <w:r w:rsidRPr="00572130">
        <w:rPr>
          <w:rFonts w:ascii="Book Antiqua" w:hAnsi="Book Antiqua" w:cs="Arial"/>
          <w:i/>
          <w:sz w:val="24"/>
          <w:szCs w:val="24"/>
        </w:rPr>
        <w:t>claiming a deteriorating situation when the expert evidence shows some improvement</w:t>
      </w:r>
      <w:r w:rsidR="00572130">
        <w:rPr>
          <w:rFonts w:ascii="Book Antiqua" w:hAnsi="Book Antiqua" w:cs="Arial"/>
          <w:sz w:val="24"/>
          <w:szCs w:val="24"/>
        </w:rPr>
        <w:t xml:space="preserve">”. The judge was entitled to place reliance on the fact that </w:t>
      </w:r>
      <w:r w:rsidRPr="00A831BA">
        <w:rPr>
          <w:rFonts w:ascii="Book Antiqua" w:hAnsi="Book Antiqua" w:cs="Arial"/>
          <w:sz w:val="24"/>
          <w:szCs w:val="24"/>
        </w:rPr>
        <w:t>there was no expert</w:t>
      </w:r>
      <w:r>
        <w:rPr>
          <w:rFonts w:ascii="Book Antiqua" w:hAnsi="Book Antiqua" w:cs="Arial"/>
          <w:sz w:val="24"/>
          <w:szCs w:val="24"/>
        </w:rPr>
        <w:t>’</w:t>
      </w:r>
      <w:r w:rsidRPr="00A831BA">
        <w:rPr>
          <w:rFonts w:ascii="Book Antiqua" w:hAnsi="Book Antiqua" w:cs="Arial"/>
          <w:sz w:val="24"/>
          <w:szCs w:val="24"/>
        </w:rPr>
        <w:t xml:space="preserve">s report </w:t>
      </w:r>
      <w:r w:rsidR="00572130">
        <w:rPr>
          <w:rFonts w:ascii="Book Antiqua" w:hAnsi="Book Antiqua" w:cs="Arial"/>
          <w:sz w:val="24"/>
          <w:szCs w:val="24"/>
        </w:rPr>
        <w:t xml:space="preserve">on </w:t>
      </w:r>
      <w:r>
        <w:rPr>
          <w:rFonts w:ascii="Book Antiqua" w:hAnsi="Book Antiqua" w:cs="Arial"/>
          <w:sz w:val="24"/>
          <w:szCs w:val="24"/>
        </w:rPr>
        <w:t xml:space="preserve">care in India </w:t>
      </w:r>
      <w:r w:rsidRPr="00A831BA">
        <w:rPr>
          <w:rFonts w:ascii="Book Antiqua" w:hAnsi="Book Antiqua" w:cs="Arial"/>
          <w:sz w:val="24"/>
          <w:szCs w:val="24"/>
        </w:rPr>
        <w:t>and clearly the reality was that the appellants had set their minds and remain the UK</w:t>
      </w:r>
      <w:r>
        <w:rPr>
          <w:rFonts w:ascii="Book Antiqua" w:hAnsi="Book Antiqua" w:cs="Arial"/>
          <w:sz w:val="24"/>
          <w:szCs w:val="24"/>
        </w:rPr>
        <w:t xml:space="preserve"> as reflected </w:t>
      </w:r>
      <w:r w:rsidR="00E209EA">
        <w:rPr>
          <w:rFonts w:ascii="Book Antiqua" w:hAnsi="Book Antiqua" w:cs="Arial"/>
          <w:sz w:val="24"/>
          <w:szCs w:val="24"/>
        </w:rPr>
        <w:t xml:space="preserve">at </w:t>
      </w:r>
      <w:r w:rsidR="00E209EA" w:rsidRPr="00A831BA">
        <w:rPr>
          <w:rFonts w:ascii="Book Antiqua" w:hAnsi="Book Antiqua" w:cs="Arial"/>
          <w:sz w:val="24"/>
          <w:szCs w:val="24"/>
        </w:rPr>
        <w:t>paragraph</w:t>
      </w:r>
      <w:r w:rsidRPr="00A831BA">
        <w:rPr>
          <w:rFonts w:ascii="Book Antiqua" w:hAnsi="Book Antiqua" w:cs="Arial"/>
          <w:sz w:val="24"/>
          <w:szCs w:val="24"/>
        </w:rPr>
        <w:t xml:space="preserve"> 49</w:t>
      </w:r>
      <w:r>
        <w:rPr>
          <w:rFonts w:ascii="Book Antiqua" w:hAnsi="Book Antiqua" w:cs="Arial"/>
          <w:sz w:val="24"/>
          <w:szCs w:val="24"/>
        </w:rPr>
        <w:t xml:space="preserve">. </w:t>
      </w:r>
      <w:r w:rsidRPr="00A831BA">
        <w:rPr>
          <w:rFonts w:ascii="Book Antiqua" w:hAnsi="Book Antiqua" w:cs="Arial"/>
          <w:sz w:val="24"/>
          <w:szCs w:val="24"/>
        </w:rPr>
        <w:t xml:space="preserve"> </w:t>
      </w:r>
      <w:r w:rsidRPr="00026AC6">
        <w:rPr>
          <w:rFonts w:ascii="Book Antiqua" w:hAnsi="Book Antiqua" w:cs="Arial"/>
          <w:sz w:val="24"/>
          <w:szCs w:val="24"/>
        </w:rPr>
        <w:t xml:space="preserve">The judge did make a finding specifically at paragraph 52 </w:t>
      </w:r>
    </w:p>
    <w:p w14:paraId="209ACE9A" w14:textId="77777777" w:rsidR="0059320E" w:rsidRPr="0034562F" w:rsidRDefault="0059320E" w:rsidP="0059320E">
      <w:pPr>
        <w:spacing w:before="240" w:after="0" w:line="240" w:lineRule="auto"/>
        <w:ind w:left="567"/>
        <w:jc w:val="both"/>
        <w:rPr>
          <w:rFonts w:ascii="Book Antiqua" w:hAnsi="Book Antiqua" w:cs="Arial"/>
          <w:i/>
          <w:sz w:val="24"/>
          <w:szCs w:val="24"/>
        </w:rPr>
      </w:pPr>
      <w:r w:rsidRPr="0034562F">
        <w:rPr>
          <w:rFonts w:ascii="Book Antiqua" w:hAnsi="Book Antiqua" w:cs="Arial"/>
          <w:i/>
          <w:sz w:val="24"/>
          <w:szCs w:val="24"/>
        </w:rPr>
        <w:t xml:space="preserve">“there is no doubt that the third appellant would benefit from remaining in the </w:t>
      </w:r>
      <w:smartTag w:uri="urn:schemas-microsoft-com:office:smarttags" w:element="country-region">
        <w:smartTag w:uri="urn:schemas-microsoft-com:office:smarttags" w:element="place">
          <w:r w:rsidRPr="0034562F">
            <w:rPr>
              <w:rFonts w:ascii="Book Antiqua" w:hAnsi="Book Antiqua" w:cs="Arial"/>
              <w:i/>
              <w:sz w:val="24"/>
              <w:szCs w:val="24"/>
            </w:rPr>
            <w:t>UK</w:t>
          </w:r>
        </w:smartTag>
      </w:smartTag>
      <w:r w:rsidRPr="0034562F">
        <w:rPr>
          <w:rFonts w:ascii="Book Antiqua" w:hAnsi="Book Antiqua" w:cs="Arial"/>
          <w:i/>
          <w:sz w:val="24"/>
          <w:szCs w:val="24"/>
        </w:rPr>
        <w:t>, but his condition based on the medical evidence is not life threatening”.</w:t>
      </w:r>
    </w:p>
    <w:p w14:paraId="6DF4A80F" w14:textId="77777777" w:rsidR="0059320E" w:rsidRPr="00A831BA"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A831BA">
        <w:rPr>
          <w:rFonts w:ascii="Book Antiqua" w:hAnsi="Book Antiqua" w:cs="Arial"/>
          <w:sz w:val="24"/>
          <w:szCs w:val="24"/>
        </w:rPr>
        <w:t>The judge did not seek to underestimate the difficulties but remarked upon the absence of the material relating to the medical care in India</w:t>
      </w:r>
      <w:r>
        <w:rPr>
          <w:rFonts w:ascii="Book Antiqua" w:hAnsi="Book Antiqua" w:cs="Arial"/>
          <w:sz w:val="24"/>
          <w:szCs w:val="24"/>
        </w:rPr>
        <w:t xml:space="preserve"> and</w:t>
      </w:r>
      <w:r w:rsidRPr="00A831BA">
        <w:rPr>
          <w:rFonts w:ascii="Book Antiqua" w:hAnsi="Book Antiqua" w:cs="Arial"/>
          <w:sz w:val="24"/>
          <w:szCs w:val="24"/>
        </w:rPr>
        <w:t xml:space="preserve"> was entitled to find </w:t>
      </w:r>
      <w:r>
        <w:rPr>
          <w:rFonts w:ascii="Book Antiqua" w:hAnsi="Book Antiqua" w:cs="Arial"/>
          <w:sz w:val="24"/>
          <w:szCs w:val="24"/>
        </w:rPr>
        <w:t>“</w:t>
      </w:r>
      <w:r w:rsidRPr="00830806">
        <w:rPr>
          <w:rFonts w:ascii="Book Antiqua" w:hAnsi="Book Antiqua" w:cs="Arial"/>
          <w:i/>
          <w:sz w:val="24"/>
          <w:szCs w:val="24"/>
        </w:rPr>
        <w:t>there is no evidence that he could not receive treatment in India although it would not be as good and certainly would not be free but there is no obligation to treat or make up for the deficiencies in the Indian care system”.</w:t>
      </w:r>
      <w:r w:rsidRPr="00A831BA">
        <w:rPr>
          <w:rFonts w:ascii="Book Antiqua" w:hAnsi="Book Antiqua" w:cs="Arial"/>
          <w:sz w:val="24"/>
          <w:szCs w:val="24"/>
        </w:rPr>
        <w:t xml:space="preserve">   This was a not a child who had remained in the United Kingdom for seven years, and the analysis adopted by the judge wa</w:t>
      </w:r>
      <w:r w:rsidR="00572130">
        <w:rPr>
          <w:rFonts w:ascii="Book Antiqua" w:hAnsi="Book Antiqua" w:cs="Arial"/>
          <w:sz w:val="24"/>
          <w:szCs w:val="24"/>
        </w:rPr>
        <w:t>s open to the judge</w:t>
      </w:r>
      <w:r w:rsidRPr="00A831BA">
        <w:rPr>
          <w:rFonts w:ascii="Book Antiqua" w:hAnsi="Book Antiqua" w:cs="Arial"/>
          <w:sz w:val="24"/>
          <w:szCs w:val="24"/>
        </w:rPr>
        <w:t xml:space="preserve"> on these facts.  The judge specifically identified at paragraph 54 that the child’s interests were </w:t>
      </w:r>
      <w:r w:rsidR="00572130">
        <w:rPr>
          <w:rFonts w:ascii="Book Antiqua" w:hAnsi="Book Antiqua" w:cs="Arial"/>
          <w:sz w:val="24"/>
          <w:szCs w:val="24"/>
        </w:rPr>
        <w:t xml:space="preserve">a primary </w:t>
      </w:r>
      <w:r w:rsidRPr="00A831BA">
        <w:rPr>
          <w:rFonts w:ascii="Book Antiqua" w:hAnsi="Book Antiqua" w:cs="Arial"/>
          <w:sz w:val="24"/>
          <w:szCs w:val="24"/>
        </w:rPr>
        <w:t xml:space="preserve">consideration but noted that he had only just commenced </w:t>
      </w:r>
      <w:r>
        <w:rPr>
          <w:rFonts w:ascii="Book Antiqua" w:hAnsi="Book Antiqua" w:cs="Arial"/>
          <w:sz w:val="24"/>
          <w:szCs w:val="24"/>
        </w:rPr>
        <w:t xml:space="preserve">at </w:t>
      </w:r>
      <w:r w:rsidRPr="00A831BA">
        <w:rPr>
          <w:rFonts w:ascii="Book Antiqua" w:hAnsi="Book Antiqua" w:cs="Arial"/>
          <w:sz w:val="24"/>
          <w:szCs w:val="24"/>
        </w:rPr>
        <w:t xml:space="preserve">school </w:t>
      </w:r>
      <w:r>
        <w:rPr>
          <w:rFonts w:ascii="Book Antiqua" w:hAnsi="Book Antiqua" w:cs="Arial"/>
          <w:sz w:val="24"/>
          <w:szCs w:val="24"/>
        </w:rPr>
        <w:t xml:space="preserve">and further </w:t>
      </w:r>
      <w:r w:rsidRPr="00A831BA">
        <w:rPr>
          <w:rFonts w:ascii="Book Antiqua" w:hAnsi="Book Antiqua" w:cs="Arial"/>
          <w:sz w:val="24"/>
          <w:szCs w:val="24"/>
        </w:rPr>
        <w:t xml:space="preserve">that it was a mainstream school and </w:t>
      </w:r>
      <w:r w:rsidRPr="00830806">
        <w:rPr>
          <w:rFonts w:ascii="Book Antiqua" w:hAnsi="Book Antiqua" w:cs="Arial"/>
          <w:i/>
          <w:sz w:val="24"/>
          <w:szCs w:val="24"/>
        </w:rPr>
        <w:t>“given his age his focus is on his family rather than elsewhere</w:t>
      </w:r>
      <w:r w:rsidRPr="00A831BA">
        <w:rPr>
          <w:rFonts w:ascii="Book Antiqua" w:hAnsi="Book Antiqua" w:cs="Arial"/>
          <w:sz w:val="24"/>
          <w:szCs w:val="24"/>
        </w:rPr>
        <w:t>”</w:t>
      </w:r>
      <w:r w:rsidR="00572130">
        <w:rPr>
          <w:rFonts w:ascii="Book Antiqua" w:hAnsi="Book Antiqua" w:cs="Arial"/>
          <w:sz w:val="24"/>
          <w:szCs w:val="24"/>
        </w:rPr>
        <w:t>;</w:t>
      </w:r>
      <w:r w:rsidRPr="00A831BA">
        <w:rPr>
          <w:rFonts w:ascii="Book Antiqua" w:hAnsi="Book Antiqua" w:cs="Arial"/>
          <w:sz w:val="24"/>
          <w:szCs w:val="24"/>
        </w:rPr>
        <w:t xml:space="preserve"> the judge accepted that his family were a family unit and that they would stay together whether the in the UK or in India.</w:t>
      </w:r>
      <w:r>
        <w:rPr>
          <w:rFonts w:ascii="Book Antiqua" w:hAnsi="Book Antiqua" w:cs="Arial"/>
          <w:sz w:val="24"/>
          <w:szCs w:val="24"/>
        </w:rPr>
        <w:t xml:space="preserve">  </w:t>
      </w:r>
      <w:r w:rsidR="00572130">
        <w:rPr>
          <w:rFonts w:ascii="Book Antiqua" w:hAnsi="Book Antiqua" w:cs="Arial"/>
          <w:sz w:val="24"/>
          <w:szCs w:val="24"/>
        </w:rPr>
        <w:t xml:space="preserve">The best interests are a primary consideration but not paramount. </w:t>
      </w:r>
      <w:r>
        <w:rPr>
          <w:rFonts w:ascii="Book Antiqua" w:hAnsi="Book Antiqua" w:cs="Arial"/>
          <w:sz w:val="24"/>
          <w:szCs w:val="24"/>
        </w:rPr>
        <w:t xml:space="preserve">The judge then proceeded rightly to consider Section 117B and the public interest issues.  </w:t>
      </w:r>
    </w:p>
    <w:p w14:paraId="5DE0378A"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The decision letter of the respondent had specifically identified that there was a functioning healthcare system in India and against the findings of the judge in relation to the child’s actual development, and the desire on the part of the parents to achieve the same level of medical care is in the UK, it cannot be argued that the judge failed to take into account relevant factors or the best interests of the child or focus too heavily on the fact that there was no evidence of treatment in India.  The best interests of the child were clear</w:t>
      </w:r>
      <w:r w:rsidR="00572130">
        <w:rPr>
          <w:rFonts w:ascii="Book Antiqua" w:hAnsi="Book Antiqua" w:cs="Arial"/>
          <w:sz w:val="24"/>
          <w:szCs w:val="24"/>
        </w:rPr>
        <w:t>ly to remain with his parents.  I</w:t>
      </w:r>
      <w:r w:rsidRPr="00026AC6">
        <w:rPr>
          <w:rFonts w:ascii="Book Antiqua" w:hAnsi="Book Antiqua" w:cs="Arial"/>
          <w:sz w:val="24"/>
          <w:szCs w:val="24"/>
        </w:rPr>
        <w:t xml:space="preserve">t was not a case </w:t>
      </w:r>
      <w:r>
        <w:rPr>
          <w:rFonts w:ascii="Book Antiqua" w:hAnsi="Book Antiqua" w:cs="Arial"/>
          <w:sz w:val="24"/>
          <w:szCs w:val="24"/>
        </w:rPr>
        <w:t xml:space="preserve">as in </w:t>
      </w:r>
      <w:r w:rsidRPr="00463721">
        <w:rPr>
          <w:rFonts w:ascii="Book Antiqua" w:hAnsi="Book Antiqua" w:cs="Arial"/>
          <w:b/>
          <w:sz w:val="24"/>
          <w:szCs w:val="24"/>
          <w:u w:val="single"/>
        </w:rPr>
        <w:t>MA (Pakistan)</w:t>
      </w:r>
      <w:r>
        <w:rPr>
          <w:rFonts w:ascii="Book Antiqua" w:hAnsi="Book Antiqua" w:cs="Arial"/>
          <w:sz w:val="24"/>
          <w:szCs w:val="24"/>
        </w:rPr>
        <w:t xml:space="preserve"> </w:t>
      </w:r>
      <w:r w:rsidR="00E209EA">
        <w:rPr>
          <w:rFonts w:ascii="Book Antiqua" w:hAnsi="Book Antiqua" w:cs="Arial"/>
          <w:sz w:val="24"/>
          <w:szCs w:val="24"/>
        </w:rPr>
        <w:t xml:space="preserve">where </w:t>
      </w:r>
      <w:r w:rsidR="00E209EA" w:rsidRPr="00026AC6">
        <w:rPr>
          <w:rFonts w:ascii="Book Antiqua" w:hAnsi="Book Antiqua" w:cs="Arial"/>
          <w:sz w:val="24"/>
          <w:szCs w:val="24"/>
        </w:rPr>
        <w:t>there</w:t>
      </w:r>
      <w:r w:rsidRPr="00026AC6">
        <w:rPr>
          <w:rFonts w:ascii="Book Antiqua" w:hAnsi="Book Antiqua" w:cs="Arial"/>
          <w:sz w:val="24"/>
          <w:szCs w:val="24"/>
        </w:rPr>
        <w:t xml:space="preserve"> needed to be powerful reasons for removing the parents and I note that their initial application was made in 2014 and the child was three years old. At no point have the parents made any contribution to the healthcare system and the judge was entitled to apply the issues set out in section 117B and to consider the economic well-being of the country. </w:t>
      </w:r>
    </w:p>
    <w:p w14:paraId="7DBF9F24" w14:textId="77777777" w:rsidR="0059320E"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Against the context that </w:t>
      </w:r>
      <w:r w:rsidRPr="00026AC6">
        <w:rPr>
          <w:rFonts w:ascii="Book Antiqua" w:hAnsi="Book Antiqua" w:cs="Arial"/>
          <w:sz w:val="24"/>
          <w:szCs w:val="24"/>
        </w:rPr>
        <w:t xml:space="preserve">the judge specifically found that family life was </w:t>
      </w:r>
      <w:r>
        <w:rPr>
          <w:rFonts w:ascii="Book Antiqua" w:hAnsi="Book Antiqua" w:cs="Arial"/>
          <w:sz w:val="24"/>
          <w:szCs w:val="24"/>
        </w:rPr>
        <w:t xml:space="preserve">amongst themselves </w:t>
      </w:r>
      <w:r w:rsidRPr="00026AC6">
        <w:rPr>
          <w:rFonts w:ascii="Book Antiqua" w:hAnsi="Book Antiqua" w:cs="Arial"/>
          <w:sz w:val="24"/>
          <w:szCs w:val="24"/>
        </w:rPr>
        <w:t>and</w:t>
      </w:r>
      <w:r>
        <w:rPr>
          <w:rFonts w:ascii="Book Antiqua" w:hAnsi="Book Antiqua" w:cs="Arial"/>
          <w:sz w:val="24"/>
          <w:szCs w:val="24"/>
        </w:rPr>
        <w:t xml:space="preserve"> thus</w:t>
      </w:r>
      <w:r w:rsidRPr="00026AC6">
        <w:rPr>
          <w:rFonts w:ascii="Book Antiqua" w:hAnsi="Book Antiqua" w:cs="Arial"/>
          <w:sz w:val="24"/>
          <w:szCs w:val="24"/>
        </w:rPr>
        <w:t xml:space="preserve"> not engaged as the family would be returning to India together</w:t>
      </w:r>
      <w:r>
        <w:rPr>
          <w:rFonts w:ascii="Book Antiqua" w:hAnsi="Book Antiqua" w:cs="Arial"/>
          <w:sz w:val="24"/>
          <w:szCs w:val="24"/>
        </w:rPr>
        <w:t>,</w:t>
      </w:r>
      <w:r w:rsidRPr="00026AC6">
        <w:rPr>
          <w:rFonts w:ascii="Book Antiqua" w:hAnsi="Book Antiqua" w:cs="Arial"/>
          <w:sz w:val="24"/>
          <w:szCs w:val="24"/>
        </w:rPr>
        <w:t xml:space="preserve"> and without more</w:t>
      </w:r>
      <w:r>
        <w:rPr>
          <w:rFonts w:ascii="Book Antiqua" w:hAnsi="Book Antiqua" w:cs="Arial"/>
          <w:sz w:val="24"/>
          <w:szCs w:val="24"/>
        </w:rPr>
        <w:t>,</w:t>
      </w:r>
      <w:r w:rsidRPr="00026AC6">
        <w:rPr>
          <w:rFonts w:ascii="Book Antiqua" w:hAnsi="Book Antiqua" w:cs="Arial"/>
          <w:sz w:val="24"/>
          <w:szCs w:val="24"/>
        </w:rPr>
        <w:t xml:space="preserve"> even though this was a child</w:t>
      </w:r>
      <w:r>
        <w:rPr>
          <w:rFonts w:ascii="Book Antiqua" w:hAnsi="Book Antiqua" w:cs="Arial"/>
          <w:sz w:val="24"/>
          <w:szCs w:val="24"/>
        </w:rPr>
        <w:t>,</w:t>
      </w:r>
      <w:r w:rsidRPr="00026AC6">
        <w:rPr>
          <w:rFonts w:ascii="Book Antiqua" w:hAnsi="Book Antiqua" w:cs="Arial"/>
          <w:sz w:val="24"/>
          <w:szCs w:val="24"/>
        </w:rPr>
        <w:t xml:space="preserve"> it is difficult to see in the light of case law properly explained by the judge, and against the particular and individual facts of this case, how the decision could be said to be disproportionate when applying the test under </w:t>
      </w:r>
      <w:r w:rsidRPr="00A862BD">
        <w:rPr>
          <w:rFonts w:ascii="Book Antiqua" w:hAnsi="Book Antiqua" w:cs="Arial"/>
          <w:b/>
          <w:sz w:val="24"/>
          <w:szCs w:val="24"/>
          <w:u w:val="single"/>
        </w:rPr>
        <w:t>Huang</w:t>
      </w:r>
      <w:r w:rsidRPr="00026AC6">
        <w:rPr>
          <w:rFonts w:ascii="Book Antiqua" w:hAnsi="Book Antiqua" w:cs="Arial"/>
          <w:sz w:val="24"/>
          <w:szCs w:val="24"/>
        </w:rPr>
        <w:t>. Simply there were no very significant obstacles to the family’s integration into India where they had family, there is a functioning healthcare system, and as the judge noted the family were being financed from abroad which could be redirected to assisting with healthcare in India. Even without that last consideration nothing, including the consideration of social stigma and discrimination concerning which there was a two-page general description in the evidence,</w:t>
      </w:r>
      <w:r>
        <w:rPr>
          <w:rFonts w:ascii="Book Antiqua" w:hAnsi="Book Antiqua" w:cs="Arial"/>
          <w:sz w:val="24"/>
          <w:szCs w:val="24"/>
        </w:rPr>
        <w:t xml:space="preserve"> which </w:t>
      </w:r>
      <w:r w:rsidRPr="00026AC6">
        <w:rPr>
          <w:rFonts w:ascii="Book Antiqua" w:hAnsi="Book Antiqua" w:cs="Arial"/>
          <w:sz w:val="24"/>
          <w:szCs w:val="24"/>
        </w:rPr>
        <w:t>was addressed by the judge</w:t>
      </w:r>
      <w:r>
        <w:rPr>
          <w:rFonts w:ascii="Book Antiqua" w:hAnsi="Book Antiqua" w:cs="Arial"/>
          <w:sz w:val="24"/>
          <w:szCs w:val="24"/>
        </w:rPr>
        <w:t xml:space="preserve"> (and opinion of the mother, whose evidence was not entirely accepted), could realistically</w:t>
      </w:r>
      <w:r w:rsidRPr="00026AC6">
        <w:rPr>
          <w:rFonts w:ascii="Book Antiqua" w:hAnsi="Book Antiqua" w:cs="Arial"/>
          <w:sz w:val="24"/>
          <w:szCs w:val="24"/>
        </w:rPr>
        <w:t xml:space="preserve"> undermine his decision</w:t>
      </w:r>
      <w:r>
        <w:rPr>
          <w:rFonts w:ascii="Book Antiqua" w:hAnsi="Book Antiqua" w:cs="Arial"/>
          <w:sz w:val="24"/>
          <w:szCs w:val="24"/>
        </w:rPr>
        <w:t xml:space="preserve"> in terms of article 8</w:t>
      </w:r>
      <w:r w:rsidRPr="00026AC6">
        <w:rPr>
          <w:rFonts w:ascii="Book Antiqua" w:hAnsi="Book Antiqua" w:cs="Arial"/>
          <w:sz w:val="24"/>
          <w:szCs w:val="24"/>
        </w:rPr>
        <w:t xml:space="preserve">.  </w:t>
      </w:r>
    </w:p>
    <w:p w14:paraId="3B492B81"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appellants did not challenge the refusal under the Rules, such that there were no significant obstacles to their integration in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and the judge was bound to take that into account as an expression of the Secretary of State regarding public interest.  The judge was clearly not persuaded that the public interest was reduced see paragraph 56.  The judge applied the correct test of proportionality.  The weight given to the evidence was a matter for the judge and </w:t>
      </w:r>
      <w:r>
        <w:rPr>
          <w:rFonts w:ascii="Book Antiqua" w:hAnsi="Book Antiqua" w:cs="Arial"/>
          <w:sz w:val="24"/>
          <w:szCs w:val="24"/>
        </w:rPr>
        <w:t xml:space="preserve">its treatment or reference to </w:t>
      </w:r>
      <w:r w:rsidRPr="00E617A9">
        <w:rPr>
          <w:rFonts w:ascii="Book Antiqua" w:hAnsi="Book Antiqua" w:cs="Arial"/>
          <w:b/>
          <w:sz w:val="24"/>
          <w:szCs w:val="24"/>
          <w:u w:val="single"/>
        </w:rPr>
        <w:t>EV (</w:t>
      </w:r>
      <w:smartTag w:uri="urn:schemas-microsoft-com:office:smarttags" w:element="country-region">
        <w:smartTag w:uri="urn:schemas-microsoft-com:office:smarttags" w:element="place">
          <w:r w:rsidRPr="00E617A9">
            <w:rPr>
              <w:rFonts w:ascii="Book Antiqua" w:hAnsi="Book Antiqua" w:cs="Arial"/>
              <w:b/>
              <w:sz w:val="24"/>
              <w:szCs w:val="24"/>
              <w:u w:val="single"/>
            </w:rPr>
            <w:t>Philippines</w:t>
          </w:r>
        </w:smartTag>
      </w:smartTag>
      <w:r w:rsidRPr="00E617A9">
        <w:rPr>
          <w:rFonts w:ascii="Book Antiqua" w:hAnsi="Book Antiqua" w:cs="Arial"/>
          <w:b/>
          <w:sz w:val="24"/>
          <w:szCs w:val="24"/>
          <w:u w:val="single"/>
        </w:rPr>
        <w:t>)</w:t>
      </w:r>
      <w:r>
        <w:rPr>
          <w:rFonts w:ascii="Book Antiqua" w:hAnsi="Book Antiqua" w:cs="Arial"/>
          <w:sz w:val="24"/>
          <w:szCs w:val="24"/>
        </w:rPr>
        <w:t xml:space="preserve">, which remains good law, does not </w:t>
      </w:r>
      <w:r w:rsidRPr="00026AC6">
        <w:rPr>
          <w:rFonts w:ascii="Book Antiqua" w:hAnsi="Book Antiqua" w:cs="Arial"/>
          <w:sz w:val="24"/>
          <w:szCs w:val="24"/>
        </w:rPr>
        <w:t xml:space="preserve">disclose </w:t>
      </w:r>
      <w:r>
        <w:rPr>
          <w:rFonts w:ascii="Book Antiqua" w:hAnsi="Book Antiqua" w:cs="Arial"/>
          <w:sz w:val="24"/>
          <w:szCs w:val="24"/>
        </w:rPr>
        <w:t>a material</w:t>
      </w:r>
      <w:r w:rsidRPr="00026AC6">
        <w:rPr>
          <w:rFonts w:ascii="Book Antiqua" w:hAnsi="Book Antiqua" w:cs="Arial"/>
          <w:sz w:val="24"/>
          <w:szCs w:val="24"/>
        </w:rPr>
        <w:t xml:space="preserve"> error of law. </w:t>
      </w:r>
    </w:p>
    <w:p w14:paraId="0116BE6C"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The analysis of the judge on a careful reading of this decision shows that the best interests of the child, which were centred on his health condition, did form an integral part of the proportionality assessment and the judge noted that it had to be a primary consideration.  Nothing in the decision undermines that approach taken by the judge. He did not treat any other factor as more significant. It was relevant for the judge to assess the medical evidence with comparison with the mother’s evidence and to comment on the lack of specific information from </w:t>
      </w:r>
      <w:smartTag w:uri="urn:schemas-microsoft-com:office:smarttags" w:element="country-region">
        <w:smartTag w:uri="urn:schemas-microsoft-com:office:smarttags" w:element="place">
          <w:r w:rsidRPr="00026AC6">
            <w:rPr>
              <w:rFonts w:ascii="Book Antiqua" w:hAnsi="Book Antiqua" w:cs="Arial"/>
              <w:sz w:val="24"/>
              <w:szCs w:val="24"/>
            </w:rPr>
            <w:t>India</w:t>
          </w:r>
        </w:smartTag>
      </w:smartTag>
      <w:r w:rsidRPr="00026AC6">
        <w:rPr>
          <w:rFonts w:ascii="Book Antiqua" w:hAnsi="Book Antiqua" w:cs="Arial"/>
          <w:sz w:val="24"/>
          <w:szCs w:val="24"/>
        </w:rPr>
        <w:t xml:space="preserve">.  The judge did not arguably over focus on the latter. It cannot be argued that the best interests of the child, who was only five years old, were underestimated.  The focus of the decision was on the child and his circumstances. The judge did not visit on the child the fact that the immigration status of the parents was simply precarious. With the care of the parents the judge noted that the problems with social alienation appeared to be issues with the lower and less educated classes.  Bearing in mind the observations on health issues in MM </w:t>
      </w:r>
      <w:r>
        <w:rPr>
          <w:rFonts w:ascii="Book Antiqua" w:hAnsi="Book Antiqua" w:cs="Arial"/>
          <w:sz w:val="24"/>
          <w:szCs w:val="24"/>
        </w:rPr>
        <w:t>(</w:t>
      </w:r>
      <w:smartTag w:uri="urn:schemas-microsoft-com:office:smarttags" w:element="country-region">
        <w:smartTag w:uri="urn:schemas-microsoft-com:office:smarttags" w:element="place">
          <w:r w:rsidRPr="00026AC6">
            <w:rPr>
              <w:rFonts w:ascii="Book Antiqua" w:hAnsi="Book Antiqua" w:cs="Arial"/>
              <w:sz w:val="24"/>
              <w:szCs w:val="24"/>
            </w:rPr>
            <w:t>Zimbabwe</w:t>
          </w:r>
        </w:smartTag>
      </w:smartTag>
      <w:r>
        <w:rPr>
          <w:rFonts w:ascii="Book Antiqua" w:hAnsi="Book Antiqua" w:cs="Arial"/>
          <w:sz w:val="24"/>
          <w:szCs w:val="24"/>
        </w:rPr>
        <w:t>)</w:t>
      </w:r>
      <w:r w:rsidRPr="00026AC6">
        <w:rPr>
          <w:rFonts w:ascii="Book Antiqua" w:hAnsi="Book Antiqua" w:cs="Arial"/>
          <w:sz w:val="24"/>
          <w:szCs w:val="24"/>
        </w:rPr>
        <w:t xml:space="preserve">, I am not persuaded particularly in the context of this case, that social discrimination can play a significant factor. Overall the judge wrote a careful, detailed and well-reasoned determination in line with the principles set out in </w:t>
      </w:r>
      <w:r w:rsidRPr="00026AC6">
        <w:rPr>
          <w:rFonts w:ascii="Book Antiqua" w:hAnsi="Book Antiqua" w:cs="Arial"/>
          <w:b/>
          <w:sz w:val="24"/>
          <w:szCs w:val="24"/>
          <w:u w:val="single"/>
        </w:rPr>
        <w:t>ZH (</w:t>
      </w:r>
      <w:smartTag w:uri="urn:schemas-microsoft-com:office:smarttags" w:element="country-region">
        <w:smartTag w:uri="urn:schemas-microsoft-com:office:smarttags" w:element="place">
          <w:r w:rsidRPr="00026AC6">
            <w:rPr>
              <w:rFonts w:ascii="Book Antiqua" w:hAnsi="Book Antiqua" w:cs="Arial"/>
              <w:b/>
              <w:sz w:val="24"/>
              <w:szCs w:val="24"/>
              <w:u w:val="single"/>
            </w:rPr>
            <w:t>Tanzania</w:t>
          </w:r>
        </w:smartTag>
      </w:smartTag>
      <w:r w:rsidRPr="00026AC6">
        <w:rPr>
          <w:rFonts w:ascii="Book Antiqua" w:hAnsi="Book Antiqua" w:cs="Arial"/>
          <w:b/>
          <w:sz w:val="24"/>
          <w:szCs w:val="24"/>
          <w:u w:val="single"/>
        </w:rPr>
        <w:t>)</w:t>
      </w:r>
      <w:r w:rsidRPr="00026AC6">
        <w:rPr>
          <w:rFonts w:ascii="Book Antiqua" w:hAnsi="Book Antiqua" w:cs="Arial"/>
          <w:sz w:val="24"/>
          <w:szCs w:val="24"/>
        </w:rPr>
        <w:t xml:space="preserve"> and </w:t>
      </w:r>
      <w:proofErr w:type="spellStart"/>
      <w:r w:rsidRPr="00026AC6">
        <w:rPr>
          <w:rFonts w:ascii="Book Antiqua" w:hAnsi="Book Antiqua" w:cs="Arial"/>
          <w:b/>
          <w:sz w:val="24"/>
          <w:szCs w:val="24"/>
          <w:u w:val="single"/>
        </w:rPr>
        <w:t>Zoumbas</w:t>
      </w:r>
      <w:proofErr w:type="spellEnd"/>
      <w:r w:rsidRPr="00026AC6">
        <w:rPr>
          <w:rFonts w:ascii="Book Antiqua" w:hAnsi="Book Antiqua" w:cs="Arial"/>
          <w:sz w:val="24"/>
          <w:szCs w:val="24"/>
        </w:rPr>
        <w:t xml:space="preserve"> and the decision will stand.  </w:t>
      </w:r>
    </w:p>
    <w:p w14:paraId="6093DE71" w14:textId="77777777" w:rsidR="0059320E" w:rsidRPr="00026AC6" w:rsidRDefault="0059320E" w:rsidP="0059320E">
      <w:pPr>
        <w:numPr>
          <w:ilvl w:val="0"/>
          <w:numId w:val="1"/>
        </w:numPr>
        <w:tabs>
          <w:tab w:val="clear" w:pos="720"/>
        </w:tabs>
        <w:spacing w:before="240" w:after="0" w:line="240" w:lineRule="auto"/>
        <w:ind w:left="567" w:hanging="567"/>
        <w:jc w:val="both"/>
        <w:rPr>
          <w:rFonts w:ascii="Book Antiqua" w:hAnsi="Book Antiqua" w:cs="Arial"/>
          <w:sz w:val="24"/>
          <w:szCs w:val="24"/>
        </w:rPr>
      </w:pPr>
      <w:r w:rsidRPr="00026AC6">
        <w:rPr>
          <w:rFonts w:ascii="Book Antiqua" w:hAnsi="Book Antiqua" w:cs="Arial"/>
          <w:sz w:val="24"/>
          <w:szCs w:val="24"/>
        </w:rPr>
        <w:t xml:space="preserve">I find no error in the determination of First-tier Tribunal Judge Pears and the decision will stand. </w:t>
      </w:r>
    </w:p>
    <w:p w14:paraId="23C99183" w14:textId="77777777" w:rsidR="0059320E" w:rsidRDefault="0059320E" w:rsidP="0059320E">
      <w:pPr>
        <w:jc w:val="both"/>
        <w:rPr>
          <w:rFonts w:ascii="Book Antiqua" w:hAnsi="Book Antiqua" w:cs="Arial"/>
          <w:b/>
          <w:u w:val="single"/>
        </w:rPr>
      </w:pPr>
    </w:p>
    <w:p w14:paraId="06E00238" w14:textId="77777777" w:rsidR="0059320E" w:rsidRPr="00E617A9" w:rsidRDefault="0059320E" w:rsidP="0059320E">
      <w:pPr>
        <w:jc w:val="both"/>
        <w:rPr>
          <w:rFonts w:ascii="Book Antiqua" w:hAnsi="Book Antiqua" w:cs="Arial"/>
        </w:rPr>
      </w:pPr>
      <w:r w:rsidRPr="00E617A9">
        <w:rPr>
          <w:rFonts w:ascii="Book Antiqua" w:hAnsi="Book Antiqua" w:cs="Arial"/>
          <w:b/>
          <w:u w:val="single"/>
        </w:rPr>
        <w:t>Direction Regarding Anonymity – Rule 14 of the Tribunal Procedure (Upper Tribunal) Rules 2008</w:t>
      </w:r>
    </w:p>
    <w:p w14:paraId="59788D00" w14:textId="77777777" w:rsidR="0059320E" w:rsidRPr="00E617A9" w:rsidRDefault="0059320E" w:rsidP="0059320E">
      <w:pPr>
        <w:jc w:val="both"/>
        <w:rPr>
          <w:rFonts w:ascii="Book Antiqua" w:hAnsi="Book Antiqua" w:cs="Arial"/>
        </w:rPr>
      </w:pPr>
      <w:r w:rsidRPr="00E617A9">
        <w:rPr>
          <w:rFonts w:ascii="Book Antiqua" w:hAnsi="Book Antiqua" w:cs="Arial"/>
        </w:rPr>
        <w:t xml:space="preserve">Unless and </w:t>
      </w:r>
      <w:r w:rsidRPr="00E617A9">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00C62E58" w14:textId="77777777" w:rsidR="0059320E" w:rsidRPr="00026AC6" w:rsidRDefault="0059320E" w:rsidP="0059320E">
      <w:pPr>
        <w:spacing w:before="240" w:after="0" w:line="240" w:lineRule="auto"/>
        <w:ind w:left="567"/>
        <w:jc w:val="both"/>
        <w:rPr>
          <w:rFonts w:ascii="Book Antiqua" w:hAnsi="Book Antiqua" w:cs="Arial"/>
          <w:sz w:val="24"/>
          <w:szCs w:val="24"/>
        </w:rPr>
      </w:pPr>
    </w:p>
    <w:p w14:paraId="4DEC8450" w14:textId="77777777" w:rsidR="0059320E" w:rsidRPr="00026AC6" w:rsidRDefault="0059320E" w:rsidP="0059320E">
      <w:pPr>
        <w:ind w:left="540" w:hanging="540"/>
        <w:jc w:val="both"/>
        <w:rPr>
          <w:rFonts w:ascii="Book Antiqua" w:hAnsi="Book Antiqua" w:cs="Arial"/>
          <w:sz w:val="24"/>
          <w:szCs w:val="24"/>
        </w:rPr>
      </w:pPr>
      <w:r w:rsidRPr="00026AC6">
        <w:rPr>
          <w:rFonts w:ascii="Book Antiqua" w:hAnsi="Book Antiqua" w:cs="Arial"/>
          <w:sz w:val="24"/>
          <w:szCs w:val="24"/>
        </w:rPr>
        <w:t>Signed</w:t>
      </w:r>
      <w:r w:rsidRPr="00026AC6">
        <w:rPr>
          <w:rFonts w:ascii="Book Antiqua" w:hAnsi="Book Antiqua" w:cs="Arial"/>
          <w:sz w:val="24"/>
          <w:szCs w:val="24"/>
        </w:rPr>
        <w:tab/>
      </w:r>
      <w:r w:rsidRPr="00026AC6">
        <w:rPr>
          <w:rFonts w:ascii="Book Antiqua" w:hAnsi="Book Antiqua" w:cs="Arial"/>
          <w:sz w:val="24"/>
          <w:szCs w:val="24"/>
        </w:rPr>
        <w:tab/>
      </w:r>
      <w:r w:rsidRPr="00026AC6">
        <w:rPr>
          <w:rFonts w:ascii="Book Antiqua" w:hAnsi="Book Antiqua" w:cs="Arial"/>
          <w:sz w:val="24"/>
          <w:szCs w:val="24"/>
        </w:rPr>
        <w:tab/>
      </w:r>
      <w:r w:rsidRPr="00026AC6">
        <w:rPr>
          <w:rFonts w:ascii="Book Antiqua" w:hAnsi="Book Antiqua" w:cs="Arial"/>
          <w:sz w:val="24"/>
          <w:szCs w:val="24"/>
        </w:rPr>
        <w:tab/>
      </w:r>
      <w:r w:rsidRPr="00026AC6">
        <w:rPr>
          <w:rFonts w:ascii="Book Antiqua" w:hAnsi="Book Antiqua" w:cs="Arial"/>
          <w:sz w:val="24"/>
          <w:szCs w:val="24"/>
        </w:rPr>
        <w:tab/>
      </w:r>
      <w:r w:rsidRPr="00026AC6">
        <w:rPr>
          <w:rFonts w:ascii="Book Antiqua" w:hAnsi="Book Antiqua" w:cs="Arial"/>
          <w:sz w:val="24"/>
          <w:szCs w:val="24"/>
        </w:rPr>
        <w:tab/>
      </w:r>
      <w:r w:rsidRPr="00026AC6">
        <w:rPr>
          <w:rFonts w:ascii="Book Antiqua" w:hAnsi="Book Antiqua" w:cs="Arial"/>
          <w:sz w:val="24"/>
          <w:szCs w:val="24"/>
        </w:rPr>
        <w:tab/>
      </w:r>
      <w:r w:rsidRPr="00026AC6">
        <w:rPr>
          <w:rFonts w:ascii="Book Antiqua" w:hAnsi="Book Antiqua" w:cs="Arial"/>
          <w:sz w:val="24"/>
          <w:szCs w:val="24"/>
        </w:rPr>
        <w:tab/>
      </w:r>
      <w:r w:rsidR="00E209EA">
        <w:rPr>
          <w:rFonts w:ascii="Book Antiqua" w:hAnsi="Book Antiqua" w:cs="Arial"/>
          <w:sz w:val="24"/>
          <w:szCs w:val="24"/>
        </w:rPr>
        <w:t xml:space="preserve">                   </w:t>
      </w:r>
      <w:r w:rsidR="00E209EA" w:rsidRPr="00026AC6">
        <w:rPr>
          <w:rFonts w:ascii="Book Antiqua" w:hAnsi="Book Antiqua" w:cs="Arial"/>
          <w:sz w:val="24"/>
          <w:szCs w:val="24"/>
        </w:rPr>
        <w:t>Date 18</w:t>
      </w:r>
      <w:r w:rsidRPr="00026AC6">
        <w:rPr>
          <w:rFonts w:ascii="Book Antiqua" w:hAnsi="Book Antiqua" w:cs="Arial"/>
          <w:sz w:val="24"/>
          <w:szCs w:val="24"/>
          <w:vertAlign w:val="superscript"/>
        </w:rPr>
        <w:t>th</w:t>
      </w:r>
      <w:r w:rsidRPr="00026AC6">
        <w:rPr>
          <w:rFonts w:ascii="Book Antiqua" w:hAnsi="Book Antiqua" w:cs="Arial"/>
          <w:sz w:val="24"/>
          <w:szCs w:val="24"/>
        </w:rPr>
        <w:t xml:space="preserve"> July 2018</w:t>
      </w:r>
    </w:p>
    <w:p w14:paraId="059CE090" w14:textId="77777777" w:rsidR="0059320E" w:rsidRPr="00E617A9" w:rsidRDefault="0059320E" w:rsidP="0059320E">
      <w:pPr>
        <w:tabs>
          <w:tab w:val="left" w:pos="2520"/>
        </w:tabs>
        <w:ind w:left="540" w:hanging="540"/>
        <w:jc w:val="both"/>
        <w:rPr>
          <w:rFonts w:ascii="Blackadder ITC" w:hAnsi="Blackadder ITC" w:cs="Arial"/>
          <w:sz w:val="24"/>
          <w:szCs w:val="24"/>
        </w:rPr>
      </w:pPr>
      <w:r w:rsidRPr="00E617A9">
        <w:rPr>
          <w:rFonts w:ascii="Blackadder ITC" w:hAnsi="Blackadder ITC" w:cs="Arial"/>
          <w:sz w:val="24"/>
          <w:szCs w:val="24"/>
        </w:rPr>
        <w:t xml:space="preserve">Helen </w:t>
      </w:r>
      <w:proofErr w:type="spellStart"/>
      <w:r w:rsidRPr="00E617A9">
        <w:rPr>
          <w:rFonts w:ascii="Blackadder ITC" w:hAnsi="Blackadder ITC" w:cs="Arial"/>
          <w:sz w:val="24"/>
          <w:szCs w:val="24"/>
        </w:rPr>
        <w:t>Rimington</w:t>
      </w:r>
      <w:proofErr w:type="spellEnd"/>
    </w:p>
    <w:p w14:paraId="6E5F97AD" w14:textId="77777777" w:rsidR="0059320E" w:rsidRPr="00026AC6" w:rsidRDefault="0059320E" w:rsidP="0059320E">
      <w:pPr>
        <w:tabs>
          <w:tab w:val="left" w:pos="2520"/>
        </w:tabs>
        <w:jc w:val="both"/>
        <w:rPr>
          <w:rFonts w:ascii="Book Antiqua" w:hAnsi="Book Antiqua" w:cs="Arial"/>
          <w:color w:val="000000"/>
          <w:sz w:val="24"/>
          <w:szCs w:val="24"/>
        </w:rPr>
      </w:pPr>
      <w:r w:rsidRPr="00026AC6">
        <w:rPr>
          <w:rFonts w:ascii="Book Antiqua" w:hAnsi="Book Antiqua" w:cs="Arial"/>
          <w:color w:val="000000"/>
          <w:sz w:val="24"/>
          <w:szCs w:val="24"/>
        </w:rPr>
        <w:t xml:space="preserve">Upper Tribunal Judge </w:t>
      </w:r>
      <w:proofErr w:type="spellStart"/>
      <w:r w:rsidRPr="00026AC6">
        <w:rPr>
          <w:rFonts w:ascii="Book Antiqua" w:hAnsi="Book Antiqua" w:cs="Arial"/>
          <w:color w:val="000000"/>
          <w:sz w:val="24"/>
          <w:szCs w:val="24"/>
        </w:rPr>
        <w:t>Rimington</w:t>
      </w:r>
      <w:proofErr w:type="spellEnd"/>
      <w:r w:rsidRPr="00026AC6">
        <w:rPr>
          <w:rFonts w:ascii="Book Antiqua" w:hAnsi="Book Antiqua" w:cs="Arial"/>
          <w:color w:val="000000"/>
          <w:sz w:val="24"/>
          <w:szCs w:val="24"/>
        </w:rPr>
        <w:t xml:space="preserve"> </w:t>
      </w:r>
    </w:p>
    <w:p w14:paraId="644ABDDC" w14:textId="77777777" w:rsidR="0059320E" w:rsidRPr="00026AC6" w:rsidRDefault="0059320E" w:rsidP="00E209EA">
      <w:pPr>
        <w:tabs>
          <w:tab w:val="left" w:pos="2520"/>
        </w:tabs>
        <w:jc w:val="both"/>
        <w:rPr>
          <w:rFonts w:ascii="Book Antiqua" w:hAnsi="Book Antiqua" w:cs="Arial"/>
          <w:sz w:val="24"/>
          <w:szCs w:val="24"/>
        </w:rPr>
        <w:sectPr w:rsidR="0059320E" w:rsidRPr="00026AC6" w:rsidSect="0086795D">
          <w:headerReference w:type="default" r:id="rId8"/>
          <w:footerReference w:type="default" r:id="rId9"/>
          <w:headerReference w:type="first" r:id="rId10"/>
          <w:footerReference w:type="first" r:id="rId11"/>
          <w:type w:val="continuous"/>
          <w:pgSz w:w="11906" w:h="16838"/>
          <w:pgMar w:top="568" w:right="1134" w:bottom="1440" w:left="1134" w:header="709" w:footer="709" w:gutter="0"/>
          <w:cols w:space="708"/>
          <w:titlePg/>
          <w:docGrid w:linePitch="360"/>
        </w:sectPr>
      </w:pPr>
    </w:p>
    <w:p w14:paraId="22627E0F" w14:textId="77777777" w:rsidR="0059320E" w:rsidRPr="00026AC6" w:rsidRDefault="0059320E" w:rsidP="00E209EA">
      <w:pPr>
        <w:rPr>
          <w:rFonts w:ascii="Book Antiqua" w:hAnsi="Book Antiqua" w:cs="Arial"/>
          <w:sz w:val="24"/>
          <w:szCs w:val="24"/>
        </w:rPr>
      </w:pPr>
    </w:p>
    <w:p w14:paraId="378AD6D2" w14:textId="77777777" w:rsidR="0059320E" w:rsidRPr="00026AC6" w:rsidRDefault="0059320E" w:rsidP="0059320E">
      <w:pPr>
        <w:jc w:val="center"/>
        <w:rPr>
          <w:rFonts w:ascii="Book Antiqua" w:hAnsi="Book Antiqua" w:cs="Arial"/>
          <w:sz w:val="24"/>
          <w:szCs w:val="24"/>
        </w:rPr>
      </w:pPr>
    </w:p>
    <w:p w14:paraId="64601A2B" w14:textId="77777777" w:rsidR="0059320E" w:rsidRPr="00026AC6" w:rsidRDefault="0059320E" w:rsidP="0059320E">
      <w:pPr>
        <w:jc w:val="center"/>
        <w:rPr>
          <w:rFonts w:ascii="Book Antiqua" w:hAnsi="Book Antiqua" w:cs="Arial"/>
          <w:sz w:val="24"/>
          <w:szCs w:val="24"/>
        </w:rPr>
      </w:pPr>
    </w:p>
    <w:p w14:paraId="55D8C254" w14:textId="77777777" w:rsidR="0059320E" w:rsidRPr="00026AC6" w:rsidRDefault="0059320E" w:rsidP="0059320E">
      <w:pPr>
        <w:jc w:val="center"/>
        <w:rPr>
          <w:rFonts w:ascii="Book Antiqua" w:hAnsi="Book Antiqua" w:cs="Arial"/>
          <w:sz w:val="24"/>
          <w:szCs w:val="24"/>
        </w:rPr>
      </w:pPr>
    </w:p>
    <w:p w14:paraId="77A40121" w14:textId="77777777" w:rsidR="0059320E" w:rsidRPr="00026AC6" w:rsidRDefault="0059320E" w:rsidP="0059320E">
      <w:pPr>
        <w:jc w:val="center"/>
        <w:rPr>
          <w:rFonts w:ascii="Book Antiqua" w:hAnsi="Book Antiqua" w:cs="Arial"/>
          <w:sz w:val="24"/>
          <w:szCs w:val="24"/>
        </w:rPr>
      </w:pPr>
    </w:p>
    <w:p w14:paraId="69CC4F6A" w14:textId="77777777" w:rsidR="0059320E" w:rsidRPr="00026AC6" w:rsidRDefault="0059320E" w:rsidP="0059320E">
      <w:pPr>
        <w:jc w:val="center"/>
        <w:rPr>
          <w:rFonts w:ascii="Book Antiqua" w:hAnsi="Book Antiqua" w:cs="Arial"/>
          <w:sz w:val="24"/>
          <w:szCs w:val="24"/>
        </w:rPr>
      </w:pPr>
    </w:p>
    <w:p w14:paraId="5E0F7C3C" w14:textId="77777777" w:rsidR="00643CD7" w:rsidRDefault="00643CD7"/>
    <w:sectPr w:rsidR="00643CD7" w:rsidSect="00E209EA">
      <w:headerReference w:type="default" r:id="rId12"/>
      <w:footerReference w:type="default" r:id="rId13"/>
      <w:headerReference w:type="first" r:id="rId14"/>
      <w:footerReference w:type="first" r:id="rId15"/>
      <w:type w:val="continuous"/>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CBA4D" w14:textId="77777777" w:rsidR="00C23560" w:rsidRDefault="00050710">
      <w:pPr>
        <w:spacing w:after="0" w:line="240" w:lineRule="auto"/>
      </w:pPr>
      <w:r>
        <w:separator/>
      </w:r>
    </w:p>
  </w:endnote>
  <w:endnote w:type="continuationSeparator" w:id="0">
    <w:p w14:paraId="662D7570" w14:textId="77777777" w:rsidR="00C23560" w:rsidRDefault="0005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36C6E" w14:textId="74F36755" w:rsidR="00572130" w:rsidRPr="0086795D" w:rsidRDefault="00572130" w:rsidP="0059320E">
    <w:pPr>
      <w:pStyle w:val="Footer"/>
      <w:jc w:val="center"/>
      <w:rPr>
        <w:rFonts w:ascii="Book Antiqua" w:hAnsi="Book Antiqua" w:cs="Arial"/>
      </w:rPr>
    </w:pPr>
    <w:r w:rsidRPr="0086795D">
      <w:rPr>
        <w:rStyle w:val="PageNumber"/>
        <w:rFonts w:ascii="Book Antiqua" w:hAnsi="Book Antiqua" w:cs="Arial"/>
      </w:rPr>
      <w:fldChar w:fldCharType="begin"/>
    </w:r>
    <w:r w:rsidRPr="0086795D">
      <w:rPr>
        <w:rStyle w:val="PageNumber"/>
        <w:rFonts w:ascii="Book Antiqua" w:hAnsi="Book Antiqua" w:cs="Arial"/>
      </w:rPr>
      <w:instrText xml:space="preserve"> PAGE </w:instrText>
    </w:r>
    <w:r w:rsidRPr="0086795D">
      <w:rPr>
        <w:rStyle w:val="PageNumber"/>
        <w:rFonts w:ascii="Book Antiqua" w:hAnsi="Book Antiqua" w:cs="Arial"/>
      </w:rPr>
      <w:fldChar w:fldCharType="separate"/>
    </w:r>
    <w:r w:rsidR="0040721F">
      <w:rPr>
        <w:rStyle w:val="PageNumber"/>
        <w:rFonts w:ascii="Book Antiqua" w:hAnsi="Book Antiqua" w:cs="Arial"/>
        <w:noProof/>
      </w:rPr>
      <w:t>9</w:t>
    </w:r>
    <w:r w:rsidRPr="0086795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32CC" w14:textId="77777777" w:rsidR="00572130" w:rsidRPr="0086795D" w:rsidRDefault="00572130" w:rsidP="0059320E">
    <w:pPr>
      <w:jc w:val="center"/>
      <w:rPr>
        <w:rFonts w:ascii="Book Antiqua" w:hAnsi="Book Antiqua" w:cs="Arial"/>
        <w:b/>
        <w:sz w:val="24"/>
        <w:szCs w:val="24"/>
      </w:rPr>
    </w:pPr>
    <w:r w:rsidRPr="0086795D">
      <w:rPr>
        <w:rFonts w:ascii="Book Antiqua" w:hAnsi="Book Antiqua" w:cs="Arial"/>
        <w:b/>
        <w:spacing w:val="-6"/>
        <w:sz w:val="24"/>
        <w:szCs w:val="24"/>
      </w:rPr>
      <w:t>©</w:t>
    </w:r>
    <w:r w:rsidRPr="0086795D">
      <w:rPr>
        <w:rFonts w:ascii="Book Antiqua" w:hAnsi="Book Antiqua" w:cs="Arial"/>
        <w:b/>
        <w:sz w:val="24"/>
        <w:szCs w:val="24"/>
      </w:rPr>
      <w:t xml:space="preserve"> CROWN COPYRIGHT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F8636" w14:textId="77777777" w:rsidR="00572130" w:rsidRPr="00C4371F" w:rsidRDefault="00572130" w:rsidP="0059320E">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E209EA">
      <w:rPr>
        <w:rStyle w:val="PageNumber"/>
        <w:rFonts w:ascii="Book Antiqua" w:hAnsi="Book Antiqua" w:cs="Arial"/>
        <w:noProof/>
        <w:sz w:val="16"/>
        <w:szCs w:val="16"/>
      </w:rPr>
      <w:t>10</w:t>
    </w:r>
    <w:r w:rsidRPr="00C4371F">
      <w:rPr>
        <w:rStyle w:val="PageNumber"/>
        <w:rFonts w:ascii="Book Antiqua" w:hAnsi="Book Antiqua"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6D3C" w14:textId="77777777" w:rsidR="00572130" w:rsidRPr="00C4371F" w:rsidRDefault="00572130" w:rsidP="0059320E">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572C7" w14:textId="77777777" w:rsidR="00C23560" w:rsidRDefault="00050710">
      <w:pPr>
        <w:spacing w:after="0" w:line="240" w:lineRule="auto"/>
      </w:pPr>
      <w:r>
        <w:separator/>
      </w:r>
    </w:p>
  </w:footnote>
  <w:footnote w:type="continuationSeparator" w:id="0">
    <w:p w14:paraId="54D11397" w14:textId="77777777" w:rsidR="00C23560" w:rsidRDefault="0005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21BA" w14:textId="77777777" w:rsidR="0086795D" w:rsidRDefault="00572130" w:rsidP="0059320E">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HU/21952/2016</w:t>
    </w:r>
  </w:p>
  <w:p w14:paraId="45A39387" w14:textId="77777777" w:rsidR="0086795D" w:rsidRDefault="00572130" w:rsidP="0059320E">
    <w:pPr>
      <w:pStyle w:val="Header"/>
      <w:jc w:val="right"/>
      <w:rPr>
        <w:rFonts w:ascii="Book Antiqua" w:hAnsi="Book Antiqua" w:cs="Arial"/>
        <w:sz w:val="16"/>
        <w:szCs w:val="16"/>
      </w:rPr>
    </w:pPr>
    <w:r>
      <w:rPr>
        <w:rFonts w:ascii="Book Antiqua" w:hAnsi="Book Antiqua" w:cs="Arial"/>
        <w:sz w:val="16"/>
        <w:szCs w:val="16"/>
      </w:rPr>
      <w:t xml:space="preserve"> HU/21958/2016</w:t>
    </w:r>
  </w:p>
  <w:p w14:paraId="72F69630" w14:textId="5F601822" w:rsidR="00572130" w:rsidRDefault="00572130" w:rsidP="0059320E">
    <w:pPr>
      <w:pStyle w:val="Header"/>
      <w:jc w:val="right"/>
      <w:rPr>
        <w:rFonts w:ascii="Book Antiqua" w:hAnsi="Book Antiqua" w:cs="Arial"/>
        <w:sz w:val="16"/>
        <w:szCs w:val="16"/>
      </w:rPr>
    </w:pPr>
    <w:r>
      <w:rPr>
        <w:rFonts w:ascii="Book Antiqua" w:hAnsi="Book Antiqua" w:cs="Arial"/>
        <w:sz w:val="16"/>
        <w:szCs w:val="16"/>
      </w:rPr>
      <w:t xml:space="preserve"> HU/21961/2016</w:t>
    </w:r>
  </w:p>
  <w:p w14:paraId="048AC086" w14:textId="77777777" w:rsidR="0086795D" w:rsidRPr="00C4371F" w:rsidRDefault="0086795D" w:rsidP="0059320E">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6E638" w14:textId="77777777" w:rsidR="00572130" w:rsidRPr="00C4371F" w:rsidRDefault="00572130">
    <w:pPr>
      <w:pStyle w:val="Header"/>
      <w:rPr>
        <w:rFonts w:ascii="Book Antiqua" w:hAnsi="Book Antiqua"/>
      </w:rPr>
    </w:pPr>
    <w:r w:rsidRPr="00C4371F">
      <w:rPr>
        <w:rFonts w:ascii="Book Antiqua" w:hAnsi="Book Antiqu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B59D9" w14:textId="77777777" w:rsidR="00572130" w:rsidRPr="00C4371F" w:rsidRDefault="00572130" w:rsidP="0059320E">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HU/21952/2016, HU/21958/2016 and HU/21961/2016</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80B9" w14:textId="77777777" w:rsidR="00572130" w:rsidRPr="00C4371F" w:rsidRDefault="00572130">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27E6FF6A"/>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83E2DE50">
      <w:start w:val="1"/>
      <w:numFmt w:val="lowerRoman"/>
      <w:lvlText w:val="(%6)"/>
      <w:lvlJc w:val="left"/>
      <w:pPr>
        <w:tabs>
          <w:tab w:val="num" w:pos="1701"/>
        </w:tabs>
        <w:ind w:left="1701" w:hanging="454"/>
      </w:pPr>
      <w:rPr>
        <w:rFonts w:cs="Times New Roman" w:hint="default"/>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20E"/>
    <w:rsid w:val="00050710"/>
    <w:rsid w:val="00062C66"/>
    <w:rsid w:val="00067785"/>
    <w:rsid w:val="000B5231"/>
    <w:rsid w:val="0012185C"/>
    <w:rsid w:val="001252D7"/>
    <w:rsid w:val="001514C1"/>
    <w:rsid w:val="00257D10"/>
    <w:rsid w:val="002B5AB7"/>
    <w:rsid w:val="00351331"/>
    <w:rsid w:val="0040721F"/>
    <w:rsid w:val="004E5DC5"/>
    <w:rsid w:val="00545A98"/>
    <w:rsid w:val="00572130"/>
    <w:rsid w:val="0059320E"/>
    <w:rsid w:val="005A51D4"/>
    <w:rsid w:val="005E462E"/>
    <w:rsid w:val="00643CD7"/>
    <w:rsid w:val="00660EB0"/>
    <w:rsid w:val="006D697A"/>
    <w:rsid w:val="007A2F4A"/>
    <w:rsid w:val="007C7AEC"/>
    <w:rsid w:val="00814F2F"/>
    <w:rsid w:val="0086795D"/>
    <w:rsid w:val="008F49F0"/>
    <w:rsid w:val="00AB404C"/>
    <w:rsid w:val="00B33EFF"/>
    <w:rsid w:val="00C23560"/>
    <w:rsid w:val="00CE6066"/>
    <w:rsid w:val="00D877AC"/>
    <w:rsid w:val="00DA1D52"/>
    <w:rsid w:val="00E209EA"/>
    <w:rsid w:val="00E213B5"/>
    <w:rsid w:val="00EA16E5"/>
    <w:rsid w:val="00EC3BF1"/>
    <w:rsid w:val="00EF0896"/>
    <w:rsid w:val="00F249F0"/>
    <w:rsid w:val="00F4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5E7C7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320E"/>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320E"/>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basedOn w:val="DefaultParagraphFont"/>
    <w:link w:val="Header"/>
    <w:locked/>
    <w:rsid w:val="0059320E"/>
    <w:rPr>
      <w:rFonts w:eastAsia="Calibri"/>
      <w:sz w:val="24"/>
      <w:szCs w:val="24"/>
      <w:lang w:val="en-GB" w:eastAsia="en-GB" w:bidi="ar-SA"/>
    </w:rPr>
  </w:style>
  <w:style w:type="paragraph" w:styleId="Footer">
    <w:name w:val="footer"/>
    <w:basedOn w:val="Normal"/>
    <w:link w:val="FooterChar"/>
    <w:rsid w:val="0059320E"/>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basedOn w:val="DefaultParagraphFont"/>
    <w:link w:val="Footer"/>
    <w:locked/>
    <w:rsid w:val="0059320E"/>
    <w:rPr>
      <w:rFonts w:eastAsia="Calibri"/>
      <w:sz w:val="24"/>
      <w:szCs w:val="24"/>
      <w:lang w:val="en-GB" w:eastAsia="en-GB" w:bidi="ar-SA"/>
    </w:rPr>
  </w:style>
  <w:style w:type="character" w:styleId="PageNumber">
    <w:name w:val="page number"/>
    <w:basedOn w:val="DefaultParagraphFont"/>
    <w:rsid w:val="0059320E"/>
  </w:style>
  <w:style w:type="paragraph" w:styleId="ListParagraph">
    <w:name w:val="List Paragraph"/>
    <w:basedOn w:val="Normal"/>
    <w:qFormat/>
    <w:rsid w:val="0059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4220</Words>
  <Characters>20851</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2018-08-23T16:12:00Z</dcterms:created>
  <dcterms:modified xsi:type="dcterms:W3CDTF">2018-08-23T16:12:00Z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