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916E5A" w:rsidRDefault="00E91C44" w:rsidP="00C321B5">
      <w:pPr>
        <w:jc w:val="center"/>
        <w:rPr>
          <w:rFonts w:ascii="Book Antiqua" w:hAnsi="Book Antiqua" w:cs="Arial"/>
          <w:sz w:val="16"/>
          <w:szCs w:val="16"/>
        </w:rPr>
      </w:pPr>
      <w:r w:rsidRPr="00916E5A">
        <w:rPr>
          <w:noProof/>
          <w:sz w:val="16"/>
          <w:szCs w:val="16"/>
        </w:rPr>
        <w:drawing>
          <wp:inline distT="0" distB="0" distL="0" distR="0">
            <wp:extent cx="1045845"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8050"/>
                    </a:xfrm>
                    <a:prstGeom prst="rect">
                      <a:avLst/>
                    </a:prstGeom>
                    <a:noFill/>
                    <a:ln>
                      <a:noFill/>
                    </a:ln>
                  </pic:spPr>
                </pic:pic>
              </a:graphicData>
            </a:graphic>
          </wp:inline>
        </w:drawing>
      </w:r>
    </w:p>
    <w:p w:rsidR="00D94AFC" w:rsidRPr="00916E5A"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914A5"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F914A5" w:rsidRPr="00F914A5">
        <w:rPr>
          <w:rFonts w:ascii="Book Antiqua" w:hAnsi="Book Antiqua" w:cs="Arial"/>
          <w:caps/>
        </w:rPr>
        <w:t>HU/</w:t>
      </w:r>
      <w:r w:rsidR="00F17062">
        <w:rPr>
          <w:rFonts w:ascii="Book Antiqua" w:hAnsi="Book Antiqua" w:cs="Arial"/>
          <w:caps/>
        </w:rPr>
        <w:t>22294</w:t>
      </w:r>
      <w:r w:rsidR="00F914A5" w:rsidRPr="00F914A5">
        <w:rPr>
          <w:rFonts w:ascii="Book Antiqua" w:hAnsi="Book Antiqua" w:cs="Arial"/>
          <w:caps/>
        </w:rPr>
        <w:t>/201</w:t>
      </w:r>
      <w:r w:rsidR="00F17062">
        <w:rPr>
          <w:rFonts w:ascii="Book Antiqua" w:hAnsi="Book Antiqua" w:cs="Arial"/>
          <w:caps/>
        </w:rPr>
        <w:t>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C724D" w:rsidTr="006C724D">
        <w:tc>
          <w:tcPr>
            <w:tcW w:w="6048" w:type="dxa"/>
            <w:shd w:val="clear" w:color="auto" w:fill="auto"/>
          </w:tcPr>
          <w:p w:rsidR="00D22636" w:rsidRPr="006C724D" w:rsidRDefault="00D22636" w:rsidP="006C724D">
            <w:pPr>
              <w:jc w:val="both"/>
              <w:rPr>
                <w:rFonts w:ascii="Book Antiqua" w:hAnsi="Book Antiqua" w:cs="Arial"/>
                <w:b/>
              </w:rPr>
            </w:pPr>
            <w:r w:rsidRPr="006C724D">
              <w:rPr>
                <w:rFonts w:ascii="Book Antiqua" w:hAnsi="Book Antiqua" w:cs="Arial"/>
                <w:b/>
              </w:rPr>
              <w:t xml:space="preserve">Heard at </w:t>
            </w:r>
            <w:r w:rsidR="00FC5D64" w:rsidRPr="006C724D">
              <w:rPr>
                <w:rFonts w:ascii="Book Antiqua" w:hAnsi="Book Antiqua" w:cs="Arial"/>
                <w:b/>
              </w:rPr>
              <w:t>Field House</w:t>
            </w:r>
          </w:p>
        </w:tc>
        <w:tc>
          <w:tcPr>
            <w:tcW w:w="3960" w:type="dxa"/>
            <w:shd w:val="clear" w:color="auto" w:fill="auto"/>
          </w:tcPr>
          <w:p w:rsidR="00D22636" w:rsidRPr="006C724D" w:rsidRDefault="00F13D39" w:rsidP="006C724D">
            <w:pPr>
              <w:jc w:val="both"/>
              <w:rPr>
                <w:rFonts w:ascii="Book Antiqua" w:hAnsi="Book Antiqua" w:cs="Arial"/>
                <w:b/>
              </w:rPr>
            </w:pPr>
            <w:r w:rsidRPr="006C724D">
              <w:rPr>
                <w:rFonts w:ascii="Book Antiqua" w:hAnsi="Book Antiqua" w:cs="Arial"/>
                <w:b/>
              </w:rPr>
              <w:t>Decision &amp; Reasons</w:t>
            </w:r>
            <w:r w:rsidR="00283659" w:rsidRPr="006C724D">
              <w:rPr>
                <w:rFonts w:ascii="Book Antiqua" w:hAnsi="Book Antiqua" w:cs="Arial"/>
                <w:b/>
              </w:rPr>
              <w:t xml:space="preserve"> Promulgated</w:t>
            </w:r>
          </w:p>
        </w:tc>
      </w:tr>
      <w:tr w:rsidR="00D22636" w:rsidRPr="006C724D" w:rsidTr="006C724D">
        <w:tc>
          <w:tcPr>
            <w:tcW w:w="6048" w:type="dxa"/>
            <w:shd w:val="clear" w:color="auto" w:fill="auto"/>
          </w:tcPr>
          <w:p w:rsidR="00F17062" w:rsidRDefault="00D22636" w:rsidP="006C724D">
            <w:pPr>
              <w:jc w:val="both"/>
              <w:rPr>
                <w:rFonts w:ascii="Book Antiqua" w:hAnsi="Book Antiqua" w:cs="Arial"/>
                <w:b/>
              </w:rPr>
            </w:pPr>
            <w:r w:rsidRPr="006C724D">
              <w:rPr>
                <w:rFonts w:ascii="Book Antiqua" w:hAnsi="Book Antiqua" w:cs="Arial"/>
                <w:b/>
              </w:rPr>
              <w:t xml:space="preserve">On </w:t>
            </w:r>
            <w:r w:rsidR="00F17062">
              <w:rPr>
                <w:rFonts w:ascii="Book Antiqua" w:hAnsi="Book Antiqua" w:cs="Arial"/>
                <w:b/>
              </w:rPr>
              <w:t>28</w:t>
            </w:r>
            <w:r w:rsidR="00F17062" w:rsidRPr="00F17062">
              <w:rPr>
                <w:rFonts w:ascii="Book Antiqua" w:hAnsi="Book Antiqua" w:cs="Arial"/>
                <w:b/>
                <w:vertAlign w:val="superscript"/>
              </w:rPr>
              <w:t>th</w:t>
            </w:r>
            <w:r w:rsidR="00F17062">
              <w:rPr>
                <w:rFonts w:ascii="Book Antiqua" w:hAnsi="Book Antiqua" w:cs="Arial"/>
                <w:b/>
              </w:rPr>
              <w:t xml:space="preserve"> August </w:t>
            </w:r>
            <w:r w:rsidR="00F914A5" w:rsidRPr="006C724D">
              <w:rPr>
                <w:rFonts w:ascii="Book Antiqua" w:hAnsi="Book Antiqua" w:cs="Arial"/>
                <w:b/>
              </w:rPr>
              <w:t>2018</w:t>
            </w:r>
          </w:p>
          <w:p w:rsidR="00D22636" w:rsidRPr="006C724D" w:rsidRDefault="00F17062" w:rsidP="006C724D">
            <w:pPr>
              <w:jc w:val="both"/>
              <w:rPr>
                <w:rFonts w:ascii="Book Antiqua" w:hAnsi="Book Antiqua" w:cs="Arial"/>
                <w:b/>
              </w:rPr>
            </w:pPr>
            <w:r>
              <w:rPr>
                <w:rFonts w:ascii="Book Antiqua" w:hAnsi="Book Antiqua" w:cs="Arial"/>
                <w:b/>
              </w:rPr>
              <w:t>and 13</w:t>
            </w:r>
            <w:r w:rsidRPr="00F17062">
              <w:rPr>
                <w:rFonts w:ascii="Book Antiqua" w:hAnsi="Book Antiqua" w:cs="Arial"/>
                <w:b/>
                <w:vertAlign w:val="superscript"/>
              </w:rPr>
              <w:t>th</w:t>
            </w:r>
            <w:r>
              <w:rPr>
                <w:rFonts w:ascii="Book Antiqua" w:hAnsi="Book Antiqua" w:cs="Arial"/>
                <w:b/>
              </w:rPr>
              <w:t xml:space="preserve"> September 2018</w:t>
            </w:r>
            <w:r w:rsidR="00F914A5" w:rsidRPr="006C724D">
              <w:rPr>
                <w:rFonts w:ascii="Book Antiqua" w:hAnsi="Book Antiqua" w:cs="Arial"/>
                <w:b/>
              </w:rPr>
              <w:t xml:space="preserve"> </w:t>
            </w:r>
          </w:p>
        </w:tc>
        <w:tc>
          <w:tcPr>
            <w:tcW w:w="3960" w:type="dxa"/>
            <w:shd w:val="clear" w:color="auto" w:fill="auto"/>
          </w:tcPr>
          <w:p w:rsidR="00D22636" w:rsidRPr="006C724D" w:rsidRDefault="006C0D03" w:rsidP="006C724D">
            <w:pPr>
              <w:jc w:val="both"/>
              <w:rPr>
                <w:rFonts w:ascii="Book Antiqua" w:hAnsi="Book Antiqua" w:cs="Arial"/>
                <w:b/>
              </w:rPr>
            </w:pPr>
            <w:r>
              <w:rPr>
                <w:rFonts w:ascii="Book Antiqua" w:hAnsi="Book Antiqua" w:cs="Arial"/>
                <w:b/>
              </w:rPr>
              <w:t>On 18 September 2018</w:t>
            </w:r>
          </w:p>
        </w:tc>
      </w:tr>
    </w:tbl>
    <w:p w:rsidR="006C0D03" w:rsidRDefault="006C0D03" w:rsidP="00A15234">
      <w:pPr>
        <w:jc w:val="center"/>
        <w:rPr>
          <w:rFonts w:ascii="Book Antiqua" w:hAnsi="Book Antiqua" w:cs="Arial"/>
          <w:b/>
        </w:rPr>
      </w:pPr>
    </w:p>
    <w:p w:rsidR="00916E5A" w:rsidRDefault="00916E5A" w:rsidP="00A15234">
      <w:pPr>
        <w:jc w:val="center"/>
        <w:rPr>
          <w:rFonts w:ascii="Book Antiqua" w:hAnsi="Book Antiqua" w:cs="Arial"/>
          <w:b/>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FE3AE6">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B16F58" w:rsidRPr="00F5664C" w:rsidRDefault="00B16F58" w:rsidP="00A15234">
      <w:pPr>
        <w:jc w:val="center"/>
        <w:rPr>
          <w:rFonts w:ascii="Book Antiqua" w:hAnsi="Book Antiqua" w:cs="Arial"/>
          <w:b/>
        </w:rPr>
      </w:pPr>
    </w:p>
    <w:p w:rsidR="00916E5A" w:rsidRDefault="00916E5A"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F13D39" w:rsidRDefault="00F914A5" w:rsidP="00F13D39">
      <w:pPr>
        <w:jc w:val="center"/>
        <w:rPr>
          <w:rFonts w:ascii="Book Antiqua" w:hAnsi="Book Antiqua" w:cs="Arial"/>
          <w:b/>
          <w:caps/>
        </w:rPr>
      </w:pPr>
      <w:r>
        <w:rPr>
          <w:rFonts w:ascii="Book Antiqua" w:hAnsi="Book Antiqua" w:cs="Arial"/>
          <w:b/>
          <w:caps/>
        </w:rPr>
        <w:t>the Secretary of State for the Home Department</w:t>
      </w:r>
    </w:p>
    <w:p w:rsidR="00704B61" w:rsidRPr="00F5664C" w:rsidRDefault="00FE3AE6"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F914A5" w:rsidRPr="00F914A5" w:rsidRDefault="00F17062" w:rsidP="00F914A5">
      <w:pPr>
        <w:jc w:val="center"/>
        <w:rPr>
          <w:rFonts w:ascii="Book Antiqua" w:hAnsi="Book Antiqua" w:cs="Arial"/>
          <w:b/>
          <w:caps/>
        </w:rPr>
      </w:pPr>
      <w:r>
        <w:rPr>
          <w:rFonts w:ascii="Book Antiqua" w:hAnsi="Book Antiqua" w:cs="Arial"/>
          <w:b/>
          <w:caps/>
        </w:rPr>
        <w:t>ABDUL RASHID</w:t>
      </w:r>
    </w:p>
    <w:p w:rsidR="00DD5071" w:rsidRPr="00916E5A" w:rsidRDefault="00F914A5" w:rsidP="00F914A5">
      <w:pPr>
        <w:jc w:val="center"/>
        <w:rPr>
          <w:rFonts w:ascii="Book Antiqua" w:hAnsi="Book Antiqua" w:cs="Arial"/>
          <w:b/>
          <w:caps/>
          <w:sz w:val="22"/>
        </w:rPr>
      </w:pPr>
      <w:r w:rsidRPr="00916E5A">
        <w:rPr>
          <w:rFonts w:ascii="Book Antiqua" w:hAnsi="Book Antiqua" w:cs="Arial"/>
          <w:b/>
          <w:caps/>
          <w:sz w:val="22"/>
        </w:rPr>
        <w:t>(ANONYMITY DIRECTION not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7F1822">
      <w:pPr>
        <w:tabs>
          <w:tab w:val="left" w:pos="2520"/>
        </w:tabs>
        <w:ind w:left="2520" w:hanging="2520"/>
        <w:rPr>
          <w:rFonts w:ascii="Book Antiqua" w:hAnsi="Book Antiqua" w:cs="Arial"/>
        </w:rPr>
      </w:pPr>
      <w:r w:rsidRPr="00F5664C">
        <w:rPr>
          <w:rFonts w:ascii="Book Antiqua" w:hAnsi="Book Antiqua" w:cs="Arial"/>
        </w:rPr>
        <w:t xml:space="preserve">For the </w:t>
      </w:r>
      <w:r w:rsidR="00FE3AE6">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F17062">
        <w:rPr>
          <w:rFonts w:ascii="Book Antiqua" w:hAnsi="Book Antiqua" w:cs="Arial"/>
        </w:rPr>
        <w:t>Mr L Tarlow (28/08/2018) and Mr T Wilding (13/09/2018)</w:t>
      </w:r>
      <w:r w:rsidR="00F914A5">
        <w:rPr>
          <w:rFonts w:ascii="Book Antiqua" w:hAnsi="Book Antiqua" w:cs="Arial"/>
        </w:rPr>
        <w:t xml:space="preserve"> </w:t>
      </w:r>
      <w:r w:rsidR="00F17062">
        <w:rPr>
          <w:rFonts w:ascii="Book Antiqua" w:hAnsi="Book Antiqua" w:cs="Arial"/>
        </w:rPr>
        <w:t xml:space="preserve">(Senior </w:t>
      </w:r>
      <w:r w:rsidR="00F914A5">
        <w:rPr>
          <w:rFonts w:ascii="Book Antiqua" w:hAnsi="Book Antiqua" w:cs="Arial"/>
        </w:rPr>
        <w:t>Home Office Presenting Officer</w:t>
      </w:r>
      <w:r w:rsidR="00F17062">
        <w:rPr>
          <w:rFonts w:ascii="Book Antiqua" w:hAnsi="Book Antiqua" w:cs="Arial"/>
        </w:rPr>
        <w:t>s)</w:t>
      </w:r>
      <w:r w:rsidR="00F914A5">
        <w:rPr>
          <w:rFonts w:ascii="Book Antiqua" w:hAnsi="Book Antiqua" w:cs="Arial"/>
        </w:rPr>
        <w:t xml:space="preserve"> </w:t>
      </w:r>
    </w:p>
    <w:p w:rsidR="00DE7DB7" w:rsidRPr="00F5664C" w:rsidRDefault="00DE7DB7" w:rsidP="00F17062">
      <w:pPr>
        <w:tabs>
          <w:tab w:val="left" w:pos="2520"/>
        </w:tabs>
        <w:ind w:left="2520" w:hanging="2520"/>
        <w:rPr>
          <w:rFonts w:ascii="Book Antiqua" w:hAnsi="Book Antiqua" w:cs="Arial"/>
        </w:rPr>
      </w:pPr>
      <w:r w:rsidRPr="00F5664C">
        <w:rPr>
          <w:rFonts w:ascii="Book Antiqua" w:hAnsi="Book Antiqua" w:cs="Arial"/>
        </w:rPr>
        <w:t>For the Respondent:</w:t>
      </w:r>
      <w:r w:rsidR="00F17062">
        <w:rPr>
          <w:rFonts w:ascii="Book Antiqua" w:hAnsi="Book Antiqua" w:cs="Arial"/>
        </w:rPr>
        <w:tab/>
      </w:r>
      <w:r w:rsidR="007F1822">
        <w:rPr>
          <w:rFonts w:ascii="Book Antiqua" w:hAnsi="Book Antiqua" w:cs="Arial"/>
        </w:rPr>
        <w:t>Mr</w:t>
      </w:r>
      <w:r w:rsidR="00F17062">
        <w:rPr>
          <w:rFonts w:ascii="Book Antiqua" w:hAnsi="Book Antiqua" w:cs="Arial"/>
        </w:rPr>
        <w:t xml:space="preserve"> R Parkin</w:t>
      </w:r>
      <w:r w:rsidR="007F1822">
        <w:rPr>
          <w:rFonts w:ascii="Book Antiqua" w:hAnsi="Book Antiqua" w:cs="Arial"/>
        </w:rPr>
        <w:t xml:space="preserve"> </w:t>
      </w:r>
      <w:r w:rsidR="00F17062">
        <w:rPr>
          <w:rFonts w:ascii="Book Antiqua" w:hAnsi="Book Antiqua" w:cs="Arial"/>
        </w:rPr>
        <w:t>(instructed by Khan Solicitors) on 28/08/2018 and Mr R Wilcox (instructed by Archbold Solicitors) on 13/09/2018.</w:t>
      </w:r>
      <w:r w:rsidR="00F914A5">
        <w:rPr>
          <w:rFonts w:ascii="Book Antiqua" w:hAnsi="Book Antiqua" w:cs="Arial"/>
        </w:rPr>
        <w:t xml:space="preserve"> </w:t>
      </w:r>
    </w:p>
    <w:p w:rsidR="00DE7DB7" w:rsidRDefault="00DE7DB7" w:rsidP="00402B9E">
      <w:pPr>
        <w:tabs>
          <w:tab w:val="left" w:pos="2520"/>
        </w:tabs>
        <w:jc w:val="center"/>
        <w:rPr>
          <w:rFonts w:ascii="Book Antiqua" w:hAnsi="Book Antiqua" w:cs="Arial"/>
        </w:rPr>
      </w:pPr>
    </w:p>
    <w:p w:rsidR="00916E5A" w:rsidRPr="00F5664C" w:rsidRDefault="00916E5A"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F17062" w:rsidRDefault="007E19D4" w:rsidP="00916E5A">
      <w:pPr>
        <w:pStyle w:val="p"/>
        <w:spacing w:before="160"/>
      </w:pPr>
      <w:r>
        <w:t xml:space="preserve">This is an appeal to the Upper Tribunal by the </w:t>
      </w:r>
      <w:r w:rsidR="00F914A5">
        <w:t xml:space="preserve">Secretary of State in </w:t>
      </w:r>
      <w:r>
        <w:t xml:space="preserve">relation to </w:t>
      </w:r>
      <w:r w:rsidR="00FE3AE6">
        <w:t>a</w:t>
      </w:r>
      <w:r>
        <w:t xml:space="preserve"> Decision </w:t>
      </w:r>
      <w:r w:rsidR="00F914A5">
        <w:t xml:space="preserve">of </w:t>
      </w:r>
      <w:r w:rsidR="00FE3AE6">
        <w:t>Judge</w:t>
      </w:r>
      <w:r w:rsidR="00F914A5">
        <w:t xml:space="preserve"> </w:t>
      </w:r>
      <w:r w:rsidR="00F17062">
        <w:t>Samimi</w:t>
      </w:r>
      <w:r w:rsidR="00F914A5">
        <w:t xml:space="preserve"> of the First-tier Tribunal promulgated </w:t>
      </w:r>
      <w:r w:rsidR="00F17062">
        <w:t>on 18</w:t>
      </w:r>
      <w:r w:rsidR="00F17062" w:rsidRPr="00F17062">
        <w:rPr>
          <w:vertAlign w:val="superscript"/>
        </w:rPr>
        <w:t>th</w:t>
      </w:r>
      <w:r w:rsidR="00F17062">
        <w:t xml:space="preserve"> December 2017 by which she allowed the appeal.</w:t>
      </w:r>
    </w:p>
    <w:p w:rsidR="00F17062" w:rsidRDefault="00F17062" w:rsidP="00916E5A">
      <w:pPr>
        <w:pStyle w:val="p"/>
        <w:spacing w:before="160"/>
      </w:pPr>
      <w:r>
        <w:t xml:space="preserve">For the sake of continuity and clarity I will continue to refer </w:t>
      </w:r>
      <w:r w:rsidR="00FE3AE6">
        <w:t xml:space="preserve">to </w:t>
      </w:r>
      <w:r>
        <w:t xml:space="preserve">Mr Rashid as the </w:t>
      </w:r>
      <w:r w:rsidR="00FE3AE6">
        <w:t>Appellant</w:t>
      </w:r>
      <w:r>
        <w:t xml:space="preserve"> in this decision and the Secretary of State as the respondent</w:t>
      </w:r>
      <w:r w:rsidR="00F914A5">
        <w:t xml:space="preserve">.  </w:t>
      </w:r>
    </w:p>
    <w:p w:rsidR="00C32D99" w:rsidRDefault="00F914A5" w:rsidP="00916E5A">
      <w:pPr>
        <w:pStyle w:val="p"/>
        <w:spacing w:before="160"/>
      </w:pPr>
      <w:r>
        <w:lastRenderedPageBreak/>
        <w:t xml:space="preserve">The </w:t>
      </w:r>
      <w:r w:rsidR="00FE3AE6">
        <w:t>Appellant</w:t>
      </w:r>
      <w:r>
        <w:t xml:space="preserve"> before the First-tier Tribunal had made an application for leave to</w:t>
      </w:r>
      <w:r w:rsidR="00F17062">
        <w:t xml:space="preserve"> enter the UK for a period of six months to visit his family. The </w:t>
      </w:r>
      <w:r w:rsidR="00FE3AE6">
        <w:t>Sponsor</w:t>
      </w:r>
      <w:r w:rsidR="00F17062">
        <w:t xml:space="preserve"> is his youngest son who resides in the UK with his wife and their daughter. </w:t>
      </w:r>
      <w:r w:rsidR="00FE3AE6">
        <w:t>Additionally,</w:t>
      </w:r>
      <w:r w:rsidR="00F17062">
        <w:t xml:space="preserve"> his older son lives in the UK as </w:t>
      </w:r>
      <w:r w:rsidR="00C32D99">
        <w:t>do</w:t>
      </w:r>
      <w:r w:rsidR="00F17062">
        <w:t xml:space="preserve"> </w:t>
      </w:r>
      <w:r w:rsidR="00FE3AE6">
        <w:t>4</w:t>
      </w:r>
      <w:r w:rsidR="00F17062">
        <w:t xml:space="preserve"> of his daughters</w:t>
      </w:r>
      <w:r w:rsidR="00C32D99">
        <w:t>.</w:t>
      </w:r>
    </w:p>
    <w:p w:rsidR="00C32D99" w:rsidRDefault="00C32D99" w:rsidP="00916E5A">
      <w:pPr>
        <w:pStyle w:val="p"/>
        <w:spacing w:before="160"/>
      </w:pPr>
      <w:r>
        <w:t xml:space="preserve">The </w:t>
      </w:r>
      <w:r w:rsidR="00FE3AE6">
        <w:t xml:space="preserve">Entry Clearance Officer </w:t>
      </w:r>
      <w:r>
        <w:t xml:space="preserve">refused the application on the basis that the </w:t>
      </w:r>
      <w:r w:rsidR="00FE3AE6">
        <w:t>Appellant</w:t>
      </w:r>
      <w:r>
        <w:t xml:space="preserve"> </w:t>
      </w:r>
      <w:r w:rsidR="00FE3AE6">
        <w:t xml:space="preserve">did </w:t>
      </w:r>
      <w:r>
        <w:t xml:space="preserve">not meet the </w:t>
      </w:r>
      <w:r w:rsidR="00FE3AE6">
        <w:t xml:space="preserve">Immigration Rules </w:t>
      </w:r>
      <w:r>
        <w:t>and also refused the application on human rights grounds.</w:t>
      </w:r>
    </w:p>
    <w:p w:rsidR="00C32D99" w:rsidRDefault="00C32D99" w:rsidP="00916E5A">
      <w:pPr>
        <w:pStyle w:val="p"/>
        <w:spacing w:before="160"/>
      </w:pPr>
      <w:r>
        <w:t xml:space="preserve">There is only a right of appeal in this case because the refusal was a refusal of </w:t>
      </w:r>
      <w:r w:rsidR="00FE3AE6">
        <w:t>a</w:t>
      </w:r>
      <w:r>
        <w:t xml:space="preserve"> human rights claim</w:t>
      </w:r>
      <w:r w:rsidR="00FE3AE6">
        <w:t>.  T</w:t>
      </w:r>
      <w:r>
        <w:t>here is no appeal against</w:t>
      </w:r>
      <w:r w:rsidR="00FE3AE6">
        <w:t xml:space="preserve"> a</w:t>
      </w:r>
      <w:r>
        <w:t xml:space="preserve"> refusal of an entry clearance application.</w:t>
      </w:r>
    </w:p>
    <w:p w:rsidR="00C32D99" w:rsidRDefault="00C32D99" w:rsidP="00916E5A">
      <w:pPr>
        <w:pStyle w:val="p"/>
        <w:spacing w:before="160"/>
      </w:pPr>
      <w:r>
        <w:t xml:space="preserve">The </w:t>
      </w:r>
      <w:r w:rsidR="00FE3AE6">
        <w:t>Judge</w:t>
      </w:r>
      <w:r>
        <w:t xml:space="preserve"> of the </w:t>
      </w:r>
      <w:r w:rsidR="00FE3AE6">
        <w:t xml:space="preserve">First-tier Tribunal </w:t>
      </w:r>
      <w:r>
        <w:t xml:space="preserve">heard evidence from the </w:t>
      </w:r>
      <w:r w:rsidR="00FE3AE6">
        <w:t>Sponsor</w:t>
      </w:r>
      <w:r>
        <w:t xml:space="preserve"> and considered first of all whether the </w:t>
      </w:r>
      <w:r w:rsidR="00FE3AE6">
        <w:t>Appellant</w:t>
      </w:r>
      <w:r>
        <w:t xml:space="preserve"> met the requirements of the </w:t>
      </w:r>
      <w:r w:rsidR="00FE3AE6">
        <w:t xml:space="preserve">Immigration Rules </w:t>
      </w:r>
      <w:r>
        <w:t xml:space="preserve">and found at paragraph 6 of </w:t>
      </w:r>
      <w:r w:rsidR="00FE3AE6">
        <w:t xml:space="preserve">her Decision and Reasons </w:t>
      </w:r>
      <w:r>
        <w:t xml:space="preserve">as </w:t>
      </w:r>
      <w:r w:rsidR="00FE3AE6">
        <w:t>follows: -</w:t>
      </w:r>
    </w:p>
    <w:p w:rsidR="00C32D99" w:rsidRPr="00916E5A" w:rsidRDefault="00C32D99" w:rsidP="00916E5A">
      <w:pPr>
        <w:pStyle w:val="p"/>
        <w:numPr>
          <w:ilvl w:val="0"/>
          <w:numId w:val="0"/>
        </w:numPr>
        <w:spacing w:before="120"/>
        <w:ind w:left="1134" w:right="567"/>
        <w:rPr>
          <w:sz w:val="22"/>
        </w:rPr>
      </w:pPr>
      <w:r w:rsidRPr="00916E5A">
        <w:rPr>
          <w:sz w:val="22"/>
        </w:rPr>
        <w:t>“</w:t>
      </w:r>
      <w:r w:rsidR="00FE3AE6" w:rsidRPr="00916E5A">
        <w:rPr>
          <w:sz w:val="22"/>
        </w:rPr>
        <w:t>H</w:t>
      </w:r>
      <w:r w:rsidRPr="00916E5A">
        <w:rPr>
          <w:sz w:val="22"/>
        </w:rPr>
        <w:t xml:space="preserve">aving had regard to the </w:t>
      </w:r>
      <w:r w:rsidR="00FE3AE6" w:rsidRPr="00916E5A">
        <w:rPr>
          <w:sz w:val="22"/>
        </w:rPr>
        <w:t>Sponsor</w:t>
      </w:r>
      <w:r w:rsidRPr="00916E5A">
        <w:rPr>
          <w:sz w:val="22"/>
        </w:rPr>
        <w:t xml:space="preserve">’s oral and documentary evidence it is clear that he has been able to show he is able to maintain and accommodate the </w:t>
      </w:r>
      <w:r w:rsidR="00FE3AE6" w:rsidRPr="00916E5A">
        <w:rPr>
          <w:sz w:val="22"/>
        </w:rPr>
        <w:t>Appellant</w:t>
      </w:r>
      <w:r w:rsidRPr="00916E5A">
        <w:rPr>
          <w:sz w:val="22"/>
        </w:rPr>
        <w:t xml:space="preserve">. This has been accepted in the </w:t>
      </w:r>
      <w:r w:rsidR="00FE3AE6" w:rsidRPr="00916E5A">
        <w:rPr>
          <w:sz w:val="22"/>
        </w:rPr>
        <w:t>ECO’s</w:t>
      </w:r>
      <w:r w:rsidRPr="00916E5A">
        <w:rPr>
          <w:sz w:val="22"/>
        </w:rPr>
        <w:t xml:space="preserve"> </w:t>
      </w:r>
      <w:r w:rsidR="00FE3AE6" w:rsidRPr="00916E5A">
        <w:rPr>
          <w:sz w:val="22"/>
        </w:rPr>
        <w:t>Notice of D</w:t>
      </w:r>
      <w:r w:rsidRPr="00916E5A">
        <w:rPr>
          <w:sz w:val="22"/>
        </w:rPr>
        <w:t xml:space="preserve">ecision and has been equally not challenged during the course of submissions before me. The </w:t>
      </w:r>
      <w:r w:rsidR="00FE3AE6" w:rsidRPr="00916E5A">
        <w:rPr>
          <w:sz w:val="22"/>
        </w:rPr>
        <w:t>Appellant</w:t>
      </w:r>
      <w:r w:rsidRPr="00916E5A">
        <w:rPr>
          <w:sz w:val="22"/>
        </w:rPr>
        <w:t xml:space="preserve"> has previously visited the United Kingdom in 2010, whe</w:t>
      </w:r>
      <w:r w:rsidR="00EF78A2" w:rsidRPr="00916E5A">
        <w:rPr>
          <w:sz w:val="22"/>
        </w:rPr>
        <w:t>n he had a six month</w:t>
      </w:r>
      <w:r w:rsidRPr="00916E5A">
        <w:rPr>
          <w:sz w:val="22"/>
        </w:rPr>
        <w:t xml:space="preserve"> visit visa but return</w:t>
      </w:r>
      <w:r w:rsidR="00EF78A2" w:rsidRPr="00916E5A">
        <w:rPr>
          <w:sz w:val="22"/>
        </w:rPr>
        <w:t>ed</w:t>
      </w:r>
      <w:r w:rsidRPr="00916E5A">
        <w:rPr>
          <w:sz w:val="22"/>
        </w:rPr>
        <w:t xml:space="preserve"> to Pakistan after six weeks. I find that the </w:t>
      </w:r>
      <w:r w:rsidR="00FE3AE6" w:rsidRPr="00916E5A">
        <w:rPr>
          <w:sz w:val="22"/>
        </w:rPr>
        <w:t>Sponsor</w:t>
      </w:r>
      <w:r w:rsidRPr="00916E5A">
        <w:rPr>
          <w:sz w:val="22"/>
        </w:rPr>
        <w:t xml:space="preserve">, whose evidence I have accepted has made it clear that the </w:t>
      </w:r>
      <w:r w:rsidR="00FE3AE6" w:rsidRPr="00916E5A">
        <w:rPr>
          <w:sz w:val="22"/>
        </w:rPr>
        <w:t>Appellant</w:t>
      </w:r>
      <w:r w:rsidRPr="00916E5A">
        <w:rPr>
          <w:sz w:val="22"/>
        </w:rPr>
        <w:t xml:space="preserve"> who is a healthy man with his own homeopathic practice where he works every day for at least five hours per day, and where he visits his wife’s grave on a daily basis, attends his local mosque, visits friends and has a number of hobbies and substantial family and social network will be complying with the requirements of the </w:t>
      </w:r>
      <w:r w:rsidR="00EF78A2" w:rsidRPr="00916E5A">
        <w:rPr>
          <w:sz w:val="22"/>
        </w:rPr>
        <w:t xml:space="preserve">Immigration Rules </w:t>
      </w:r>
      <w:r w:rsidRPr="00916E5A">
        <w:rPr>
          <w:sz w:val="22"/>
        </w:rPr>
        <w:t>and that he is a genuine visitor will return to Pakistan within the period of his leave.”</w:t>
      </w:r>
    </w:p>
    <w:p w:rsidR="00C32D99" w:rsidRDefault="00C32D99" w:rsidP="00916E5A">
      <w:pPr>
        <w:pStyle w:val="p"/>
        <w:spacing w:before="160"/>
      </w:pPr>
      <w:r>
        <w:t xml:space="preserve">The </w:t>
      </w:r>
      <w:r w:rsidR="00FE3AE6">
        <w:t>Judge</w:t>
      </w:r>
      <w:r>
        <w:t xml:space="preserve"> then goes immediately on in the same paragraph to find that the </w:t>
      </w:r>
      <w:r w:rsidR="00FE3AE6">
        <w:t>Appellant</w:t>
      </w:r>
      <w:r>
        <w:t xml:space="preserve">’s continued separation from the </w:t>
      </w:r>
      <w:r w:rsidR="00FE3AE6">
        <w:t>Sponsor</w:t>
      </w:r>
      <w:r>
        <w:t xml:space="preserve"> and his other children </w:t>
      </w:r>
      <w:r w:rsidR="00EF78A2">
        <w:t xml:space="preserve">in the </w:t>
      </w:r>
      <w:r>
        <w:t>United Kingdom constitutes a viol</w:t>
      </w:r>
      <w:r w:rsidR="00EF78A2">
        <w:t>ation of A</w:t>
      </w:r>
      <w:r>
        <w:t xml:space="preserve">rticle 8 of the ECHR to the extent that the continued interference with the family life between the </w:t>
      </w:r>
      <w:r w:rsidR="00FE3AE6">
        <w:t>Appellant</w:t>
      </w:r>
      <w:r>
        <w:t xml:space="preserve">s and the </w:t>
      </w:r>
      <w:r w:rsidR="00FE3AE6">
        <w:t>Sponsor</w:t>
      </w:r>
      <w:r>
        <w:t xml:space="preserve"> is disproportionate</w:t>
      </w:r>
      <w:r w:rsidR="00EF78A2">
        <w:t xml:space="preserve"> to the</w:t>
      </w:r>
      <w:r>
        <w:t xml:space="preserve"> interest of immigration control. The </w:t>
      </w:r>
      <w:r w:rsidR="00FE3AE6">
        <w:t>Judge</w:t>
      </w:r>
      <w:r>
        <w:t xml:space="preserve"> indicated that she had considered the case of </w:t>
      </w:r>
      <w:r w:rsidR="00EF78A2" w:rsidRPr="00EF78A2">
        <w:rPr>
          <w:u w:val="single"/>
        </w:rPr>
        <w:t>Mostafa</w:t>
      </w:r>
      <w:r w:rsidRPr="00EF78A2">
        <w:rPr>
          <w:u w:val="single"/>
        </w:rPr>
        <w:t xml:space="preserve"> (article 8 in entry clearance)</w:t>
      </w:r>
      <w:r>
        <w:t xml:space="preserve"> [2015] UKUT</w:t>
      </w:r>
      <w:r w:rsidR="00EF78A2">
        <w:t xml:space="preserve"> </w:t>
      </w:r>
      <w:r>
        <w:t xml:space="preserve">112 (IAC) and </w:t>
      </w:r>
      <w:r w:rsidR="00EF78A2" w:rsidRPr="00EF78A2">
        <w:rPr>
          <w:u w:val="single"/>
        </w:rPr>
        <w:t>Kaur</w:t>
      </w:r>
      <w:r w:rsidRPr="00EF78A2">
        <w:rPr>
          <w:u w:val="single"/>
        </w:rPr>
        <w:t xml:space="preserve"> (visit </w:t>
      </w:r>
      <w:r w:rsidR="00EF78A2" w:rsidRPr="00EF78A2">
        <w:rPr>
          <w:u w:val="single"/>
        </w:rPr>
        <w:t>visa ap</w:t>
      </w:r>
      <w:r w:rsidRPr="00EF78A2">
        <w:rPr>
          <w:u w:val="single"/>
        </w:rPr>
        <w:t>peals: article 8)</w:t>
      </w:r>
      <w:r w:rsidR="00EF78A2">
        <w:rPr>
          <w:u w:val="single"/>
        </w:rPr>
        <w:t>.</w:t>
      </w:r>
      <w:r>
        <w:t xml:space="preserve"> The </w:t>
      </w:r>
      <w:r w:rsidR="00FE3AE6">
        <w:t>Judge</w:t>
      </w:r>
      <w:r>
        <w:t xml:space="preserve"> then quoted from the final paragraph of </w:t>
      </w:r>
      <w:r w:rsidR="00EF78A2" w:rsidRPr="00EF78A2">
        <w:rPr>
          <w:u w:val="single"/>
        </w:rPr>
        <w:t>Mostafa</w:t>
      </w:r>
      <w:r>
        <w:t xml:space="preserve"> </w:t>
      </w:r>
      <w:r w:rsidR="00EF78A2">
        <w:t xml:space="preserve">using </w:t>
      </w:r>
      <w:r>
        <w:t xml:space="preserve">underlining to stress the </w:t>
      </w:r>
      <w:r w:rsidR="007201DB">
        <w:t>following: -</w:t>
      </w:r>
    </w:p>
    <w:p w:rsidR="00C32D99" w:rsidRPr="00916E5A" w:rsidRDefault="00EF78A2" w:rsidP="00916E5A">
      <w:pPr>
        <w:pStyle w:val="p"/>
        <w:numPr>
          <w:ilvl w:val="0"/>
          <w:numId w:val="0"/>
        </w:numPr>
        <w:spacing w:before="120"/>
        <w:ind w:left="1134" w:right="567"/>
        <w:rPr>
          <w:sz w:val="22"/>
        </w:rPr>
      </w:pPr>
      <w:r w:rsidRPr="00916E5A">
        <w:rPr>
          <w:sz w:val="22"/>
        </w:rPr>
        <w:t>“I</w:t>
      </w:r>
      <w:r w:rsidR="00C32D99" w:rsidRPr="00916E5A">
        <w:rPr>
          <w:sz w:val="22"/>
        </w:rPr>
        <w:t xml:space="preserve">n practical terms this is likely to be limited to cases where the relationship is that of husband and wife or other close life partners or a parent </w:t>
      </w:r>
      <w:r w:rsidRPr="00916E5A">
        <w:rPr>
          <w:sz w:val="22"/>
        </w:rPr>
        <w:t xml:space="preserve">and </w:t>
      </w:r>
      <w:r w:rsidR="00C32D99" w:rsidRPr="00916E5A">
        <w:rPr>
          <w:sz w:val="22"/>
        </w:rPr>
        <w:t xml:space="preserve">minor child and even </w:t>
      </w:r>
      <w:proofErr w:type="gramStart"/>
      <w:r w:rsidR="00C32D99" w:rsidRPr="00916E5A">
        <w:rPr>
          <w:sz w:val="22"/>
        </w:rPr>
        <w:t>then</w:t>
      </w:r>
      <w:proofErr w:type="gramEnd"/>
      <w:r w:rsidR="00C32D99" w:rsidRPr="00916E5A">
        <w:rPr>
          <w:sz w:val="22"/>
        </w:rPr>
        <w:t xml:space="preserve"> it will not necessarily be extended to cases where, for example, the proposed visit is based on a whim </w:t>
      </w:r>
      <w:r w:rsidRPr="00916E5A">
        <w:rPr>
          <w:sz w:val="22"/>
        </w:rPr>
        <w:t xml:space="preserve">or </w:t>
      </w:r>
      <w:r w:rsidR="00C32D99" w:rsidRPr="00916E5A">
        <w:rPr>
          <w:sz w:val="22"/>
        </w:rPr>
        <w:t>will not add significantly to the time that the people involved spent together.”</w:t>
      </w:r>
    </w:p>
    <w:p w:rsidR="00C32D99" w:rsidRDefault="00C32D99" w:rsidP="00916E5A">
      <w:pPr>
        <w:pStyle w:val="p"/>
        <w:spacing w:before="160"/>
      </w:pPr>
      <w:r>
        <w:t>The Secretary of State applied for and was grant</w:t>
      </w:r>
      <w:r w:rsidR="00EF78A2">
        <w:t>ed permission to appeal to the U</w:t>
      </w:r>
      <w:r>
        <w:t xml:space="preserve">pper Tribunal on the basis that it was an error of law for the </w:t>
      </w:r>
      <w:r w:rsidR="00FE3AE6">
        <w:t>Judge</w:t>
      </w:r>
      <w:r>
        <w:t xml:space="preserve"> to allow the appeal because she accepted the </w:t>
      </w:r>
      <w:r w:rsidR="00FE3AE6">
        <w:t>Appellant</w:t>
      </w:r>
      <w:r>
        <w:t xml:space="preserve"> met the </w:t>
      </w:r>
      <w:r w:rsidR="00EF78A2">
        <w:t xml:space="preserve">Immigration Rules </w:t>
      </w:r>
      <w:r>
        <w:t>without making a finding that there was f</w:t>
      </w:r>
      <w:r w:rsidR="00EF78A2">
        <w:t>amily life for the purposes of A</w:t>
      </w:r>
      <w:r>
        <w:t>rticle 8.</w:t>
      </w:r>
    </w:p>
    <w:p w:rsidR="00C32D99" w:rsidRDefault="00C32D99" w:rsidP="00916E5A">
      <w:pPr>
        <w:pStyle w:val="p"/>
        <w:spacing w:before="160"/>
      </w:pPr>
      <w:r>
        <w:t>The matter first came before me on 28</w:t>
      </w:r>
      <w:r w:rsidR="00EF78A2">
        <w:t>th</w:t>
      </w:r>
      <w:r>
        <w:t xml:space="preserve"> August 2018. On that occasion I heard representations from Mr Parkin </w:t>
      </w:r>
      <w:r w:rsidR="00EF78A2">
        <w:t>in an</w:t>
      </w:r>
      <w:r>
        <w:t xml:space="preserve"> effort to defend the </w:t>
      </w:r>
      <w:r w:rsidR="00EF78A2">
        <w:t>Decision and Reasons</w:t>
      </w:r>
      <w:r>
        <w:t xml:space="preserve">. However, I found on that day that the </w:t>
      </w:r>
      <w:r w:rsidR="00FE3AE6">
        <w:t>Judge</w:t>
      </w:r>
      <w:r>
        <w:t xml:space="preserve"> had made a material error of law in failing </w:t>
      </w:r>
      <w:r>
        <w:lastRenderedPageBreak/>
        <w:t>to consider</w:t>
      </w:r>
      <w:r w:rsidR="00EF78A2">
        <w:t xml:space="preserve"> and identify how A</w:t>
      </w:r>
      <w:r>
        <w:t xml:space="preserve">rticle 8 is engaged. The </w:t>
      </w:r>
      <w:r w:rsidR="00FE3AE6">
        <w:t>Judge</w:t>
      </w:r>
      <w:r>
        <w:t xml:space="preserve"> was required to do that before embarking on a consideration of whether or not the </w:t>
      </w:r>
      <w:r w:rsidR="00FE3AE6">
        <w:t>Appellant</w:t>
      </w:r>
      <w:r>
        <w:t xml:space="preserve"> met the requirements of the </w:t>
      </w:r>
      <w:r w:rsidR="00EF78A2">
        <w:t>Immigration Rules.</w:t>
      </w:r>
      <w:r>
        <w:t xml:space="preserve"> </w:t>
      </w:r>
      <w:r w:rsidR="00EF78A2">
        <w:t>T</w:t>
      </w:r>
      <w:r>
        <w:t>he case of</w:t>
      </w:r>
      <w:r w:rsidR="00EF78A2">
        <w:t xml:space="preserve"> </w:t>
      </w:r>
      <w:r w:rsidRPr="00EF78A2">
        <w:rPr>
          <w:u w:val="single"/>
        </w:rPr>
        <w:t>Adjei</w:t>
      </w:r>
      <w:r>
        <w:t xml:space="preserve"> [2015] UKUT 0261 makes clear that in such cases the first question a </w:t>
      </w:r>
      <w:r w:rsidR="00FE3AE6">
        <w:t>Judge</w:t>
      </w:r>
      <w:r>
        <w:t xml:space="preserve"> should ask himself is whether </w:t>
      </w:r>
      <w:r w:rsidR="00EF78A2">
        <w:t>A</w:t>
      </w:r>
      <w:r>
        <w:t xml:space="preserve">rticle 8 is engaged. If it is not then the </w:t>
      </w:r>
      <w:r w:rsidR="00EF78A2">
        <w:t>T</w:t>
      </w:r>
      <w:r>
        <w:t xml:space="preserve">ribunal has no jurisdiction to consider the </w:t>
      </w:r>
      <w:r w:rsidR="00EF78A2">
        <w:t>Entry Clearance Officer’s</w:t>
      </w:r>
      <w:r>
        <w:t xml:space="preserve"> decision under the </w:t>
      </w:r>
      <w:r w:rsidR="00EF78A2">
        <w:t>Rules and should not do so. If A</w:t>
      </w:r>
      <w:r>
        <w:t xml:space="preserve">rticle 8 is engaged then the </w:t>
      </w:r>
      <w:r w:rsidR="00FE3AE6">
        <w:t>Judge</w:t>
      </w:r>
      <w:r>
        <w:t xml:space="preserve"> may need to look at the rules in the proportionality exercise.</w:t>
      </w:r>
    </w:p>
    <w:p w:rsidR="00C32D99" w:rsidRDefault="00C32D99" w:rsidP="00916E5A">
      <w:pPr>
        <w:pStyle w:val="p"/>
        <w:spacing w:before="160"/>
      </w:pPr>
      <w:r>
        <w:t xml:space="preserve">In this case the </w:t>
      </w:r>
      <w:r w:rsidR="00FE3AE6">
        <w:t>Judge</w:t>
      </w:r>
      <w:r>
        <w:t xml:space="preserve"> considered first the requirements of the </w:t>
      </w:r>
      <w:r w:rsidR="00EF78A2">
        <w:t xml:space="preserve">Immigration Rules </w:t>
      </w:r>
      <w:r>
        <w:t xml:space="preserve">and </w:t>
      </w:r>
      <w:r w:rsidR="00EF78A2">
        <w:t>at no time identified how A</w:t>
      </w:r>
      <w:r>
        <w:t>rticle 8 was engaged.</w:t>
      </w:r>
    </w:p>
    <w:p w:rsidR="00145DF2" w:rsidRDefault="00C32D99" w:rsidP="00916E5A">
      <w:pPr>
        <w:pStyle w:val="p"/>
        <w:spacing w:before="160"/>
      </w:pPr>
      <w:r>
        <w:t>I</w:t>
      </w:r>
      <w:r w:rsidR="00145DF2">
        <w:t xml:space="preserve"> preserved the findings that the </w:t>
      </w:r>
      <w:r w:rsidR="00FE3AE6">
        <w:t>Appellant</w:t>
      </w:r>
      <w:r w:rsidR="00145DF2">
        <w:t xml:space="preserve"> met the requirements of the </w:t>
      </w:r>
      <w:r w:rsidR="00EF78A2">
        <w:t>Immigration Rules but</w:t>
      </w:r>
      <w:r w:rsidR="00145DF2">
        <w:t xml:space="preserve"> set aside the </w:t>
      </w:r>
      <w:r w:rsidR="00EF78A2">
        <w:t>Decision and Reasons otherwise</w:t>
      </w:r>
      <w:r w:rsidR="00145DF2">
        <w:t xml:space="preserve"> and adjourned it for a resumed hearing to decide the single issue of whethe</w:t>
      </w:r>
      <w:r w:rsidR="00EF78A2">
        <w:t>r A</w:t>
      </w:r>
      <w:r w:rsidR="00145DF2">
        <w:t>rticle 8 is engaged</w:t>
      </w:r>
      <w:r w:rsidR="00EF78A2">
        <w:t xml:space="preserve"> and if so whether the decision was disproportionate</w:t>
      </w:r>
      <w:r w:rsidR="00145DF2">
        <w:t>.</w:t>
      </w:r>
    </w:p>
    <w:p w:rsidR="00145DF2" w:rsidRDefault="00145DF2" w:rsidP="00916E5A">
      <w:pPr>
        <w:pStyle w:val="p"/>
        <w:spacing w:before="160"/>
      </w:pPr>
      <w:r>
        <w:t>Between the hearing on 28</w:t>
      </w:r>
      <w:r w:rsidR="00EF78A2">
        <w:t>th</w:t>
      </w:r>
      <w:r>
        <w:t xml:space="preserve"> August and </w:t>
      </w:r>
      <w:r w:rsidR="00EF78A2">
        <w:t xml:space="preserve">the </w:t>
      </w:r>
      <w:r>
        <w:t>13</w:t>
      </w:r>
      <w:r w:rsidRPr="00145DF2">
        <w:rPr>
          <w:vertAlign w:val="superscript"/>
        </w:rPr>
        <w:t>th</w:t>
      </w:r>
      <w:r>
        <w:t xml:space="preserve"> September resumed hearing, the </w:t>
      </w:r>
      <w:r w:rsidR="00FE3AE6">
        <w:t>Appellant</w:t>
      </w:r>
      <w:r w:rsidR="00EF78A2">
        <w:t xml:space="preserve"> had changed representatives</w:t>
      </w:r>
      <w:r>
        <w:t xml:space="preserve"> and on 13</w:t>
      </w:r>
      <w:r w:rsidRPr="00145DF2">
        <w:rPr>
          <w:vertAlign w:val="superscript"/>
        </w:rPr>
        <w:t>th</w:t>
      </w:r>
      <w:r>
        <w:t xml:space="preserve"> September was represented by Mr Wilcox.</w:t>
      </w:r>
    </w:p>
    <w:p w:rsidR="00145DF2" w:rsidRDefault="00145DF2" w:rsidP="00916E5A">
      <w:pPr>
        <w:pStyle w:val="p"/>
        <w:spacing w:before="160"/>
      </w:pPr>
      <w:r>
        <w:t xml:space="preserve">At the commencement of the hearing Mr Wilcox made an application </w:t>
      </w:r>
      <w:r w:rsidR="00EF78A2">
        <w:t>for an</w:t>
      </w:r>
      <w:r>
        <w:t xml:space="preserve"> adjournment</w:t>
      </w:r>
      <w:r w:rsidR="00EF78A2">
        <w:t>.  He</w:t>
      </w:r>
      <w:r>
        <w:t xml:space="preserve"> said that it </w:t>
      </w:r>
      <w:r w:rsidR="00EF78A2">
        <w:t>had</w:t>
      </w:r>
      <w:r>
        <w:t xml:space="preserve"> come to his attention </w:t>
      </w:r>
      <w:r w:rsidR="00EF78A2">
        <w:t xml:space="preserve">on the </w:t>
      </w:r>
      <w:r>
        <w:t xml:space="preserve">morning of the hearing that there was significant additional evidence that was not before me. He said that the </w:t>
      </w:r>
      <w:r w:rsidR="00FE3AE6">
        <w:t>Sponsor</w:t>
      </w:r>
      <w:r>
        <w:t xml:space="preserve"> and his older brother in the United Kingdom give significant financial support throughout the year to the </w:t>
      </w:r>
      <w:r w:rsidR="00FE3AE6">
        <w:t>Appellant</w:t>
      </w:r>
      <w:r>
        <w:t xml:space="preserve"> and there is a regime of their visiting their father whereby one of them is with him all the time</w:t>
      </w:r>
      <w:r w:rsidR="00EF78A2">
        <w:t>.  He</w:t>
      </w:r>
      <w:r>
        <w:t xml:space="preserve"> </w:t>
      </w:r>
      <w:r w:rsidR="00EF78A2">
        <w:t>went on</w:t>
      </w:r>
      <w:r>
        <w:t xml:space="preserve"> to explain that he would be seeking to establish that there was almost a constant presence with the father in Pakistan in addition to financial payments and this would go to show more than the normal emotional ties between a parent</w:t>
      </w:r>
      <w:r w:rsidR="00EF78A2">
        <w:t xml:space="preserve"> and</w:t>
      </w:r>
      <w:r>
        <w:t xml:space="preserve"> adult child.</w:t>
      </w:r>
    </w:p>
    <w:p w:rsidR="00145DF2" w:rsidRDefault="00145DF2" w:rsidP="00916E5A">
      <w:pPr>
        <w:pStyle w:val="p"/>
        <w:spacing w:before="160"/>
      </w:pPr>
      <w:r>
        <w:t xml:space="preserve">The </w:t>
      </w:r>
      <w:r w:rsidR="00FE3AE6">
        <w:t>Appellant</w:t>
      </w:r>
      <w:r>
        <w:t xml:space="preserve"> has been represented throughout these proceedings</w:t>
      </w:r>
      <w:r w:rsidR="00EF78A2">
        <w:t>,</w:t>
      </w:r>
      <w:r>
        <w:t xml:space="preserve"> albeit that he has now changed representatives. His original representatives filed a bundle for the purposes of today’s hearing including what purported to be an up-to-date statement and various other documents contained in a bundle </w:t>
      </w:r>
      <w:r w:rsidR="00EF78A2">
        <w:t>of</w:t>
      </w:r>
      <w:r>
        <w:t xml:space="preserve"> 85 pages. The statement, dated only 11</w:t>
      </w:r>
      <w:r w:rsidR="00EF78A2">
        <w:t>th</w:t>
      </w:r>
      <w:r>
        <w:t xml:space="preserve"> September 2018 makes no reference whatsoever to financial contributions or constant presence with the father of one or other of his sons. No mention of that is made either in </w:t>
      </w:r>
      <w:r w:rsidR="00EF78A2">
        <w:t xml:space="preserve">the </w:t>
      </w:r>
      <w:r>
        <w:t>statement lodged</w:t>
      </w:r>
      <w:r w:rsidR="00EF78A2">
        <w:t xml:space="preserve"> in advance of</w:t>
      </w:r>
      <w:r>
        <w:t xml:space="preserve"> the hearing before the </w:t>
      </w:r>
      <w:r w:rsidR="00EF78A2">
        <w:t>First-tier Tribunal, in a S</w:t>
      </w:r>
      <w:r>
        <w:t xml:space="preserve">tatutory </w:t>
      </w:r>
      <w:r w:rsidR="00EF78A2">
        <w:t>D</w:t>
      </w:r>
      <w:r>
        <w:t xml:space="preserve">eclaration prepared in May 2016 or in the oral evidence before the </w:t>
      </w:r>
      <w:r w:rsidR="00EF78A2">
        <w:t>First-tier Tribunal</w:t>
      </w:r>
      <w:r>
        <w:t>.</w:t>
      </w:r>
    </w:p>
    <w:p w:rsidR="00145DF2" w:rsidRDefault="00145DF2" w:rsidP="00916E5A">
      <w:pPr>
        <w:pStyle w:val="p"/>
        <w:spacing w:before="160"/>
      </w:pPr>
      <w:r>
        <w:t>Mr Wilding oppose</w:t>
      </w:r>
      <w:r w:rsidR="00EF78A2">
        <w:t>d</w:t>
      </w:r>
      <w:r>
        <w:t xml:space="preserve"> the adjournment application on the basis that the</w:t>
      </w:r>
      <w:r w:rsidR="00EF78A2">
        <w:t>re had been</w:t>
      </w:r>
      <w:r>
        <w:t xml:space="preserve"> ample time to provide appropriate evidence. I refused the adjournment application on the basis that there had been ample time to provide such evidence; clear directions had been given by me on 28</w:t>
      </w:r>
      <w:r w:rsidR="001A7170">
        <w:t>th</w:t>
      </w:r>
      <w:r>
        <w:t xml:space="preserve"> August and I could </w:t>
      </w:r>
      <w:r w:rsidR="001A7170">
        <w:t>t</w:t>
      </w:r>
      <w:r>
        <w:t xml:space="preserve">he take evidence of the matters referred to from the </w:t>
      </w:r>
      <w:r w:rsidR="00FE3AE6">
        <w:t>Sponsor</w:t>
      </w:r>
      <w:r>
        <w:t>. Mr Wilcox indicated</w:t>
      </w:r>
      <w:r w:rsidR="001A7170">
        <w:t xml:space="preserve"> that</w:t>
      </w:r>
      <w:r>
        <w:t xml:space="preserve"> the </w:t>
      </w:r>
      <w:r w:rsidR="00FE3AE6">
        <w:t>Sponsor</w:t>
      </w:r>
      <w:r>
        <w:t xml:space="preserve">’s wife was also at court and he would like to call her to give evidence albeit she had not provided a witness statement. With Mr Wilding’s agreement I directed Mr Wilcox to take a statement of evidence from the wife so that Mr Wilding would read it prior to the commencement of </w:t>
      </w:r>
      <w:r w:rsidR="001A7170">
        <w:t xml:space="preserve">the </w:t>
      </w:r>
      <w:r>
        <w:t>hearing</w:t>
      </w:r>
      <w:r w:rsidR="001A7170">
        <w:t>.</w:t>
      </w:r>
      <w:r>
        <w:t xml:space="preserve"> </w:t>
      </w:r>
      <w:r w:rsidR="001A7170">
        <w:t>T</w:t>
      </w:r>
      <w:r>
        <w:t>he case was stood down for that to be drafted.</w:t>
      </w:r>
    </w:p>
    <w:p w:rsidR="001A7170" w:rsidRPr="001A7170" w:rsidRDefault="001A7170" w:rsidP="00916E5A">
      <w:pPr>
        <w:pStyle w:val="p"/>
        <w:numPr>
          <w:ilvl w:val="0"/>
          <w:numId w:val="0"/>
        </w:numPr>
        <w:spacing w:before="160"/>
        <w:rPr>
          <w:b/>
          <w:u w:val="single"/>
        </w:rPr>
      </w:pPr>
      <w:r w:rsidRPr="001A7170">
        <w:rPr>
          <w:b/>
          <w:u w:val="single"/>
        </w:rPr>
        <w:lastRenderedPageBreak/>
        <w:t>The Evidence</w:t>
      </w:r>
    </w:p>
    <w:p w:rsidR="00145DF2" w:rsidRDefault="001A7170" w:rsidP="00916E5A">
      <w:pPr>
        <w:pStyle w:val="p"/>
        <w:spacing w:before="160"/>
      </w:pPr>
      <w:r>
        <w:t>At t</w:t>
      </w:r>
      <w:r w:rsidR="00145DF2">
        <w:t xml:space="preserve">he resumed hearing I heard evidence from the </w:t>
      </w:r>
      <w:r w:rsidR="00FE3AE6">
        <w:t>Sponsor</w:t>
      </w:r>
      <w:r w:rsidR="00145DF2">
        <w:t xml:space="preserve"> and his wife neither of whom require</w:t>
      </w:r>
      <w:r>
        <w:t>d</w:t>
      </w:r>
      <w:r w:rsidR="00145DF2">
        <w:t xml:space="preserve"> the services of an interpreter</w:t>
      </w:r>
      <w:r>
        <w:t>, although</w:t>
      </w:r>
      <w:r w:rsidR="00145DF2">
        <w:t xml:space="preserve"> one had been requested.</w:t>
      </w:r>
    </w:p>
    <w:p w:rsidR="00145DF2" w:rsidRDefault="00145DF2" w:rsidP="00916E5A">
      <w:pPr>
        <w:pStyle w:val="p"/>
        <w:spacing w:before="160"/>
      </w:pPr>
      <w:r>
        <w:t>The two witness statements contained in the bundle</w:t>
      </w:r>
      <w:r w:rsidR="001A7170">
        <w:t xml:space="preserve"> for</w:t>
      </w:r>
      <w:r>
        <w:t xml:space="preserve"> the </w:t>
      </w:r>
      <w:r w:rsidR="001A7170">
        <w:t>First-tier Tribunal and</w:t>
      </w:r>
      <w:r>
        <w:t xml:space="preserve"> for the resumed hearing were not in truth witness statements</w:t>
      </w:r>
      <w:r w:rsidR="001A7170">
        <w:t>, but rather</w:t>
      </w:r>
      <w:r>
        <w:t xml:space="preserve"> skeleton arguments reciting case law. Mr Wilcox therefore decided that he would rely on the </w:t>
      </w:r>
      <w:r w:rsidR="001A7170">
        <w:t>S</w:t>
      </w:r>
      <w:r>
        <w:t xml:space="preserve">tatutory </w:t>
      </w:r>
      <w:r w:rsidR="001A7170">
        <w:t>D</w:t>
      </w:r>
      <w:r>
        <w:t xml:space="preserve">eclaration contained in the original bundle prepared in May 2016 but unsigned. The </w:t>
      </w:r>
      <w:r w:rsidR="00FE3AE6">
        <w:t>Sponsor</w:t>
      </w:r>
      <w:r>
        <w:t xml:space="preserve"> signed and dated it as </w:t>
      </w:r>
      <w:r w:rsidR="001A7170">
        <w:t>his</w:t>
      </w:r>
      <w:r>
        <w:t xml:space="preserve"> statement </w:t>
      </w:r>
      <w:r w:rsidR="001A7170">
        <w:t xml:space="preserve">at </w:t>
      </w:r>
      <w:r>
        <w:t>the commencement of his evidence.</w:t>
      </w:r>
    </w:p>
    <w:p w:rsidR="00145DF2" w:rsidRDefault="00145DF2" w:rsidP="00916E5A">
      <w:pPr>
        <w:pStyle w:val="p"/>
        <w:spacing w:before="160"/>
      </w:pPr>
      <w:r>
        <w:t xml:space="preserve">In that statement the </w:t>
      </w:r>
      <w:r w:rsidR="00FE3AE6">
        <w:t>Sponsor</w:t>
      </w:r>
      <w:r>
        <w:t xml:space="preserve"> indicated that he lives with his wife</w:t>
      </w:r>
      <w:r w:rsidR="001A7170">
        <w:t>,</w:t>
      </w:r>
      <w:r>
        <w:t xml:space="preserve"> a British citizen</w:t>
      </w:r>
      <w:r w:rsidR="001A7170">
        <w:t>,</w:t>
      </w:r>
      <w:r>
        <w:t xml:space="preserve"> and their daughter born in October 2010 and also</w:t>
      </w:r>
      <w:r w:rsidR="001A7170">
        <w:t xml:space="preserve"> a</w:t>
      </w:r>
      <w:r>
        <w:t xml:space="preserve"> British citizen.</w:t>
      </w:r>
    </w:p>
    <w:p w:rsidR="003F1BED" w:rsidRDefault="00145DF2" w:rsidP="00916E5A">
      <w:pPr>
        <w:pStyle w:val="p"/>
        <w:spacing w:before="160"/>
      </w:pPr>
      <w:r>
        <w:t xml:space="preserve">His father, the </w:t>
      </w:r>
      <w:r w:rsidR="001A7170">
        <w:t>Appellant, is</w:t>
      </w:r>
      <w:r>
        <w:t xml:space="preserve"> 79 years old and although could make an application to reside in the UK with him as a dependent relative, would not do so because he has a wonderful life in Pakistan.</w:t>
      </w:r>
      <w:r w:rsidR="003F1BED">
        <w:t xml:space="preserve"> He says that his father is well settled with extended family in Pakistan; that he has a strong family, social and economic life in Pakistan</w:t>
      </w:r>
      <w:r w:rsidR="001A7170">
        <w:t>.</w:t>
      </w:r>
    </w:p>
    <w:p w:rsidR="003F1BED" w:rsidRDefault="001A7170" w:rsidP="00916E5A">
      <w:pPr>
        <w:pStyle w:val="p"/>
        <w:spacing w:before="160"/>
      </w:pPr>
      <w:r>
        <w:t>T</w:t>
      </w:r>
      <w:r w:rsidR="003F1BED">
        <w:t xml:space="preserve">he </w:t>
      </w:r>
      <w:r w:rsidR="00FE3AE6">
        <w:t>Sponsor</w:t>
      </w:r>
      <w:r w:rsidR="003F1BED">
        <w:t xml:space="preserve"> points out that his father has previously visited the United Kingdom and return</w:t>
      </w:r>
      <w:r>
        <w:t>ed</w:t>
      </w:r>
      <w:r w:rsidR="003F1BED">
        <w:t xml:space="preserve"> with</w:t>
      </w:r>
      <w:r>
        <w:t>in</w:t>
      </w:r>
      <w:r w:rsidR="003F1BED">
        <w:t xml:space="preserve"> the time limit</w:t>
      </w:r>
      <w:r>
        <w:t>. As at M</w:t>
      </w:r>
      <w:r w:rsidR="003F1BED">
        <w:t>ay 2016, when that statement was prepared</w:t>
      </w:r>
      <w:r>
        <w:t>, the</w:t>
      </w:r>
      <w:r w:rsidR="003F1BED">
        <w:t xml:space="preserve"> </w:t>
      </w:r>
      <w:r w:rsidR="00FE3AE6">
        <w:t>Sponsor</w:t>
      </w:r>
      <w:r w:rsidR="003F1BED">
        <w:t xml:space="preserve"> was in full-time permanent employment as a fleet maintenance manager with AST travel at an annual salary of £17,680</w:t>
      </w:r>
      <w:r>
        <w:t>.</w:t>
      </w:r>
    </w:p>
    <w:p w:rsidR="003F1BED" w:rsidRDefault="001A7170" w:rsidP="00916E5A">
      <w:pPr>
        <w:pStyle w:val="p"/>
        <w:spacing w:before="160"/>
      </w:pPr>
      <w:r>
        <w:t>B</w:t>
      </w:r>
      <w:r w:rsidR="003F1BED">
        <w:t xml:space="preserve">y the time of the hearing the </w:t>
      </w:r>
      <w:r w:rsidR="00FE3AE6">
        <w:t>Sponsor</w:t>
      </w:r>
      <w:r w:rsidR="003F1BED">
        <w:t xml:space="preserve"> </w:t>
      </w:r>
      <w:r>
        <w:t xml:space="preserve">was </w:t>
      </w:r>
      <w:r w:rsidR="003F1BED">
        <w:t xml:space="preserve">still carrying out the same type of employment but on a self-employed basis which he had commenced </w:t>
      </w:r>
      <w:r>
        <w:t xml:space="preserve">in </w:t>
      </w:r>
      <w:r w:rsidR="003F1BED">
        <w:t>July this year.</w:t>
      </w:r>
    </w:p>
    <w:p w:rsidR="003F1BED" w:rsidRDefault="003F1BED" w:rsidP="00916E5A">
      <w:pPr>
        <w:pStyle w:val="p"/>
        <w:spacing w:before="160"/>
      </w:pPr>
      <w:r>
        <w:t xml:space="preserve">The additional evidence that the </w:t>
      </w:r>
      <w:r w:rsidR="00FE3AE6">
        <w:t>Sponsor</w:t>
      </w:r>
      <w:r>
        <w:t xml:space="preserve"> gave</w:t>
      </w:r>
      <w:r w:rsidR="001A7170">
        <w:t>,</w:t>
      </w:r>
      <w:r>
        <w:t xml:space="preserve"> not contained or given previously</w:t>
      </w:r>
      <w:r w:rsidR="001A7170">
        <w:t>,</w:t>
      </w:r>
      <w:r>
        <w:t xml:space="preserve"> was that he is one of seven children of the </w:t>
      </w:r>
      <w:r w:rsidR="00FE3AE6">
        <w:t>Appellant</w:t>
      </w:r>
      <w:r w:rsidR="001A7170">
        <w:t>.  He</w:t>
      </w:r>
      <w:r>
        <w:t xml:space="preserve"> has one older brother in the United Kingdom, two sisters living </w:t>
      </w:r>
      <w:r w:rsidR="001A7170">
        <w:t xml:space="preserve">in </w:t>
      </w:r>
      <w:r>
        <w:t xml:space="preserve">Nottingham, two sisters </w:t>
      </w:r>
      <w:r w:rsidR="001A7170">
        <w:t>living</w:t>
      </w:r>
      <w:r>
        <w:t xml:space="preserve"> in Birmingham and one who lives in Pakistan with the </w:t>
      </w:r>
      <w:r w:rsidR="001A7170">
        <w:t>Appellant.  The</w:t>
      </w:r>
      <w:r>
        <w:t xml:space="preserve"> sister who lives with the </w:t>
      </w:r>
      <w:r w:rsidR="00FE3AE6">
        <w:t>Appellant</w:t>
      </w:r>
      <w:r>
        <w:t xml:space="preserve"> is divorced with one child. The sisters in the United Kingdom are all married with children as is his brother. His older brother works </w:t>
      </w:r>
      <w:r w:rsidR="001A7170">
        <w:t>as a</w:t>
      </w:r>
      <w:r>
        <w:t xml:space="preserve"> taxi driver</w:t>
      </w:r>
      <w:r w:rsidR="001A7170">
        <w:t>.</w:t>
      </w:r>
    </w:p>
    <w:p w:rsidR="003F1BED" w:rsidRDefault="001A7170" w:rsidP="00916E5A">
      <w:pPr>
        <w:pStyle w:val="p"/>
        <w:spacing w:before="160"/>
      </w:pPr>
      <w:r>
        <w:t>H</w:t>
      </w:r>
      <w:r w:rsidR="003F1BED">
        <w:t>e confirmed that his father made the application to come to the UK to see his children and his grandchildren.</w:t>
      </w:r>
    </w:p>
    <w:p w:rsidR="003F1BED" w:rsidRDefault="003F1BED" w:rsidP="00916E5A">
      <w:pPr>
        <w:pStyle w:val="p"/>
        <w:spacing w:before="160"/>
      </w:pPr>
      <w:r>
        <w:t>When asked why it was that the family could not go to Pakistan to visit</w:t>
      </w:r>
      <w:r w:rsidR="001A7170">
        <w:t>,</w:t>
      </w:r>
      <w:r>
        <w:t xml:space="preserve"> the </w:t>
      </w:r>
      <w:r w:rsidR="00FE3AE6">
        <w:t>Sponsor</w:t>
      </w:r>
      <w:r>
        <w:t xml:space="preserve"> said that he had been there but it was not easy. He has a business in the United Kingdom and it is very hot in Pakistan. Some of the children are working </w:t>
      </w:r>
      <w:r w:rsidR="001A7170">
        <w:t xml:space="preserve">or at school or </w:t>
      </w:r>
      <w:r>
        <w:t>at University and</w:t>
      </w:r>
      <w:r w:rsidR="001A7170">
        <w:t xml:space="preserve"> it</w:t>
      </w:r>
      <w:r>
        <w:t xml:space="preserve"> is very hard for everyone to go. The plan is for the </w:t>
      </w:r>
      <w:r w:rsidR="00FE3AE6">
        <w:t>Appellant</w:t>
      </w:r>
      <w:r>
        <w:t xml:space="preserve"> to visit the United Kingdom </w:t>
      </w:r>
      <w:r w:rsidR="001A7170">
        <w:t>when he can</w:t>
      </w:r>
      <w:r>
        <w:t xml:space="preserve"> visit with the entire family.</w:t>
      </w:r>
    </w:p>
    <w:p w:rsidR="003F1BED" w:rsidRDefault="003F1BED" w:rsidP="00916E5A">
      <w:pPr>
        <w:pStyle w:val="p"/>
        <w:spacing w:before="160"/>
      </w:pPr>
      <w:r>
        <w:t>In terms of his relationship with his father and his brother</w:t>
      </w:r>
      <w:r w:rsidR="001A7170">
        <w:t>’</w:t>
      </w:r>
      <w:r>
        <w:t xml:space="preserve">s relationship with his father the </w:t>
      </w:r>
      <w:r w:rsidR="00FE3AE6">
        <w:t>Sponsor</w:t>
      </w:r>
      <w:r>
        <w:t xml:space="preserve"> said that their mother died a long time ago and they become very close to their father</w:t>
      </w:r>
      <w:r w:rsidR="001A7170">
        <w:t>.  He</w:t>
      </w:r>
      <w:r>
        <w:t xml:space="preserve"> said </w:t>
      </w:r>
      <w:r w:rsidR="001A7170">
        <w:t xml:space="preserve">that </w:t>
      </w:r>
      <w:r>
        <w:t xml:space="preserve">this year </w:t>
      </w:r>
      <w:r w:rsidR="001A7170">
        <w:t xml:space="preserve">he </w:t>
      </w:r>
      <w:r>
        <w:t>has been to Pakistan twice and that his brother has been every year</w:t>
      </w:r>
      <w:r w:rsidR="001A7170">
        <w:t>.  His</w:t>
      </w:r>
      <w:r>
        <w:t xml:space="preserve"> brother sends </w:t>
      </w:r>
      <w:r w:rsidR="001A7170">
        <w:t>£100</w:t>
      </w:r>
      <w:r>
        <w:t xml:space="preserve"> a month approximately to his father in Pakistan and he sends money irregularly but usually totalling £1000 per annum</w:t>
      </w:r>
      <w:r w:rsidR="001A7170">
        <w:t>.  The</w:t>
      </w:r>
      <w:r>
        <w:t xml:space="preserve"> </w:t>
      </w:r>
      <w:r w:rsidR="00FE3AE6">
        <w:t>Sponsor</w:t>
      </w:r>
      <w:r>
        <w:t xml:space="preserve"> said his father did not need the money but they sent it because he is their father and they want to give him something.</w:t>
      </w:r>
    </w:p>
    <w:p w:rsidR="003F1BED" w:rsidRDefault="003F1BED" w:rsidP="00916E5A">
      <w:pPr>
        <w:pStyle w:val="p"/>
        <w:spacing w:before="160"/>
      </w:pPr>
      <w:r>
        <w:lastRenderedPageBreak/>
        <w:t xml:space="preserve">The </w:t>
      </w:r>
      <w:r w:rsidR="00FE3AE6">
        <w:t>Sponsor</w:t>
      </w:r>
      <w:r>
        <w:t xml:space="preserve"> said that if the </w:t>
      </w:r>
      <w:r w:rsidR="00FE3AE6">
        <w:t>Appellant</w:t>
      </w:r>
      <w:r>
        <w:t xml:space="preserve"> was not able to travel it would be a disaster. He is very attached to his father which is why he wants to bring him to the UK. He started his own business a couple of months ago and</w:t>
      </w:r>
      <w:r w:rsidR="001A7170">
        <w:t xml:space="preserve"> it would</w:t>
      </w:r>
      <w:r>
        <w:t xml:space="preserve"> be very hard for him to go to Pakistan</w:t>
      </w:r>
      <w:r w:rsidR="001A7170">
        <w:t>.  A</w:t>
      </w:r>
      <w:r>
        <w:t>lso</w:t>
      </w:r>
      <w:r w:rsidR="001A7170">
        <w:t>,</w:t>
      </w:r>
      <w:r>
        <w:t xml:space="preserve"> he said </w:t>
      </w:r>
      <w:r w:rsidR="001A7170">
        <w:t xml:space="preserve">that </w:t>
      </w:r>
      <w:r>
        <w:t xml:space="preserve">when he goes to Pakistan his daughter </w:t>
      </w:r>
      <w:r w:rsidR="001A7170">
        <w:t>speaks to him</w:t>
      </w:r>
      <w:r>
        <w:t xml:space="preserve"> every day on the telephone and cries</w:t>
      </w:r>
      <w:r w:rsidR="001A7170">
        <w:t>;</w:t>
      </w:r>
      <w:r>
        <w:t xml:space="preserve"> indeed, he said that the last time he went to Pakistan she was ill and </w:t>
      </w:r>
      <w:r w:rsidR="001A7170">
        <w:t xml:space="preserve">he </w:t>
      </w:r>
      <w:r>
        <w:t>had to come back</w:t>
      </w:r>
      <w:r w:rsidR="001A7170">
        <w:t>.</w:t>
      </w:r>
    </w:p>
    <w:p w:rsidR="003F1BED" w:rsidRDefault="001A7170" w:rsidP="00916E5A">
      <w:pPr>
        <w:pStyle w:val="p"/>
        <w:spacing w:before="160"/>
      </w:pPr>
      <w:r>
        <w:t>T</w:t>
      </w:r>
      <w:r w:rsidR="003F1BED">
        <w:t xml:space="preserve">he </w:t>
      </w:r>
      <w:r w:rsidR="00FE3AE6">
        <w:t>Sponsor</w:t>
      </w:r>
      <w:r w:rsidR="003F1BED">
        <w:t xml:space="preserve"> said that he was </w:t>
      </w:r>
      <w:r>
        <w:t xml:space="preserve">the </w:t>
      </w:r>
      <w:r w:rsidR="003F1BED">
        <w:t>close</w:t>
      </w:r>
      <w:r>
        <w:t>st</w:t>
      </w:r>
      <w:r w:rsidR="003F1BED">
        <w:t xml:space="preserve"> to his father of all his siblings because he is the youngest.</w:t>
      </w:r>
    </w:p>
    <w:p w:rsidR="003F1BED" w:rsidRDefault="003F1BED" w:rsidP="00916E5A">
      <w:pPr>
        <w:pStyle w:val="p"/>
        <w:spacing w:before="160"/>
      </w:pPr>
      <w:r>
        <w:t xml:space="preserve">He said his father was in good health and </w:t>
      </w:r>
      <w:r w:rsidR="001A7170">
        <w:t>that he is a homoeopathic d</w:t>
      </w:r>
      <w:r>
        <w:t>r</w:t>
      </w:r>
      <w:r w:rsidR="001A7170">
        <w:t>. His</w:t>
      </w:r>
      <w:r>
        <w:t xml:space="preserve"> father last visited the UK some 5 to 6 years ago</w:t>
      </w:r>
      <w:r w:rsidR="001A7170">
        <w:t xml:space="preserve"> when</w:t>
      </w:r>
      <w:r>
        <w:t xml:space="preserve"> his wife was pregnant with their daughter.</w:t>
      </w:r>
    </w:p>
    <w:p w:rsidR="003F1BED" w:rsidRDefault="003F1BED" w:rsidP="00916E5A">
      <w:pPr>
        <w:pStyle w:val="p"/>
        <w:spacing w:before="160"/>
      </w:pPr>
      <w:r>
        <w:t xml:space="preserve">In cross-examination the </w:t>
      </w:r>
      <w:r w:rsidR="00FE3AE6">
        <w:t>Sponsor</w:t>
      </w:r>
      <w:r>
        <w:t xml:space="preserve"> was asked about his visits to Pakistan</w:t>
      </w:r>
      <w:r w:rsidR="001A7170">
        <w:t>.  He</w:t>
      </w:r>
      <w:r>
        <w:t xml:space="preserve"> said that he had been twice this year. He had gone in mid-July intending to stay until October but the notice of hearing 28 August came </w:t>
      </w:r>
      <w:r w:rsidR="001A7170">
        <w:t>and</w:t>
      </w:r>
      <w:r>
        <w:t xml:space="preserve"> so he came back early</w:t>
      </w:r>
      <w:r w:rsidR="001A7170">
        <w:t xml:space="preserve">.  He </w:t>
      </w:r>
      <w:r>
        <w:t>had been there for seven weeks. Prior to that he</w:t>
      </w:r>
      <w:r w:rsidR="001A7170">
        <w:t xml:space="preserve"> had</w:t>
      </w:r>
      <w:r>
        <w:t xml:space="preserve"> been there over winter, maybe January or February of this year.</w:t>
      </w:r>
    </w:p>
    <w:p w:rsidR="003F1BED" w:rsidRDefault="003F1BED" w:rsidP="00916E5A">
      <w:pPr>
        <w:pStyle w:val="p"/>
        <w:spacing w:before="160"/>
      </w:pPr>
      <w:r>
        <w:t xml:space="preserve">In January or February of this year </w:t>
      </w:r>
      <w:r w:rsidR="001A7170">
        <w:t xml:space="preserve">the </w:t>
      </w:r>
      <w:r w:rsidR="00FE3AE6">
        <w:t>Sponsor</w:t>
      </w:r>
      <w:r>
        <w:t xml:space="preserve"> said </w:t>
      </w:r>
      <w:r w:rsidR="001A7170">
        <w:t xml:space="preserve">that </w:t>
      </w:r>
      <w:r>
        <w:t xml:space="preserve">on that occasion his brother and sisters also went. When he went this </w:t>
      </w:r>
      <w:r w:rsidR="001A7170">
        <w:t>summer,</w:t>
      </w:r>
      <w:r>
        <w:t xml:space="preserve"> he went on his own.</w:t>
      </w:r>
    </w:p>
    <w:p w:rsidR="003F1BED" w:rsidRDefault="003F1BED" w:rsidP="00916E5A">
      <w:pPr>
        <w:pStyle w:val="p"/>
        <w:spacing w:before="160"/>
      </w:pPr>
      <w:r>
        <w:t xml:space="preserve">The </w:t>
      </w:r>
      <w:r w:rsidR="00FE3AE6">
        <w:t>Sponsor</w:t>
      </w:r>
      <w:r>
        <w:t xml:space="preserve"> said he </w:t>
      </w:r>
      <w:r w:rsidR="001A7170">
        <w:t>did not</w:t>
      </w:r>
      <w:r>
        <w:t xml:space="preserve"> go</w:t>
      </w:r>
      <w:r w:rsidR="001A7170">
        <w:t xml:space="preserve"> to see</w:t>
      </w:r>
      <w:r>
        <w:t xml:space="preserve"> his father the previous year and the last time he was there</w:t>
      </w:r>
      <w:r w:rsidR="001A7170">
        <w:t xml:space="preserve"> was</w:t>
      </w:r>
      <w:r>
        <w:t xml:space="preserve"> perhaps 2016</w:t>
      </w:r>
      <w:r w:rsidR="001A7170">
        <w:t>.  He</w:t>
      </w:r>
      <w:r>
        <w:t xml:space="preserve"> also said that prior to the visit in 2016 the last time </w:t>
      </w:r>
      <w:r w:rsidR="001A7170">
        <w:t>he had</w:t>
      </w:r>
      <w:r>
        <w:t xml:space="preserve"> been there was 2013</w:t>
      </w:r>
      <w:r w:rsidR="001A7170">
        <w:t>.</w:t>
      </w:r>
    </w:p>
    <w:p w:rsidR="003F1BED" w:rsidRDefault="001A7170" w:rsidP="00916E5A">
      <w:pPr>
        <w:pStyle w:val="p"/>
        <w:spacing w:before="160"/>
      </w:pPr>
      <w:r>
        <w:t>H</w:t>
      </w:r>
      <w:r w:rsidR="003F1BED">
        <w:t xml:space="preserve">e was asked how often his brother goes </w:t>
      </w:r>
      <w:r>
        <w:t xml:space="preserve">to Pakistan and while </w:t>
      </w:r>
      <w:r w:rsidR="003F1BED">
        <w:t>he did not know</w:t>
      </w:r>
      <w:r>
        <w:t xml:space="preserve"> for certain</w:t>
      </w:r>
      <w:r w:rsidR="003F1BED">
        <w:t xml:space="preserve"> thought it was about the same as him and also that his sisters go quite often. They all stay with their father when they visit Pakistan </w:t>
      </w:r>
      <w:r>
        <w:t>and</w:t>
      </w:r>
      <w:r w:rsidR="003F1BED">
        <w:t xml:space="preserve"> at the present time one of his sisters is there.</w:t>
      </w:r>
    </w:p>
    <w:p w:rsidR="003F1BED" w:rsidRDefault="003F1BED" w:rsidP="00916E5A">
      <w:pPr>
        <w:pStyle w:val="p"/>
        <w:spacing w:before="160"/>
      </w:pPr>
      <w:r>
        <w:t xml:space="preserve">I then heard evidence from the </w:t>
      </w:r>
      <w:r w:rsidR="00FE3AE6">
        <w:t>Sponsor</w:t>
      </w:r>
      <w:r>
        <w:t xml:space="preserve">’s wife who adopted her handwritten statement </w:t>
      </w:r>
      <w:r w:rsidR="001A7170">
        <w:t>as</w:t>
      </w:r>
      <w:r>
        <w:t xml:space="preserve"> true </w:t>
      </w:r>
      <w:r w:rsidR="001A7170">
        <w:t xml:space="preserve">and </w:t>
      </w:r>
      <w:r>
        <w:t>correct.</w:t>
      </w:r>
    </w:p>
    <w:p w:rsidR="003F1BED" w:rsidRDefault="003F1BED" w:rsidP="00916E5A">
      <w:pPr>
        <w:pStyle w:val="p"/>
        <w:spacing w:before="160"/>
      </w:pPr>
      <w:r>
        <w:t xml:space="preserve">She confirmed that she had been married to the </w:t>
      </w:r>
      <w:r w:rsidR="00FE3AE6">
        <w:t>Sponsor</w:t>
      </w:r>
      <w:r>
        <w:t xml:space="preserve"> </w:t>
      </w:r>
      <w:r w:rsidR="001A7170">
        <w:t>for</w:t>
      </w:r>
      <w:r>
        <w:t xml:space="preserve"> 13 years and she said that her husband had a deep connection with his father, particularly as they had lost their mother</w:t>
      </w:r>
      <w:r w:rsidR="001A7170">
        <w:t xml:space="preserve">. </w:t>
      </w:r>
      <w:r>
        <w:t xml:space="preserve"> </w:t>
      </w:r>
      <w:r w:rsidR="001A7170">
        <w:t>S</w:t>
      </w:r>
      <w:r>
        <w:t>he said that the siblings visited as often as they could but it was now more convenient for him to come to the UK than for them to go to Pakistan.</w:t>
      </w:r>
    </w:p>
    <w:p w:rsidR="003F1BED" w:rsidRDefault="003F1BED" w:rsidP="00916E5A">
      <w:pPr>
        <w:pStyle w:val="p"/>
        <w:spacing w:before="160"/>
      </w:pPr>
      <w:r>
        <w:t xml:space="preserve">She was asked why she said in her statement there was disruption in the family when her husband went to Pakistan </w:t>
      </w:r>
      <w:r w:rsidR="001A7170">
        <w:t xml:space="preserve">and </w:t>
      </w:r>
      <w:r>
        <w:t xml:space="preserve">she said that with having to go quite a lot she struggled with their daughter and also that her daughter misses him a lot. It is difficult for the family to go there because of school, the cost and </w:t>
      </w:r>
      <w:r w:rsidR="001A7170">
        <w:t>the hot weather.</w:t>
      </w:r>
      <w:r>
        <w:t xml:space="preserve"> </w:t>
      </w:r>
      <w:r w:rsidR="001A7170">
        <w:t>W</w:t>
      </w:r>
      <w:r>
        <w:t xml:space="preserve">hen the </w:t>
      </w:r>
      <w:r w:rsidR="00FE3AE6">
        <w:t>Sponsor</w:t>
      </w:r>
      <w:r>
        <w:t xml:space="preserve"> is away </w:t>
      </w:r>
      <w:r w:rsidR="001A7170">
        <w:t>their</w:t>
      </w:r>
      <w:r>
        <w:t xml:space="preserve"> daughter misses him and she becomes ill.</w:t>
      </w:r>
    </w:p>
    <w:p w:rsidR="003F1BED" w:rsidRDefault="003F1BED" w:rsidP="00916E5A">
      <w:pPr>
        <w:pStyle w:val="p"/>
        <w:spacing w:before="160"/>
      </w:pPr>
      <w:r>
        <w:t xml:space="preserve">She confirmed that both she and the </w:t>
      </w:r>
      <w:r w:rsidR="00FE3AE6">
        <w:t>Sponsor</w:t>
      </w:r>
      <w:r>
        <w:t xml:space="preserve"> worked </w:t>
      </w:r>
      <w:r w:rsidR="001A7170">
        <w:t>and their</w:t>
      </w:r>
      <w:r>
        <w:t xml:space="preserve"> joint </w:t>
      </w:r>
      <w:r w:rsidR="001A7170">
        <w:t>net income i</w:t>
      </w:r>
      <w:r>
        <w:t>s £2000 per month.</w:t>
      </w:r>
      <w:r w:rsidR="001A7170">
        <w:t xml:space="preserve"> W</w:t>
      </w:r>
      <w:r>
        <w:t xml:space="preserve">hen asked how much they could save each month she said </w:t>
      </w:r>
      <w:r w:rsidR="001A7170">
        <w:t>at</w:t>
      </w:r>
      <w:r>
        <w:t xml:space="preserve"> a </w:t>
      </w:r>
      <w:r w:rsidR="001A7170">
        <w:t>push</w:t>
      </w:r>
      <w:r>
        <w:t xml:space="preserve"> £600</w:t>
      </w:r>
      <w:r w:rsidR="001A7170">
        <w:t>.</w:t>
      </w:r>
    </w:p>
    <w:p w:rsidR="003F1BED" w:rsidRDefault="001A7170" w:rsidP="00916E5A">
      <w:pPr>
        <w:pStyle w:val="p"/>
        <w:spacing w:before="160"/>
      </w:pPr>
      <w:r>
        <w:t>S</w:t>
      </w:r>
      <w:r w:rsidR="003F1BED">
        <w:t xml:space="preserve">he confirmed that she and her husband sent </w:t>
      </w:r>
      <w:r>
        <w:t>£500</w:t>
      </w:r>
      <w:r w:rsidR="003F1BED">
        <w:t xml:space="preserve"> to £600 twice a year </w:t>
      </w:r>
      <w:r>
        <w:t xml:space="preserve">to </w:t>
      </w:r>
      <w:r w:rsidR="003F1BED">
        <w:t xml:space="preserve">the </w:t>
      </w:r>
      <w:r w:rsidR="00FE3AE6">
        <w:t>Appellant</w:t>
      </w:r>
      <w:r w:rsidR="003F1BED">
        <w:t xml:space="preserve"> and her brother-in-law roughly £100 a month.</w:t>
      </w:r>
    </w:p>
    <w:p w:rsidR="005445AE" w:rsidRDefault="005445AE" w:rsidP="00916E5A">
      <w:pPr>
        <w:pStyle w:val="p"/>
        <w:spacing w:before="160"/>
      </w:pPr>
      <w:r>
        <w:lastRenderedPageBreak/>
        <w:t xml:space="preserve">When she was asked what the consequences would be of her husband not being able to see his father she said it would be hard. She said that if she couldn’t see her own father </w:t>
      </w:r>
      <w:r w:rsidR="001A7170">
        <w:t xml:space="preserve">it </w:t>
      </w:r>
      <w:r>
        <w:t xml:space="preserve">would upset her and she went on to say that it was not fair that every time </w:t>
      </w:r>
      <w:r w:rsidR="001A7170">
        <w:t xml:space="preserve">he </w:t>
      </w:r>
      <w:r>
        <w:t>want</w:t>
      </w:r>
      <w:r w:rsidR="001A7170">
        <w:t>ed</w:t>
      </w:r>
      <w:r>
        <w:t xml:space="preserve"> to see his father he had to fly to Pakistan.</w:t>
      </w:r>
    </w:p>
    <w:p w:rsidR="00F20932" w:rsidRDefault="005445AE" w:rsidP="00916E5A">
      <w:pPr>
        <w:pStyle w:val="p"/>
        <w:spacing w:before="160"/>
      </w:pPr>
      <w:r>
        <w:t xml:space="preserve">In cross-examination </w:t>
      </w:r>
      <w:r w:rsidR="001A7170">
        <w:t>the Sponsor’s</w:t>
      </w:r>
      <w:r>
        <w:t xml:space="preserve"> wife confirmed the </w:t>
      </w:r>
      <w:r w:rsidR="00FE3AE6">
        <w:t>Appellant</w:t>
      </w:r>
      <w:r>
        <w:t xml:space="preserve">’s evidence about his recent visits to Pakistan </w:t>
      </w:r>
      <w:r w:rsidR="001A7170">
        <w:t>and that their</w:t>
      </w:r>
      <w:r>
        <w:t xml:space="preserve"> daughter</w:t>
      </w:r>
      <w:r w:rsidR="001A7170">
        <w:t xml:space="preserve"> had</w:t>
      </w:r>
      <w:r>
        <w:t xml:space="preserve"> only been once in 2013 when she met her grandfather for the first time. She confirmed that there </w:t>
      </w:r>
      <w:r w:rsidR="001A7170">
        <w:t>was</w:t>
      </w:r>
      <w:r>
        <w:t xml:space="preserve"> a two-year gap after that before another visit and she also confirmed that the </w:t>
      </w:r>
      <w:r w:rsidR="00FE3AE6">
        <w:t>Sponsor</w:t>
      </w:r>
      <w:r>
        <w:t>’s brother and sisters also go to visit Pakistan.</w:t>
      </w:r>
      <w:r w:rsidR="00F20932">
        <w:t xml:space="preserve"> She also indicated that one of her husband</w:t>
      </w:r>
      <w:r w:rsidR="001A7170">
        <w:t>’s</w:t>
      </w:r>
      <w:r w:rsidR="00F20932">
        <w:t xml:space="preserve"> sisters is currently in Pakistan.</w:t>
      </w:r>
    </w:p>
    <w:p w:rsidR="00F20932" w:rsidRPr="001A7170" w:rsidRDefault="00F20932" w:rsidP="00916E5A">
      <w:pPr>
        <w:pStyle w:val="p"/>
        <w:numPr>
          <w:ilvl w:val="0"/>
          <w:numId w:val="0"/>
        </w:numPr>
        <w:spacing w:before="160"/>
        <w:rPr>
          <w:b/>
          <w:u w:val="single"/>
        </w:rPr>
      </w:pPr>
      <w:r w:rsidRPr="001A7170">
        <w:rPr>
          <w:b/>
          <w:u w:val="single"/>
        </w:rPr>
        <w:t>Submissions</w:t>
      </w:r>
    </w:p>
    <w:p w:rsidR="00F20932" w:rsidRDefault="00F20932" w:rsidP="00916E5A">
      <w:pPr>
        <w:pStyle w:val="p"/>
        <w:spacing w:before="160"/>
      </w:pPr>
      <w:r>
        <w:t xml:space="preserve">Mr Wilding made brief submissions to the effect that this family unit </w:t>
      </w:r>
      <w:r w:rsidR="001A7170">
        <w:t xml:space="preserve">would, </w:t>
      </w:r>
      <w:r>
        <w:t>quite simply</w:t>
      </w:r>
      <w:r w:rsidR="001A7170">
        <w:t>,</w:t>
      </w:r>
      <w:r>
        <w:t xml:space="preserve"> prefer the convenience of the </w:t>
      </w:r>
      <w:r w:rsidR="00FE3AE6">
        <w:t>Appellant</w:t>
      </w:r>
      <w:r>
        <w:t xml:space="preserve"> </w:t>
      </w:r>
      <w:r w:rsidR="001A7170">
        <w:t>visiting</w:t>
      </w:r>
      <w:r>
        <w:t xml:space="preserve"> the UK rather than them having to travel to Pakistan. The evidence was that </w:t>
      </w:r>
      <w:r w:rsidR="001A7170">
        <w:t xml:space="preserve">the </w:t>
      </w:r>
      <w:r>
        <w:t xml:space="preserve">money sent </w:t>
      </w:r>
      <w:r w:rsidR="001A7170">
        <w:t xml:space="preserve">to </w:t>
      </w:r>
      <w:r>
        <w:t xml:space="preserve">Pakistan was not required by the </w:t>
      </w:r>
      <w:r w:rsidR="00FE3AE6">
        <w:t>Appellant</w:t>
      </w:r>
      <w:r>
        <w:t xml:space="preserve"> but was a gift. He said this was an ordinary family unit which did not equate to </w:t>
      </w:r>
      <w:r w:rsidR="001A7170">
        <w:t>A</w:t>
      </w:r>
      <w:r>
        <w:t xml:space="preserve">rticle 8 being engaged. The status quo can and will continue and the </w:t>
      </w:r>
      <w:r w:rsidR="001A7170">
        <w:t>Entry Clearance Officer’s</w:t>
      </w:r>
      <w:r>
        <w:t xml:space="preserve"> decision does not interfere with the existing family life enjoyed by this family.</w:t>
      </w:r>
    </w:p>
    <w:p w:rsidR="00F20932" w:rsidRDefault="00F20932" w:rsidP="00916E5A">
      <w:pPr>
        <w:pStyle w:val="p"/>
        <w:spacing w:before="160"/>
      </w:pPr>
      <w:r>
        <w:t>Mr Wilcox submitted that</w:t>
      </w:r>
      <w:r w:rsidR="001A7170">
        <w:t>,</w:t>
      </w:r>
      <w:r>
        <w:t xml:space="preserve"> as he had accepted </w:t>
      </w:r>
      <w:r w:rsidR="001A7170">
        <w:t xml:space="preserve">at </w:t>
      </w:r>
      <w:r>
        <w:t>the outset</w:t>
      </w:r>
      <w:r w:rsidR="001A7170">
        <w:t>,</w:t>
      </w:r>
      <w:r>
        <w:t xml:space="preserve"> the test</w:t>
      </w:r>
      <w:r w:rsidR="001A7170">
        <w:t xml:space="preserve"> for</w:t>
      </w:r>
      <w:r>
        <w:t xml:space="preserve"> engagement with</w:t>
      </w:r>
      <w:r w:rsidR="001A7170">
        <w:t xml:space="preserve"> A</w:t>
      </w:r>
      <w:r>
        <w:t>rticle 8</w:t>
      </w:r>
      <w:r w:rsidR="001A7170">
        <w:t xml:space="preserve"> was as</w:t>
      </w:r>
      <w:r>
        <w:t xml:space="preserve"> set out in the case of </w:t>
      </w:r>
      <w:r w:rsidR="002A0110" w:rsidRPr="002A0110">
        <w:rPr>
          <w:u w:val="single"/>
        </w:rPr>
        <w:t>Kugathas</w:t>
      </w:r>
      <w:r w:rsidR="002A0110">
        <w:t xml:space="preserve"> [2005] EWCA Civ 31</w:t>
      </w:r>
      <w:r>
        <w:t xml:space="preserve">. He argued that the evidence that I had heard was of a bond particularly between the </w:t>
      </w:r>
      <w:r w:rsidR="00FE3AE6">
        <w:t>Sponsor</w:t>
      </w:r>
      <w:r>
        <w:t xml:space="preserve"> and his father which went beyond normal emotional ties. </w:t>
      </w:r>
      <w:r w:rsidR="002A0110">
        <w:t>He</w:t>
      </w:r>
      <w:r>
        <w:t xml:space="preserve"> referred to the fact that the</w:t>
      </w:r>
      <w:r w:rsidR="002A0110">
        <w:t>re</w:t>
      </w:r>
      <w:r>
        <w:t xml:space="preserve"> would be great disruption caused if it was not possible for the </w:t>
      </w:r>
      <w:r w:rsidR="00FE3AE6">
        <w:t>Appellant</w:t>
      </w:r>
      <w:r>
        <w:t xml:space="preserve"> </w:t>
      </w:r>
      <w:r w:rsidR="002A0110">
        <w:t xml:space="preserve">to </w:t>
      </w:r>
      <w:r>
        <w:t xml:space="preserve">have regular and ongoing direct contact with his sons and the </w:t>
      </w:r>
      <w:r w:rsidR="00FE3AE6">
        <w:t>Sponsor</w:t>
      </w:r>
      <w:r>
        <w:t xml:space="preserve"> </w:t>
      </w:r>
      <w:r w:rsidR="002A0110">
        <w:t>in particular</w:t>
      </w:r>
      <w:r>
        <w:t>. The bond</w:t>
      </w:r>
      <w:r w:rsidR="002A0110">
        <w:t>,</w:t>
      </w:r>
      <w:r>
        <w:t xml:space="preserve"> he said</w:t>
      </w:r>
      <w:r w:rsidR="002A0110">
        <w:t>,</w:t>
      </w:r>
      <w:r>
        <w:t xml:space="preserve"> was evidenced by money being sent which was not required for the </w:t>
      </w:r>
      <w:r w:rsidR="002A0110">
        <w:t>Appellant’s</w:t>
      </w:r>
      <w:r>
        <w:t xml:space="preserve"> support but it was indicative of the bond.</w:t>
      </w:r>
    </w:p>
    <w:p w:rsidR="00F20932" w:rsidRDefault="00F20932" w:rsidP="00916E5A">
      <w:pPr>
        <w:pStyle w:val="p"/>
        <w:spacing w:before="160"/>
      </w:pPr>
      <w:r>
        <w:t xml:space="preserve">He said that it </w:t>
      </w:r>
      <w:r w:rsidR="002A0110">
        <w:t>cost</w:t>
      </w:r>
      <w:r>
        <w:t xml:space="preserve"> a considerable amount of money for the </w:t>
      </w:r>
      <w:r w:rsidR="00FE3AE6">
        <w:t>Sponsor</w:t>
      </w:r>
      <w:r>
        <w:t xml:space="preserve"> to spend prolonged periods in Pakistan and the fact that he did so was evidence of a connection over and above the normal emotional ties between adult child and his father.</w:t>
      </w:r>
    </w:p>
    <w:p w:rsidR="00F20932" w:rsidRDefault="00F20932" w:rsidP="00916E5A">
      <w:pPr>
        <w:pStyle w:val="p"/>
        <w:spacing w:before="160"/>
      </w:pPr>
      <w:r>
        <w:t xml:space="preserve">He said that the refusal does disrupt the status quo because it is getting to the point where the status quo is financially unsustainable. </w:t>
      </w:r>
      <w:r w:rsidR="002A0110">
        <w:t xml:space="preserve">There was </w:t>
      </w:r>
      <w:r>
        <w:t xml:space="preserve">a very considerable cost to sending the </w:t>
      </w:r>
      <w:r w:rsidR="00FE3AE6">
        <w:t>Sponsor</w:t>
      </w:r>
      <w:r>
        <w:t xml:space="preserve"> to Pakistan with the frequency that they have been accustomed to particularly now that he is establishing his own business. It is also, he argued</w:t>
      </w:r>
      <w:r w:rsidR="002A0110">
        <w:t>,</w:t>
      </w:r>
      <w:r>
        <w:t xml:space="preserve"> highly disruptive to the </w:t>
      </w:r>
      <w:r w:rsidR="00FE3AE6">
        <w:t>Sponsor</w:t>
      </w:r>
      <w:r>
        <w:t>’s relationship with his wife and daughter. He argued that his relationship with his daughter</w:t>
      </w:r>
      <w:r w:rsidR="002A0110">
        <w:t>,</w:t>
      </w:r>
      <w:r>
        <w:t xml:space="preserve"> who is now aged seven, is a developing one and it is perfectly plausible for that relationship to mean that when he goes to Pakistan she</w:t>
      </w:r>
      <w:r w:rsidR="002A0110">
        <w:t xml:space="preserve"> is</w:t>
      </w:r>
      <w:r>
        <w:t xml:space="preserve"> caused considerable emotional distress.</w:t>
      </w:r>
    </w:p>
    <w:p w:rsidR="00F20932" w:rsidRDefault="00F20932" w:rsidP="00916E5A">
      <w:pPr>
        <w:pStyle w:val="p"/>
        <w:spacing w:before="160"/>
      </w:pPr>
      <w:r>
        <w:t xml:space="preserve">He argued </w:t>
      </w:r>
      <w:r w:rsidR="002A0110">
        <w:t xml:space="preserve">that it </w:t>
      </w:r>
      <w:r>
        <w:t xml:space="preserve">was perfectly reasonable for the family to have decided that it was no longer sustainable for the </w:t>
      </w:r>
      <w:r w:rsidR="00FE3AE6">
        <w:t>Sponsor</w:t>
      </w:r>
      <w:r>
        <w:t xml:space="preserve"> to make these long trips to Pakistan and that if the </w:t>
      </w:r>
      <w:r w:rsidR="00FE3AE6">
        <w:t>Appellant</w:t>
      </w:r>
      <w:r>
        <w:t xml:space="preserve"> is not granted entry clearance </w:t>
      </w:r>
      <w:r w:rsidR="002A0110">
        <w:t>there</w:t>
      </w:r>
      <w:r>
        <w:t xml:space="preserve"> will be disruption to a quite unique relationship between him and his youngest son especially given the cultural milieu.</w:t>
      </w:r>
    </w:p>
    <w:p w:rsidR="00F20932" w:rsidRDefault="00F20932" w:rsidP="00916E5A">
      <w:pPr>
        <w:pStyle w:val="p"/>
        <w:spacing w:before="160"/>
      </w:pPr>
      <w:r>
        <w:lastRenderedPageBreak/>
        <w:t>Finally</w:t>
      </w:r>
      <w:r w:rsidR="002A0110">
        <w:t>,</w:t>
      </w:r>
      <w:r>
        <w:t xml:space="preserve"> he submitted </w:t>
      </w:r>
      <w:r w:rsidR="002A0110">
        <w:t xml:space="preserve">on </w:t>
      </w:r>
      <w:r>
        <w:t xml:space="preserve">that basis </w:t>
      </w:r>
      <w:r w:rsidR="002A0110">
        <w:t>that A</w:t>
      </w:r>
      <w:r>
        <w:t>rticle 8</w:t>
      </w:r>
      <w:r w:rsidR="002A0110">
        <w:t>(</w:t>
      </w:r>
      <w:r>
        <w:t>1</w:t>
      </w:r>
      <w:r w:rsidR="002A0110">
        <w:t>)</w:t>
      </w:r>
      <w:r>
        <w:t xml:space="preserve"> is engaged. He relied on the proposition </w:t>
      </w:r>
      <w:r w:rsidR="002A0110">
        <w:t xml:space="preserve">in </w:t>
      </w:r>
      <w:r w:rsidR="002A0110" w:rsidRPr="002A0110">
        <w:rPr>
          <w:u w:val="single"/>
        </w:rPr>
        <w:t>Mostafa</w:t>
      </w:r>
      <w:r w:rsidR="002A0110">
        <w:t xml:space="preserve"> that</w:t>
      </w:r>
      <w:r>
        <w:t xml:space="preserve"> the </w:t>
      </w:r>
      <w:r w:rsidR="00FE3AE6">
        <w:t>Appellant</w:t>
      </w:r>
      <w:r>
        <w:t xml:space="preserve">’s ability to satisfy the </w:t>
      </w:r>
      <w:r w:rsidR="002A0110">
        <w:t>Immigration Rules was</w:t>
      </w:r>
      <w:r>
        <w:t xml:space="preserve"> a weighty factor and he urged I should find the refusal </w:t>
      </w:r>
      <w:r w:rsidR="002A0110">
        <w:t>a disproportionate breach of A</w:t>
      </w:r>
      <w:r>
        <w:t>rticle 8.</w:t>
      </w:r>
    </w:p>
    <w:p w:rsidR="00F20932" w:rsidRPr="002A0110" w:rsidRDefault="00F20932" w:rsidP="00916E5A">
      <w:pPr>
        <w:pStyle w:val="p"/>
        <w:numPr>
          <w:ilvl w:val="0"/>
          <w:numId w:val="0"/>
        </w:numPr>
        <w:spacing w:before="160"/>
        <w:rPr>
          <w:b/>
          <w:u w:val="single"/>
        </w:rPr>
      </w:pPr>
      <w:r w:rsidRPr="002A0110">
        <w:rPr>
          <w:b/>
          <w:u w:val="single"/>
        </w:rPr>
        <w:t>Findings</w:t>
      </w:r>
    </w:p>
    <w:p w:rsidR="00905DCC" w:rsidRDefault="002A0110" w:rsidP="00916E5A">
      <w:pPr>
        <w:pStyle w:val="p"/>
        <w:spacing w:before="160"/>
      </w:pPr>
      <w:r>
        <w:t>I</w:t>
      </w:r>
      <w:r w:rsidR="00905DCC">
        <w:t xml:space="preserve">t is quite clear that the picture I have been painted </w:t>
      </w:r>
      <w:r>
        <w:t>of</w:t>
      </w:r>
      <w:r w:rsidR="00905DCC">
        <w:t xml:space="preserve"> </w:t>
      </w:r>
      <w:r>
        <w:t xml:space="preserve">the nature of the family life </w:t>
      </w:r>
      <w:r w:rsidR="00905DCC">
        <w:t>at the hearing on 13</w:t>
      </w:r>
      <w:r>
        <w:t>th</w:t>
      </w:r>
      <w:r w:rsidR="00905DCC">
        <w:t xml:space="preserve"> September was significantly different from that presented to the </w:t>
      </w:r>
      <w:r>
        <w:t>First-tier Tribunal and</w:t>
      </w:r>
      <w:r w:rsidR="00905DCC">
        <w:t xml:space="preserve"> </w:t>
      </w:r>
      <w:r>
        <w:t>indeed at</w:t>
      </w:r>
      <w:r w:rsidR="00905DCC">
        <w:t xml:space="preserve"> any time prior to the day of the hearing.</w:t>
      </w:r>
    </w:p>
    <w:p w:rsidR="00905DCC" w:rsidRDefault="00905DCC" w:rsidP="00916E5A">
      <w:pPr>
        <w:pStyle w:val="p"/>
        <w:spacing w:before="160"/>
      </w:pPr>
      <w:r>
        <w:t>It is not true to say that visits from the UK to Pakistan were undertaken to ensure that at some time there is always one of the children with their father</w:t>
      </w:r>
      <w:r w:rsidR="002A0110">
        <w:t>.  T</w:t>
      </w:r>
      <w:r>
        <w:t>he evidence simply did not support that.</w:t>
      </w:r>
    </w:p>
    <w:p w:rsidR="00905DCC" w:rsidRDefault="00905DCC" w:rsidP="00916E5A">
      <w:pPr>
        <w:pStyle w:val="p"/>
        <w:spacing w:before="160"/>
      </w:pPr>
      <w:r>
        <w:t xml:space="preserve">The family life particularly relied upon in this case is that of the </w:t>
      </w:r>
      <w:r w:rsidR="00FE3AE6">
        <w:t>Sponsor</w:t>
      </w:r>
      <w:r>
        <w:t xml:space="preserve"> with his father. However, the </w:t>
      </w:r>
      <w:r w:rsidR="00FE3AE6">
        <w:t>Sponsor</w:t>
      </w:r>
      <w:r>
        <w:t xml:space="preserve"> has not visited anything like as often as I was initially led to believe. He has not even visited every year. There was an almost three-year gap between his going in 2013 and going in 2016.</w:t>
      </w:r>
    </w:p>
    <w:p w:rsidR="00905DCC" w:rsidRDefault="00905DCC" w:rsidP="00916E5A">
      <w:pPr>
        <w:pStyle w:val="p"/>
        <w:spacing w:before="160"/>
      </w:pPr>
      <w:r>
        <w:t xml:space="preserve">There was considerable emphasis made before the </w:t>
      </w:r>
      <w:r w:rsidR="002A0110">
        <w:t>First-tier Tribunal as</w:t>
      </w:r>
      <w:r>
        <w:t xml:space="preserve"> to what a wonderful and happy life the </w:t>
      </w:r>
      <w:r w:rsidR="00FE3AE6">
        <w:t>Appellant</w:t>
      </w:r>
      <w:r>
        <w:t xml:space="preserve"> enjoys in Pakistan. He still works seven days a week at a job that he loves and he goes swimming and fishing every week. The evidence was then that he meets friends every day</w:t>
      </w:r>
      <w:r w:rsidR="002A0110">
        <w:t xml:space="preserve"> and goes to</w:t>
      </w:r>
      <w:r>
        <w:t xml:space="preserve"> his local mosque every day. He loves walking and has no interest in remaining in the United Kingdom as he loves his life in Pakistan.</w:t>
      </w:r>
    </w:p>
    <w:p w:rsidR="00905DCC" w:rsidRDefault="00905DCC" w:rsidP="00916E5A">
      <w:pPr>
        <w:pStyle w:val="p"/>
        <w:spacing w:before="160"/>
      </w:pPr>
      <w:r>
        <w:t xml:space="preserve">On the basis of the evidence about the </w:t>
      </w:r>
      <w:r w:rsidR="00FE3AE6">
        <w:t>Appellant</w:t>
      </w:r>
      <w:r>
        <w:t>’s life in Pakistan he</w:t>
      </w:r>
      <w:r w:rsidR="002A0110">
        <w:t xml:space="preserve"> is</w:t>
      </w:r>
      <w:r>
        <w:t xml:space="preserve"> quite clearly a fit and energetic man despite his years who is financially and emotionally independent. Notwithstanding the fact that six of his seven children are settled in the UK he has no wish to join them.</w:t>
      </w:r>
    </w:p>
    <w:p w:rsidR="00905DCC" w:rsidRDefault="00905DCC" w:rsidP="00916E5A">
      <w:pPr>
        <w:pStyle w:val="p"/>
        <w:spacing w:before="160"/>
      </w:pPr>
      <w:r>
        <w:t xml:space="preserve">I accept of course that the </w:t>
      </w:r>
      <w:r w:rsidR="00FE3AE6">
        <w:t>Sponsor</w:t>
      </w:r>
      <w:r>
        <w:t xml:space="preserve"> and his siblings love their father and would wish to see him more often. I accept that they choose to send him monetary gifts because they love him and he is the</w:t>
      </w:r>
      <w:r w:rsidR="002A0110">
        <w:t>ir</w:t>
      </w:r>
      <w:r>
        <w:t xml:space="preserve"> father. That however does not amount to anything over and above the normal emotional ties between adult children and their father. I agree with Mr Wilding</w:t>
      </w:r>
      <w:r w:rsidR="002A0110">
        <w:t>’s</w:t>
      </w:r>
      <w:r>
        <w:t xml:space="preserve"> submission that </w:t>
      </w:r>
      <w:r w:rsidR="007201DB">
        <w:t xml:space="preserve">although a pleasant and close, loving family, </w:t>
      </w:r>
      <w:r>
        <w:t>the reality is that this is a perfectly normal family.</w:t>
      </w:r>
    </w:p>
    <w:p w:rsidR="00905DCC" w:rsidRDefault="00905DCC" w:rsidP="00916E5A">
      <w:pPr>
        <w:pStyle w:val="p"/>
        <w:spacing w:before="160"/>
      </w:pPr>
      <w:r>
        <w:t xml:space="preserve">Family members emigrate around the world with the inevitable consequence that their ability to see the relations they leave behind in their home country will be significantly hampered and they will see them far less frequently than previously. That is a natural consequence of six of the </w:t>
      </w:r>
      <w:r w:rsidR="00FE3AE6">
        <w:t>Appellant</w:t>
      </w:r>
      <w:r>
        <w:t>’s seven children choosing to leave Pakistan and settle in the United Kingdom.</w:t>
      </w:r>
    </w:p>
    <w:p w:rsidR="00905DCC" w:rsidRDefault="00905DCC" w:rsidP="00916E5A">
      <w:pPr>
        <w:pStyle w:val="p"/>
        <w:spacing w:before="160"/>
      </w:pPr>
      <w:r>
        <w:t xml:space="preserve">The </w:t>
      </w:r>
      <w:r w:rsidR="00FE3AE6">
        <w:t>Sponsor</w:t>
      </w:r>
      <w:r>
        <w:t xml:space="preserve"> is perfectly capable of visiting Pakistan to visit his father as indeed are his siblings as has been proved by the history. I was given nothing to support the suggestion that visiting him in Pakistan is becoming unsustainable; </w:t>
      </w:r>
      <w:r w:rsidR="002A0110">
        <w:t>indeed,</w:t>
      </w:r>
      <w:r>
        <w:t xml:space="preserve"> the siblings in the UK are in a far better position to travel long distances than their 79-year-old father. I was given no credible reason why </w:t>
      </w:r>
      <w:r w:rsidR="002A0110">
        <w:t>it has</w:t>
      </w:r>
      <w:r>
        <w:t xml:space="preserve"> suddenly become difficult for them to travel to Pakistan. </w:t>
      </w:r>
      <w:r w:rsidR="002A0110">
        <w:t>Of course,</w:t>
      </w:r>
      <w:r>
        <w:t xml:space="preserve"> I accept that it is expensive. However, the </w:t>
      </w:r>
      <w:r w:rsidR="00FE3AE6">
        <w:lastRenderedPageBreak/>
        <w:t>Sponsor</w:t>
      </w:r>
      <w:r>
        <w:t>’s wife’s evidence was that they could save £600 per month. That equates to £</w:t>
      </w:r>
      <w:r w:rsidR="007201DB">
        <w:t>7,200</w:t>
      </w:r>
      <w:r>
        <w:t xml:space="preserve"> in the year, sufficient to finance </w:t>
      </w:r>
      <w:r w:rsidR="007201DB">
        <w:t xml:space="preserve">regular </w:t>
      </w:r>
      <w:r>
        <w:t xml:space="preserve">visits to Pakistan. The </w:t>
      </w:r>
      <w:r w:rsidR="00FE3AE6">
        <w:t>Sponsor</w:t>
      </w:r>
      <w:r>
        <w:t xml:space="preserve"> does not need to spend extended periods in Pakistan. Whilst I am happy to accept the </w:t>
      </w:r>
      <w:r w:rsidR="00FE3AE6">
        <w:t>Sponsor</w:t>
      </w:r>
      <w:r>
        <w:t>’s daughter will miss him when he goes away, that is a temporary absence, they can keep</w:t>
      </w:r>
      <w:r w:rsidR="007201DB">
        <w:t xml:space="preserve"> in</w:t>
      </w:r>
      <w:r>
        <w:t xml:space="preserve"> contact by modern methods of communication including Skype and it is only a temporary absence.</w:t>
      </w:r>
    </w:p>
    <w:p w:rsidR="00905DCC" w:rsidRDefault="00905DCC" w:rsidP="00916E5A">
      <w:pPr>
        <w:pStyle w:val="p"/>
        <w:spacing w:before="160"/>
      </w:pPr>
      <w:r>
        <w:t xml:space="preserve">The Upper Tribunal’s comments in </w:t>
      </w:r>
      <w:r w:rsidR="007201DB" w:rsidRPr="007201DB">
        <w:rPr>
          <w:u w:val="single"/>
        </w:rPr>
        <w:t>Mostafa</w:t>
      </w:r>
      <w:r>
        <w:t xml:space="preserve"> make clear that even when the relationship </w:t>
      </w:r>
      <w:r w:rsidR="007201DB">
        <w:t>in</w:t>
      </w:r>
      <w:r>
        <w:t xml:space="preserve"> a family visit </w:t>
      </w:r>
      <w:r w:rsidR="007201DB">
        <w:t xml:space="preserve">appeal </w:t>
      </w:r>
      <w:r>
        <w:t xml:space="preserve">involves husband-and-wife or parent and minor children that will not always be sufficient to engage </w:t>
      </w:r>
      <w:r w:rsidR="007201DB">
        <w:t>A</w:t>
      </w:r>
      <w:r>
        <w:t xml:space="preserve">rticle 8. In a case such as this where we are talking about an </w:t>
      </w:r>
      <w:r w:rsidR="00FE3AE6">
        <w:t>Appellant</w:t>
      </w:r>
      <w:r>
        <w:t xml:space="preserve"> and an adult child where they have been separated across continents for many years and yet have sustained a relationship and can continue to sustain a relationship it </w:t>
      </w:r>
      <w:r w:rsidR="007201DB">
        <w:t>falls a long way short of engaging A</w:t>
      </w:r>
      <w:r>
        <w:t xml:space="preserve">rticle 8. The </w:t>
      </w:r>
      <w:r w:rsidR="007201DB">
        <w:t xml:space="preserve">limited </w:t>
      </w:r>
      <w:r>
        <w:t>family life that this family ha</w:t>
      </w:r>
      <w:r w:rsidR="007201DB">
        <w:t>s enjoyed i</w:t>
      </w:r>
      <w:r>
        <w:t>s a direct consequence of their choice to live across continents</w:t>
      </w:r>
      <w:r w:rsidR="007201DB">
        <w:t>.  It</w:t>
      </w:r>
      <w:r>
        <w:t xml:space="preserve"> can continue as it has done and the </w:t>
      </w:r>
      <w:r w:rsidR="007201DB">
        <w:t>Entry Clearance Officer’s</w:t>
      </w:r>
      <w:r>
        <w:t xml:space="preserve"> decision does not interfere with that.</w:t>
      </w:r>
    </w:p>
    <w:p w:rsidR="00C20409" w:rsidRDefault="00C20409" w:rsidP="00916E5A">
      <w:pPr>
        <w:pStyle w:val="p"/>
        <w:numPr>
          <w:ilvl w:val="0"/>
          <w:numId w:val="0"/>
        </w:numPr>
        <w:spacing w:before="160"/>
        <w:rPr>
          <w:b/>
          <w:u w:val="single"/>
        </w:rPr>
      </w:pPr>
      <w:r w:rsidRPr="00C20409">
        <w:rPr>
          <w:b/>
          <w:u w:val="single"/>
        </w:rPr>
        <w:t xml:space="preserve">Notice of Decision </w:t>
      </w:r>
    </w:p>
    <w:p w:rsidR="00FE3AE6" w:rsidRDefault="00FE3AE6" w:rsidP="00916E5A">
      <w:pPr>
        <w:pStyle w:val="p"/>
        <w:spacing w:before="160"/>
      </w:pPr>
      <w:r>
        <w:t xml:space="preserve">The Secretary of State’s appeal is allowed such that the decision of the </w:t>
      </w:r>
      <w:r w:rsidR="007201DB">
        <w:t>First-tier Tribunal is</w:t>
      </w:r>
      <w:r>
        <w:t xml:space="preserve"> set aside </w:t>
      </w:r>
      <w:r w:rsidR="007201DB">
        <w:t xml:space="preserve">and in </w:t>
      </w:r>
      <w:r>
        <w:t>re-deciding the appeal it is dismissed.</w:t>
      </w:r>
    </w:p>
    <w:p w:rsidR="00FE3AE6" w:rsidRDefault="00FE3AE6" w:rsidP="00916E5A">
      <w:pPr>
        <w:pStyle w:val="p"/>
        <w:spacing w:before="160"/>
      </w:pPr>
      <w:r>
        <w:t>There has been no application for an anonymity direction and I see no justification for making one.</w:t>
      </w:r>
    </w:p>
    <w:p w:rsidR="00916E5A" w:rsidRDefault="00916E5A"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E11E40">
        <w:rPr>
          <w:rFonts w:ascii="Book Antiqua" w:hAnsi="Book Antiqua" w:cs="Arial"/>
        </w:rPr>
        <w:t xml:space="preserve"> </w:t>
      </w:r>
      <w:r w:rsidR="00E91C44" w:rsidRPr="00E11E40">
        <w:rPr>
          <w:rFonts w:ascii="Book Antiqua" w:hAnsi="Book Antiqua" w:cs="Arial"/>
          <w:noProof/>
        </w:rPr>
        <w:drawing>
          <wp:inline distT="0" distB="0" distL="0" distR="0">
            <wp:extent cx="1388110"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8110" cy="743585"/>
                    </a:xfrm>
                    <a:prstGeom prst="rect">
                      <a:avLst/>
                    </a:prstGeom>
                    <a:noFill/>
                    <a:ln>
                      <a:noFill/>
                    </a:ln>
                  </pic:spPr>
                </pic:pic>
              </a:graphicData>
            </a:graphic>
          </wp:inline>
        </w:drawing>
      </w:r>
      <w:r w:rsidR="00E11E40">
        <w:rPr>
          <w:rFonts w:ascii="Book Antiqua" w:hAnsi="Book Antiqua" w:cs="Arial"/>
        </w:rPr>
        <w:t xml:space="preserve"> </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677245">
        <w:rPr>
          <w:rFonts w:ascii="Book Antiqua" w:hAnsi="Book Antiqua" w:cs="Arial"/>
        </w:rPr>
        <w:t xml:space="preserve"> </w:t>
      </w:r>
      <w:r w:rsidR="00FE3AE6">
        <w:rPr>
          <w:rFonts w:ascii="Book Antiqua" w:hAnsi="Book Antiqua" w:cs="Arial"/>
        </w:rPr>
        <w:t>13</w:t>
      </w:r>
      <w:r w:rsidR="00FE3AE6" w:rsidRPr="00FE3AE6">
        <w:rPr>
          <w:rFonts w:ascii="Book Antiqua" w:hAnsi="Book Antiqua" w:cs="Arial"/>
          <w:vertAlign w:val="superscript"/>
        </w:rPr>
        <w:t>th</w:t>
      </w:r>
      <w:r w:rsidR="00FE3AE6">
        <w:rPr>
          <w:rFonts w:ascii="Book Antiqua" w:hAnsi="Book Antiqua" w:cs="Arial"/>
        </w:rPr>
        <w:t xml:space="preserve"> </w:t>
      </w:r>
      <w:r w:rsidR="007201DB">
        <w:rPr>
          <w:rFonts w:ascii="Book Antiqua" w:hAnsi="Book Antiqua" w:cs="Arial"/>
        </w:rPr>
        <w:t>September 2018</w:t>
      </w:r>
    </w:p>
    <w:p w:rsidR="001F2716" w:rsidRPr="00F5664C" w:rsidRDefault="001F2716" w:rsidP="000369F5">
      <w:pPr>
        <w:tabs>
          <w:tab w:val="left" w:pos="2520"/>
        </w:tabs>
        <w:jc w:val="both"/>
        <w:rPr>
          <w:rFonts w:ascii="Book Antiqua" w:hAnsi="Book Antiqua" w:cs="Arial"/>
        </w:rPr>
      </w:pPr>
    </w:p>
    <w:p w:rsidR="005B7789" w:rsidRPr="00F5664C" w:rsidRDefault="00255071" w:rsidP="00E91C44">
      <w:pPr>
        <w:tabs>
          <w:tab w:val="left" w:pos="2520"/>
        </w:tabs>
        <w:jc w:val="both"/>
        <w:rPr>
          <w:rFonts w:ascii="Book Antiqua" w:hAnsi="Book Antiqua" w:cs="Arial"/>
        </w:rPr>
      </w:pPr>
      <w:r>
        <w:rPr>
          <w:rFonts w:ascii="Book Antiqua" w:hAnsi="Book Antiqua" w:cs="Arial"/>
        </w:rPr>
        <w:t xml:space="preserve">Upper Tribunal </w:t>
      </w:r>
      <w:r w:rsidR="00FE3AE6">
        <w:rPr>
          <w:rFonts w:ascii="Book Antiqua" w:hAnsi="Book Antiqua" w:cs="Arial"/>
        </w:rPr>
        <w:t>Judge</w:t>
      </w:r>
      <w:r>
        <w:rPr>
          <w:rFonts w:ascii="Book Antiqua" w:hAnsi="Book Antiqua" w:cs="Arial"/>
        </w:rPr>
        <w:t xml:space="preserve"> M</w:t>
      </w:r>
      <w:r w:rsidR="00055F19">
        <w:rPr>
          <w:rFonts w:ascii="Book Antiqua" w:hAnsi="Book Antiqua" w:cs="Arial"/>
        </w:rPr>
        <w:t>artin</w:t>
      </w:r>
      <w:r w:rsidR="00E91C44">
        <w:rPr>
          <w:rFonts w:ascii="Book Antiqua" w:hAnsi="Book Antiqua" w:cs="Arial"/>
        </w:rPr>
        <w:t xml:space="preserve">  </w:t>
      </w:r>
    </w:p>
    <w:sectPr w:rsidR="005B7789" w:rsidRPr="00F5664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79E" w:rsidRDefault="00FC779E">
      <w:r>
        <w:separator/>
      </w:r>
    </w:p>
  </w:endnote>
  <w:endnote w:type="continuationSeparator" w:id="0">
    <w:p w:rsidR="00FC779E" w:rsidRDefault="00FC7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AE6" w:rsidRPr="00F5664C" w:rsidRDefault="00FE3AE6"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F18C4">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AE6" w:rsidRPr="00F5664C" w:rsidRDefault="00FE3AE6"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79E" w:rsidRDefault="00FC779E">
      <w:r>
        <w:separator/>
      </w:r>
    </w:p>
  </w:footnote>
  <w:footnote w:type="continuationSeparator" w:id="0">
    <w:p w:rsidR="00FC779E" w:rsidRDefault="00FC7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AE6" w:rsidRPr="00F914A5" w:rsidRDefault="00FE3AE6"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F914A5">
      <w:rPr>
        <w:rFonts w:ascii="Book Antiqua" w:hAnsi="Book Antiqua" w:cs="Arial"/>
        <w:sz w:val="16"/>
        <w:szCs w:val="16"/>
      </w:rPr>
      <w:t>HU/</w:t>
    </w:r>
    <w:r>
      <w:rPr>
        <w:rFonts w:ascii="Book Antiqua" w:hAnsi="Book Antiqua" w:cs="Arial"/>
        <w:sz w:val="16"/>
        <w:szCs w:val="16"/>
      </w:rPr>
      <w:t>22294/2016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AE6" w:rsidRPr="00F5664C" w:rsidRDefault="00FE3AE6">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6EC3B4E"/>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B632A4"/>
    <w:multiLevelType w:val="multilevel"/>
    <w:tmpl w:val="07882F7C"/>
    <w:lvl w:ilvl="0">
      <w:start w:val="1"/>
      <w:numFmt w:val="decimal"/>
      <w:lvlText w:val="%1."/>
      <w:lvlJc w:val="left"/>
      <w:pPr>
        <w:tabs>
          <w:tab w:val="num" w:pos="540"/>
        </w:tabs>
        <w:ind w:left="540" w:hanging="360"/>
      </w:p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A82271"/>
    <w:multiLevelType w:val="hybridMultilevel"/>
    <w:tmpl w:val="369ED222"/>
    <w:lvl w:ilvl="0" w:tplc="148E00DC">
      <w:start w:val="1"/>
      <w:numFmt w:val="decimal"/>
      <w:pStyle w:val="List"/>
      <w:lvlText w:val="(%1)"/>
      <w:lvlJc w:val="left"/>
      <w:pPr>
        <w:tabs>
          <w:tab w:val="num" w:pos="747"/>
        </w:tabs>
        <w:ind w:left="747" w:hanging="567"/>
      </w:pPr>
      <w:rPr>
        <w:rFonts w:ascii="Book Antiqua" w:hAnsi="Book Antiqua" w:hint="default"/>
        <w:b w:val="0"/>
        <w:i w:val="0"/>
        <w:color w:val="auto"/>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2"/>
  </w:num>
  <w:num w:numId="4">
    <w:abstractNumId w:val="11"/>
  </w:num>
  <w:num w:numId="5">
    <w:abstractNumId w:val="21"/>
  </w:num>
  <w:num w:numId="6">
    <w:abstractNumId w:val="13"/>
  </w:num>
  <w:num w:numId="7">
    <w:abstractNumId w:val="20"/>
  </w:num>
  <w:num w:numId="8">
    <w:abstractNumId w:val="9"/>
  </w:num>
  <w:num w:numId="9">
    <w:abstractNumId w:val="7"/>
  </w:num>
  <w:num w:numId="10">
    <w:abstractNumId w:val="19"/>
  </w:num>
  <w:num w:numId="11">
    <w:abstractNumId w:val="17"/>
  </w:num>
  <w:num w:numId="12">
    <w:abstractNumId w:val="1"/>
  </w:num>
  <w:num w:numId="13">
    <w:abstractNumId w:val="16"/>
  </w:num>
  <w:num w:numId="14">
    <w:abstractNumId w:val="0"/>
  </w:num>
  <w:num w:numId="15">
    <w:abstractNumId w:val="4"/>
  </w:num>
  <w:num w:numId="16">
    <w:abstractNumId w:val="6"/>
  </w:num>
  <w:num w:numId="17">
    <w:abstractNumId w:val="14"/>
  </w:num>
  <w:num w:numId="18">
    <w:abstractNumId w:val="10"/>
  </w:num>
  <w:num w:numId="19">
    <w:abstractNumId w:val="18"/>
  </w:num>
  <w:num w:numId="20">
    <w:abstractNumId w:val="8"/>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7958B84-A433-4F2D-8C99-994042001FC8}"/>
    <w:docVar w:name="dgnword-eventsink" w:val="448201688"/>
  </w:docVars>
  <w:rsids>
    <w:rsidRoot w:val="00E05B2C"/>
    <w:rsid w:val="00000621"/>
    <w:rsid w:val="000036C2"/>
    <w:rsid w:val="00030C00"/>
    <w:rsid w:val="00033D3D"/>
    <w:rsid w:val="000369F5"/>
    <w:rsid w:val="00047F27"/>
    <w:rsid w:val="000532DF"/>
    <w:rsid w:val="00055F19"/>
    <w:rsid w:val="00071A7E"/>
    <w:rsid w:val="000746C0"/>
    <w:rsid w:val="00074D1D"/>
    <w:rsid w:val="00092580"/>
    <w:rsid w:val="000C6706"/>
    <w:rsid w:val="000D01C9"/>
    <w:rsid w:val="000D1577"/>
    <w:rsid w:val="000D5D94"/>
    <w:rsid w:val="000E0CD7"/>
    <w:rsid w:val="00114F8B"/>
    <w:rsid w:val="001165A7"/>
    <w:rsid w:val="00145DF2"/>
    <w:rsid w:val="0015044C"/>
    <w:rsid w:val="00151BB7"/>
    <w:rsid w:val="00167D3A"/>
    <w:rsid w:val="001A1E2C"/>
    <w:rsid w:val="001A7170"/>
    <w:rsid w:val="001F2716"/>
    <w:rsid w:val="0020133A"/>
    <w:rsid w:val="00207617"/>
    <w:rsid w:val="00255071"/>
    <w:rsid w:val="00283659"/>
    <w:rsid w:val="00286D2A"/>
    <w:rsid w:val="002A0110"/>
    <w:rsid w:val="002C4E73"/>
    <w:rsid w:val="002D68BF"/>
    <w:rsid w:val="002E45C7"/>
    <w:rsid w:val="00336CBF"/>
    <w:rsid w:val="003402CF"/>
    <w:rsid w:val="003546C8"/>
    <w:rsid w:val="003A7CF2"/>
    <w:rsid w:val="003C5CE5"/>
    <w:rsid w:val="003E267B"/>
    <w:rsid w:val="003E7CD1"/>
    <w:rsid w:val="003F1BED"/>
    <w:rsid w:val="00402B9E"/>
    <w:rsid w:val="00423932"/>
    <w:rsid w:val="004249CB"/>
    <w:rsid w:val="0044127D"/>
    <w:rsid w:val="004448DB"/>
    <w:rsid w:val="00446C9A"/>
    <w:rsid w:val="00477193"/>
    <w:rsid w:val="004A1848"/>
    <w:rsid w:val="004A295E"/>
    <w:rsid w:val="004E46F3"/>
    <w:rsid w:val="00507FEC"/>
    <w:rsid w:val="00510F0E"/>
    <w:rsid w:val="005349B3"/>
    <w:rsid w:val="00543788"/>
    <w:rsid w:val="0054387F"/>
    <w:rsid w:val="005445AE"/>
    <w:rsid w:val="005479E1"/>
    <w:rsid w:val="005570FD"/>
    <w:rsid w:val="005575EA"/>
    <w:rsid w:val="0056063A"/>
    <w:rsid w:val="0057790C"/>
    <w:rsid w:val="00593795"/>
    <w:rsid w:val="005A75FF"/>
    <w:rsid w:val="005B7789"/>
    <w:rsid w:val="005F34DF"/>
    <w:rsid w:val="005F4E2D"/>
    <w:rsid w:val="005F7DB4"/>
    <w:rsid w:val="0065791C"/>
    <w:rsid w:val="00677245"/>
    <w:rsid w:val="00690B8A"/>
    <w:rsid w:val="006A6165"/>
    <w:rsid w:val="006B5AD7"/>
    <w:rsid w:val="006C0D03"/>
    <w:rsid w:val="006C724D"/>
    <w:rsid w:val="006D1DFA"/>
    <w:rsid w:val="006D506B"/>
    <w:rsid w:val="006D6883"/>
    <w:rsid w:val="006E3C90"/>
    <w:rsid w:val="00704B61"/>
    <w:rsid w:val="00707DB1"/>
    <w:rsid w:val="007201DB"/>
    <w:rsid w:val="007353BB"/>
    <w:rsid w:val="00742A8D"/>
    <w:rsid w:val="00752359"/>
    <w:rsid w:val="007552A9"/>
    <w:rsid w:val="00761858"/>
    <w:rsid w:val="007642AF"/>
    <w:rsid w:val="007646CE"/>
    <w:rsid w:val="00767D59"/>
    <w:rsid w:val="00776E97"/>
    <w:rsid w:val="00780FD7"/>
    <w:rsid w:val="007912AD"/>
    <w:rsid w:val="00796715"/>
    <w:rsid w:val="007A1F28"/>
    <w:rsid w:val="007A4034"/>
    <w:rsid w:val="007B0824"/>
    <w:rsid w:val="007C0CD9"/>
    <w:rsid w:val="007E19D4"/>
    <w:rsid w:val="007E3782"/>
    <w:rsid w:val="007E63DE"/>
    <w:rsid w:val="007F1822"/>
    <w:rsid w:val="008303B8"/>
    <w:rsid w:val="00833DCE"/>
    <w:rsid w:val="00834861"/>
    <w:rsid w:val="00842418"/>
    <w:rsid w:val="008634DB"/>
    <w:rsid w:val="00871D34"/>
    <w:rsid w:val="00887842"/>
    <w:rsid w:val="008901DD"/>
    <w:rsid w:val="008B270C"/>
    <w:rsid w:val="008C3D3D"/>
    <w:rsid w:val="008D4131"/>
    <w:rsid w:val="008F1932"/>
    <w:rsid w:val="008F294D"/>
    <w:rsid w:val="00905DCC"/>
    <w:rsid w:val="009062A3"/>
    <w:rsid w:val="00916E5A"/>
    <w:rsid w:val="00921062"/>
    <w:rsid w:val="0092618D"/>
    <w:rsid w:val="0093083E"/>
    <w:rsid w:val="009453B3"/>
    <w:rsid w:val="009577B5"/>
    <w:rsid w:val="00966ECF"/>
    <w:rsid w:val="009727A3"/>
    <w:rsid w:val="00985EE9"/>
    <w:rsid w:val="00987774"/>
    <w:rsid w:val="009953A3"/>
    <w:rsid w:val="009A11E8"/>
    <w:rsid w:val="009A1ED5"/>
    <w:rsid w:val="009E4E62"/>
    <w:rsid w:val="009F5220"/>
    <w:rsid w:val="009F7C4D"/>
    <w:rsid w:val="00A15234"/>
    <w:rsid w:val="00A201AB"/>
    <w:rsid w:val="00A25EAC"/>
    <w:rsid w:val="00A31C8B"/>
    <w:rsid w:val="00A73B50"/>
    <w:rsid w:val="00A75965"/>
    <w:rsid w:val="00A82374"/>
    <w:rsid w:val="00A83FDE"/>
    <w:rsid w:val="00A845DC"/>
    <w:rsid w:val="00A97AEE"/>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912B6"/>
    <w:rsid w:val="00B929D9"/>
    <w:rsid w:val="00B96FA0"/>
    <w:rsid w:val="00BD3CF1"/>
    <w:rsid w:val="00BD4196"/>
    <w:rsid w:val="00BE31CE"/>
    <w:rsid w:val="00BF22CA"/>
    <w:rsid w:val="00C20409"/>
    <w:rsid w:val="00C26032"/>
    <w:rsid w:val="00C265B0"/>
    <w:rsid w:val="00C321B5"/>
    <w:rsid w:val="00C32D99"/>
    <w:rsid w:val="00C345E1"/>
    <w:rsid w:val="00C34960"/>
    <w:rsid w:val="00C63AEA"/>
    <w:rsid w:val="00C734DB"/>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A7DCE"/>
    <w:rsid w:val="00DB70AE"/>
    <w:rsid w:val="00DB7231"/>
    <w:rsid w:val="00DD5071"/>
    <w:rsid w:val="00DD5C39"/>
    <w:rsid w:val="00DE26AF"/>
    <w:rsid w:val="00DE5523"/>
    <w:rsid w:val="00DE7DB7"/>
    <w:rsid w:val="00DF18C4"/>
    <w:rsid w:val="00E00A0A"/>
    <w:rsid w:val="00E05B2C"/>
    <w:rsid w:val="00E07F57"/>
    <w:rsid w:val="00E1040E"/>
    <w:rsid w:val="00E11E40"/>
    <w:rsid w:val="00E33172"/>
    <w:rsid w:val="00E35FAF"/>
    <w:rsid w:val="00E46AEB"/>
    <w:rsid w:val="00E50BCE"/>
    <w:rsid w:val="00E61292"/>
    <w:rsid w:val="00E66BEB"/>
    <w:rsid w:val="00E76309"/>
    <w:rsid w:val="00E77C4D"/>
    <w:rsid w:val="00E81D01"/>
    <w:rsid w:val="00E91C44"/>
    <w:rsid w:val="00EE45D8"/>
    <w:rsid w:val="00EF78A2"/>
    <w:rsid w:val="00F004CD"/>
    <w:rsid w:val="00F13D39"/>
    <w:rsid w:val="00F17062"/>
    <w:rsid w:val="00F20932"/>
    <w:rsid w:val="00F22A22"/>
    <w:rsid w:val="00F22EDA"/>
    <w:rsid w:val="00F3224D"/>
    <w:rsid w:val="00F33E0E"/>
    <w:rsid w:val="00F509D7"/>
    <w:rsid w:val="00F5664C"/>
    <w:rsid w:val="00F914A5"/>
    <w:rsid w:val="00FA2DC6"/>
    <w:rsid w:val="00FB7E80"/>
    <w:rsid w:val="00FC5D64"/>
    <w:rsid w:val="00FC779E"/>
    <w:rsid w:val="00FE3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7F1822"/>
    <w:pPr>
      <w:numPr>
        <w:numId w:val="3"/>
      </w:numPr>
      <w:spacing w:before="240"/>
      <w:jc w:val="both"/>
    </w:pPr>
    <w:rPr>
      <w:rFonts w:ascii="Book Antiqua" w:hAnsi="Book Antiqua" w:cs="Arial"/>
    </w:rPr>
  </w:style>
  <w:style w:type="paragraph" w:customStyle="1" w:styleId="h">
    <w:name w:val="h"/>
    <w:basedOn w:val="Normal"/>
    <w:rsid w:val="00A83FDE"/>
    <w:pPr>
      <w:spacing w:before="240"/>
      <w:jc w:val="both"/>
    </w:pPr>
    <w:rPr>
      <w:rFonts w:ascii="Book Antiqua" w:hAnsi="Book Antiqua" w:cs="Arial"/>
      <w:b/>
      <w:u w:val="single"/>
    </w:rPr>
  </w:style>
  <w:style w:type="paragraph" w:customStyle="1" w:styleId="t">
    <w:name w:val="t"/>
    <w:basedOn w:val="Normal"/>
    <w:rsid w:val="00A83FDE"/>
    <w:pPr>
      <w:jc w:val="both"/>
    </w:pPr>
    <w:rPr>
      <w:rFonts w:ascii="Book Antiqua" w:hAnsi="Book Antiqua" w:cs="Arial"/>
    </w:rPr>
  </w:style>
  <w:style w:type="paragraph" w:styleId="List">
    <w:name w:val="List"/>
    <w:basedOn w:val="Normal"/>
    <w:rsid w:val="00C20409"/>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1078-1272-4DF9-AD11-3976541D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3883</Words>
  <Characters>17782</Characters>
  <Application>Microsoft Office Word</Application>
  <DocSecurity>0</DocSecurity>
  <Lines>148</Lines>
  <Paragraphs>43</Paragraphs>
  <ScaleCrop>false</ScaleCrop>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2018-10-05T11:28:00Z</dcterms:created>
  <dcterms:modified xsi:type="dcterms:W3CDTF">2018-10-05T11:28:00Z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