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8C1102" w:rsidRDefault="002D73E0" w:rsidP="00BF4365">
      <w:pPr>
        <w:jc w:val="center"/>
        <w:rPr>
          <w:rFonts w:ascii="Book Antiqua" w:hAnsi="Book Antiqua" w:cs="Arial"/>
          <w:caps/>
          <w:color w:val="000000"/>
          <w:sz w:val="16"/>
          <w:szCs w:val="16"/>
        </w:rPr>
      </w:pPr>
      <w:r w:rsidRPr="008C1102">
        <w:rPr>
          <w:noProof/>
          <w:sz w:val="16"/>
          <w:szCs w:val="16"/>
        </w:rPr>
        <w:drawing>
          <wp:inline distT="0" distB="0" distL="0" distR="0" wp14:anchorId="095682D1" wp14:editId="56E53E94">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rsidR="00D94AFC" w:rsidRPr="008C1102" w:rsidRDefault="00D94AFC">
      <w:pPr>
        <w:rPr>
          <w:rFonts w:ascii="Book Antiqua" w:hAnsi="Book Antiqua" w:cs="Arial"/>
          <w:color w:val="000000"/>
          <w:sz w:val="16"/>
          <w:szCs w:val="16"/>
        </w:rPr>
      </w:pP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7B0824" w:rsidRPr="00AE22BD" w:rsidRDefault="00BF4365" w:rsidP="00780F86">
      <w:pPr>
        <w:tabs>
          <w:tab w:val="right" w:pos="9720"/>
        </w:tabs>
        <w:ind w:right="-82"/>
        <w:rPr>
          <w:rFonts w:ascii="Book Antiqua" w:hAnsi="Book Antiqua" w:cs="Arial"/>
          <w:color w:val="000000"/>
        </w:rPr>
      </w:pPr>
      <w:r w:rsidRPr="00AE22BD">
        <w:rPr>
          <w:rFonts w:ascii="Book Antiqua" w:hAnsi="Book Antiqua" w:cs="Arial"/>
          <w:b/>
          <w:color w:val="000000"/>
        </w:rPr>
        <w:t>(Immigration and Asylum Chamber)</w:t>
      </w:r>
      <w:r w:rsidR="00DB70AE" w:rsidRPr="00AE22BD">
        <w:rPr>
          <w:rFonts w:ascii="Book Antiqua" w:hAnsi="Book Antiqua" w:cs="Arial"/>
          <w:b/>
          <w:color w:val="000000"/>
        </w:rPr>
        <w:tab/>
      </w:r>
      <w:r w:rsidR="00B3524D" w:rsidRPr="00AE22BD">
        <w:rPr>
          <w:rFonts w:ascii="Book Antiqua" w:hAnsi="Book Antiqua" w:cs="Arial"/>
          <w:color w:val="000000"/>
        </w:rPr>
        <w:t>Appeal Number</w:t>
      </w:r>
      <w:r w:rsidR="00D53769" w:rsidRPr="00AE22BD">
        <w:rPr>
          <w:rFonts w:ascii="Book Antiqua" w:hAnsi="Book Antiqua" w:cs="Arial"/>
          <w:color w:val="000000"/>
        </w:rPr>
        <w:t>:</w:t>
      </w:r>
      <w:r w:rsidR="00B3524D" w:rsidRPr="00AE22BD">
        <w:rPr>
          <w:rFonts w:ascii="Book Antiqua" w:hAnsi="Book Antiqua" w:cs="Arial"/>
          <w:color w:val="000000"/>
        </w:rPr>
        <w:t xml:space="preserve"> </w:t>
      </w:r>
      <w:bookmarkStart w:id="0" w:name="_GoBack"/>
      <w:r w:rsidR="002D73E0">
        <w:rPr>
          <w:rFonts w:ascii="Book Antiqua" w:hAnsi="Book Antiqua" w:cs="Arial"/>
          <w:caps/>
          <w:color w:val="000000"/>
        </w:rPr>
        <w:t>HU/22461/2016</w:t>
      </w:r>
      <w:bookmarkEnd w:id="0"/>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C345E1" w:rsidRPr="00AE22BD" w:rsidRDefault="00C345E1" w:rsidP="00C345E1">
      <w:pPr>
        <w:jc w:val="center"/>
        <w:rPr>
          <w:rFonts w:ascii="Book Antiqua" w:hAnsi="Book Antiqua" w:cs="Arial"/>
          <w:b/>
          <w:u w:val="single"/>
        </w:rPr>
      </w:pPr>
    </w:p>
    <w:p w:rsidR="00C345E1" w:rsidRPr="00AE22B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E22BD" w:rsidTr="007C61CF">
        <w:tc>
          <w:tcPr>
            <w:tcW w:w="6048"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2D73E0">
              <w:rPr>
                <w:rFonts w:ascii="Book Antiqua" w:hAnsi="Book Antiqua" w:cs="Arial"/>
                <w:b/>
              </w:rPr>
              <w:t>Field House</w:t>
            </w:r>
          </w:p>
        </w:tc>
        <w:tc>
          <w:tcPr>
            <w:tcW w:w="3960" w:type="dxa"/>
          </w:tcPr>
          <w:p w:rsidR="00D22636" w:rsidRPr="00AE22BD" w:rsidRDefault="007C61CF" w:rsidP="00093D4D">
            <w:pPr>
              <w:jc w:val="both"/>
              <w:rPr>
                <w:rFonts w:ascii="Book Antiqua" w:hAnsi="Book Antiqua" w:cs="Arial"/>
                <w:b/>
                <w:color w:val="000000"/>
              </w:rPr>
            </w:pPr>
            <w:r>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rsidTr="007C61CF">
        <w:tc>
          <w:tcPr>
            <w:tcW w:w="6048"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On </w:t>
            </w:r>
            <w:r w:rsidR="002D73E0">
              <w:rPr>
                <w:rFonts w:ascii="Book Antiqua" w:hAnsi="Book Antiqua" w:cs="Arial"/>
                <w:b/>
              </w:rPr>
              <w:t>6 June 2018</w:t>
            </w:r>
          </w:p>
        </w:tc>
        <w:tc>
          <w:tcPr>
            <w:tcW w:w="3960" w:type="dxa"/>
          </w:tcPr>
          <w:p w:rsidR="00D22636" w:rsidRPr="00AE22BD" w:rsidRDefault="00750C34" w:rsidP="004A1848">
            <w:pPr>
              <w:jc w:val="both"/>
              <w:rPr>
                <w:rFonts w:ascii="Book Antiqua" w:hAnsi="Book Antiqua" w:cs="Arial"/>
                <w:b/>
              </w:rPr>
            </w:pPr>
            <w:r>
              <w:rPr>
                <w:rFonts w:ascii="Book Antiqua" w:hAnsi="Book Antiqua" w:cs="Arial"/>
                <w:b/>
              </w:rPr>
              <w:t>On 26 July 2018</w:t>
            </w:r>
          </w:p>
        </w:tc>
      </w:tr>
      <w:tr w:rsidR="00D22636" w:rsidRPr="00AE22BD" w:rsidTr="007C61CF">
        <w:tc>
          <w:tcPr>
            <w:tcW w:w="6048" w:type="dxa"/>
          </w:tcPr>
          <w:p w:rsidR="00D22636" w:rsidRPr="00AE22BD" w:rsidRDefault="00D22636" w:rsidP="004A1848">
            <w:pPr>
              <w:jc w:val="both"/>
              <w:rPr>
                <w:rFonts w:ascii="Book Antiqua" w:hAnsi="Book Antiqua" w:cs="Arial"/>
                <w:b/>
              </w:rPr>
            </w:pPr>
          </w:p>
        </w:tc>
        <w:tc>
          <w:tcPr>
            <w:tcW w:w="3960" w:type="dxa"/>
          </w:tcPr>
          <w:p w:rsidR="00D22636" w:rsidRPr="00AE22BD" w:rsidRDefault="00D22636" w:rsidP="004A1848">
            <w:pPr>
              <w:jc w:val="both"/>
              <w:rPr>
                <w:rFonts w:ascii="Book Antiqua" w:hAnsi="Book Antiqua" w:cs="Arial"/>
                <w:b/>
              </w:rPr>
            </w:pPr>
          </w:p>
        </w:tc>
      </w:tr>
    </w:tbl>
    <w:p w:rsidR="00A15234" w:rsidRPr="00AE22BD" w:rsidRDefault="00A15234" w:rsidP="00A15234">
      <w:pPr>
        <w:jc w:val="cente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D20757" w:rsidRPr="00AE22BD" w:rsidRDefault="008B6348" w:rsidP="00A15234">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rsidR="001B186A" w:rsidRPr="00AE22BD" w:rsidRDefault="001B186A" w:rsidP="00A15234">
      <w:pPr>
        <w:jc w:val="center"/>
        <w:rPr>
          <w:rFonts w:ascii="Book Antiqua" w:hAnsi="Book Antiqua" w:cs="Arial"/>
          <w:b/>
          <w:color w:val="000000"/>
        </w:rPr>
      </w:pPr>
    </w:p>
    <w:p w:rsidR="00D20757" w:rsidRPr="00AE22BD" w:rsidRDefault="00D20757" w:rsidP="00A15234">
      <w:pPr>
        <w:jc w:val="center"/>
        <w:rPr>
          <w:rFonts w:ascii="Book Antiqua" w:hAnsi="Book Antiqua" w:cs="Arial"/>
          <w:b/>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Pr="00AE22BD" w:rsidRDefault="00A845DC" w:rsidP="00A15234">
      <w:pPr>
        <w:jc w:val="center"/>
        <w:rPr>
          <w:rFonts w:ascii="Book Antiqua" w:hAnsi="Book Antiqua" w:cs="Arial"/>
          <w:b/>
        </w:rPr>
      </w:pPr>
    </w:p>
    <w:p w:rsidR="00704B61" w:rsidRPr="002D73E0" w:rsidRDefault="002D73E0" w:rsidP="002D73E0">
      <w:pPr>
        <w:jc w:val="center"/>
        <w:rPr>
          <w:rFonts w:ascii="Book Antiqua" w:hAnsi="Book Antiqua" w:cs="Arial"/>
          <w:b/>
          <w:caps/>
        </w:rPr>
      </w:pPr>
      <w:r w:rsidRPr="00AE22BD">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22BD">
        <w:rPr>
          <w:rFonts w:ascii="Book Antiqua" w:hAnsi="Book Antiqua" w:cs="Arial"/>
          <w:b/>
        </w:rPr>
        <w:instrText xml:space="preserve"> FORMTEXT </w:instrText>
      </w:r>
      <w:r w:rsidRPr="00AE22BD">
        <w:rPr>
          <w:rFonts w:ascii="Book Antiqua" w:hAnsi="Book Antiqua" w:cs="Arial"/>
          <w:b/>
        </w:rPr>
      </w:r>
      <w:r w:rsidRPr="00AE22BD">
        <w:rPr>
          <w:rFonts w:ascii="Book Antiqua" w:hAnsi="Book Antiqua" w:cs="Arial"/>
          <w:b/>
        </w:rPr>
        <w:fldChar w:fldCharType="separate"/>
      </w:r>
      <w:r w:rsidRPr="00AE22BD">
        <w:rPr>
          <w:rFonts w:ascii="Book Antiqua" w:hAnsi="Book Antiqua" w:cs="Arial"/>
          <w:b/>
          <w:noProof/>
        </w:rPr>
        <w:t>THE SECRETARY OF STATE FOR THE HOME DEPARTMENT</w:t>
      </w:r>
      <w:r w:rsidRPr="00AE22BD">
        <w:rPr>
          <w:rFonts w:ascii="Book Antiqua" w:hAnsi="Book Antiqua" w:cs="Arial"/>
          <w:b/>
        </w:rPr>
        <w:fldChar w:fldCharType="end"/>
      </w:r>
      <w:bookmarkEnd w:id="1"/>
      <w:r>
        <w:rPr>
          <w:rFonts w:ascii="Book Antiqua" w:hAnsi="Book Antiqua" w:cs="Arial"/>
          <w:b/>
        </w:rPr>
        <w:t xml:space="preserve"> </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Pr="00AE22BD" w:rsidRDefault="00DD5071" w:rsidP="00704B61">
      <w:pPr>
        <w:jc w:val="center"/>
        <w:rPr>
          <w:rFonts w:ascii="Book Antiqua" w:hAnsi="Book Antiqua" w:cs="Arial"/>
          <w:b/>
        </w:rPr>
      </w:pPr>
    </w:p>
    <w:p w:rsidR="002D73E0" w:rsidRDefault="002D73E0" w:rsidP="002D73E0">
      <w:pPr>
        <w:jc w:val="center"/>
        <w:rPr>
          <w:rFonts w:ascii="Book Antiqua" w:hAnsi="Book Antiqua" w:cs="Arial"/>
          <w:b/>
          <w:caps/>
        </w:rPr>
      </w:pPr>
      <w:r>
        <w:rPr>
          <w:rFonts w:ascii="Book Antiqua" w:hAnsi="Book Antiqua" w:cs="Arial"/>
          <w:b/>
          <w:caps/>
        </w:rPr>
        <w:t>Mr KUTAN KISAOGLU</w:t>
      </w:r>
    </w:p>
    <w:p w:rsidR="00DD5071" w:rsidRPr="008C1102" w:rsidRDefault="002D73E0" w:rsidP="002D73E0">
      <w:pPr>
        <w:jc w:val="center"/>
        <w:rPr>
          <w:rFonts w:ascii="Book Antiqua" w:hAnsi="Book Antiqua" w:cs="Arial"/>
          <w:b/>
          <w:caps/>
          <w:sz w:val="22"/>
        </w:rPr>
      </w:pPr>
      <w:r w:rsidRPr="008C1102">
        <w:rPr>
          <w:rFonts w:ascii="Book Antiqua" w:hAnsi="Book Antiqua" w:cs="Arial"/>
          <w:b/>
          <w:caps/>
          <w:sz w:val="22"/>
        </w:rPr>
        <w:t>(ANONYMITY DIRECTION NOT MADE)</w:t>
      </w:r>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Default="00DD5071" w:rsidP="00DD5071">
      <w:pPr>
        <w:rPr>
          <w:rFonts w:ascii="Book Antiqua" w:hAnsi="Book Antiqua" w:cs="Arial"/>
          <w:u w:val="single"/>
        </w:rPr>
      </w:pPr>
    </w:p>
    <w:p w:rsidR="008C1102" w:rsidRPr="00AE22BD" w:rsidRDefault="008C1102" w:rsidP="00DD5071">
      <w:pPr>
        <w:rPr>
          <w:rFonts w:ascii="Book Antiqua" w:hAnsi="Book Antiqua" w:cs="Arial"/>
          <w:u w:val="single"/>
        </w:rPr>
      </w:pPr>
    </w:p>
    <w:p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2D73E0">
        <w:rPr>
          <w:rFonts w:ascii="Book Antiqua" w:hAnsi="Book Antiqua" w:cs="Arial"/>
        </w:rPr>
        <w:t xml:space="preserve">Mr D </w:t>
      </w:r>
      <w:r w:rsidR="00A81A94">
        <w:rPr>
          <w:rFonts w:ascii="Book Antiqua" w:hAnsi="Book Antiqua" w:cs="Arial"/>
        </w:rPr>
        <w:t>Clarke</w:t>
      </w:r>
      <w:r w:rsidR="002D73E0">
        <w:rPr>
          <w:rFonts w:ascii="Book Antiqua" w:hAnsi="Book Antiqua" w:cs="Arial"/>
        </w:rPr>
        <w:t xml:space="preserve">, Senior Home Office Presenting Officer </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2D73E0">
        <w:rPr>
          <w:rFonts w:ascii="Book Antiqua" w:hAnsi="Book Antiqua" w:cs="Arial"/>
        </w:rPr>
        <w:t xml:space="preserve">Ms G Peterson, Counsel, instructed by Oakfield Solicitors </w:t>
      </w:r>
    </w:p>
    <w:p w:rsidR="00DE7DB7" w:rsidRPr="00AE22BD" w:rsidRDefault="00DE7DB7" w:rsidP="00402B9E">
      <w:pPr>
        <w:tabs>
          <w:tab w:val="left" w:pos="2520"/>
        </w:tabs>
        <w:jc w:val="center"/>
        <w:rPr>
          <w:rFonts w:ascii="Book Antiqua" w:hAnsi="Book Antiqua" w:cs="Arial"/>
        </w:rPr>
      </w:pPr>
    </w:p>
    <w:p w:rsidR="00DE7DB7" w:rsidRPr="00AE22BD" w:rsidRDefault="00DE7DB7" w:rsidP="00402B9E">
      <w:pPr>
        <w:tabs>
          <w:tab w:val="left" w:pos="2520"/>
        </w:tabs>
        <w:jc w:val="center"/>
        <w:rPr>
          <w:rFonts w:ascii="Book Antiqua" w:hAnsi="Book Antiqua" w:cs="Arial"/>
        </w:rPr>
      </w:pPr>
    </w:p>
    <w:p w:rsidR="00DE7DB7" w:rsidRPr="00AE22BD" w:rsidRDefault="007C61C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rsidR="00BF23BB" w:rsidRDefault="002D73E0" w:rsidP="00AA7F44">
      <w:pPr>
        <w:numPr>
          <w:ilvl w:val="0"/>
          <w:numId w:val="1"/>
        </w:numPr>
        <w:tabs>
          <w:tab w:val="clear" w:pos="567"/>
        </w:tabs>
        <w:spacing w:before="240"/>
        <w:jc w:val="both"/>
        <w:rPr>
          <w:rFonts w:ascii="Book Antiqua" w:hAnsi="Book Antiqua" w:cs="Arial"/>
        </w:rPr>
      </w:pPr>
      <w:r>
        <w:rPr>
          <w:rFonts w:ascii="Book Antiqua" w:hAnsi="Book Antiqua" w:cs="Arial"/>
        </w:rPr>
        <w:t>This is an appeal against the decision issued on 4 January 2018 of First-tier Tribunal Judge Griffith which allowe</w:t>
      </w:r>
      <w:r w:rsidR="00A81A94">
        <w:rPr>
          <w:rFonts w:ascii="Book Antiqua" w:hAnsi="Book Antiqua" w:cs="Arial"/>
        </w:rPr>
        <w:t>d the appeal of Mr Kisaoglu brought</w:t>
      </w:r>
      <w:r w:rsidR="008C1102">
        <w:rPr>
          <w:rFonts w:ascii="Book Antiqua" w:hAnsi="Book Antiqua" w:cs="Arial"/>
        </w:rPr>
        <w:t xml:space="preserve"> on Article 8 ECHR grounds.</w:t>
      </w:r>
    </w:p>
    <w:p w:rsidR="002D73E0" w:rsidRDefault="002D73E0" w:rsidP="00AA7F44">
      <w:pPr>
        <w:numPr>
          <w:ilvl w:val="0"/>
          <w:numId w:val="1"/>
        </w:numPr>
        <w:tabs>
          <w:tab w:val="clear" w:pos="567"/>
        </w:tabs>
        <w:spacing w:before="240"/>
        <w:jc w:val="both"/>
        <w:rPr>
          <w:rFonts w:ascii="Book Antiqua" w:hAnsi="Book Antiqua" w:cs="Arial"/>
        </w:rPr>
      </w:pPr>
      <w:r>
        <w:rPr>
          <w:rFonts w:ascii="Book Antiqua" w:hAnsi="Book Antiqua" w:cs="Arial"/>
        </w:rPr>
        <w:t>Mr Kisaoglu was born on 16 July 1978 and is a citizen of Turkey (Turkish Republic of Northern Cyprus</w:t>
      </w:r>
      <w:r w:rsidR="008D6A61">
        <w:rPr>
          <w:rFonts w:ascii="Book Antiqua" w:hAnsi="Book Antiqua" w:cs="Arial"/>
        </w:rPr>
        <w:t>)</w:t>
      </w:r>
      <w:r w:rsidR="00A81A94">
        <w:rPr>
          <w:rFonts w:ascii="Book Antiqua" w:hAnsi="Book Antiqua" w:cs="Arial"/>
        </w:rPr>
        <w:t xml:space="preserve"> (TRNC)</w:t>
      </w:r>
      <w:r w:rsidR="008C1102">
        <w:rPr>
          <w:rFonts w:ascii="Book Antiqua" w:hAnsi="Book Antiqua" w:cs="Arial"/>
        </w:rPr>
        <w:t>).</w:t>
      </w:r>
    </w:p>
    <w:p w:rsidR="005C7550" w:rsidRDefault="002D73E0" w:rsidP="00AA7F44">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It is </w:t>
      </w:r>
      <w:r w:rsidR="00A81A94">
        <w:rPr>
          <w:rFonts w:ascii="Book Antiqua" w:hAnsi="Book Antiqua" w:cs="Arial"/>
        </w:rPr>
        <w:t xml:space="preserve">accepted that </w:t>
      </w:r>
      <w:r>
        <w:rPr>
          <w:rFonts w:ascii="Book Antiqua" w:hAnsi="Book Antiqua" w:cs="Arial"/>
        </w:rPr>
        <w:t>Mr Kisaoglu is in a genuine and subsisting relationship with Ms Patricia Harris, a British citizen.  The materials before me do not show clearly</w:t>
      </w:r>
      <w:r w:rsidR="008F60BF">
        <w:rPr>
          <w:rFonts w:ascii="Book Antiqua" w:hAnsi="Book Antiqua" w:cs="Arial"/>
        </w:rPr>
        <w:t xml:space="preserve"> when they met but they appear to have been together for approximately 9 years. It i</w:t>
      </w:r>
      <w:r>
        <w:rPr>
          <w:rFonts w:ascii="Book Antiqua" w:hAnsi="Book Antiqua" w:cs="Arial"/>
        </w:rPr>
        <w:t>s not disputed that between approximately 2010 and 2013 the couple lived together in</w:t>
      </w:r>
      <w:r w:rsidR="005C7550">
        <w:rPr>
          <w:rFonts w:ascii="Book Antiqua" w:hAnsi="Book Antiqua" w:cs="Arial"/>
        </w:rPr>
        <w:t xml:space="preserve"> Northern Cyprus. </w:t>
      </w:r>
      <w:r>
        <w:rPr>
          <w:rFonts w:ascii="Book Antiqua" w:hAnsi="Book Antiqua" w:cs="Arial"/>
        </w:rPr>
        <w:t xml:space="preserve">Mr Kisaoglu came to the UK with leave to join Ms Harris on 11 July 2013 and was granted leave to </w:t>
      </w:r>
      <w:r w:rsidR="008C1102">
        <w:rPr>
          <w:rFonts w:ascii="Book Antiqua" w:hAnsi="Book Antiqua" w:cs="Arial"/>
        </w:rPr>
        <w:t>remain until 16 February 2016.</w:t>
      </w:r>
    </w:p>
    <w:p w:rsidR="005C7550" w:rsidRDefault="00C04AB4"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On 22 February 2016 </w:t>
      </w:r>
      <w:r w:rsidR="005C7550">
        <w:rPr>
          <w:rFonts w:ascii="Book Antiqua" w:hAnsi="Book Antiqua" w:cs="Arial"/>
        </w:rPr>
        <w:t>Mr Kisaoglu attempted to extend his leave but he encountered difficulties in making a valid application, of which more below</w:t>
      </w:r>
      <w:r w:rsidR="001E4FF1">
        <w:rPr>
          <w:rFonts w:ascii="Book Antiqua" w:hAnsi="Book Antiqua" w:cs="Arial"/>
        </w:rPr>
        <w:t>. I</w:t>
      </w:r>
      <w:r w:rsidR="005C7550">
        <w:rPr>
          <w:rFonts w:ascii="Book Antiqua" w:hAnsi="Book Antiqua" w:cs="Arial"/>
        </w:rPr>
        <w:t xml:space="preserve">t is not disputed that a valid </w:t>
      </w:r>
      <w:r w:rsidR="002D73E0">
        <w:rPr>
          <w:rFonts w:ascii="Book Antiqua" w:hAnsi="Book Antiqua" w:cs="Arial"/>
        </w:rPr>
        <w:t>application was not made until 3 May 2016</w:t>
      </w:r>
      <w:r w:rsidR="005C7550">
        <w:rPr>
          <w:rFonts w:ascii="Book Antiqua" w:hAnsi="Book Antiqua" w:cs="Arial"/>
        </w:rPr>
        <w:t>.</w:t>
      </w:r>
    </w:p>
    <w:p w:rsidR="002D73E0" w:rsidRDefault="002D73E0"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respondent refused that application in a decision dated 13 September 2016.  It was accepted that Mr Kisaoglu met the suitability requirements but not that he met the eligibility requirements as the application of 3 May 2016 was made over 28 days after the expiry of his leave on 16 February 2016.  The respondent therefore </w:t>
      </w:r>
      <w:r w:rsidR="005C7550">
        <w:rPr>
          <w:rFonts w:ascii="Book Antiqua" w:hAnsi="Book Antiqua" w:cs="Arial"/>
        </w:rPr>
        <w:t xml:space="preserve">went on to consider </w:t>
      </w:r>
      <w:r>
        <w:rPr>
          <w:rFonts w:ascii="Book Antiqua" w:hAnsi="Book Antiqua" w:cs="Arial"/>
        </w:rPr>
        <w:t>paragraph EX.1.1</w:t>
      </w:r>
      <w:r w:rsidR="00527650">
        <w:rPr>
          <w:rFonts w:ascii="Book Antiqua" w:hAnsi="Book Antiqua" w:cs="Arial"/>
        </w:rPr>
        <w:t>.</w:t>
      </w:r>
      <w:r>
        <w:rPr>
          <w:rFonts w:ascii="Book Antiqua" w:hAnsi="Book Antiqua" w:cs="Arial"/>
        </w:rPr>
        <w:t xml:space="preserve"> of the Immigration Ru</w:t>
      </w:r>
      <w:r w:rsidR="005C7550">
        <w:rPr>
          <w:rFonts w:ascii="Book Antiqua" w:hAnsi="Book Antiqua" w:cs="Arial"/>
        </w:rPr>
        <w:t>les, finding that there were no</w:t>
      </w:r>
      <w:r>
        <w:rPr>
          <w:rFonts w:ascii="Book Antiqua" w:hAnsi="Book Antiqua" w:cs="Arial"/>
        </w:rPr>
        <w:t xml:space="preserve"> insurmountable obstacles to Ms Harris joining the applicant in Northern Cyprus and the couple exercising their family life together there.  </w:t>
      </w:r>
      <w:r w:rsidR="00DE4E01">
        <w:rPr>
          <w:rFonts w:ascii="Book Antiqua" w:hAnsi="Book Antiqua" w:cs="Arial"/>
        </w:rPr>
        <w:t xml:space="preserve">The respondent also considered whether there were exceptional circumstances </w:t>
      </w:r>
      <w:r w:rsidR="005C7550">
        <w:rPr>
          <w:rFonts w:ascii="Book Antiqua" w:hAnsi="Book Antiqua" w:cs="Arial"/>
        </w:rPr>
        <w:t>showing that it would be disproportionate to refuse leave</w:t>
      </w:r>
      <w:r w:rsidR="008C1102">
        <w:rPr>
          <w:rFonts w:ascii="Book Antiqua" w:hAnsi="Book Antiqua" w:cs="Arial"/>
        </w:rPr>
        <w:t xml:space="preserve"> but found that there were not.</w:t>
      </w:r>
    </w:p>
    <w:p w:rsidR="00327E86" w:rsidRDefault="00327E86" w:rsidP="00AA7F44">
      <w:pPr>
        <w:numPr>
          <w:ilvl w:val="0"/>
          <w:numId w:val="1"/>
        </w:numPr>
        <w:tabs>
          <w:tab w:val="clear" w:pos="567"/>
        </w:tabs>
        <w:spacing w:before="240"/>
        <w:jc w:val="both"/>
        <w:rPr>
          <w:rFonts w:ascii="Book Antiqua" w:hAnsi="Book Antiqua" w:cs="Arial"/>
        </w:rPr>
      </w:pPr>
      <w:r>
        <w:rPr>
          <w:rFonts w:ascii="Book Antiqua" w:hAnsi="Book Antiqua" w:cs="Arial"/>
        </w:rPr>
        <w:t>The appeal against that refusal of leave came before First-tier Tribunal Judge Griffith on 11 December 2017.  After hearing evidence from Mr Kisaoglu and Ms Harris and submissions from the legal representatives, Judge Griffith found as follows in paragraphs 48–58:</w:t>
      </w:r>
    </w:p>
    <w:p w:rsidR="00327E86" w:rsidRDefault="00327E86" w:rsidP="00327E86">
      <w:pPr>
        <w:spacing w:before="240"/>
        <w:ind w:left="1701" w:hanging="567"/>
        <w:jc w:val="both"/>
        <w:rPr>
          <w:rFonts w:ascii="Book Antiqua" w:hAnsi="Book Antiqua" w:cs="Arial"/>
          <w:sz w:val="22"/>
          <w:szCs w:val="22"/>
        </w:rPr>
      </w:pPr>
      <w:r>
        <w:rPr>
          <w:rFonts w:ascii="Book Antiqua" w:hAnsi="Book Antiqua" w:cs="Arial"/>
          <w:sz w:val="22"/>
          <w:szCs w:val="22"/>
        </w:rPr>
        <w:t>“48.</w:t>
      </w:r>
      <w:r>
        <w:rPr>
          <w:rFonts w:ascii="Book Antiqua" w:hAnsi="Book Antiqua" w:cs="Arial"/>
          <w:sz w:val="22"/>
          <w:szCs w:val="22"/>
        </w:rPr>
        <w:tab/>
        <w:t xml:space="preserve">I found the appellant and Ms Harris to be credible witnesses.  I accept their evidence that they did not take legal advice in connection with the appellant's application for further leave and sought assistance instead from the Home Office and followed, to the best of their ability what they had been told.  The appellant's leave expired on 16 February 2016 and according to the appellant's representatives (I have not seen a copy of the initial application form), </w:t>
      </w:r>
      <w:bookmarkStart w:id="2" w:name="_Hlk516578674"/>
      <w:r>
        <w:rPr>
          <w:rFonts w:ascii="Book Antiqua" w:hAnsi="Book Antiqua" w:cs="Arial"/>
          <w:sz w:val="22"/>
          <w:szCs w:val="22"/>
        </w:rPr>
        <w:t>an application was made on 22 February 2016, within the 28 day window which would have prevented the appellant from being regarded as an overstayer.</w:t>
      </w:r>
      <w:bookmarkEnd w:id="2"/>
      <w:r>
        <w:rPr>
          <w:rFonts w:ascii="Book Antiqua" w:hAnsi="Book Antiqua" w:cs="Arial"/>
          <w:sz w:val="22"/>
          <w:szCs w:val="22"/>
        </w:rPr>
        <w:t xml:space="preserve">  I do not know what the gap was between being informed that the first application was invalid and the submission of the second, which was done on advice from the Home Office.  I find the appellant took steps in time to comply with the Rules and I do not find the delay was excessive as the second completed form was received on 3 May 2016.  </w:t>
      </w:r>
    </w:p>
    <w:p w:rsidR="00327E86" w:rsidRDefault="00327E86" w:rsidP="00327E86">
      <w:pPr>
        <w:spacing w:before="240"/>
        <w:ind w:left="1701" w:hanging="567"/>
        <w:jc w:val="both"/>
        <w:rPr>
          <w:rFonts w:ascii="Book Antiqua" w:hAnsi="Book Antiqua" w:cs="Arial"/>
          <w:sz w:val="22"/>
          <w:szCs w:val="22"/>
        </w:rPr>
      </w:pPr>
      <w:r>
        <w:rPr>
          <w:rFonts w:ascii="Book Antiqua" w:hAnsi="Book Antiqua" w:cs="Arial"/>
          <w:sz w:val="22"/>
          <w:szCs w:val="22"/>
        </w:rPr>
        <w:t>49.</w:t>
      </w:r>
      <w:r>
        <w:rPr>
          <w:rFonts w:ascii="Book Antiqua" w:hAnsi="Book Antiqua" w:cs="Arial"/>
          <w:sz w:val="22"/>
          <w:szCs w:val="22"/>
        </w:rPr>
        <w:tab/>
        <w:t>The respondent, being satisfied that the appellant could not meet the Rules, went on to consider the exceptions in Section EX but was not satisfied that there were insurmountable obstacles to family life with Ms Harris continuing outside the UK.  Ms Peterson did not seek to argue that there were insurmountable obstacles as defined in EX.</w:t>
      </w:r>
      <w:r w:rsidR="006037AA">
        <w:rPr>
          <w:rFonts w:ascii="Book Antiqua" w:hAnsi="Book Antiqua" w:cs="Arial"/>
          <w:sz w:val="22"/>
          <w:szCs w:val="22"/>
        </w:rPr>
        <w:t>2</w:t>
      </w:r>
      <w:r>
        <w:rPr>
          <w:rFonts w:ascii="Book Antiqua" w:hAnsi="Book Antiqua" w:cs="Arial"/>
          <w:sz w:val="22"/>
          <w:szCs w:val="22"/>
        </w:rPr>
        <w:t>.  In that paragraph insurmountable obstacles are defined as:</w:t>
      </w:r>
    </w:p>
    <w:p w:rsidR="00327E86" w:rsidRDefault="00327E86" w:rsidP="00327E86">
      <w:pPr>
        <w:spacing w:before="240"/>
        <w:ind w:left="2268"/>
        <w:jc w:val="both"/>
        <w:rPr>
          <w:rFonts w:ascii="Book Antiqua" w:hAnsi="Book Antiqua" w:cs="Arial"/>
          <w:sz w:val="22"/>
          <w:szCs w:val="22"/>
        </w:rPr>
      </w:pPr>
      <w:r>
        <w:rPr>
          <w:rFonts w:ascii="Book Antiqua" w:hAnsi="Book Antiqua" w:cs="Arial"/>
          <w:sz w:val="22"/>
          <w:szCs w:val="22"/>
        </w:rPr>
        <w:t>‘The very significant difficulties which would be faced by the applicant or their partner in continuing their family life together outside the UK and which could not be overcome or would entail very serious hardship for the applicant or their partner’.</w:t>
      </w:r>
    </w:p>
    <w:p w:rsidR="00327E86" w:rsidRDefault="00327E86" w:rsidP="00327E86">
      <w:pPr>
        <w:spacing w:before="240"/>
        <w:ind w:left="1701"/>
        <w:jc w:val="both"/>
        <w:rPr>
          <w:rFonts w:ascii="Book Antiqua" w:hAnsi="Book Antiqua" w:cs="Arial"/>
          <w:sz w:val="22"/>
          <w:szCs w:val="22"/>
        </w:rPr>
      </w:pPr>
      <w:r>
        <w:rPr>
          <w:rFonts w:ascii="Book Antiqua" w:hAnsi="Book Antiqua" w:cs="Arial"/>
          <w:sz w:val="22"/>
          <w:szCs w:val="22"/>
        </w:rPr>
        <w:lastRenderedPageBreak/>
        <w:t xml:space="preserve">It was submitted in this case that outside the Rules the decision was </w:t>
      </w:r>
      <w:r w:rsidR="004E7459">
        <w:rPr>
          <w:rFonts w:ascii="Book Antiqua" w:hAnsi="Book Antiqua" w:cs="Arial"/>
          <w:sz w:val="22"/>
          <w:szCs w:val="22"/>
        </w:rPr>
        <w:t>dis</w:t>
      </w:r>
      <w:r>
        <w:rPr>
          <w:rFonts w:ascii="Book Antiqua" w:hAnsi="Book Antiqua" w:cs="Arial"/>
          <w:sz w:val="22"/>
          <w:szCs w:val="22"/>
        </w:rPr>
        <w:t>proportionate, having regard to the deteriorating medical condition of Ms Harris.</w:t>
      </w:r>
    </w:p>
    <w:p w:rsidR="00327E86" w:rsidRDefault="00327E86" w:rsidP="00327E86">
      <w:pPr>
        <w:spacing w:before="240"/>
        <w:ind w:left="1701" w:hanging="567"/>
        <w:jc w:val="both"/>
        <w:rPr>
          <w:rFonts w:ascii="Book Antiqua" w:hAnsi="Book Antiqua" w:cs="Arial"/>
          <w:sz w:val="22"/>
          <w:szCs w:val="22"/>
        </w:rPr>
      </w:pPr>
      <w:r>
        <w:rPr>
          <w:rFonts w:ascii="Book Antiqua" w:hAnsi="Book Antiqua" w:cs="Arial"/>
          <w:sz w:val="22"/>
          <w:szCs w:val="22"/>
        </w:rPr>
        <w:t>50.</w:t>
      </w:r>
      <w:r>
        <w:rPr>
          <w:rFonts w:ascii="Book Antiqua" w:hAnsi="Book Antiqua" w:cs="Arial"/>
          <w:sz w:val="22"/>
          <w:szCs w:val="22"/>
        </w:rPr>
        <w:tab/>
        <w:t xml:space="preserve">Some better medical evidence would have been helpful, in that there was no up-to-date comprehensive report from Ms Harris’ GP.  There were some documents that appear to have been sent with the grounds of appeal dated 2016, consisting of a letter from Homerton Hospital setting out a list of various conditions from which Ms Harris was suffering (also referred to in a letter dated 7 September 2016 from her GP).  There was a list setting out the dates on which her various conditions had been diagnosed and some information about her medication.  A letter from the DWP confirmed that she was in receipt of disability living allowance from April 1997.  The appellant's bundle contained some letters dated August and September 2017 concerning hospital appointments.  </w:t>
      </w:r>
    </w:p>
    <w:p w:rsidR="00327E86" w:rsidRDefault="00327E86" w:rsidP="00327E86">
      <w:pPr>
        <w:spacing w:before="240"/>
        <w:ind w:left="1701" w:hanging="567"/>
        <w:jc w:val="both"/>
        <w:rPr>
          <w:rFonts w:ascii="Book Antiqua" w:hAnsi="Book Antiqua" w:cs="Arial"/>
          <w:sz w:val="22"/>
          <w:szCs w:val="22"/>
        </w:rPr>
      </w:pPr>
      <w:r>
        <w:rPr>
          <w:rFonts w:ascii="Book Antiqua" w:hAnsi="Book Antiqua" w:cs="Arial"/>
          <w:sz w:val="22"/>
          <w:szCs w:val="22"/>
        </w:rPr>
        <w:t>51.</w:t>
      </w:r>
      <w:r>
        <w:rPr>
          <w:rFonts w:ascii="Book Antiqua" w:hAnsi="Book Antiqua" w:cs="Arial"/>
          <w:sz w:val="22"/>
          <w:szCs w:val="22"/>
        </w:rPr>
        <w:tab/>
        <w:t xml:space="preserve">It is plain, however, from the medical evidence that is available, that Ms Harris suffers from a number of conditions, some of which are chronic such as diabetes and osteoarthritis, and some more recent, from 2016, affecting her digestive system and spine.  I accept her evidence that she is prone to hyperglycaemic episodes and needs to take strong painkillers as part of a pain management scheme for some of </w:t>
      </w:r>
      <w:r w:rsidR="009C4E5C">
        <w:rPr>
          <w:rFonts w:ascii="Book Antiqua" w:hAnsi="Book Antiqua" w:cs="Arial"/>
          <w:sz w:val="22"/>
          <w:szCs w:val="22"/>
        </w:rPr>
        <w:t xml:space="preserve">her </w:t>
      </w:r>
      <w:r>
        <w:rPr>
          <w:rFonts w:ascii="Book Antiqua" w:hAnsi="Book Antiqua" w:cs="Arial"/>
          <w:sz w:val="22"/>
          <w:szCs w:val="22"/>
        </w:rPr>
        <w:t xml:space="preserve">other conditions as no alternatives are available.  It is not known whether the medication she currently takes is available in Northern Cyprus or what it would cost; evidence on that issue would have been helpful.  Between 2010 and 2013, when the appellant was in work in Northern Cyprus and when they were being funded by the London Borough of Haringey to look after a foster child, she would return to the UK at regular intervals and I accept that that was partly driven by financial reasons in order to collect medication for which she did not have to pay.  </w:t>
      </w:r>
    </w:p>
    <w:p w:rsidR="00327E86" w:rsidRDefault="00327E86" w:rsidP="00327E86">
      <w:pPr>
        <w:spacing w:before="240"/>
        <w:ind w:left="1701" w:hanging="567"/>
        <w:jc w:val="both"/>
        <w:rPr>
          <w:rFonts w:ascii="Book Antiqua" w:hAnsi="Book Antiqua" w:cs="Arial"/>
          <w:sz w:val="22"/>
          <w:szCs w:val="22"/>
        </w:rPr>
      </w:pPr>
      <w:r>
        <w:rPr>
          <w:rFonts w:ascii="Book Antiqua" w:hAnsi="Book Antiqua" w:cs="Arial"/>
          <w:sz w:val="22"/>
          <w:szCs w:val="22"/>
        </w:rPr>
        <w:t>52.</w:t>
      </w:r>
      <w:r>
        <w:rPr>
          <w:rFonts w:ascii="Book Antiqua" w:hAnsi="Book Antiqua" w:cs="Arial"/>
          <w:sz w:val="22"/>
          <w:szCs w:val="22"/>
        </w:rPr>
        <w:tab/>
        <w:t>Since 2013 the evidence points to a significant deterioration in Ms Harris’ health, with it a heavier reliance on more medication.  The appellant admitted that he had not investigated what his employment prospects would be in Northern Cyprus but assumed that he would be unable to obtain work.  He submitted no medical evidence to show that he was not unable to undertake physical work of the type he had undertaken between 2010 and 2013 I do not accept his evidence that he would be unable to get a job, although it is likely that any employment would not be as well paid as his current employment, which would have an impact on living standards and his ability to pay for medication were Ms Harris to accompany him.</w:t>
      </w:r>
    </w:p>
    <w:p w:rsidR="00CE7288" w:rsidRDefault="00327E86" w:rsidP="00327E86">
      <w:pPr>
        <w:spacing w:before="240"/>
        <w:ind w:left="1701" w:hanging="567"/>
        <w:jc w:val="both"/>
        <w:rPr>
          <w:rFonts w:ascii="Book Antiqua" w:hAnsi="Book Antiqua" w:cs="Arial"/>
          <w:sz w:val="22"/>
          <w:szCs w:val="22"/>
        </w:rPr>
      </w:pPr>
      <w:r>
        <w:rPr>
          <w:rFonts w:ascii="Book Antiqua" w:hAnsi="Book Antiqua" w:cs="Arial"/>
          <w:sz w:val="22"/>
          <w:szCs w:val="22"/>
        </w:rPr>
        <w:t>53.</w:t>
      </w:r>
      <w:r>
        <w:rPr>
          <w:rFonts w:ascii="Book Antiqua" w:hAnsi="Book Antiqua" w:cs="Arial"/>
          <w:sz w:val="22"/>
          <w:szCs w:val="22"/>
        </w:rPr>
        <w:tab/>
      </w:r>
      <w:r w:rsidR="00CE7288">
        <w:rPr>
          <w:rFonts w:ascii="Book Antiqua" w:hAnsi="Book Antiqua" w:cs="Arial"/>
          <w:sz w:val="22"/>
          <w:szCs w:val="22"/>
        </w:rPr>
        <w:t>Her evidence is that she would not go to Northern Cyprus.  She said, ‘if I could go I would but I have my children and there is nothing I can do about it’.  It is clear that Ms Harris is not fit to work and, furthermore, she does not speak Turkish.  I accept her evidence that in the UK she is heavily dependent on the appellant for financial, practical and emotional support.  If the appellant were removed, she would lose that support and I do not consider it reasonable or practicable, given her state of health and her age, for Ms Harris to be expected to uproot herself and move to Northern Cyprus.  It is also unlikely that she would be able to support an entry clearance application in light of her financial circumstances.</w:t>
      </w:r>
    </w:p>
    <w:p w:rsidR="00CE7288" w:rsidRDefault="00CE7288" w:rsidP="00327E86">
      <w:pPr>
        <w:spacing w:before="240"/>
        <w:ind w:left="1701" w:hanging="567"/>
        <w:jc w:val="both"/>
        <w:rPr>
          <w:rFonts w:ascii="Book Antiqua" w:hAnsi="Book Antiqua" w:cs="Arial"/>
          <w:sz w:val="22"/>
          <w:szCs w:val="22"/>
        </w:rPr>
      </w:pPr>
      <w:r>
        <w:rPr>
          <w:rFonts w:ascii="Book Antiqua" w:hAnsi="Book Antiqua" w:cs="Arial"/>
          <w:sz w:val="22"/>
          <w:szCs w:val="22"/>
        </w:rPr>
        <w:t>54.</w:t>
      </w:r>
      <w:r>
        <w:rPr>
          <w:rFonts w:ascii="Book Antiqua" w:hAnsi="Book Antiqua" w:cs="Arial"/>
          <w:sz w:val="22"/>
          <w:szCs w:val="22"/>
        </w:rPr>
        <w:tab/>
        <w:t xml:space="preserve">Addressing the questions posed in </w:t>
      </w:r>
      <w:r w:rsidRPr="00CE7288">
        <w:rPr>
          <w:rFonts w:ascii="Book Antiqua" w:hAnsi="Book Antiqua" w:cs="Arial"/>
          <w:b/>
          <w:sz w:val="22"/>
          <w:szCs w:val="22"/>
          <w:u w:val="single"/>
        </w:rPr>
        <w:t>Razgar</w:t>
      </w:r>
      <w:r>
        <w:rPr>
          <w:rFonts w:ascii="Book Antiqua" w:hAnsi="Book Antiqua" w:cs="Arial"/>
          <w:sz w:val="22"/>
          <w:szCs w:val="22"/>
        </w:rPr>
        <w:t xml:space="preserve">, family life is not in dispute and the decision of the respondent in removing the appellant amounts to an interference sufficient to engage Article 8.  The decision was lawful because the appellant was </w:t>
      </w:r>
      <w:r>
        <w:rPr>
          <w:rFonts w:ascii="Book Antiqua" w:hAnsi="Book Antiqua" w:cs="Arial"/>
          <w:sz w:val="22"/>
          <w:szCs w:val="22"/>
        </w:rPr>
        <w:lastRenderedPageBreak/>
        <w:t xml:space="preserve">unable to meet the Rules and for a legitimate purpose, namely maintaining immigration control.  </w:t>
      </w:r>
    </w:p>
    <w:p w:rsidR="00A84F01" w:rsidRDefault="00CE7288" w:rsidP="00327E86">
      <w:pPr>
        <w:spacing w:before="240"/>
        <w:ind w:left="1701" w:hanging="567"/>
        <w:jc w:val="both"/>
        <w:rPr>
          <w:rFonts w:ascii="Book Antiqua" w:hAnsi="Book Antiqua" w:cs="Arial"/>
          <w:sz w:val="22"/>
          <w:szCs w:val="22"/>
        </w:rPr>
      </w:pPr>
      <w:r>
        <w:rPr>
          <w:rFonts w:ascii="Book Antiqua" w:hAnsi="Book Antiqua" w:cs="Arial"/>
          <w:sz w:val="22"/>
          <w:szCs w:val="22"/>
        </w:rPr>
        <w:t>55.</w:t>
      </w:r>
      <w:r>
        <w:rPr>
          <w:rFonts w:ascii="Book Antiqua" w:hAnsi="Book Antiqua" w:cs="Arial"/>
          <w:sz w:val="22"/>
          <w:szCs w:val="22"/>
        </w:rPr>
        <w:tab/>
        <w:t>I do not</w:t>
      </w:r>
      <w:r w:rsidR="00B31F98">
        <w:rPr>
          <w:rFonts w:ascii="Book Antiqua" w:hAnsi="Book Antiqua" w:cs="Arial"/>
          <w:sz w:val="22"/>
          <w:szCs w:val="22"/>
        </w:rPr>
        <w:t>,</w:t>
      </w:r>
      <w:r>
        <w:rPr>
          <w:rFonts w:ascii="Book Antiqua" w:hAnsi="Book Antiqua" w:cs="Arial"/>
          <w:sz w:val="22"/>
          <w:szCs w:val="22"/>
        </w:rPr>
        <w:t xml:space="preserve"> however</w:t>
      </w:r>
      <w:r w:rsidR="00B31F98">
        <w:rPr>
          <w:rFonts w:ascii="Book Antiqua" w:hAnsi="Book Antiqua" w:cs="Arial"/>
          <w:sz w:val="22"/>
          <w:szCs w:val="22"/>
        </w:rPr>
        <w:t>,</w:t>
      </w:r>
      <w:r>
        <w:rPr>
          <w:rFonts w:ascii="Book Antiqua" w:hAnsi="Book Antiqua" w:cs="Arial"/>
          <w:sz w:val="22"/>
          <w:szCs w:val="22"/>
        </w:rPr>
        <w:t xml:space="preserve"> find that the decision of the respondent is</w:t>
      </w:r>
      <w:r w:rsidR="00B31F98">
        <w:rPr>
          <w:rFonts w:ascii="Book Antiqua" w:hAnsi="Book Antiqua" w:cs="Arial"/>
          <w:sz w:val="22"/>
          <w:szCs w:val="22"/>
        </w:rPr>
        <w:t xml:space="preserve"> proportionate.  The appellant and Ms Harris made every effort to comply with the Rules by putting in an application before the expiry of his leave and it is unfortunate that because they did not seek legal advice, errors were made.  They were not told until after the expiry of the 28 day period that it would be necessary to complete a further application and the delay in applying appears to have been the sole reason relied on for refusing the application under the eligibility criteria in [the] Rules.  I consider that that amounts to a compelling circumstance to which I can attach considerable weight.</w:t>
      </w:r>
      <w:r w:rsidR="00A84F01">
        <w:rPr>
          <w:rFonts w:ascii="Book Antiqua" w:hAnsi="Book Antiqua" w:cs="Arial"/>
          <w:sz w:val="22"/>
          <w:szCs w:val="22"/>
        </w:rPr>
        <w:t xml:space="preserve">  </w:t>
      </w:r>
    </w:p>
    <w:p w:rsidR="00A84F01" w:rsidRDefault="00A84F01" w:rsidP="00327E86">
      <w:pPr>
        <w:spacing w:before="240"/>
        <w:ind w:left="1701" w:hanging="567"/>
        <w:jc w:val="both"/>
        <w:rPr>
          <w:rFonts w:ascii="Book Antiqua" w:hAnsi="Book Antiqua" w:cs="Arial"/>
          <w:sz w:val="22"/>
          <w:szCs w:val="22"/>
        </w:rPr>
      </w:pPr>
      <w:r>
        <w:rPr>
          <w:rFonts w:ascii="Book Antiqua" w:hAnsi="Book Antiqua" w:cs="Arial"/>
          <w:sz w:val="22"/>
          <w:szCs w:val="22"/>
        </w:rPr>
        <w:t>56.</w:t>
      </w:r>
      <w:r>
        <w:rPr>
          <w:rFonts w:ascii="Book Antiqua" w:hAnsi="Book Antiqua" w:cs="Arial"/>
          <w:sz w:val="22"/>
          <w:szCs w:val="22"/>
        </w:rPr>
        <w:tab/>
        <w:t xml:space="preserve">The refusal letter made no reference to the earlier application and the history of what occurred.  It also appears that when considering insurmountable obstacles and the application of paragraph EX.1, there was no consideration of Ms Harris’ medical condition.  I note, however that it does not appear that this was raised either in section 8B of the application form, which invited the appellant to set out any other reasons for wishing to stay in the UK, or in a covering letter.  It is possible that had the appellant and Ms Harris had the benefit of legal advice, such omission would have been remedied and the medical evidence could have led to a different outcome based on the respondent's exercise of discretion.  </w:t>
      </w:r>
    </w:p>
    <w:p w:rsidR="00327E86" w:rsidRDefault="00A84F01" w:rsidP="00327E86">
      <w:pPr>
        <w:spacing w:before="240"/>
        <w:ind w:left="1701" w:hanging="567"/>
        <w:jc w:val="both"/>
        <w:rPr>
          <w:rFonts w:ascii="Book Antiqua" w:hAnsi="Book Antiqua" w:cs="Arial"/>
          <w:sz w:val="22"/>
          <w:szCs w:val="22"/>
        </w:rPr>
      </w:pPr>
      <w:r>
        <w:rPr>
          <w:rFonts w:ascii="Book Antiqua" w:hAnsi="Book Antiqua" w:cs="Arial"/>
          <w:sz w:val="22"/>
          <w:szCs w:val="22"/>
        </w:rPr>
        <w:t>57.</w:t>
      </w:r>
      <w:r>
        <w:rPr>
          <w:rFonts w:ascii="Book Antiqua" w:hAnsi="Book Antiqua" w:cs="Arial"/>
          <w:sz w:val="22"/>
          <w:szCs w:val="22"/>
        </w:rPr>
        <w:tab/>
      </w:r>
      <w:r w:rsidR="008748CE">
        <w:rPr>
          <w:rFonts w:ascii="Book Antiqua" w:hAnsi="Book Antiqua" w:cs="Arial"/>
          <w:sz w:val="22"/>
          <w:szCs w:val="22"/>
        </w:rPr>
        <w:t>I have had regard to Section 117B.  The appellant speaks English and is financial</w:t>
      </w:r>
      <w:r w:rsidR="00594BE1">
        <w:rPr>
          <w:rFonts w:ascii="Book Antiqua" w:hAnsi="Book Antiqua" w:cs="Arial"/>
          <w:sz w:val="22"/>
          <w:szCs w:val="22"/>
        </w:rPr>
        <w:t>ly</w:t>
      </w:r>
      <w:r w:rsidR="008748CE">
        <w:rPr>
          <w:rFonts w:ascii="Book Antiqua" w:hAnsi="Book Antiqua" w:cs="Arial"/>
          <w:sz w:val="22"/>
          <w:szCs w:val="22"/>
        </w:rPr>
        <w:t xml:space="preserve"> independent.  He was in the UK lawfully, having satisfied the Immigration Rules to be granted a visa as an unmarried partner, although I accept that as his leave was temporary, his immigration status remained precarious.  </w:t>
      </w:r>
      <w:r w:rsidR="00CE7288">
        <w:rPr>
          <w:rFonts w:ascii="Book Antiqua" w:hAnsi="Book Antiqua" w:cs="Arial"/>
          <w:sz w:val="22"/>
          <w:szCs w:val="22"/>
        </w:rPr>
        <w:t xml:space="preserve"> </w:t>
      </w:r>
      <w:r w:rsidR="00327E86">
        <w:rPr>
          <w:rFonts w:ascii="Book Antiqua" w:hAnsi="Book Antiqua" w:cs="Arial"/>
          <w:sz w:val="22"/>
          <w:szCs w:val="22"/>
        </w:rPr>
        <w:t xml:space="preserve">  </w:t>
      </w:r>
    </w:p>
    <w:p w:rsidR="008748CE" w:rsidRPr="00327E86" w:rsidRDefault="008748CE" w:rsidP="00327E86">
      <w:pPr>
        <w:spacing w:before="240"/>
        <w:ind w:left="1701" w:hanging="567"/>
        <w:jc w:val="both"/>
        <w:rPr>
          <w:rFonts w:ascii="Book Antiqua" w:hAnsi="Book Antiqua" w:cs="Arial"/>
          <w:sz w:val="22"/>
          <w:szCs w:val="22"/>
        </w:rPr>
      </w:pPr>
      <w:r>
        <w:rPr>
          <w:rFonts w:ascii="Book Antiqua" w:hAnsi="Book Antiqua" w:cs="Arial"/>
          <w:sz w:val="22"/>
          <w:szCs w:val="22"/>
        </w:rPr>
        <w:t>58.</w:t>
      </w:r>
      <w:r>
        <w:rPr>
          <w:rFonts w:ascii="Book Antiqua" w:hAnsi="Book Antiqua" w:cs="Arial"/>
          <w:sz w:val="22"/>
          <w:szCs w:val="22"/>
        </w:rPr>
        <w:tab/>
        <w:t xml:space="preserve">Taking into account all the circumstances, I find that the public interest considerations that call for the appellant's removal are outweighed for all the reasons set out above.  I am satisfied that this is a case where the public interest does not require the appellant's </w:t>
      </w:r>
      <w:r w:rsidR="00473313">
        <w:rPr>
          <w:rFonts w:ascii="Book Antiqua" w:hAnsi="Book Antiqua" w:cs="Arial"/>
          <w:sz w:val="22"/>
          <w:szCs w:val="22"/>
        </w:rPr>
        <w:t>removal”.</w:t>
      </w:r>
    </w:p>
    <w:p w:rsidR="00931CF2" w:rsidRDefault="00F91E91"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respondent raised a number of challenges to the decision of the First-tier Tribunal.  </w:t>
      </w:r>
    </w:p>
    <w:p w:rsidR="00743E63" w:rsidRDefault="00F91E91" w:rsidP="00743E63">
      <w:pPr>
        <w:numPr>
          <w:ilvl w:val="0"/>
          <w:numId w:val="1"/>
        </w:numPr>
        <w:tabs>
          <w:tab w:val="clear" w:pos="567"/>
        </w:tabs>
        <w:spacing w:before="240"/>
        <w:jc w:val="both"/>
        <w:rPr>
          <w:rFonts w:ascii="Book Antiqua" w:hAnsi="Book Antiqua" w:cs="Arial"/>
        </w:rPr>
      </w:pPr>
      <w:r>
        <w:rPr>
          <w:rFonts w:ascii="Book Antiqua" w:hAnsi="Book Antiqua" w:cs="Arial"/>
        </w:rPr>
        <w:t xml:space="preserve">In ground 3, the respondent maintained that the reference in paragraph 53 to Ms Harris not being able to support an entry clearance application from abroad was wrong </w:t>
      </w:r>
      <w:r w:rsidR="00C7103E">
        <w:rPr>
          <w:rFonts w:ascii="Book Antiqua" w:hAnsi="Book Antiqua" w:cs="Arial"/>
        </w:rPr>
        <w:t xml:space="preserve">in law </w:t>
      </w:r>
      <w:r w:rsidR="00931CF2">
        <w:rPr>
          <w:rFonts w:ascii="Book Antiqua" w:hAnsi="Book Antiqua" w:cs="Arial"/>
        </w:rPr>
        <w:t>where Appendix FM Section E-ECP.3.1.(c) and E-ECP.3.3. made provision for someone on Disability Living A</w:t>
      </w:r>
      <w:r>
        <w:rPr>
          <w:rFonts w:ascii="Book Antiqua" w:hAnsi="Book Antiqua" w:cs="Arial"/>
        </w:rPr>
        <w:t xml:space="preserve">llowance </w:t>
      </w:r>
      <w:r w:rsidR="00931CF2">
        <w:rPr>
          <w:rFonts w:ascii="Book Antiqua" w:hAnsi="Book Antiqua" w:cs="Arial"/>
        </w:rPr>
        <w:t xml:space="preserve">to act as a sponsor notwithstanding their potentially limited finances. </w:t>
      </w:r>
      <w:r w:rsidR="00527650">
        <w:rPr>
          <w:rFonts w:ascii="Book Antiqua" w:hAnsi="Book Antiqua" w:cs="Arial"/>
        </w:rPr>
        <w:t>It was not seriously disputed before me that this ground had merit</w:t>
      </w:r>
      <w:r w:rsidR="00743E63">
        <w:rPr>
          <w:rFonts w:ascii="Book Antiqua" w:hAnsi="Book Antiqua" w:cs="Arial"/>
        </w:rPr>
        <w:t>.</w:t>
      </w:r>
    </w:p>
    <w:p w:rsidR="00327E86" w:rsidRDefault="00F91E91" w:rsidP="00AA7F44">
      <w:pPr>
        <w:numPr>
          <w:ilvl w:val="0"/>
          <w:numId w:val="1"/>
        </w:numPr>
        <w:tabs>
          <w:tab w:val="clear" w:pos="567"/>
        </w:tabs>
        <w:spacing w:before="240"/>
        <w:jc w:val="both"/>
        <w:rPr>
          <w:rFonts w:ascii="Book Antiqua" w:hAnsi="Book Antiqua" w:cs="Arial"/>
        </w:rPr>
      </w:pPr>
      <w:r>
        <w:rPr>
          <w:rFonts w:ascii="Book Antiqua" w:hAnsi="Book Antiqua" w:cs="Arial"/>
        </w:rPr>
        <w:t>fails to take into account that Ms Harr</w:t>
      </w:r>
      <w:r w:rsidR="00527650">
        <w:rPr>
          <w:rFonts w:ascii="Book Antiqua" w:hAnsi="Book Antiqua" w:cs="Arial"/>
        </w:rPr>
        <w:t>is chose to live</w:t>
      </w:r>
      <w:r>
        <w:rPr>
          <w:rFonts w:ascii="Book Antiqua" w:hAnsi="Book Antiqua" w:cs="Arial"/>
        </w:rPr>
        <w:t xml:space="preserve"> in Cyprus with Mr Kisaoglu for three years</w:t>
      </w:r>
      <w:r w:rsidR="00527650">
        <w:rPr>
          <w:rFonts w:ascii="Book Antiqua" w:hAnsi="Book Antiqua" w:cs="Arial"/>
        </w:rPr>
        <w:t xml:space="preserve">. </w:t>
      </w:r>
      <w:r w:rsidR="00C7103E">
        <w:rPr>
          <w:rFonts w:ascii="Book Antiqua" w:hAnsi="Book Antiqua" w:cs="Arial"/>
        </w:rPr>
        <w:t xml:space="preserve">This ground also argues that the First-Tier Tribunal </w:t>
      </w:r>
      <w:r w:rsidR="000873A3">
        <w:rPr>
          <w:rFonts w:ascii="Book Antiqua" w:hAnsi="Book Antiqua" w:cs="Arial"/>
        </w:rPr>
        <w:t xml:space="preserve">failed to </w:t>
      </w:r>
      <w:r w:rsidR="00527650">
        <w:rPr>
          <w:rFonts w:ascii="Book Antiqua" w:hAnsi="Book Antiqua" w:cs="Arial"/>
        </w:rPr>
        <w:t xml:space="preserve">consider </w:t>
      </w:r>
      <w:r w:rsidR="000873A3">
        <w:rPr>
          <w:rFonts w:ascii="Book Antiqua" w:hAnsi="Book Antiqua" w:cs="Arial"/>
        </w:rPr>
        <w:t xml:space="preserve">that </w:t>
      </w:r>
      <w:r w:rsidR="00C7103E">
        <w:rPr>
          <w:rFonts w:ascii="Book Antiqua" w:hAnsi="Book Antiqua" w:cs="Arial"/>
        </w:rPr>
        <w:t xml:space="preserve">during that time </w:t>
      </w:r>
      <w:r w:rsidR="000873A3">
        <w:rPr>
          <w:rFonts w:ascii="Book Antiqua" w:hAnsi="Book Antiqua" w:cs="Arial"/>
        </w:rPr>
        <w:t xml:space="preserve">she was able to manage her medication by returning to the UK </w:t>
      </w:r>
      <w:r w:rsidR="00C7103E">
        <w:rPr>
          <w:rFonts w:ascii="Book Antiqua" w:hAnsi="Book Antiqua" w:cs="Arial"/>
        </w:rPr>
        <w:t xml:space="preserve">to obtain it free of charge </w:t>
      </w:r>
      <w:r w:rsidR="000873A3">
        <w:rPr>
          <w:rFonts w:ascii="Book Antiqua" w:hAnsi="Book Antiqua" w:cs="Arial"/>
        </w:rPr>
        <w:t>and had continued to receive her DLA payments whilst in Cyprus</w:t>
      </w:r>
      <w:r w:rsidR="002E69A1">
        <w:rPr>
          <w:rFonts w:ascii="Book Antiqua" w:hAnsi="Book Antiqua" w:cs="Arial"/>
        </w:rPr>
        <w:t xml:space="preserve">.  Further, ground 4 points out that there was no medical evidence to show that the sponsor could not </w:t>
      </w:r>
      <w:r w:rsidR="00C7103E">
        <w:rPr>
          <w:rFonts w:ascii="Book Antiqua" w:hAnsi="Book Antiqua" w:cs="Arial"/>
        </w:rPr>
        <w:t xml:space="preserve">be expected to </w:t>
      </w:r>
      <w:r w:rsidR="002E69A1">
        <w:rPr>
          <w:rFonts w:ascii="Book Antiqua" w:hAnsi="Book Antiqua" w:cs="Arial"/>
        </w:rPr>
        <w:t xml:space="preserve">live in Cyprus, how adversely </w:t>
      </w:r>
      <w:r w:rsidR="00743E63">
        <w:rPr>
          <w:rFonts w:ascii="Book Antiqua" w:hAnsi="Book Antiqua" w:cs="Arial"/>
        </w:rPr>
        <w:t xml:space="preserve">Ms Harris </w:t>
      </w:r>
      <w:r w:rsidR="002E69A1">
        <w:rPr>
          <w:rFonts w:ascii="Book Antiqua" w:hAnsi="Book Antiqua" w:cs="Arial"/>
        </w:rPr>
        <w:t>would be affected if she did so, that any medication she needed would be unavailable or would be too costly</w:t>
      </w:r>
      <w:r w:rsidR="00C7103E">
        <w:rPr>
          <w:rFonts w:ascii="Book Antiqua" w:hAnsi="Book Antiqua" w:cs="Arial"/>
        </w:rPr>
        <w:t>. The decision was also in error in failing to take account</w:t>
      </w:r>
      <w:r w:rsidR="00743E63">
        <w:rPr>
          <w:rFonts w:ascii="Book Antiqua" w:hAnsi="Book Antiqua" w:cs="Arial"/>
        </w:rPr>
        <w:t xml:space="preserve"> properly</w:t>
      </w:r>
      <w:r w:rsidR="00C7103E">
        <w:rPr>
          <w:rFonts w:ascii="Book Antiqua" w:hAnsi="Book Antiqua" w:cs="Arial"/>
        </w:rPr>
        <w:t xml:space="preserve">, </w:t>
      </w:r>
      <w:r w:rsidR="00C7103E">
        <w:rPr>
          <w:rFonts w:ascii="Book Antiqua" w:hAnsi="Book Antiqua" w:cs="Arial"/>
        </w:rPr>
        <w:lastRenderedPageBreak/>
        <w:t xml:space="preserve">as regards obtaining medication in Northern Cyprus or returning to the UK to get it, that it was found that </w:t>
      </w:r>
      <w:r w:rsidR="002E69A1">
        <w:rPr>
          <w:rFonts w:ascii="Book Antiqua" w:hAnsi="Book Antiqua" w:cs="Arial"/>
        </w:rPr>
        <w:t xml:space="preserve">Mr Kisaoglu </w:t>
      </w:r>
      <w:r w:rsidR="00C7103E">
        <w:rPr>
          <w:rFonts w:ascii="Book Antiqua" w:hAnsi="Book Antiqua" w:cs="Arial"/>
        </w:rPr>
        <w:t xml:space="preserve">could find work there. </w:t>
      </w:r>
    </w:p>
    <w:p w:rsidR="00527650" w:rsidRDefault="002E69A1" w:rsidP="00527650">
      <w:pPr>
        <w:numPr>
          <w:ilvl w:val="0"/>
          <w:numId w:val="1"/>
        </w:numPr>
        <w:tabs>
          <w:tab w:val="clear" w:pos="567"/>
        </w:tabs>
        <w:spacing w:before="240"/>
        <w:jc w:val="both"/>
        <w:rPr>
          <w:rFonts w:ascii="Book Antiqua" w:hAnsi="Book Antiqua" w:cs="Arial"/>
        </w:rPr>
      </w:pPr>
      <w:r>
        <w:rPr>
          <w:rFonts w:ascii="Book Antiqua" w:hAnsi="Book Antiqua" w:cs="Arial"/>
        </w:rPr>
        <w:t>It is my view that grounds 3 and 4 of the respondent's challenge h</w:t>
      </w:r>
      <w:r w:rsidR="00E808BE">
        <w:rPr>
          <w:rFonts w:ascii="Book Antiqua" w:hAnsi="Book Antiqua" w:cs="Arial"/>
        </w:rPr>
        <w:t xml:space="preserve">ave merit.  The decision at </w:t>
      </w:r>
      <w:r>
        <w:rPr>
          <w:rFonts w:ascii="Book Antiqua" w:hAnsi="Book Antiqua" w:cs="Arial"/>
        </w:rPr>
        <w:t>paragraph</w:t>
      </w:r>
      <w:r w:rsidR="00E808BE">
        <w:rPr>
          <w:rFonts w:ascii="Book Antiqua" w:hAnsi="Book Antiqua" w:cs="Arial"/>
        </w:rPr>
        <w:t>s</w:t>
      </w:r>
      <w:r>
        <w:rPr>
          <w:rFonts w:ascii="Book Antiqua" w:hAnsi="Book Antiqua" w:cs="Arial"/>
        </w:rPr>
        <w:t xml:space="preserve"> 50, 51 and 52 </w:t>
      </w:r>
      <w:r w:rsidR="00527650">
        <w:rPr>
          <w:rFonts w:ascii="Book Antiqua" w:hAnsi="Book Antiqua" w:cs="Arial"/>
        </w:rPr>
        <w:t xml:space="preserve">indicates that there </w:t>
      </w:r>
      <w:r w:rsidR="00E808BE">
        <w:rPr>
          <w:rFonts w:ascii="Book Antiqua" w:hAnsi="Book Antiqua" w:cs="Arial"/>
        </w:rPr>
        <w:t xml:space="preserve">was </w:t>
      </w:r>
      <w:r>
        <w:rPr>
          <w:rFonts w:ascii="Book Antiqua" w:hAnsi="Book Antiqua" w:cs="Arial"/>
        </w:rPr>
        <w:t xml:space="preserve">limited evidence on Ms Harris’ medical conditions, </w:t>
      </w:r>
      <w:r w:rsidR="00E808BE">
        <w:rPr>
          <w:rFonts w:ascii="Book Antiqua" w:hAnsi="Book Antiqua" w:cs="Arial"/>
        </w:rPr>
        <w:t xml:space="preserve">how serious they were, what medication was needed and </w:t>
      </w:r>
      <w:r>
        <w:rPr>
          <w:rFonts w:ascii="Book Antiqua" w:hAnsi="Book Antiqua" w:cs="Arial"/>
        </w:rPr>
        <w:t xml:space="preserve">whether she could obtain adequate treatment at a reasonable cost in </w:t>
      </w:r>
      <w:r w:rsidR="00E808BE">
        <w:rPr>
          <w:rFonts w:ascii="Book Antiqua" w:hAnsi="Book Antiqua" w:cs="Arial"/>
        </w:rPr>
        <w:t xml:space="preserve">Northern </w:t>
      </w:r>
      <w:r>
        <w:rPr>
          <w:rFonts w:ascii="Book Antiqua" w:hAnsi="Book Antiqua" w:cs="Arial"/>
        </w:rPr>
        <w:t>Cyprus</w:t>
      </w:r>
      <w:r w:rsidR="00E808BE">
        <w:rPr>
          <w:rFonts w:ascii="Book Antiqua" w:hAnsi="Book Antiqua" w:cs="Arial"/>
        </w:rPr>
        <w:t xml:space="preserve">. </w:t>
      </w:r>
      <w:r w:rsidR="00527650">
        <w:rPr>
          <w:rFonts w:ascii="Book Antiqua" w:hAnsi="Book Antiqua" w:cs="Arial"/>
        </w:rPr>
        <w:t xml:space="preserve">The burden was on the appellant to show that her ill-heath was so serious and treatment in Cyprus limited or </w:t>
      </w:r>
      <w:r w:rsidR="004F5B9E">
        <w:rPr>
          <w:rFonts w:ascii="Book Antiqua" w:hAnsi="Book Antiqua" w:cs="Arial"/>
        </w:rPr>
        <w:t>unavailable</w:t>
      </w:r>
      <w:r w:rsidR="00527650">
        <w:rPr>
          <w:rFonts w:ascii="Book Antiqua" w:hAnsi="Book Antiqua" w:cs="Arial"/>
        </w:rPr>
        <w:t>. The decision conceded that that there was no evidence on those matters</w:t>
      </w:r>
      <w:r w:rsidR="00743E63">
        <w:rPr>
          <w:rFonts w:ascii="Book Antiqua" w:hAnsi="Book Antiqua" w:cs="Arial"/>
        </w:rPr>
        <w:t>.</w:t>
      </w:r>
    </w:p>
    <w:p w:rsidR="00527650" w:rsidRDefault="00527650" w:rsidP="00527650">
      <w:pPr>
        <w:numPr>
          <w:ilvl w:val="0"/>
          <w:numId w:val="1"/>
        </w:numPr>
        <w:tabs>
          <w:tab w:val="clear" w:pos="567"/>
        </w:tabs>
        <w:spacing w:before="240"/>
        <w:jc w:val="both"/>
        <w:rPr>
          <w:rFonts w:ascii="Book Antiqua" w:hAnsi="Book Antiqua" w:cs="Arial"/>
        </w:rPr>
      </w:pPr>
      <w:r>
        <w:rPr>
          <w:rFonts w:ascii="Book Antiqua" w:hAnsi="Book Antiqua" w:cs="Arial"/>
        </w:rPr>
        <w:t xml:space="preserve">Further, the proportionality assessment does not address the potentially material </w:t>
      </w:r>
      <w:r w:rsidR="004F5B9E">
        <w:rPr>
          <w:rFonts w:ascii="Book Antiqua" w:hAnsi="Book Antiqua" w:cs="Arial"/>
        </w:rPr>
        <w:t>evidence</w:t>
      </w:r>
      <w:r>
        <w:rPr>
          <w:rFonts w:ascii="Book Antiqua" w:hAnsi="Book Antiqua" w:cs="Arial"/>
        </w:rPr>
        <w:t xml:space="preserve"> of Ms Harris choosing to live in Northern Cyprus for three years and whilst doing so managing to obtain medication for her ill-health by arranging to come back to the UK from time to time to obtain free medication and also continuing to claim DLA. </w:t>
      </w:r>
    </w:p>
    <w:p w:rsidR="002E69A1" w:rsidRPr="00527650" w:rsidRDefault="00527650" w:rsidP="00527650">
      <w:pPr>
        <w:numPr>
          <w:ilvl w:val="0"/>
          <w:numId w:val="1"/>
        </w:numPr>
        <w:tabs>
          <w:tab w:val="clear" w:pos="567"/>
        </w:tabs>
        <w:spacing w:before="240"/>
        <w:jc w:val="both"/>
        <w:rPr>
          <w:rFonts w:ascii="Book Antiqua" w:hAnsi="Book Antiqua" w:cs="Arial"/>
        </w:rPr>
      </w:pPr>
      <w:r>
        <w:rPr>
          <w:rFonts w:ascii="Book Antiqua" w:hAnsi="Book Antiqua" w:cs="Arial"/>
        </w:rPr>
        <w:t>The First-Tier Tribunal also</w:t>
      </w:r>
      <w:r w:rsidR="00E808BE" w:rsidRPr="00527650">
        <w:rPr>
          <w:rFonts w:ascii="Book Antiqua" w:hAnsi="Book Antiqua" w:cs="Arial"/>
        </w:rPr>
        <w:t xml:space="preserve"> found that th</w:t>
      </w:r>
      <w:r w:rsidR="002E69A1" w:rsidRPr="00527650">
        <w:rPr>
          <w:rFonts w:ascii="Book Antiqua" w:hAnsi="Book Antiqua" w:cs="Arial"/>
        </w:rPr>
        <w:t>e appellant could obtain work</w:t>
      </w:r>
      <w:r>
        <w:rPr>
          <w:rFonts w:ascii="Book Antiqua" w:hAnsi="Book Antiqua" w:cs="Arial"/>
        </w:rPr>
        <w:t xml:space="preserve"> in Northern Cyprus but there is no consideration of whether th</w:t>
      </w:r>
      <w:r w:rsidR="00E808BE" w:rsidRPr="00527650">
        <w:rPr>
          <w:rFonts w:ascii="Book Antiqua" w:hAnsi="Book Antiqua" w:cs="Arial"/>
        </w:rPr>
        <w:t xml:space="preserve">is would assist in </w:t>
      </w:r>
      <w:r>
        <w:rPr>
          <w:rFonts w:ascii="Book Antiqua" w:hAnsi="Book Antiqua" w:cs="Arial"/>
        </w:rPr>
        <w:t>Ms Harris returning to live there and obtain</w:t>
      </w:r>
      <w:r w:rsidR="00E808BE" w:rsidRPr="00527650">
        <w:rPr>
          <w:rFonts w:ascii="Book Antiqua" w:hAnsi="Book Antiqua" w:cs="Arial"/>
        </w:rPr>
        <w:t xml:space="preserve"> appropriate medication</w:t>
      </w:r>
      <w:r>
        <w:rPr>
          <w:rFonts w:ascii="Book Antiqua" w:hAnsi="Book Antiqua" w:cs="Arial"/>
        </w:rPr>
        <w:t xml:space="preserve"> without having to return to the UK.</w:t>
      </w:r>
      <w:r w:rsidR="002E69A1" w:rsidRPr="00527650">
        <w:rPr>
          <w:rFonts w:ascii="Book Antiqua" w:hAnsi="Book Antiqua" w:cs="Arial"/>
        </w:rPr>
        <w:t xml:space="preserve"> </w:t>
      </w:r>
    </w:p>
    <w:p w:rsidR="009D438E" w:rsidRDefault="00527650"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If the evidence about Ms Harris having lived </w:t>
      </w:r>
      <w:r w:rsidR="00224AF7">
        <w:rPr>
          <w:rFonts w:ascii="Book Antiqua" w:hAnsi="Book Antiqua" w:cs="Arial"/>
        </w:rPr>
        <w:t xml:space="preserve">for 3 years </w:t>
      </w:r>
      <w:r>
        <w:rPr>
          <w:rFonts w:ascii="Book Antiqua" w:hAnsi="Book Antiqua" w:cs="Arial"/>
        </w:rPr>
        <w:t xml:space="preserve">without </w:t>
      </w:r>
      <w:r w:rsidR="00224AF7">
        <w:rPr>
          <w:rFonts w:ascii="Book Antiqua" w:hAnsi="Book Antiqua" w:cs="Arial"/>
        </w:rPr>
        <w:t>significant difficulty in Northern Cyprus and the</w:t>
      </w:r>
      <w:r>
        <w:rPr>
          <w:rFonts w:ascii="Book Antiqua" w:hAnsi="Book Antiqua" w:cs="Arial"/>
        </w:rPr>
        <w:t xml:space="preserve"> appellant obtaining work there had been weighed and the mistake of fact on the DLA/entry clearance point not been made, the outcome of the appeal might have been different. I therefore find that </w:t>
      </w:r>
      <w:r w:rsidR="00224AF7">
        <w:rPr>
          <w:rFonts w:ascii="Book Antiqua" w:hAnsi="Book Antiqua" w:cs="Arial"/>
        </w:rPr>
        <w:t xml:space="preserve">material errors of law arise such that </w:t>
      </w:r>
      <w:r>
        <w:rPr>
          <w:rFonts w:ascii="Book Antiqua" w:hAnsi="Book Antiqua" w:cs="Arial"/>
        </w:rPr>
        <w:t xml:space="preserve">the proportionality assessment must be </w:t>
      </w:r>
      <w:r w:rsidR="009D438E">
        <w:rPr>
          <w:rFonts w:ascii="Book Antiqua" w:hAnsi="Book Antiqua" w:cs="Arial"/>
        </w:rPr>
        <w:t xml:space="preserve">set aside </w:t>
      </w:r>
      <w:r>
        <w:rPr>
          <w:rFonts w:ascii="Book Antiqua" w:hAnsi="Book Antiqua" w:cs="Arial"/>
        </w:rPr>
        <w:t xml:space="preserve">to be re-made. </w:t>
      </w:r>
    </w:p>
    <w:p w:rsidR="004C3572" w:rsidRPr="00224AF7" w:rsidRDefault="009455D8" w:rsidP="004C3572">
      <w:pPr>
        <w:numPr>
          <w:ilvl w:val="0"/>
          <w:numId w:val="1"/>
        </w:numPr>
        <w:tabs>
          <w:tab w:val="clear" w:pos="567"/>
        </w:tabs>
        <w:spacing w:before="240"/>
        <w:jc w:val="both"/>
        <w:rPr>
          <w:rFonts w:ascii="Book Antiqua" w:hAnsi="Book Antiqua" w:cs="Arial"/>
        </w:rPr>
      </w:pPr>
      <w:r w:rsidRPr="00224AF7">
        <w:rPr>
          <w:rFonts w:ascii="Book Antiqua" w:hAnsi="Book Antiqua" w:cs="Arial"/>
        </w:rPr>
        <w:t xml:space="preserve">For completeness sake I should indicate that it also did not appear to me that the First-Tier Tribunal was correct to state in paragraph 55 that </w:t>
      </w:r>
      <w:r w:rsidR="004C3572" w:rsidRPr="00224AF7">
        <w:rPr>
          <w:rFonts w:ascii="Book Antiqua" w:hAnsi="Book Antiqua" w:cs="Arial"/>
        </w:rPr>
        <w:t xml:space="preserve">the failure to make a valid in-time application was a “compelling circumstance” because the couple had made </w:t>
      </w:r>
      <w:r w:rsidR="00837654" w:rsidRPr="00224AF7">
        <w:rPr>
          <w:rFonts w:ascii="Book Antiqua" w:hAnsi="Book Antiqua" w:cs="Arial"/>
        </w:rPr>
        <w:t>“every effort</w:t>
      </w:r>
      <w:r w:rsidR="004C3572" w:rsidRPr="00224AF7">
        <w:rPr>
          <w:rFonts w:ascii="Book Antiqua" w:hAnsi="Book Antiqua" w:cs="Arial"/>
        </w:rPr>
        <w:t>”</w:t>
      </w:r>
      <w:r w:rsidR="00837654" w:rsidRPr="00224AF7">
        <w:rPr>
          <w:rFonts w:ascii="Book Antiqua" w:hAnsi="Book Antiqua" w:cs="Arial"/>
        </w:rPr>
        <w:t xml:space="preserve"> </w:t>
      </w:r>
      <w:r w:rsidR="004C3572" w:rsidRPr="00224AF7">
        <w:rPr>
          <w:rFonts w:ascii="Book Antiqua" w:hAnsi="Book Antiqua" w:cs="Arial"/>
        </w:rPr>
        <w:t>and it was only the application being made late that had led to the Immigration Rules not being met. The same paragraph concedes that the</w:t>
      </w:r>
      <w:r w:rsidR="00224AF7" w:rsidRPr="00224AF7">
        <w:rPr>
          <w:rFonts w:ascii="Book Antiqua" w:hAnsi="Book Antiqua" w:cs="Arial"/>
        </w:rPr>
        <w:t xml:space="preserve"> couple were responsible for the defects in the application. </w:t>
      </w:r>
      <w:r w:rsidR="004C3572" w:rsidRPr="00224AF7">
        <w:rPr>
          <w:rFonts w:ascii="Book Antiqua" w:hAnsi="Book Antiqua" w:cs="Arial"/>
        </w:rPr>
        <w:t xml:space="preserve">I found merit in the respondent’s argument in ground </w:t>
      </w:r>
      <w:r w:rsidR="00563F31" w:rsidRPr="00224AF7">
        <w:rPr>
          <w:rFonts w:ascii="Book Antiqua" w:hAnsi="Book Antiqua" w:cs="Arial"/>
        </w:rPr>
        <w:t xml:space="preserve">2 </w:t>
      </w:r>
      <w:r w:rsidR="004C3572" w:rsidRPr="00224AF7">
        <w:rPr>
          <w:rFonts w:ascii="Book Antiqua" w:hAnsi="Book Antiqua" w:cs="Arial"/>
        </w:rPr>
        <w:t xml:space="preserve">that where the applicant and the sponsor were responsible for the late </w:t>
      </w:r>
      <w:r w:rsidR="00563F31" w:rsidRPr="00224AF7">
        <w:rPr>
          <w:rFonts w:ascii="Book Antiqua" w:hAnsi="Book Antiqua" w:cs="Arial"/>
        </w:rPr>
        <w:t xml:space="preserve">and invalid </w:t>
      </w:r>
      <w:r w:rsidR="004C3572" w:rsidRPr="00224AF7">
        <w:rPr>
          <w:rFonts w:ascii="Book Antiqua" w:hAnsi="Book Antiqua" w:cs="Arial"/>
        </w:rPr>
        <w:t xml:space="preserve">application and thus for the situation at the date of the decision that the appellant could not meet the eligibility requirements, being without leave, the First-Tier Tribunal took an irrational approach in finding </w:t>
      </w:r>
      <w:r w:rsidR="00563F31" w:rsidRPr="00224AF7">
        <w:rPr>
          <w:rFonts w:ascii="Book Antiqua" w:hAnsi="Book Antiqua" w:cs="Arial"/>
        </w:rPr>
        <w:t>this</w:t>
      </w:r>
      <w:r w:rsidR="004C3572" w:rsidRPr="00224AF7">
        <w:rPr>
          <w:rFonts w:ascii="Book Antiqua" w:hAnsi="Book Antiqua" w:cs="Arial"/>
        </w:rPr>
        <w:t xml:space="preserve"> was a “a compelling circumstance</w:t>
      </w:r>
      <w:r w:rsidR="00224AF7">
        <w:rPr>
          <w:rFonts w:ascii="Book Antiqua" w:hAnsi="Book Antiqua" w:cs="Arial"/>
        </w:rPr>
        <w:t>”</w:t>
      </w:r>
      <w:r w:rsidR="004C3572" w:rsidRPr="00224AF7">
        <w:rPr>
          <w:rFonts w:ascii="Book Antiqua" w:hAnsi="Book Antiqua" w:cs="Arial"/>
        </w:rPr>
        <w:t xml:space="preserve"> to which </w:t>
      </w:r>
      <w:r w:rsidR="00224AF7">
        <w:rPr>
          <w:rFonts w:ascii="Book Antiqua" w:hAnsi="Book Antiqua" w:cs="Arial"/>
        </w:rPr>
        <w:t>“</w:t>
      </w:r>
      <w:r w:rsidR="004C3572" w:rsidRPr="00224AF7">
        <w:rPr>
          <w:rFonts w:ascii="Book Antiqua" w:hAnsi="Book Antiqua" w:cs="Arial"/>
        </w:rPr>
        <w:t>considerable weight”</w:t>
      </w:r>
      <w:r w:rsidR="00563F31" w:rsidRPr="00224AF7">
        <w:rPr>
          <w:rFonts w:ascii="Book Antiqua" w:hAnsi="Book Antiqua" w:cs="Arial"/>
        </w:rPr>
        <w:t xml:space="preserve"> </w:t>
      </w:r>
      <w:r w:rsidR="00224AF7">
        <w:rPr>
          <w:rFonts w:ascii="Book Antiqua" w:hAnsi="Book Antiqua" w:cs="Arial"/>
        </w:rPr>
        <w:t xml:space="preserve">was placed </w:t>
      </w:r>
      <w:r w:rsidR="00563F31" w:rsidRPr="00224AF7">
        <w:rPr>
          <w:rFonts w:ascii="Book Antiqua" w:hAnsi="Book Antiqua" w:cs="Arial"/>
        </w:rPr>
        <w:t>in their favour</w:t>
      </w:r>
      <w:r w:rsidR="00224AF7">
        <w:rPr>
          <w:rFonts w:ascii="Book Antiqua" w:hAnsi="Book Antiqua" w:cs="Arial"/>
        </w:rPr>
        <w:t>.</w:t>
      </w:r>
    </w:p>
    <w:p w:rsidR="00B75716" w:rsidRDefault="00B75716" w:rsidP="004C34AC">
      <w:pPr>
        <w:numPr>
          <w:ilvl w:val="0"/>
          <w:numId w:val="1"/>
        </w:numPr>
        <w:tabs>
          <w:tab w:val="clear" w:pos="567"/>
        </w:tabs>
        <w:spacing w:before="240"/>
        <w:jc w:val="both"/>
        <w:rPr>
          <w:rFonts w:ascii="Book Antiqua" w:hAnsi="Book Antiqua" w:cs="Arial"/>
        </w:rPr>
      </w:pPr>
      <w:r>
        <w:rPr>
          <w:rFonts w:ascii="Book Antiqua" w:hAnsi="Book Antiqua" w:cs="Arial"/>
        </w:rPr>
        <w:t>This appeal has</w:t>
      </w:r>
      <w:r w:rsidR="00742439">
        <w:rPr>
          <w:rFonts w:ascii="Book Antiqua" w:hAnsi="Book Antiqua" w:cs="Arial"/>
        </w:rPr>
        <w:t xml:space="preserve"> been heard twice by the First-tier Tribunal and it appeared to me that where the default position is that appeals should be </w:t>
      </w:r>
      <w:r w:rsidR="00F47661">
        <w:rPr>
          <w:rFonts w:ascii="Book Antiqua" w:hAnsi="Book Antiqua" w:cs="Arial"/>
        </w:rPr>
        <w:t xml:space="preserve">re-made </w:t>
      </w:r>
      <w:r w:rsidR="00742439">
        <w:rPr>
          <w:rFonts w:ascii="Book Antiqua" w:hAnsi="Book Antiqua" w:cs="Arial"/>
        </w:rPr>
        <w:t xml:space="preserve">in the Upper Tribunal, </w:t>
      </w:r>
      <w:r w:rsidR="00A73A1B">
        <w:rPr>
          <w:rFonts w:ascii="Book Antiqua" w:hAnsi="Book Antiqua" w:cs="Arial"/>
        </w:rPr>
        <w:t>there</w:t>
      </w:r>
      <w:r w:rsidR="00742439">
        <w:rPr>
          <w:rFonts w:ascii="Book Antiqua" w:hAnsi="Book Antiqua" w:cs="Arial"/>
        </w:rPr>
        <w:t xml:space="preserve"> was a compelling case for that to be so here.  I therefore indicated to the parties that I intended to re-make the decision in the Upper Tribunal. </w:t>
      </w:r>
    </w:p>
    <w:p w:rsidR="00742439" w:rsidRPr="0057777F" w:rsidRDefault="00742439" w:rsidP="00A73A1B">
      <w:pPr>
        <w:numPr>
          <w:ilvl w:val="0"/>
          <w:numId w:val="1"/>
        </w:numPr>
        <w:tabs>
          <w:tab w:val="clear" w:pos="567"/>
        </w:tabs>
        <w:spacing w:before="240"/>
        <w:jc w:val="both"/>
        <w:rPr>
          <w:rFonts w:ascii="Book Antiqua" w:hAnsi="Book Antiqua" w:cs="Arial"/>
        </w:rPr>
      </w:pPr>
      <w:r>
        <w:rPr>
          <w:rFonts w:ascii="Book Antiqua" w:hAnsi="Book Antiqua" w:cs="Arial"/>
        </w:rPr>
        <w:t>Ms Peterson made an application for an adjournment for further evidence to be</w:t>
      </w:r>
      <w:r w:rsidR="00A73A1B">
        <w:rPr>
          <w:rFonts w:ascii="Book Antiqua" w:hAnsi="Book Antiqua" w:cs="Arial"/>
        </w:rPr>
        <w:t xml:space="preserve"> provided</w:t>
      </w:r>
      <w:r>
        <w:rPr>
          <w:rFonts w:ascii="Book Antiqua" w:hAnsi="Book Antiqua" w:cs="Arial"/>
        </w:rPr>
        <w:t>.  I refused that application</w:t>
      </w:r>
      <w:r w:rsidR="0057777F">
        <w:rPr>
          <w:rFonts w:ascii="Book Antiqua" w:hAnsi="Book Antiqua" w:cs="Arial"/>
        </w:rPr>
        <w:t xml:space="preserve"> having referred to the overriding objective and considering whether the matter could be determined fairly and justly without an </w:t>
      </w:r>
      <w:r w:rsidR="0057777F">
        <w:rPr>
          <w:rFonts w:ascii="Book Antiqua" w:hAnsi="Book Antiqua" w:cs="Arial"/>
        </w:rPr>
        <w:lastRenderedPageBreak/>
        <w:t>adjournment</w:t>
      </w:r>
      <w:r>
        <w:rPr>
          <w:rFonts w:ascii="Book Antiqua" w:hAnsi="Book Antiqua" w:cs="Arial"/>
        </w:rPr>
        <w:t xml:space="preserve">. </w:t>
      </w:r>
      <w:r w:rsidR="00A73A1B">
        <w:rPr>
          <w:rFonts w:ascii="Book Antiqua" w:hAnsi="Book Antiqua" w:cs="Arial"/>
        </w:rPr>
        <w:t xml:space="preserve">The </w:t>
      </w:r>
      <w:r w:rsidR="00B75716">
        <w:rPr>
          <w:rFonts w:ascii="Book Antiqua" w:hAnsi="Book Antiqua" w:cs="Arial"/>
        </w:rPr>
        <w:t xml:space="preserve">decision of the First-Tier Tribunal commented on the limited evidence provided and the applicant and his legal advisers have been on notice of that view since then. </w:t>
      </w:r>
      <w:r w:rsidR="00A73A1B">
        <w:rPr>
          <w:rFonts w:ascii="Book Antiqua" w:hAnsi="Book Antiqua" w:cs="Arial"/>
        </w:rPr>
        <w:t>T</w:t>
      </w:r>
      <w:r w:rsidRPr="0057777F">
        <w:rPr>
          <w:rFonts w:ascii="Book Antiqua" w:hAnsi="Book Antiqua" w:cs="Arial"/>
        </w:rPr>
        <w:t>he direction given to the parties with the decision dated 9 February 2018 granting permission to appeal t</w:t>
      </w:r>
      <w:r w:rsidR="0057777F">
        <w:rPr>
          <w:rFonts w:ascii="Book Antiqua" w:hAnsi="Book Antiqua" w:cs="Arial"/>
        </w:rPr>
        <w:t>o the Upper Tribunal indicated</w:t>
      </w:r>
      <w:r w:rsidRPr="0057777F">
        <w:rPr>
          <w:rFonts w:ascii="Book Antiqua" w:hAnsi="Book Antiqua" w:cs="Arial"/>
        </w:rPr>
        <w:t xml:space="preserve"> that:</w:t>
      </w:r>
    </w:p>
    <w:p w:rsidR="00742439" w:rsidRDefault="00742439" w:rsidP="00742439">
      <w:pPr>
        <w:spacing w:before="240"/>
        <w:ind w:left="1134"/>
        <w:jc w:val="both"/>
        <w:rPr>
          <w:rFonts w:ascii="Book Antiqua" w:hAnsi="Book Antiqua" w:cs="Arial"/>
          <w:sz w:val="22"/>
          <w:szCs w:val="22"/>
        </w:rPr>
      </w:pPr>
      <w:r>
        <w:rPr>
          <w:rFonts w:ascii="Book Antiqua" w:hAnsi="Book Antiqua" w:cs="Arial"/>
          <w:sz w:val="22"/>
          <w:szCs w:val="22"/>
        </w:rPr>
        <w:t>“</w:t>
      </w:r>
      <w:r w:rsidR="00B75716">
        <w:rPr>
          <w:rFonts w:ascii="Book Antiqua" w:hAnsi="Book Antiqua" w:cs="Arial"/>
          <w:sz w:val="22"/>
          <w:szCs w:val="22"/>
        </w:rPr>
        <w:t xml:space="preserve">4. </w:t>
      </w:r>
      <w:r>
        <w:rPr>
          <w:rFonts w:ascii="Book Antiqua" w:hAnsi="Book Antiqua" w:cs="Arial"/>
          <w:sz w:val="22"/>
          <w:szCs w:val="22"/>
        </w:rPr>
        <w:t>There is a presumption that, in the event of the Tribunal deciding that the decision of the FtT is to be set aside is erroneous in law, the re-making of the decision will take place at the same hearing.  The fresh decision will normally be based on the evidence before the FtT and any further evidence admitted … together with the parties’ arguments.  The parties must be prepared accor</w:t>
      </w:r>
      <w:r w:rsidR="00B75716">
        <w:rPr>
          <w:rFonts w:ascii="Book Antiqua" w:hAnsi="Book Antiqua" w:cs="Arial"/>
          <w:sz w:val="22"/>
          <w:szCs w:val="22"/>
        </w:rPr>
        <w:t>dingly in every case</w:t>
      </w:r>
    </w:p>
    <w:p w:rsidR="00B75716" w:rsidRDefault="00B75716" w:rsidP="00742439">
      <w:pPr>
        <w:spacing w:before="240"/>
        <w:ind w:left="1134"/>
        <w:jc w:val="both"/>
        <w:rPr>
          <w:rFonts w:ascii="Book Antiqua" w:hAnsi="Book Antiqua" w:cs="Arial"/>
          <w:sz w:val="22"/>
          <w:szCs w:val="22"/>
        </w:rPr>
      </w:pPr>
      <w:r>
        <w:rPr>
          <w:rFonts w:ascii="Book Antiqua" w:hAnsi="Book Antiqua" w:cs="Arial"/>
          <w:sz w:val="22"/>
          <w:szCs w:val="22"/>
        </w:rPr>
        <w:t>5. The Tribunal is empowered to admit new or further evidence to be admitted in the re-making of a decision. In any case where this facility is sought the parties must comply with Rule 15(2A) …</w:t>
      </w:r>
    </w:p>
    <w:p w:rsidR="00B75716" w:rsidRPr="00B75716" w:rsidRDefault="00B75716" w:rsidP="00B75716">
      <w:pPr>
        <w:spacing w:before="240"/>
        <w:ind w:left="1134"/>
        <w:jc w:val="both"/>
        <w:rPr>
          <w:rFonts w:ascii="Book Antiqua" w:hAnsi="Book Antiqua" w:cs="Arial"/>
          <w:sz w:val="22"/>
          <w:szCs w:val="22"/>
        </w:rPr>
      </w:pPr>
      <w:r>
        <w:rPr>
          <w:rFonts w:ascii="Book Antiqua" w:hAnsi="Book Antiqua" w:cs="Arial"/>
          <w:sz w:val="22"/>
          <w:szCs w:val="22"/>
        </w:rPr>
        <w:t>A failure to comply with Rule 15(2A) will be regarded as a serious matter and may result in fresh or further evidence not being considered by the Tribunal.”</w:t>
      </w:r>
    </w:p>
    <w:p w:rsidR="00B75716" w:rsidRDefault="00B75716" w:rsidP="004C34AC">
      <w:pPr>
        <w:numPr>
          <w:ilvl w:val="0"/>
          <w:numId w:val="1"/>
        </w:numPr>
        <w:tabs>
          <w:tab w:val="clear" w:pos="567"/>
        </w:tabs>
        <w:spacing w:before="240"/>
        <w:jc w:val="both"/>
        <w:rPr>
          <w:rFonts w:ascii="Book Antiqua" w:hAnsi="Book Antiqua" w:cs="Arial"/>
        </w:rPr>
      </w:pPr>
      <w:r>
        <w:rPr>
          <w:rFonts w:ascii="Book Antiqua" w:hAnsi="Book Antiqua" w:cs="Arial"/>
        </w:rPr>
        <w:t xml:space="preserve">Ms Peterson had not been given any instructions </w:t>
      </w:r>
      <w:r w:rsidR="0057777F">
        <w:rPr>
          <w:rFonts w:ascii="Book Antiqua" w:hAnsi="Book Antiqua" w:cs="Arial"/>
        </w:rPr>
        <w:t xml:space="preserve">as to why there had been no application under Rule 15(2A) or, indeed, why the additional materials for which an adjournment was sought had not been before the First-Tier Tribunal. </w:t>
      </w:r>
    </w:p>
    <w:p w:rsidR="005E4C81" w:rsidRDefault="00596388" w:rsidP="004C34AC">
      <w:pPr>
        <w:numPr>
          <w:ilvl w:val="0"/>
          <w:numId w:val="1"/>
        </w:numPr>
        <w:tabs>
          <w:tab w:val="clear" w:pos="567"/>
        </w:tabs>
        <w:spacing w:before="240"/>
        <w:jc w:val="both"/>
        <w:rPr>
          <w:rFonts w:ascii="Book Antiqua" w:hAnsi="Book Antiqua" w:cs="Arial"/>
        </w:rPr>
      </w:pPr>
      <w:r>
        <w:rPr>
          <w:rFonts w:ascii="Book Antiqua" w:hAnsi="Book Antiqua" w:cs="Arial"/>
        </w:rPr>
        <w:t>It was my conclusion that these matters and the requirement in the overriding objective to avoid undue delay and cost</w:t>
      </w:r>
      <w:r w:rsidR="00A73A1B">
        <w:rPr>
          <w:rFonts w:ascii="Book Antiqua" w:hAnsi="Book Antiqua" w:cs="Arial"/>
        </w:rPr>
        <w:t xml:space="preserve"> showed</w:t>
      </w:r>
      <w:r>
        <w:rPr>
          <w:rFonts w:ascii="Book Antiqua" w:hAnsi="Book Antiqua" w:cs="Arial"/>
        </w:rPr>
        <w:t xml:space="preserve"> that it was not in the interests of justice to adjourn for further evidence</w:t>
      </w:r>
      <w:r w:rsidR="00A73A1B">
        <w:rPr>
          <w:rFonts w:ascii="Book Antiqua" w:hAnsi="Book Antiqua" w:cs="Arial"/>
        </w:rPr>
        <w:t xml:space="preserve"> and that the appeal could be fairly and justly determined without it.</w:t>
      </w:r>
    </w:p>
    <w:p w:rsidR="00596388" w:rsidRDefault="0013795C" w:rsidP="004C34AC">
      <w:pPr>
        <w:numPr>
          <w:ilvl w:val="0"/>
          <w:numId w:val="1"/>
        </w:numPr>
        <w:tabs>
          <w:tab w:val="clear" w:pos="567"/>
        </w:tabs>
        <w:spacing w:before="240"/>
        <w:jc w:val="both"/>
        <w:rPr>
          <w:rFonts w:ascii="Book Antiqua" w:hAnsi="Book Antiqua" w:cs="Arial"/>
        </w:rPr>
      </w:pPr>
      <w:r>
        <w:rPr>
          <w:rFonts w:ascii="Book Antiqua" w:hAnsi="Book Antiqua" w:cs="Arial"/>
        </w:rPr>
        <w:t xml:space="preserve">Ms Peterson also sought to adduce further </w:t>
      </w:r>
      <w:r w:rsidR="00596388">
        <w:rPr>
          <w:rFonts w:ascii="Book Antiqua" w:hAnsi="Book Antiqua" w:cs="Arial"/>
        </w:rPr>
        <w:t>oral evidence from the appellant and Ms Harris. As above, the parties had been directed that there is a presumption that in the event of an error of law the fresh decision would normally be based on the evidence before the First-Tier Tribunal “and any further evidence admitted”. As above, there was no Rule 15</w:t>
      </w:r>
      <w:r>
        <w:rPr>
          <w:rFonts w:ascii="Book Antiqua" w:hAnsi="Book Antiqua" w:cs="Arial"/>
        </w:rPr>
        <w:t>(</w:t>
      </w:r>
      <w:r w:rsidR="00596388">
        <w:rPr>
          <w:rFonts w:ascii="Book Antiqua" w:hAnsi="Book Antiqua" w:cs="Arial"/>
        </w:rPr>
        <w:t>2A</w:t>
      </w:r>
      <w:r>
        <w:rPr>
          <w:rFonts w:ascii="Book Antiqua" w:hAnsi="Book Antiqua" w:cs="Arial"/>
        </w:rPr>
        <w:t>)</w:t>
      </w:r>
      <w:r w:rsidR="00596388">
        <w:rPr>
          <w:rFonts w:ascii="Book Antiqua" w:hAnsi="Book Antiqua" w:cs="Arial"/>
        </w:rPr>
        <w:t xml:space="preserve"> application for further evidence to be admitted and no explanation for why that was so. It was not argued that the further evidence was so compelling that good reason arose such that it should be admitted. </w:t>
      </w:r>
      <w:r>
        <w:rPr>
          <w:rFonts w:ascii="Book Antiqua" w:hAnsi="Book Antiqua" w:cs="Arial"/>
        </w:rPr>
        <w:t xml:space="preserve">Nothing explained why it had not been before the First-Tier Tribunal. </w:t>
      </w:r>
      <w:r w:rsidR="00596388">
        <w:rPr>
          <w:rFonts w:ascii="Book Antiqua" w:hAnsi="Book Antiqua" w:cs="Arial"/>
        </w:rPr>
        <w:t xml:space="preserve">The respondent would </w:t>
      </w:r>
      <w:r>
        <w:rPr>
          <w:rFonts w:ascii="Book Antiqua" w:hAnsi="Book Antiqua" w:cs="Arial"/>
        </w:rPr>
        <w:t xml:space="preserve">be prejudiced by having </w:t>
      </w:r>
      <w:r w:rsidR="00596388">
        <w:rPr>
          <w:rFonts w:ascii="Book Antiqua" w:hAnsi="Book Antiqua" w:cs="Arial"/>
        </w:rPr>
        <w:t xml:space="preserve">no notice of the further oral evidence that Ms Peterson sought to admit, whatever its nature. In all the circumstances, </w:t>
      </w:r>
      <w:r w:rsidR="008C15EC">
        <w:rPr>
          <w:rFonts w:ascii="Book Antiqua" w:hAnsi="Book Antiqua" w:cs="Arial"/>
        </w:rPr>
        <w:t xml:space="preserve">I did not find that it was appropriate to </w:t>
      </w:r>
      <w:r w:rsidR="00596388">
        <w:rPr>
          <w:rFonts w:ascii="Book Antiqua" w:hAnsi="Book Antiqua" w:cs="Arial"/>
        </w:rPr>
        <w:t>hear further oral evidence</w:t>
      </w:r>
      <w:r w:rsidR="008C15EC">
        <w:rPr>
          <w:rFonts w:ascii="Book Antiqua" w:hAnsi="Book Antiqua" w:cs="Arial"/>
        </w:rPr>
        <w:t>.</w:t>
      </w:r>
    </w:p>
    <w:p w:rsidR="004E2A48" w:rsidRPr="006D6706" w:rsidRDefault="005E4C81" w:rsidP="006D6706">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596388">
        <w:rPr>
          <w:rFonts w:ascii="Book Antiqua" w:hAnsi="Book Antiqua" w:cs="Arial"/>
        </w:rPr>
        <w:t xml:space="preserve">key issues in </w:t>
      </w:r>
      <w:r>
        <w:rPr>
          <w:rFonts w:ascii="Book Antiqua" w:hAnsi="Book Antiqua" w:cs="Arial"/>
        </w:rPr>
        <w:t xml:space="preserve">the re-making </w:t>
      </w:r>
      <w:r w:rsidR="00596388">
        <w:rPr>
          <w:rFonts w:ascii="Book Antiqua" w:hAnsi="Book Antiqua" w:cs="Arial"/>
        </w:rPr>
        <w:t xml:space="preserve">of this appeal </w:t>
      </w:r>
      <w:r>
        <w:rPr>
          <w:rFonts w:ascii="Book Antiqua" w:hAnsi="Book Antiqua" w:cs="Arial"/>
        </w:rPr>
        <w:t xml:space="preserve">should be reasonably clear from the matters set out </w:t>
      </w:r>
      <w:r w:rsidR="005420FF">
        <w:rPr>
          <w:rFonts w:ascii="Book Antiqua" w:hAnsi="Book Antiqua" w:cs="Arial"/>
        </w:rPr>
        <w:t xml:space="preserve">above. </w:t>
      </w:r>
      <w:r w:rsidR="004E2A48">
        <w:rPr>
          <w:rFonts w:ascii="Book Antiqua" w:hAnsi="Book Antiqua" w:cs="Arial"/>
        </w:rPr>
        <w:t>It is not disputed that the Immigration Rules cannot be met</w:t>
      </w:r>
      <w:r w:rsidR="00F15C93">
        <w:rPr>
          <w:rFonts w:ascii="Book Antiqua" w:hAnsi="Book Antiqua" w:cs="Arial"/>
        </w:rPr>
        <w:t xml:space="preserve"> </w:t>
      </w:r>
      <w:r w:rsidR="006D6706">
        <w:rPr>
          <w:rFonts w:ascii="Book Antiqua" w:hAnsi="Book Antiqua" w:cs="Arial"/>
        </w:rPr>
        <w:t>a</w:t>
      </w:r>
      <w:r w:rsidR="004E2A48" w:rsidRPr="006D6706">
        <w:rPr>
          <w:rFonts w:ascii="Book Antiqua" w:hAnsi="Book Antiqua" w:cs="Arial"/>
        </w:rPr>
        <w:t>s the appellant did not have leave when he made his application for further lea</w:t>
      </w:r>
      <w:r w:rsidR="00F15C93" w:rsidRPr="006D6706">
        <w:rPr>
          <w:rFonts w:ascii="Book Antiqua" w:hAnsi="Book Antiqua" w:cs="Arial"/>
        </w:rPr>
        <w:t>ve. I</w:t>
      </w:r>
      <w:r w:rsidR="004E2A48" w:rsidRPr="006D6706">
        <w:rPr>
          <w:rFonts w:ascii="Book Antiqua" w:hAnsi="Book Antiqua" w:cs="Arial"/>
        </w:rPr>
        <w:t>t was conceded on his behalf that there were no insurmountable obstacles to the couple exercising their family life in Northern Cyprus</w:t>
      </w:r>
      <w:r w:rsidR="00F15C93" w:rsidRPr="006D6706">
        <w:rPr>
          <w:rFonts w:ascii="Book Antiqua" w:hAnsi="Book Antiqua" w:cs="Arial"/>
        </w:rPr>
        <w:t xml:space="preserve">; </w:t>
      </w:r>
      <w:r w:rsidR="00874BA1">
        <w:rPr>
          <w:rFonts w:ascii="Book Antiqua" w:hAnsi="Book Antiqua" w:cs="Arial"/>
        </w:rPr>
        <w:t xml:space="preserve">see paragraphs 47 and </w:t>
      </w:r>
      <w:r w:rsidR="00F15C93" w:rsidRPr="006D6706">
        <w:rPr>
          <w:rFonts w:ascii="Book Antiqua" w:hAnsi="Book Antiqua" w:cs="Arial"/>
        </w:rPr>
        <w:t xml:space="preserve">49 of the First-tier Tribunal decision.  </w:t>
      </w:r>
    </w:p>
    <w:p w:rsidR="008C15EC" w:rsidRDefault="005E4C81" w:rsidP="004C34AC">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w:t>
      </w:r>
      <w:r w:rsidR="004E2A48">
        <w:rPr>
          <w:rFonts w:ascii="Book Antiqua" w:hAnsi="Book Antiqua" w:cs="Arial"/>
        </w:rPr>
        <w:t>maintains that the decision is disproportionate</w:t>
      </w:r>
      <w:r w:rsidR="00420EE1">
        <w:rPr>
          <w:rFonts w:ascii="Book Antiqua" w:hAnsi="Book Antiqua" w:cs="Arial"/>
        </w:rPr>
        <w:t xml:space="preserve"> and breaches Article 8 ECHR</w:t>
      </w:r>
      <w:r w:rsidR="004E2A48">
        <w:rPr>
          <w:rFonts w:ascii="Book Antiqua" w:hAnsi="Book Antiqua" w:cs="Arial"/>
        </w:rPr>
        <w:t xml:space="preserve">, relying on </w:t>
      </w:r>
      <w:r w:rsidR="00F15C93">
        <w:rPr>
          <w:rFonts w:ascii="Book Antiqua" w:hAnsi="Book Antiqua" w:cs="Arial"/>
        </w:rPr>
        <w:t xml:space="preserve">the factors of Ms Harris’ health, medical facilities in Northern Cyprus, her own family being in the UK, his difficulty in obtaining work in Northern </w:t>
      </w:r>
      <w:r w:rsidR="00F15C93">
        <w:rPr>
          <w:rFonts w:ascii="Book Antiqua" w:hAnsi="Book Antiqua" w:cs="Arial"/>
        </w:rPr>
        <w:lastRenderedPageBreak/>
        <w:t xml:space="preserve">Cyprus and the couple having made the late and invalid applications for leave in good faith.  </w:t>
      </w:r>
    </w:p>
    <w:p w:rsidR="004E2A48" w:rsidRDefault="00964C74" w:rsidP="004C34AC">
      <w:pPr>
        <w:numPr>
          <w:ilvl w:val="0"/>
          <w:numId w:val="1"/>
        </w:numPr>
        <w:tabs>
          <w:tab w:val="clear" w:pos="567"/>
        </w:tabs>
        <w:spacing w:before="240"/>
        <w:jc w:val="both"/>
        <w:rPr>
          <w:rFonts w:ascii="Book Antiqua" w:hAnsi="Book Antiqua" w:cs="Arial"/>
        </w:rPr>
      </w:pPr>
      <w:r>
        <w:rPr>
          <w:rFonts w:ascii="Book Antiqua" w:hAnsi="Book Antiqua" w:cs="Arial"/>
        </w:rPr>
        <w:t xml:space="preserve">I am content to take the view of the First-Tier Tribunal on Ms Harris’ medical condition at its highest, that </w:t>
      </w:r>
      <w:r w:rsidR="004A4B0D">
        <w:rPr>
          <w:rFonts w:ascii="Book Antiqua" w:hAnsi="Book Antiqua" w:cs="Arial"/>
        </w:rPr>
        <w:t xml:space="preserve">is that she has chronic conditions including diabetes and osteoarthritis and problems with her spine and digestive system. She is prone to hypoglycaemic episodes and needs strong pain killers. </w:t>
      </w:r>
    </w:p>
    <w:p w:rsidR="004A4B0D" w:rsidRDefault="004A4B0D" w:rsidP="004A4B0D">
      <w:pPr>
        <w:numPr>
          <w:ilvl w:val="0"/>
          <w:numId w:val="1"/>
        </w:numPr>
        <w:tabs>
          <w:tab w:val="clear" w:pos="567"/>
        </w:tabs>
        <w:spacing w:before="240"/>
        <w:jc w:val="both"/>
        <w:rPr>
          <w:rFonts w:ascii="Book Antiqua" w:hAnsi="Book Antiqua" w:cs="Arial"/>
        </w:rPr>
      </w:pPr>
      <w:r>
        <w:rPr>
          <w:rFonts w:ascii="Book Antiqua" w:hAnsi="Book Antiqua" w:cs="Arial"/>
        </w:rPr>
        <w:t xml:space="preserve">As noted by the First-Tier Tribunal, however, there is no evidence suggesting that </w:t>
      </w:r>
      <w:r w:rsidR="008C15EC">
        <w:rPr>
          <w:rFonts w:ascii="Book Antiqua" w:hAnsi="Book Antiqua" w:cs="Arial"/>
        </w:rPr>
        <w:t xml:space="preserve">Ms Harris </w:t>
      </w:r>
      <w:r>
        <w:rPr>
          <w:rFonts w:ascii="Book Antiqua" w:hAnsi="Book Antiqua" w:cs="Arial"/>
        </w:rPr>
        <w:t xml:space="preserve">cannot obtain </w:t>
      </w:r>
      <w:r w:rsidR="008C15EC">
        <w:rPr>
          <w:rFonts w:ascii="Book Antiqua" w:hAnsi="Book Antiqua" w:cs="Arial"/>
        </w:rPr>
        <w:t>her</w:t>
      </w:r>
      <w:r>
        <w:rPr>
          <w:rFonts w:ascii="Book Antiqua" w:hAnsi="Book Antiqua" w:cs="Arial"/>
        </w:rPr>
        <w:t xml:space="preserve"> medication in Northern Cyprus. As before, the appellant can be expected to work. Ms Harris was able to claim DLA whilst in Northern Cyprus for 3 years and nothing indicates that she would not be able to do so now. The evidence does not support a claim that the appropriate medication is not available or that it would not be affordable. </w:t>
      </w:r>
    </w:p>
    <w:p w:rsidR="004A4B0D" w:rsidRDefault="004A4B0D" w:rsidP="004A4B0D">
      <w:pPr>
        <w:numPr>
          <w:ilvl w:val="0"/>
          <w:numId w:val="1"/>
        </w:numPr>
        <w:tabs>
          <w:tab w:val="clear" w:pos="567"/>
        </w:tabs>
        <w:spacing w:before="240"/>
        <w:jc w:val="both"/>
        <w:rPr>
          <w:rFonts w:ascii="Book Antiqua" w:hAnsi="Book Antiqua" w:cs="Arial"/>
        </w:rPr>
      </w:pPr>
      <w:r>
        <w:rPr>
          <w:rFonts w:ascii="Book Antiqua" w:hAnsi="Book Antiqua" w:cs="Arial"/>
        </w:rPr>
        <w:t>The couple have lived in Cyprus before so both have some knowledge of the country albeit Ms Harris does not speak Turkish. Ms Harris maintains that she cannot live there as her children are all in the UK. That factor cannot attract significant weight where her children are adults, do not live with her</w:t>
      </w:r>
      <w:r w:rsidR="00D47DF0">
        <w:rPr>
          <w:rFonts w:ascii="Book Antiqua" w:hAnsi="Book Antiqua" w:cs="Arial"/>
        </w:rPr>
        <w:t>, according to the appellant’s evidence “have their own lives”</w:t>
      </w:r>
      <w:r>
        <w:rPr>
          <w:rFonts w:ascii="Book Antiqua" w:hAnsi="Book Antiqua" w:cs="Arial"/>
        </w:rPr>
        <w:t xml:space="preserve"> and it is the appellant who lives with her and supports her. </w:t>
      </w:r>
    </w:p>
    <w:p w:rsidR="004A4B0D" w:rsidRDefault="004A4B0D" w:rsidP="004A4B0D">
      <w:pPr>
        <w:numPr>
          <w:ilvl w:val="0"/>
          <w:numId w:val="1"/>
        </w:numPr>
        <w:tabs>
          <w:tab w:val="clear" w:pos="567"/>
        </w:tabs>
        <w:spacing w:before="240"/>
        <w:jc w:val="both"/>
        <w:rPr>
          <w:rFonts w:ascii="Book Antiqua" w:hAnsi="Book Antiqua" w:cs="Arial"/>
        </w:rPr>
      </w:pPr>
      <w:r>
        <w:rPr>
          <w:rFonts w:ascii="Book Antiqua" w:hAnsi="Book Antiqua" w:cs="Arial"/>
        </w:rPr>
        <w:t>My conclusion is that</w:t>
      </w:r>
      <w:r w:rsidR="00700851">
        <w:rPr>
          <w:rFonts w:ascii="Book Antiqua" w:hAnsi="Book Antiqua" w:cs="Arial"/>
        </w:rPr>
        <w:t xml:space="preserve"> this evidence showed that it was proportionate </w:t>
      </w:r>
      <w:r>
        <w:rPr>
          <w:rFonts w:ascii="Book Antiqua" w:hAnsi="Book Antiqua" w:cs="Arial"/>
        </w:rPr>
        <w:t xml:space="preserve">for the couple to be expected to exercise their family life in Cyprus. </w:t>
      </w:r>
    </w:p>
    <w:p w:rsidR="00D47DF0" w:rsidRDefault="00D47DF0" w:rsidP="00D47DF0">
      <w:pPr>
        <w:numPr>
          <w:ilvl w:val="0"/>
          <w:numId w:val="1"/>
        </w:numPr>
        <w:tabs>
          <w:tab w:val="clear" w:pos="567"/>
        </w:tabs>
        <w:spacing w:before="240"/>
        <w:jc w:val="both"/>
        <w:rPr>
          <w:rFonts w:ascii="Book Antiqua" w:hAnsi="Book Antiqua" w:cs="Arial"/>
        </w:rPr>
      </w:pPr>
      <w:r>
        <w:rPr>
          <w:rFonts w:ascii="Book Antiqua" w:hAnsi="Book Antiqua" w:cs="Arial"/>
        </w:rPr>
        <w:t xml:space="preserve">Weighing in favour of the appellant is the genuine and subsisting nature of his relationship with Ms Harris. I accept that they have been in a relationship for nine years. In addition, the appellant has been in the </w:t>
      </w:r>
      <w:r w:rsidR="00432D51">
        <w:rPr>
          <w:rFonts w:ascii="Book Antiqua" w:hAnsi="Book Antiqua" w:cs="Arial"/>
        </w:rPr>
        <w:t>UK lawfully as Ms Harris’</w:t>
      </w:r>
      <w:r>
        <w:rPr>
          <w:rFonts w:ascii="Book Antiqua" w:hAnsi="Book Antiqua" w:cs="Arial"/>
        </w:rPr>
        <w:t xml:space="preserve"> partner </w:t>
      </w:r>
      <w:r w:rsidRPr="00D47DF0">
        <w:rPr>
          <w:rFonts w:ascii="Book Antiqua" w:hAnsi="Book Antiqua" w:cs="Arial"/>
        </w:rPr>
        <w:t>and it is only the difficulties with the procedures and form for extending leave that led to his being without leave. The appellant has supported himself, working as a duty manager in a leisure centre and being employed by the Local Authority to look after autistic children. He also does voluntary work with autistic children.</w:t>
      </w:r>
    </w:p>
    <w:p w:rsidR="00BA6002" w:rsidRDefault="00BA6002" w:rsidP="00874BA1">
      <w:pPr>
        <w:numPr>
          <w:ilvl w:val="0"/>
          <w:numId w:val="1"/>
        </w:numPr>
        <w:tabs>
          <w:tab w:val="clear" w:pos="567"/>
        </w:tabs>
        <w:spacing w:before="240"/>
        <w:jc w:val="both"/>
        <w:rPr>
          <w:rFonts w:ascii="Book Antiqua" w:hAnsi="Book Antiqua" w:cs="Arial"/>
        </w:rPr>
      </w:pPr>
      <w:r>
        <w:rPr>
          <w:rFonts w:ascii="Book Antiqua" w:hAnsi="Book Antiqua" w:cs="Arial"/>
        </w:rPr>
        <w:t xml:space="preserve">The parties were of assistance at the hearing in clarifying what happened when the appellant applied for further leave in 2016 and in setting out their positions on whether this was a factor capable of assisting them in the proportionality assessment.  </w:t>
      </w:r>
    </w:p>
    <w:p w:rsidR="00874BA1" w:rsidRPr="004A4B0D" w:rsidRDefault="00874BA1" w:rsidP="00874BA1">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and Ms Harris maintain that they applied for an extension of his leave in time. </w:t>
      </w:r>
      <w:r w:rsidR="00BA6002">
        <w:rPr>
          <w:rFonts w:ascii="Book Antiqua" w:hAnsi="Book Antiqua" w:cs="Arial"/>
        </w:rPr>
        <w:t xml:space="preserve">It became clear that what they meant by that was within 28 days of the expiry of Mr Kisaoglu’s leave on 16 February 2018 such that the period of overstaying would have been overlooked by the respondent had a valid application been made on 23 February 2018. Prior to the expiry of leave they </w:t>
      </w:r>
      <w:r>
        <w:rPr>
          <w:rFonts w:ascii="Book Antiqua" w:hAnsi="Book Antiqua" w:cs="Arial"/>
        </w:rPr>
        <w:t xml:space="preserve">had sought advice from the </w:t>
      </w:r>
      <w:r w:rsidR="00BA6002">
        <w:rPr>
          <w:rFonts w:ascii="Book Antiqua" w:hAnsi="Book Antiqua" w:cs="Arial"/>
        </w:rPr>
        <w:t>Home Office and Mr Kisaoglu</w:t>
      </w:r>
      <w:r>
        <w:rPr>
          <w:rFonts w:ascii="Book Antiqua" w:hAnsi="Book Antiqua" w:cs="Arial"/>
        </w:rPr>
        <w:t xml:space="preserve"> was told to take an English language test which he did. Ms Harris accepted that they had not known about the Immigration Health surcharge.</w:t>
      </w:r>
    </w:p>
    <w:p w:rsidR="00874BA1" w:rsidRDefault="00874BA1" w:rsidP="00874BA1">
      <w:pPr>
        <w:numPr>
          <w:ilvl w:val="0"/>
          <w:numId w:val="1"/>
        </w:numPr>
        <w:tabs>
          <w:tab w:val="clear" w:pos="567"/>
        </w:tabs>
        <w:spacing w:before="240"/>
        <w:jc w:val="both"/>
        <w:rPr>
          <w:rFonts w:ascii="Book Antiqua" w:hAnsi="Book Antiqua" w:cs="Arial"/>
        </w:rPr>
      </w:pPr>
      <w:r>
        <w:rPr>
          <w:rFonts w:ascii="Book Antiqua" w:hAnsi="Book Antiqua" w:cs="Arial"/>
        </w:rPr>
        <w:t xml:space="preserve">The Home Office records provided by Mr Clarke indicated that an application to extend leave was made on 23 February 2016. </w:t>
      </w:r>
      <w:r w:rsidR="00337400">
        <w:rPr>
          <w:rFonts w:ascii="Book Antiqua" w:hAnsi="Book Antiqua" w:cs="Arial"/>
        </w:rPr>
        <w:t xml:space="preserve">Mr </w:t>
      </w:r>
      <w:r w:rsidR="00A81A94">
        <w:rPr>
          <w:rFonts w:ascii="Book Antiqua" w:hAnsi="Book Antiqua" w:cs="Arial"/>
        </w:rPr>
        <w:t>Clarke</w:t>
      </w:r>
      <w:r w:rsidR="00337400">
        <w:rPr>
          <w:rFonts w:ascii="Book Antiqua" w:hAnsi="Book Antiqua" w:cs="Arial"/>
        </w:rPr>
        <w:t xml:space="preserve"> provided a letter dated 6 April 2016 informing Mr Kisaoglu that he had not submitted a valid immigration application because the immigration health surcharge</w:t>
      </w:r>
      <w:r>
        <w:rPr>
          <w:rFonts w:ascii="Book Antiqua" w:hAnsi="Book Antiqua" w:cs="Arial"/>
        </w:rPr>
        <w:t xml:space="preserve"> (IHS)</w:t>
      </w:r>
      <w:r w:rsidR="00337400">
        <w:rPr>
          <w:rFonts w:ascii="Book Antiqua" w:hAnsi="Book Antiqua" w:cs="Arial"/>
        </w:rPr>
        <w:t xml:space="preserve"> had not been paid</w:t>
      </w:r>
      <w:r>
        <w:rPr>
          <w:rFonts w:ascii="Book Antiqua" w:hAnsi="Book Antiqua" w:cs="Arial"/>
        </w:rPr>
        <w:t xml:space="preserve"> </w:t>
      </w:r>
      <w:r w:rsidR="00337400">
        <w:rPr>
          <w:rFonts w:ascii="Book Antiqua" w:hAnsi="Book Antiqua" w:cs="Arial"/>
        </w:rPr>
        <w:t xml:space="preserve">and because the </w:t>
      </w:r>
      <w:r w:rsidR="00337400">
        <w:rPr>
          <w:rFonts w:ascii="Book Antiqua" w:hAnsi="Book Antiqua" w:cs="Arial"/>
        </w:rPr>
        <w:lastRenderedPageBreak/>
        <w:t xml:space="preserve">application form was incomplete </w:t>
      </w:r>
      <w:r>
        <w:rPr>
          <w:rFonts w:ascii="Book Antiqua" w:hAnsi="Book Antiqua" w:cs="Arial"/>
        </w:rPr>
        <w:t xml:space="preserve">as </w:t>
      </w:r>
      <w:r w:rsidR="00337400">
        <w:rPr>
          <w:rFonts w:ascii="Book Antiqua" w:hAnsi="Book Antiqua" w:cs="Arial"/>
        </w:rPr>
        <w:t xml:space="preserve">mandatory sections had not been completed.  </w:t>
      </w:r>
      <w:r>
        <w:rPr>
          <w:rFonts w:ascii="Book Antiqua" w:hAnsi="Book Antiqua" w:cs="Arial"/>
        </w:rPr>
        <w:t xml:space="preserve">The letter advised the appellant within 10 days to pay the </w:t>
      </w:r>
      <w:r w:rsidR="004E1994">
        <w:rPr>
          <w:rFonts w:ascii="Book Antiqua" w:hAnsi="Book Antiqua" w:cs="Arial"/>
        </w:rPr>
        <w:t>IH</w:t>
      </w:r>
      <w:r>
        <w:rPr>
          <w:rFonts w:ascii="Book Antiqua" w:hAnsi="Book Antiqua" w:cs="Arial"/>
        </w:rPr>
        <w:t>S online and complete the form, returning it to the respondent. He should do so as even if he had enrolled his biometrics, he would become an overstayer after the 10 day period and the application would be rejected as invalid.</w:t>
      </w:r>
    </w:p>
    <w:p w:rsidR="00874BA1" w:rsidRDefault="00337400" w:rsidP="00874BA1">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8243AE">
        <w:rPr>
          <w:rFonts w:ascii="Book Antiqua" w:hAnsi="Book Antiqua" w:cs="Arial"/>
        </w:rPr>
        <w:t>GCID</w:t>
      </w:r>
      <w:r>
        <w:rPr>
          <w:rFonts w:ascii="Book Antiqua" w:hAnsi="Book Antiqua" w:cs="Arial"/>
        </w:rPr>
        <w:t xml:space="preserve"> database indicated that this letter was sent out on the same day as a letter dated 6 April 2016 indicating to Mr Kisaoglu that he needed to register his biometri</w:t>
      </w:r>
      <w:r w:rsidR="004E1994">
        <w:rPr>
          <w:rFonts w:ascii="Book Antiqua" w:hAnsi="Book Antiqua" w:cs="Arial"/>
        </w:rPr>
        <w:t>c information.</w:t>
      </w:r>
      <w:r>
        <w:rPr>
          <w:rFonts w:ascii="Book Antiqua" w:hAnsi="Book Antiqua" w:cs="Arial"/>
        </w:rPr>
        <w:t xml:space="preserve"> </w:t>
      </w:r>
      <w:r w:rsidR="004E1994">
        <w:rPr>
          <w:rFonts w:ascii="Book Antiqua" w:hAnsi="Book Antiqua" w:cs="Arial"/>
        </w:rPr>
        <w:t>It is undisputed that Mr Kisaoglu did receive that letter and registered his biometrics at the appropriate time.</w:t>
      </w:r>
    </w:p>
    <w:p w:rsidR="00874BA1" w:rsidRDefault="00874BA1" w:rsidP="00874BA1">
      <w:pPr>
        <w:numPr>
          <w:ilvl w:val="0"/>
          <w:numId w:val="1"/>
        </w:numPr>
        <w:tabs>
          <w:tab w:val="clear" w:pos="567"/>
        </w:tabs>
        <w:spacing w:before="240"/>
        <w:jc w:val="both"/>
        <w:rPr>
          <w:rFonts w:ascii="Book Antiqua" w:hAnsi="Book Antiqua" w:cs="Arial"/>
        </w:rPr>
      </w:pPr>
      <w:r>
        <w:rPr>
          <w:rFonts w:ascii="Book Antiqua" w:hAnsi="Book Antiqua" w:cs="Arial"/>
        </w:rPr>
        <w:t xml:space="preserve">Mr Kisaoglu and Ms Harris maintain they did not receive the first letter </w:t>
      </w:r>
      <w:r w:rsidR="004E1994">
        <w:rPr>
          <w:rFonts w:ascii="Book Antiqua" w:hAnsi="Book Antiqua" w:cs="Arial"/>
        </w:rPr>
        <w:t xml:space="preserve">dated 6 April 2016, however, </w:t>
      </w:r>
      <w:r>
        <w:rPr>
          <w:rFonts w:ascii="Book Antiqua" w:hAnsi="Book Antiqua" w:cs="Arial"/>
        </w:rPr>
        <w:t>advising them of the shortcomings in the application</w:t>
      </w:r>
      <w:r w:rsidR="004E1994">
        <w:rPr>
          <w:rFonts w:ascii="Book Antiqua" w:hAnsi="Book Antiqua" w:cs="Arial"/>
        </w:rPr>
        <w:t xml:space="preserve">. </w:t>
      </w:r>
      <w:r>
        <w:rPr>
          <w:rFonts w:ascii="Book Antiqua" w:hAnsi="Book Antiqua" w:cs="Arial"/>
        </w:rPr>
        <w:t xml:space="preserve"> </w:t>
      </w:r>
      <w:r w:rsidR="00606BEA">
        <w:rPr>
          <w:rFonts w:ascii="Book Antiqua" w:hAnsi="Book Antiqua" w:cs="Arial"/>
        </w:rPr>
        <w:t xml:space="preserve">The Home Office GCID records </w:t>
      </w:r>
      <w:r w:rsidR="004E1994">
        <w:rPr>
          <w:rFonts w:ascii="Book Antiqua" w:hAnsi="Book Antiqua" w:cs="Arial"/>
        </w:rPr>
        <w:t xml:space="preserve">indicates </w:t>
      </w:r>
      <w:r w:rsidR="00606BEA">
        <w:rPr>
          <w:rFonts w:ascii="Book Antiqua" w:hAnsi="Book Antiqua" w:cs="Arial"/>
        </w:rPr>
        <w:t xml:space="preserve">that both letters dated 6 April 2016 </w:t>
      </w:r>
      <w:r w:rsidR="004E1994">
        <w:rPr>
          <w:rFonts w:ascii="Book Antiqua" w:hAnsi="Book Antiqua" w:cs="Arial"/>
        </w:rPr>
        <w:t>were sent out so it is odd that one arrived and one did not. The</w:t>
      </w:r>
      <w:r w:rsidR="00606BEA">
        <w:rPr>
          <w:rFonts w:ascii="Book Antiqua" w:hAnsi="Book Antiqua" w:cs="Arial"/>
        </w:rPr>
        <w:t xml:space="preserve"> </w:t>
      </w:r>
      <w:r>
        <w:rPr>
          <w:rFonts w:ascii="Book Antiqua" w:hAnsi="Book Antiqua" w:cs="Arial"/>
        </w:rPr>
        <w:t xml:space="preserve">evidence </w:t>
      </w:r>
      <w:r w:rsidR="00606BEA">
        <w:rPr>
          <w:rFonts w:ascii="Book Antiqua" w:hAnsi="Book Antiqua" w:cs="Arial"/>
        </w:rPr>
        <w:t xml:space="preserve">of the appellant and Ms Harris </w:t>
      </w:r>
      <w:r>
        <w:rPr>
          <w:rFonts w:ascii="Book Antiqua" w:hAnsi="Book Antiqua" w:cs="Arial"/>
        </w:rPr>
        <w:t>on the difficulties they had in making the application for further leave was consistent between each other and over time</w:t>
      </w:r>
      <w:r w:rsidR="004E1994">
        <w:rPr>
          <w:rFonts w:ascii="Book Antiqua" w:hAnsi="Book Antiqua" w:cs="Arial"/>
        </w:rPr>
        <w:t>, however</w:t>
      </w:r>
      <w:r>
        <w:rPr>
          <w:rFonts w:ascii="Book Antiqua" w:hAnsi="Book Antiqua" w:cs="Arial"/>
        </w:rPr>
        <w:t>. I accept that they did not receive the 6 April 2016 letter advising that the 23 February 2016 was incomplete and that the HIS had not been paid.</w:t>
      </w:r>
      <w:r w:rsidR="00606BEA">
        <w:rPr>
          <w:rFonts w:ascii="Book Antiqua" w:hAnsi="Book Antiqua" w:cs="Arial"/>
        </w:rPr>
        <w:t xml:space="preserve"> </w:t>
      </w:r>
    </w:p>
    <w:p w:rsidR="00874BA1" w:rsidRDefault="00874BA1" w:rsidP="00874BA1">
      <w:pPr>
        <w:numPr>
          <w:ilvl w:val="0"/>
          <w:numId w:val="1"/>
        </w:numPr>
        <w:tabs>
          <w:tab w:val="clear" w:pos="567"/>
        </w:tabs>
        <w:spacing w:before="240"/>
        <w:jc w:val="both"/>
        <w:rPr>
          <w:rFonts w:ascii="Book Antiqua" w:hAnsi="Book Antiqua" w:cs="Arial"/>
        </w:rPr>
      </w:pPr>
      <w:r>
        <w:rPr>
          <w:rFonts w:ascii="Book Antiqua" w:hAnsi="Book Antiqua" w:cs="Arial"/>
        </w:rPr>
        <w:t xml:space="preserve">The couple </w:t>
      </w:r>
      <w:r w:rsidR="004E1994">
        <w:rPr>
          <w:rFonts w:ascii="Book Antiqua" w:hAnsi="Book Antiqua" w:cs="Arial"/>
        </w:rPr>
        <w:t>do not dispute that they</w:t>
      </w:r>
      <w:r>
        <w:rPr>
          <w:rFonts w:ascii="Book Antiqua" w:hAnsi="Book Antiqua" w:cs="Arial"/>
        </w:rPr>
        <w:t xml:space="preserve"> receive</w:t>
      </w:r>
      <w:r w:rsidR="004E1994">
        <w:rPr>
          <w:rFonts w:ascii="Book Antiqua" w:hAnsi="Book Antiqua" w:cs="Arial"/>
        </w:rPr>
        <w:t>d</w:t>
      </w:r>
      <w:r>
        <w:rPr>
          <w:rFonts w:ascii="Book Antiqua" w:hAnsi="Book Antiqua" w:cs="Arial"/>
        </w:rPr>
        <w:t xml:space="preserve"> a letter of 26 April 2018 advising that the application had been rejected for failure to pay the </w:t>
      </w:r>
      <w:r w:rsidR="004E1994">
        <w:rPr>
          <w:rFonts w:ascii="Book Antiqua" w:hAnsi="Book Antiqua" w:cs="Arial"/>
        </w:rPr>
        <w:t>IH</w:t>
      </w:r>
      <w:r>
        <w:rPr>
          <w:rFonts w:ascii="Book Antiqua" w:hAnsi="Book Antiqua" w:cs="Arial"/>
        </w:rPr>
        <w:t xml:space="preserve">S. They then sought legal advice and made a further application on 3 May 2016. But for Mr Kisaoglu no longer having leave, that application would appear to have shown that he met the Immigration Rules. </w:t>
      </w:r>
    </w:p>
    <w:p w:rsidR="00DA28CB" w:rsidRDefault="001C26D1" w:rsidP="00874BA1">
      <w:pPr>
        <w:numPr>
          <w:ilvl w:val="0"/>
          <w:numId w:val="1"/>
        </w:numPr>
        <w:tabs>
          <w:tab w:val="clear" w:pos="567"/>
        </w:tabs>
        <w:spacing w:before="240"/>
        <w:jc w:val="both"/>
        <w:rPr>
          <w:rFonts w:ascii="Book Antiqua" w:hAnsi="Book Antiqua" w:cs="Arial"/>
        </w:rPr>
      </w:pPr>
      <w:r>
        <w:rPr>
          <w:rFonts w:ascii="Book Antiqua" w:hAnsi="Book Antiqua" w:cs="Arial"/>
        </w:rPr>
        <w:t>How should those matters weigh in the proportionality assessment</w:t>
      </w:r>
      <w:r w:rsidR="00DA28CB">
        <w:rPr>
          <w:rFonts w:ascii="Book Antiqua" w:hAnsi="Book Antiqua" w:cs="Arial"/>
        </w:rPr>
        <w:t>?</w:t>
      </w:r>
      <w:r>
        <w:rPr>
          <w:rFonts w:ascii="Book Antiqua" w:hAnsi="Book Antiqua" w:cs="Arial"/>
        </w:rPr>
        <w:t xml:space="preserve"> The appellant and Ms Harris acted in good faith but not in line with the legal requirements. Their application of 23 February 2016 was defective</w:t>
      </w:r>
      <w:r w:rsidR="00DA28CB">
        <w:rPr>
          <w:rFonts w:ascii="Book Antiqua" w:hAnsi="Book Antiqua" w:cs="Arial"/>
        </w:rPr>
        <w:t xml:space="preserve"> and that was their responsibility. </w:t>
      </w:r>
      <w:r w:rsidR="00DC0DD7">
        <w:rPr>
          <w:rFonts w:ascii="Book Antiqua" w:hAnsi="Book Antiqua" w:cs="Arial"/>
        </w:rPr>
        <w:t xml:space="preserve">In essence they </w:t>
      </w:r>
      <w:r w:rsidR="00DA28CB">
        <w:rPr>
          <w:rFonts w:ascii="Book Antiqua" w:hAnsi="Book Antiqua" w:cs="Arial"/>
        </w:rPr>
        <w:t>seek to rely on Articl</w:t>
      </w:r>
      <w:r w:rsidR="00DC0DD7">
        <w:rPr>
          <w:rFonts w:ascii="Book Antiqua" w:hAnsi="Book Antiqua" w:cs="Arial"/>
        </w:rPr>
        <w:t>e 8 ECHR as a</w:t>
      </w:r>
      <w:r w:rsidR="00DA28CB">
        <w:rPr>
          <w:rFonts w:ascii="Book Antiqua" w:hAnsi="Book Antiqua" w:cs="Arial"/>
        </w:rPr>
        <w:t xml:space="preserve"> remedy </w:t>
      </w:r>
      <w:r w:rsidR="00DC0DD7">
        <w:rPr>
          <w:rFonts w:ascii="Book Antiqua" w:hAnsi="Book Antiqua" w:cs="Arial"/>
        </w:rPr>
        <w:t>for the</w:t>
      </w:r>
      <w:r w:rsidR="00DA28CB">
        <w:rPr>
          <w:rFonts w:ascii="Book Antiqua" w:hAnsi="Book Antiqua" w:cs="Arial"/>
        </w:rPr>
        <w:t xml:space="preserve"> mistakes they made which led to Mr Kisaoglu being unable to meet the Immigration Rules. </w:t>
      </w:r>
      <w:r w:rsidR="0059716E">
        <w:rPr>
          <w:rFonts w:ascii="Book Antiqua" w:hAnsi="Book Antiqua" w:cs="Arial"/>
        </w:rPr>
        <w:t xml:space="preserve">I did not find that to be a sustainable argument when they could be expected to have complied with the requirements and provided a valid application. </w:t>
      </w:r>
      <w:r w:rsidR="00DA28CB">
        <w:rPr>
          <w:rFonts w:ascii="Book Antiqua" w:hAnsi="Book Antiqua" w:cs="Arial"/>
        </w:rPr>
        <w:t xml:space="preserve">They </w:t>
      </w:r>
      <w:r w:rsidR="0059716E">
        <w:rPr>
          <w:rFonts w:ascii="Book Antiqua" w:hAnsi="Book Antiqua" w:cs="Arial"/>
        </w:rPr>
        <w:t xml:space="preserve">also </w:t>
      </w:r>
      <w:r w:rsidR="00DA28CB">
        <w:rPr>
          <w:rFonts w:ascii="Book Antiqua" w:hAnsi="Book Antiqua" w:cs="Arial"/>
        </w:rPr>
        <w:t>submit that</w:t>
      </w:r>
      <w:r w:rsidR="0059716E">
        <w:rPr>
          <w:rFonts w:ascii="Book Antiqua" w:hAnsi="Book Antiqua" w:cs="Arial"/>
        </w:rPr>
        <w:t xml:space="preserve"> they were disadvantaged by the respondent rejecting</w:t>
      </w:r>
      <w:r w:rsidR="00DA28CB">
        <w:rPr>
          <w:rFonts w:ascii="Book Antiqua" w:hAnsi="Book Antiqua" w:cs="Arial"/>
        </w:rPr>
        <w:t xml:space="preserve"> the application </w:t>
      </w:r>
      <w:r w:rsidR="0059716E">
        <w:rPr>
          <w:rFonts w:ascii="Book Antiqua" w:hAnsi="Book Antiqua" w:cs="Arial"/>
        </w:rPr>
        <w:t xml:space="preserve">only after the 28 </w:t>
      </w:r>
      <w:proofErr w:type="gramStart"/>
      <w:r w:rsidR="0059716E">
        <w:rPr>
          <w:rFonts w:ascii="Book Antiqua" w:hAnsi="Book Antiqua" w:cs="Arial"/>
        </w:rPr>
        <w:t>period</w:t>
      </w:r>
      <w:proofErr w:type="gramEnd"/>
      <w:r w:rsidR="0059716E">
        <w:rPr>
          <w:rFonts w:ascii="Book Antiqua" w:hAnsi="Book Antiqua" w:cs="Arial"/>
        </w:rPr>
        <w:t xml:space="preserve"> had passed. </w:t>
      </w:r>
      <w:r w:rsidR="00DA28CB">
        <w:rPr>
          <w:rFonts w:ascii="Book Antiqua" w:hAnsi="Book Antiqua" w:cs="Arial"/>
        </w:rPr>
        <w:t xml:space="preserve">But the </w:t>
      </w:r>
      <w:r w:rsidR="004F5B9E">
        <w:rPr>
          <w:rFonts w:ascii="Book Antiqua" w:hAnsi="Book Antiqua" w:cs="Arial"/>
        </w:rPr>
        <w:t xml:space="preserve">respondent </w:t>
      </w:r>
      <w:r w:rsidR="0059716E">
        <w:rPr>
          <w:rFonts w:ascii="Book Antiqua" w:hAnsi="Book Antiqua" w:cs="Arial"/>
        </w:rPr>
        <w:t>acted so as to assist Mr Kisaoglu in that regard by s</w:t>
      </w:r>
      <w:r w:rsidR="00DA28CB">
        <w:rPr>
          <w:rFonts w:ascii="Book Antiqua" w:hAnsi="Book Antiqua" w:cs="Arial"/>
        </w:rPr>
        <w:t>ending the 6 April 20</w:t>
      </w:r>
      <w:r w:rsidR="0059716E">
        <w:rPr>
          <w:rFonts w:ascii="Book Antiqua" w:hAnsi="Book Antiqua" w:cs="Arial"/>
        </w:rPr>
        <w:t>16 letter which gave him 10 more days to remedy the defects and be treated as someone still with leave</w:t>
      </w:r>
      <w:r w:rsidR="00DA28CB">
        <w:rPr>
          <w:rFonts w:ascii="Book Antiqua" w:hAnsi="Book Antiqua" w:cs="Arial"/>
        </w:rPr>
        <w:t xml:space="preserve">. </w:t>
      </w:r>
      <w:r w:rsidR="0059716E">
        <w:rPr>
          <w:rFonts w:ascii="Book Antiqua" w:hAnsi="Book Antiqua" w:cs="Arial"/>
        </w:rPr>
        <w:t xml:space="preserve">The submissions </w:t>
      </w:r>
      <w:proofErr w:type="gramStart"/>
      <w:r w:rsidR="0059716E">
        <w:rPr>
          <w:rFonts w:ascii="Book Antiqua" w:hAnsi="Book Antiqua" w:cs="Arial"/>
        </w:rPr>
        <w:t>is</w:t>
      </w:r>
      <w:proofErr w:type="gramEnd"/>
      <w:r w:rsidR="0059716E">
        <w:rPr>
          <w:rFonts w:ascii="Book Antiqua" w:hAnsi="Book Antiqua" w:cs="Arial"/>
        </w:rPr>
        <w:t xml:space="preserve"> also, therefore, it is unfair that Mr Kisaoglu lost his leave because the </w:t>
      </w:r>
      <w:r w:rsidR="00DA28CB">
        <w:rPr>
          <w:rFonts w:ascii="Book Antiqua" w:hAnsi="Book Antiqua" w:cs="Arial"/>
        </w:rPr>
        <w:t xml:space="preserve">letter of 6 April advising of the defects in the application </w:t>
      </w:r>
      <w:r w:rsidR="0059716E">
        <w:rPr>
          <w:rFonts w:ascii="Book Antiqua" w:hAnsi="Book Antiqua" w:cs="Arial"/>
        </w:rPr>
        <w:t xml:space="preserve">was not received. Again, that </w:t>
      </w:r>
      <w:r w:rsidR="008C1102">
        <w:rPr>
          <w:rFonts w:ascii="Book Antiqua" w:hAnsi="Book Antiqua" w:cs="Arial"/>
        </w:rPr>
        <w:t>argument can</w:t>
      </w:r>
      <w:r w:rsidR="00DA28CB">
        <w:rPr>
          <w:rFonts w:ascii="Book Antiqua" w:hAnsi="Book Antiqua" w:cs="Arial"/>
        </w:rPr>
        <w:t xml:space="preserve"> only go so far</w:t>
      </w:r>
      <w:r w:rsidR="0059716E">
        <w:rPr>
          <w:rFonts w:ascii="Book Antiqua" w:hAnsi="Book Antiqua" w:cs="Arial"/>
        </w:rPr>
        <w:t xml:space="preserve"> </w:t>
      </w:r>
      <w:r w:rsidR="00DA28CB">
        <w:rPr>
          <w:rFonts w:ascii="Book Antiqua" w:hAnsi="Book Antiqua" w:cs="Arial"/>
        </w:rPr>
        <w:t xml:space="preserve">where it was the failure of the appellant to make a valid application, albeit innocently, that </w:t>
      </w:r>
      <w:r w:rsidR="00045E2B">
        <w:rPr>
          <w:rFonts w:ascii="Book Antiqua" w:hAnsi="Book Antiqua" w:cs="Arial"/>
        </w:rPr>
        <w:t xml:space="preserve">lay at the heart of the application being rejected and his leave lapsing. </w:t>
      </w:r>
    </w:p>
    <w:p w:rsidR="00816DF8" w:rsidRPr="00045E2B" w:rsidRDefault="00DA28CB" w:rsidP="004C34AC">
      <w:pPr>
        <w:numPr>
          <w:ilvl w:val="0"/>
          <w:numId w:val="1"/>
        </w:numPr>
        <w:tabs>
          <w:tab w:val="clear" w:pos="567"/>
        </w:tabs>
        <w:spacing w:before="240"/>
        <w:jc w:val="both"/>
        <w:rPr>
          <w:rFonts w:ascii="Book Antiqua" w:hAnsi="Book Antiqua" w:cs="Arial"/>
        </w:rPr>
      </w:pPr>
      <w:r w:rsidRPr="00045E2B">
        <w:rPr>
          <w:rFonts w:ascii="Book Antiqua" w:hAnsi="Book Antiqua" w:cs="Arial"/>
        </w:rPr>
        <w:t>It is ther</w:t>
      </w:r>
      <w:r w:rsidR="00045E2B" w:rsidRPr="00045E2B">
        <w:rPr>
          <w:rFonts w:ascii="Book Antiqua" w:hAnsi="Book Antiqua" w:cs="Arial"/>
        </w:rPr>
        <w:t xml:space="preserve">efore my conclusion that these were not matters that could </w:t>
      </w:r>
      <w:r w:rsidRPr="00045E2B">
        <w:rPr>
          <w:rFonts w:ascii="Book Antiqua" w:hAnsi="Book Antiqua" w:cs="Arial"/>
        </w:rPr>
        <w:t xml:space="preserve">assist the appellant materially in showing that the </w:t>
      </w:r>
      <w:r w:rsidR="00045E2B" w:rsidRPr="00045E2B">
        <w:rPr>
          <w:rFonts w:ascii="Book Antiqua" w:hAnsi="Book Antiqua" w:cs="Arial"/>
        </w:rPr>
        <w:t xml:space="preserve">respondent’s </w:t>
      </w:r>
      <w:r w:rsidRPr="00045E2B">
        <w:rPr>
          <w:rFonts w:ascii="Book Antiqua" w:hAnsi="Book Antiqua" w:cs="Arial"/>
        </w:rPr>
        <w:t>deci</w:t>
      </w:r>
      <w:r w:rsidR="00045E2B" w:rsidRPr="00045E2B">
        <w:rPr>
          <w:rFonts w:ascii="Book Antiqua" w:hAnsi="Book Antiqua" w:cs="Arial"/>
        </w:rPr>
        <w:t>sion was</w:t>
      </w:r>
      <w:r w:rsidRPr="00045E2B">
        <w:rPr>
          <w:rFonts w:ascii="Book Antiqua" w:hAnsi="Book Antiqua" w:cs="Arial"/>
        </w:rPr>
        <w:t xml:space="preserve"> </w:t>
      </w:r>
      <w:r w:rsidR="004F5B9E" w:rsidRPr="00045E2B">
        <w:rPr>
          <w:rFonts w:ascii="Book Antiqua" w:hAnsi="Book Antiqua" w:cs="Arial"/>
        </w:rPr>
        <w:t>disproportionate</w:t>
      </w:r>
      <w:r w:rsidR="00045E2B" w:rsidRPr="00045E2B">
        <w:rPr>
          <w:rFonts w:ascii="Book Antiqua" w:hAnsi="Book Antiqua" w:cs="Arial"/>
        </w:rPr>
        <w:t>. He can</w:t>
      </w:r>
      <w:r w:rsidRPr="00045E2B">
        <w:rPr>
          <w:rFonts w:ascii="Book Antiqua" w:hAnsi="Book Antiqua" w:cs="Arial"/>
        </w:rPr>
        <w:t xml:space="preserve"> be </w:t>
      </w:r>
      <w:r w:rsidR="004F5B9E" w:rsidRPr="00045E2B">
        <w:rPr>
          <w:rFonts w:ascii="Book Antiqua" w:hAnsi="Book Antiqua" w:cs="Arial"/>
        </w:rPr>
        <w:t>expected</w:t>
      </w:r>
      <w:r w:rsidRPr="00045E2B">
        <w:rPr>
          <w:rFonts w:ascii="Book Antiqua" w:hAnsi="Book Antiqua" w:cs="Arial"/>
        </w:rPr>
        <w:t xml:space="preserve"> to return to Cyprus either with Ms Harris or to seek entry clearance. </w:t>
      </w:r>
      <w:r w:rsidR="00877B99" w:rsidRPr="00045E2B">
        <w:rPr>
          <w:rFonts w:ascii="Book Antiqua" w:hAnsi="Book Antiqua" w:cs="Arial"/>
        </w:rPr>
        <w:t xml:space="preserve">The </w:t>
      </w:r>
      <w:r w:rsidR="00045E2B">
        <w:rPr>
          <w:rFonts w:ascii="Book Antiqua" w:hAnsi="Book Antiqua" w:cs="Arial"/>
        </w:rPr>
        <w:t xml:space="preserve">appellant’s </w:t>
      </w:r>
      <w:r w:rsidR="00877B99" w:rsidRPr="00045E2B">
        <w:rPr>
          <w:rFonts w:ascii="Book Antiqua" w:hAnsi="Book Antiqua" w:cs="Arial"/>
        </w:rPr>
        <w:t>case was not argued on</w:t>
      </w:r>
      <w:r w:rsidR="00816DF8" w:rsidRPr="00045E2B">
        <w:rPr>
          <w:rFonts w:ascii="Book Antiqua" w:hAnsi="Book Antiqua" w:cs="Arial"/>
        </w:rPr>
        <w:t xml:space="preserve"> the basis of</w:t>
      </w:r>
      <w:r w:rsidR="00877B99" w:rsidRPr="00045E2B">
        <w:rPr>
          <w:rFonts w:ascii="Book Antiqua" w:hAnsi="Book Antiqua" w:cs="Arial"/>
        </w:rPr>
        <w:t xml:space="preserve"> </w:t>
      </w:r>
      <w:r w:rsidR="00877B99" w:rsidRPr="00045E2B">
        <w:rPr>
          <w:rFonts w:ascii="Book Antiqua" w:hAnsi="Book Antiqua" w:cs="Arial"/>
          <w:u w:val="single"/>
        </w:rPr>
        <w:t xml:space="preserve">Chikwamba </w:t>
      </w:r>
      <w:r w:rsidR="00816DF8" w:rsidRPr="00045E2B">
        <w:rPr>
          <w:rFonts w:ascii="Book Antiqua" w:hAnsi="Book Antiqua" w:cs="Arial"/>
          <w:u w:val="single"/>
        </w:rPr>
        <w:t>v SSHD</w:t>
      </w:r>
      <w:r w:rsidR="00816DF8" w:rsidRPr="00045E2B">
        <w:rPr>
          <w:rFonts w:ascii="Book Antiqua" w:hAnsi="Book Antiqua" w:cs="Arial"/>
        </w:rPr>
        <w:t xml:space="preserve"> [2008] UKHL 40</w:t>
      </w:r>
      <w:r w:rsidR="00877B99" w:rsidRPr="00045E2B">
        <w:rPr>
          <w:rFonts w:ascii="Book Antiqua" w:hAnsi="Book Antiqua" w:cs="Arial"/>
        </w:rPr>
        <w:t xml:space="preserve">. </w:t>
      </w:r>
      <w:r w:rsidR="00816DF8" w:rsidRPr="00045E2B">
        <w:rPr>
          <w:rFonts w:ascii="Book Antiqua" w:hAnsi="Book Antiqua" w:cs="Arial"/>
        </w:rPr>
        <w:t xml:space="preserve">I </w:t>
      </w:r>
      <w:r w:rsidR="00045E2B">
        <w:rPr>
          <w:rFonts w:ascii="Book Antiqua" w:hAnsi="Book Antiqua" w:cs="Arial"/>
        </w:rPr>
        <w:t>could not</w:t>
      </w:r>
      <w:r w:rsidR="00816DF8" w:rsidRPr="00045E2B">
        <w:rPr>
          <w:rFonts w:ascii="Book Antiqua" w:hAnsi="Book Antiqua" w:cs="Arial"/>
        </w:rPr>
        <w:t xml:space="preserve"> discern from the materials here why this would be one of the rare cases </w:t>
      </w:r>
      <w:r w:rsidR="00816DF8" w:rsidRPr="00045E2B">
        <w:rPr>
          <w:rFonts w:ascii="Book Antiqua" w:hAnsi="Book Antiqua" w:cs="Arial"/>
        </w:rPr>
        <w:lastRenderedPageBreak/>
        <w:t xml:space="preserve">that could succeed in showing that the temporary </w:t>
      </w:r>
      <w:r w:rsidR="004F5B9E" w:rsidRPr="00045E2B">
        <w:rPr>
          <w:rFonts w:ascii="Book Antiqua" w:hAnsi="Book Antiqua" w:cs="Arial"/>
        </w:rPr>
        <w:t>separation</w:t>
      </w:r>
      <w:r w:rsidR="00816DF8" w:rsidRPr="00045E2B">
        <w:rPr>
          <w:rFonts w:ascii="Book Antiqua" w:hAnsi="Book Antiqua" w:cs="Arial"/>
        </w:rPr>
        <w:t xml:space="preserve"> arising from the </w:t>
      </w:r>
      <w:r w:rsidR="004F5B9E" w:rsidRPr="00045E2B">
        <w:rPr>
          <w:rFonts w:ascii="Book Antiqua" w:hAnsi="Book Antiqua" w:cs="Arial"/>
        </w:rPr>
        <w:t>appellant seeki</w:t>
      </w:r>
      <w:r w:rsidR="00816DF8" w:rsidRPr="00045E2B">
        <w:rPr>
          <w:rFonts w:ascii="Book Antiqua" w:hAnsi="Book Antiqua" w:cs="Arial"/>
        </w:rPr>
        <w:t>n</w:t>
      </w:r>
      <w:r w:rsidR="004F5B9E" w:rsidRPr="00045E2B">
        <w:rPr>
          <w:rFonts w:ascii="Book Antiqua" w:hAnsi="Book Antiqua" w:cs="Arial"/>
        </w:rPr>
        <w:t>g</w:t>
      </w:r>
      <w:r w:rsidR="00816DF8" w:rsidRPr="00045E2B">
        <w:rPr>
          <w:rFonts w:ascii="Book Antiqua" w:hAnsi="Book Antiqua" w:cs="Arial"/>
        </w:rPr>
        <w:t xml:space="preserve"> entry clearance would be disproportionate</w:t>
      </w:r>
      <w:r w:rsidR="00045E2B">
        <w:rPr>
          <w:rFonts w:ascii="Book Antiqua" w:hAnsi="Book Antiqua" w:cs="Arial"/>
        </w:rPr>
        <w:t xml:space="preserve"> where Ms Harris could go to Cyprus with the appellant as she has in the past, taking with her any medication she needs</w:t>
      </w:r>
      <w:r w:rsidR="00816DF8" w:rsidRPr="00045E2B">
        <w:rPr>
          <w:rFonts w:ascii="Book Antiqua" w:hAnsi="Book Antiqua" w:cs="Arial"/>
        </w:rPr>
        <w:t xml:space="preserve">. </w:t>
      </w:r>
    </w:p>
    <w:p w:rsidR="00BB5D8E" w:rsidRDefault="00BB5D8E" w:rsidP="004C34AC">
      <w:pPr>
        <w:numPr>
          <w:ilvl w:val="0"/>
          <w:numId w:val="1"/>
        </w:numPr>
        <w:tabs>
          <w:tab w:val="clear" w:pos="567"/>
        </w:tabs>
        <w:spacing w:before="240"/>
        <w:jc w:val="both"/>
        <w:rPr>
          <w:rFonts w:ascii="Book Antiqua" w:hAnsi="Book Antiqua" w:cs="Arial"/>
        </w:rPr>
      </w:pPr>
      <w:r>
        <w:rPr>
          <w:rFonts w:ascii="Book Antiqua" w:hAnsi="Book Antiqua" w:cs="Arial"/>
        </w:rPr>
        <w:t>For all of these reasons I did not find that the decision showed that the respondent's refusal of leave was a disproportionate interference with Mr Kisaoglu and Ms Harris’ fami</w:t>
      </w:r>
      <w:r w:rsidR="00DD5110">
        <w:rPr>
          <w:rFonts w:ascii="Book Antiqua" w:hAnsi="Book Antiqua" w:cs="Arial"/>
        </w:rPr>
        <w:t xml:space="preserve">ly life.  It was not seriously argued </w:t>
      </w:r>
      <w:r>
        <w:rPr>
          <w:rFonts w:ascii="Book Antiqua" w:hAnsi="Book Antiqua" w:cs="Arial"/>
        </w:rPr>
        <w:t>that Mr Kisaoglu’s private life could bring anything material to the proportionality assessment</w:t>
      </w:r>
      <w:r w:rsidR="00DD5110">
        <w:rPr>
          <w:rFonts w:ascii="Book Antiqua" w:hAnsi="Book Antiqua" w:cs="Arial"/>
        </w:rPr>
        <w:t xml:space="preserve"> notwithstanding his commendable work in public service with vulnerable children</w:t>
      </w:r>
      <w:r>
        <w:rPr>
          <w:rFonts w:ascii="Book Antiqua" w:hAnsi="Book Antiqua" w:cs="Arial"/>
        </w:rPr>
        <w:t xml:space="preserve">.  </w:t>
      </w:r>
    </w:p>
    <w:p w:rsidR="00AA7D69" w:rsidRDefault="00AA7D69" w:rsidP="004C34AC">
      <w:pPr>
        <w:numPr>
          <w:ilvl w:val="0"/>
          <w:numId w:val="1"/>
        </w:numPr>
        <w:tabs>
          <w:tab w:val="clear" w:pos="567"/>
        </w:tabs>
        <w:spacing w:before="240"/>
        <w:jc w:val="both"/>
        <w:rPr>
          <w:rFonts w:ascii="Book Antiqua" w:hAnsi="Book Antiqua" w:cs="Arial"/>
        </w:rPr>
      </w:pPr>
      <w:r>
        <w:rPr>
          <w:rFonts w:ascii="Book Antiqua" w:hAnsi="Book Antiqua" w:cs="Arial"/>
        </w:rPr>
        <w:t>It should be clear from the</w:t>
      </w:r>
      <w:r w:rsidR="00DF4CA7">
        <w:rPr>
          <w:rFonts w:ascii="Book Antiqua" w:hAnsi="Book Antiqua" w:cs="Arial"/>
        </w:rPr>
        <w:t xml:space="preserve"> above, however, that, as did</w:t>
      </w:r>
      <w:r>
        <w:rPr>
          <w:rFonts w:ascii="Book Antiqua" w:hAnsi="Book Antiqua" w:cs="Arial"/>
        </w:rPr>
        <w:t xml:space="preserve"> the First-Tier Tribunal, I found Mr Kisaoglu and Ms Harris to be credible, reliable witnesses and people of good character who have acted in good faith in this matter. Mr Kisaoglu meets the Immigration Rules other than having leave. These will no doubt be factors that a decision-maker on any future application for entry clearance or leave will wish to take into account.</w:t>
      </w:r>
    </w:p>
    <w:p w:rsidR="00596425" w:rsidRPr="004C34AC" w:rsidRDefault="00BB5D8E" w:rsidP="004C34AC">
      <w:pPr>
        <w:numPr>
          <w:ilvl w:val="0"/>
          <w:numId w:val="1"/>
        </w:numPr>
        <w:tabs>
          <w:tab w:val="clear" w:pos="567"/>
        </w:tabs>
        <w:spacing w:before="240"/>
        <w:jc w:val="both"/>
        <w:rPr>
          <w:rFonts w:ascii="Book Antiqua" w:hAnsi="Book Antiqua" w:cs="Arial"/>
        </w:rPr>
      </w:pPr>
      <w:r>
        <w:rPr>
          <w:rFonts w:ascii="Book Antiqua" w:hAnsi="Book Antiqua" w:cs="Arial"/>
        </w:rPr>
        <w:t xml:space="preserve">For these reasons the appeal is re-made as refused.  </w:t>
      </w:r>
      <w:r w:rsidR="00337400">
        <w:rPr>
          <w:rFonts w:ascii="Book Antiqua" w:hAnsi="Book Antiqua" w:cs="Arial"/>
        </w:rPr>
        <w:t xml:space="preserve">    </w:t>
      </w:r>
      <w:r w:rsidR="00337400" w:rsidRPr="004C34AC">
        <w:rPr>
          <w:rFonts w:ascii="Book Antiqua" w:hAnsi="Book Antiqua" w:cs="Arial"/>
          <w:b/>
          <w:highlight w:val="yellow"/>
          <w:u w:val="single"/>
        </w:rPr>
        <w:t xml:space="preserve"> </w:t>
      </w:r>
    </w:p>
    <w:p w:rsidR="007C61CF" w:rsidRDefault="007C61CF" w:rsidP="007C61CF">
      <w:pPr>
        <w:jc w:val="both"/>
        <w:rPr>
          <w:rFonts w:ascii="Book Antiqua" w:hAnsi="Book Antiqua" w:cs="Arial"/>
          <w:b/>
          <w:highlight w:val="yellow"/>
          <w:u w:val="single"/>
        </w:rPr>
      </w:pPr>
    </w:p>
    <w:p w:rsidR="007C61CF" w:rsidRPr="00BB5D8E" w:rsidRDefault="007C61CF" w:rsidP="007C61CF">
      <w:pPr>
        <w:jc w:val="both"/>
        <w:rPr>
          <w:rFonts w:ascii="Book Antiqua" w:hAnsi="Book Antiqua" w:cs="Arial"/>
          <w:b/>
          <w:u w:val="single"/>
        </w:rPr>
      </w:pPr>
      <w:r w:rsidRPr="007C61CF">
        <w:rPr>
          <w:rFonts w:ascii="Book Antiqua" w:hAnsi="Book Antiqua" w:cs="Arial"/>
          <w:b/>
          <w:u w:val="single"/>
        </w:rPr>
        <w:t>Notice of Decision</w:t>
      </w:r>
    </w:p>
    <w:p w:rsidR="00BB5D8E" w:rsidRDefault="007C61CF" w:rsidP="00BB5D8E">
      <w:pPr>
        <w:numPr>
          <w:ilvl w:val="0"/>
          <w:numId w:val="1"/>
        </w:numPr>
        <w:tabs>
          <w:tab w:val="clear" w:pos="567"/>
        </w:tabs>
        <w:spacing w:before="240"/>
        <w:jc w:val="both"/>
        <w:rPr>
          <w:rFonts w:ascii="Book Antiqua" w:hAnsi="Book Antiqua" w:cs="Arial"/>
        </w:rPr>
      </w:pPr>
      <w:r w:rsidRPr="007C61CF">
        <w:rPr>
          <w:rFonts w:ascii="Book Antiqua" w:hAnsi="Book Antiqua" w:cs="Arial"/>
        </w:rPr>
        <w:t xml:space="preserve">The </w:t>
      </w:r>
      <w:r w:rsidR="00BB5D8E">
        <w:rPr>
          <w:rFonts w:ascii="Book Antiqua" w:hAnsi="Book Antiqua" w:cs="Arial"/>
        </w:rPr>
        <w:t xml:space="preserve">decision of the First-tier Tribunal discloses an error on a point of law and is set aside to be re-made.  </w:t>
      </w:r>
    </w:p>
    <w:p w:rsidR="007C61CF" w:rsidRDefault="00BB5D8E" w:rsidP="00BB5D8E">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7C61CF" w:rsidRPr="007C61CF">
        <w:rPr>
          <w:rFonts w:ascii="Book Antiqua" w:hAnsi="Book Antiqua" w:cs="Arial"/>
        </w:rPr>
        <w:t xml:space="preserve">appeal is </w:t>
      </w:r>
      <w:r>
        <w:rPr>
          <w:rFonts w:ascii="Book Antiqua" w:hAnsi="Book Antiqua" w:cs="Arial"/>
        </w:rPr>
        <w:t>re-made as refused under Article 8 ECHR.</w:t>
      </w:r>
    </w:p>
    <w:p w:rsidR="007C61CF" w:rsidRPr="007C61CF" w:rsidRDefault="007C61CF" w:rsidP="007C61CF">
      <w:pPr>
        <w:jc w:val="both"/>
        <w:rPr>
          <w:rFonts w:ascii="Book Antiqua" w:hAnsi="Book Antiqua" w:cs="Arial"/>
        </w:rPr>
      </w:pPr>
    </w:p>
    <w:p w:rsidR="001F2716" w:rsidRPr="00AE22BD" w:rsidRDefault="001F2716" w:rsidP="007C61CF">
      <w:pPr>
        <w:ind w:left="540" w:hanging="540"/>
        <w:jc w:val="both"/>
        <w:rPr>
          <w:rFonts w:ascii="Book Antiqua" w:hAnsi="Book Antiqua" w:cs="Arial"/>
        </w:rPr>
      </w:pPr>
    </w:p>
    <w:p w:rsidR="001F2716" w:rsidRPr="00AE22BD" w:rsidRDefault="007371B3" w:rsidP="00780F86">
      <w:pPr>
        <w:ind w:left="540" w:hanging="540"/>
        <w:jc w:val="both"/>
        <w:rPr>
          <w:rFonts w:ascii="Book Antiqua" w:hAnsi="Book Antiqua" w:cs="Arial"/>
        </w:rPr>
      </w:pPr>
      <w:r>
        <w:rPr>
          <w:rFonts w:ascii="Book Antiqua" w:hAnsi="Book Antiqua" w:cs="Arial"/>
        </w:rPr>
        <w:t xml:space="preserve">Signed: </w:t>
      </w:r>
      <w:r w:rsidRPr="007371B3">
        <w:rPr>
          <w:rFonts w:ascii="Book Antiqua" w:hAnsi="Book Antiqua" w:cs="Arial"/>
          <w:noProof/>
          <w:sz w:val="16"/>
          <w:szCs w:val="16"/>
        </w:rPr>
        <w:drawing>
          <wp:inline distT="0" distB="0" distL="0" distR="0" wp14:anchorId="64C9CE12" wp14:editId="3CCED93A">
            <wp:extent cx="4762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Pr="007371B3">
        <w:rPr>
          <w:rFonts w:ascii="Book Antiqua" w:hAnsi="Book Antiqua" w:cs="Arial"/>
          <w:sz w:val="16"/>
          <w:szCs w:val="16"/>
        </w:rPr>
        <w:t xml:space="preserve"> </w:t>
      </w:r>
      <w:r w:rsidRPr="007371B3">
        <w:rPr>
          <w:rFonts w:ascii="Book Antiqua" w:hAnsi="Book Antiqua" w:cs="Arial"/>
          <w:sz w:val="16"/>
          <w:szCs w:val="16"/>
        </w:rPr>
        <w:tab/>
      </w:r>
      <w:r>
        <w:rPr>
          <w:rFonts w:ascii="Book Antiqua" w:hAnsi="Book Antiqua" w:cs="Arial"/>
        </w:rPr>
        <w:t xml:space="preserve"> </w:t>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1F2716" w:rsidRPr="00AE22BD">
        <w:rPr>
          <w:rFonts w:ascii="Book Antiqua" w:hAnsi="Book Antiqua" w:cs="Arial"/>
        </w:rPr>
        <w:t>Date</w:t>
      </w:r>
      <w:r>
        <w:rPr>
          <w:rFonts w:ascii="Book Antiqua" w:hAnsi="Book Antiqua" w:cs="Arial"/>
        </w:rPr>
        <w:t xml:space="preserve">: </w:t>
      </w:r>
      <w:r w:rsidR="005B68EC">
        <w:rPr>
          <w:rFonts w:ascii="Book Antiqua" w:hAnsi="Book Antiqua" w:cs="Arial"/>
        </w:rPr>
        <w:t xml:space="preserve">19 July </w:t>
      </w:r>
      <w:r>
        <w:rPr>
          <w:rFonts w:ascii="Book Antiqua" w:hAnsi="Book Antiqua" w:cs="Arial"/>
        </w:rPr>
        <w:t>2018</w:t>
      </w:r>
    </w:p>
    <w:p w:rsidR="00B95326" w:rsidRPr="00AE22BD" w:rsidRDefault="008B6348" w:rsidP="001525DF">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AA7F44">
        <w:rPr>
          <w:rFonts w:ascii="Book Antiqua" w:hAnsi="Book Antiqua" w:cs="Arial"/>
          <w:color w:val="000000"/>
        </w:rPr>
        <w:t>Pitt</w:t>
      </w:r>
      <w:r w:rsidR="00BF4365" w:rsidRPr="00AE22BD">
        <w:rPr>
          <w:rFonts w:ascii="Book Antiqua" w:hAnsi="Book Antiqua" w:cs="Arial"/>
          <w:color w:val="000000"/>
        </w:rPr>
        <w:t xml:space="preserve"> </w:t>
      </w:r>
    </w:p>
    <w:p w:rsidR="00B95326" w:rsidRPr="00AE22BD" w:rsidRDefault="00B95326" w:rsidP="00402B9E">
      <w:pPr>
        <w:tabs>
          <w:tab w:val="left" w:pos="2520"/>
        </w:tabs>
        <w:ind w:left="540" w:hanging="540"/>
        <w:jc w:val="both"/>
        <w:rPr>
          <w:rFonts w:ascii="Book Antiqua" w:hAnsi="Book Antiqua" w:cs="Arial"/>
        </w:rPr>
      </w:pPr>
    </w:p>
    <w:sectPr w:rsidR="00B95326" w:rsidRPr="00AE22BD"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D56" w:rsidRDefault="00152D56">
      <w:r>
        <w:separator/>
      </w:r>
    </w:p>
  </w:endnote>
  <w:endnote w:type="continuationSeparator" w:id="0">
    <w:p w:rsidR="00152D56" w:rsidRDefault="00152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16E" w:rsidRPr="00AE22BD" w:rsidRDefault="0059716E" w:rsidP="00593795">
    <w:pPr>
      <w:pStyle w:val="Footer"/>
      <w:jc w:val="center"/>
      <w:rPr>
        <w:rFonts w:ascii="Book Antiqua" w:hAnsi="Book Antiqua" w:cs="Arial"/>
        <w:sz w:val="16"/>
        <w:szCs w:val="16"/>
      </w:rPr>
    </w:pPr>
    <w:r w:rsidRPr="00AE22BD">
      <w:rPr>
        <w:rStyle w:val="PageNumber"/>
        <w:rFonts w:ascii="Book Antiqua" w:hAnsi="Book Antiqua" w:cs="Arial"/>
        <w:sz w:val="16"/>
        <w:szCs w:val="16"/>
      </w:rPr>
      <w:fldChar w:fldCharType="begin"/>
    </w:r>
    <w:r w:rsidRPr="00AE22BD">
      <w:rPr>
        <w:rStyle w:val="PageNumber"/>
        <w:rFonts w:ascii="Book Antiqua" w:hAnsi="Book Antiqua" w:cs="Arial"/>
        <w:sz w:val="16"/>
        <w:szCs w:val="16"/>
      </w:rPr>
      <w:instrText xml:space="preserve"> PAGE </w:instrText>
    </w:r>
    <w:r w:rsidRPr="00AE22BD">
      <w:rPr>
        <w:rStyle w:val="PageNumber"/>
        <w:rFonts w:ascii="Book Antiqua" w:hAnsi="Book Antiqua" w:cs="Arial"/>
        <w:sz w:val="16"/>
        <w:szCs w:val="16"/>
      </w:rPr>
      <w:fldChar w:fldCharType="separate"/>
    </w:r>
    <w:r w:rsidR="00E43091">
      <w:rPr>
        <w:rStyle w:val="PageNumber"/>
        <w:rFonts w:ascii="Book Antiqua" w:hAnsi="Book Antiqua" w:cs="Arial"/>
        <w:noProof/>
        <w:sz w:val="16"/>
        <w:szCs w:val="16"/>
      </w:rPr>
      <w:t>8</w:t>
    </w:r>
    <w:r w:rsidRPr="00AE22B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16E" w:rsidRPr="00AE22BD" w:rsidRDefault="0059716E"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D56" w:rsidRDefault="00152D56">
      <w:r>
        <w:separator/>
      </w:r>
    </w:p>
  </w:footnote>
  <w:footnote w:type="continuationSeparator" w:id="0">
    <w:p w:rsidR="00152D56" w:rsidRDefault="00152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16E" w:rsidRPr="00AE22BD" w:rsidRDefault="0059716E" w:rsidP="00593795">
    <w:pPr>
      <w:pStyle w:val="Header"/>
      <w:jc w:val="right"/>
      <w:rPr>
        <w:rFonts w:ascii="Book Antiqua" w:hAnsi="Book Antiqua" w:cs="Arial"/>
        <w:sz w:val="16"/>
        <w:szCs w:val="16"/>
      </w:rPr>
    </w:pPr>
    <w:r w:rsidRPr="00AE22BD">
      <w:rPr>
        <w:rFonts w:ascii="Book Antiqua" w:hAnsi="Book Antiqua" w:cs="Arial"/>
        <w:sz w:val="16"/>
        <w:szCs w:val="16"/>
      </w:rPr>
      <w:t>Appeal Number:</w:t>
    </w:r>
    <w:r>
      <w:rPr>
        <w:rFonts w:ascii="Book Antiqua" w:hAnsi="Book Antiqua" w:cs="Arial"/>
        <w:sz w:val="16"/>
        <w:szCs w:val="16"/>
      </w:rPr>
      <w:t xml:space="preserve"> HU/22461/2016</w:t>
    </w:r>
    <w:r w:rsidRPr="00AE22BD">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16E" w:rsidRPr="00AE22BD" w:rsidRDefault="0059716E">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E0"/>
    <w:rsid w:val="00000621"/>
    <w:rsid w:val="000036C2"/>
    <w:rsid w:val="00033D3D"/>
    <w:rsid w:val="00045E2B"/>
    <w:rsid w:val="00057905"/>
    <w:rsid w:val="00062F02"/>
    <w:rsid w:val="00065B8A"/>
    <w:rsid w:val="00071A7E"/>
    <w:rsid w:val="000746C0"/>
    <w:rsid w:val="00074D1D"/>
    <w:rsid w:val="000873A3"/>
    <w:rsid w:val="00092580"/>
    <w:rsid w:val="00093D4D"/>
    <w:rsid w:val="000D5D94"/>
    <w:rsid w:val="000F1A0E"/>
    <w:rsid w:val="00115CED"/>
    <w:rsid w:val="001165A7"/>
    <w:rsid w:val="00134470"/>
    <w:rsid w:val="0013795C"/>
    <w:rsid w:val="001525DF"/>
    <w:rsid w:val="00152D56"/>
    <w:rsid w:val="00167A77"/>
    <w:rsid w:val="00167D3A"/>
    <w:rsid w:val="001A3082"/>
    <w:rsid w:val="001B186A"/>
    <w:rsid w:val="001B2F75"/>
    <w:rsid w:val="001B4A64"/>
    <w:rsid w:val="001C26D1"/>
    <w:rsid w:val="001E3277"/>
    <w:rsid w:val="001E4FF1"/>
    <w:rsid w:val="001F2716"/>
    <w:rsid w:val="002000E1"/>
    <w:rsid w:val="00207617"/>
    <w:rsid w:val="00224AF7"/>
    <w:rsid w:val="0023134B"/>
    <w:rsid w:val="002421D2"/>
    <w:rsid w:val="00283659"/>
    <w:rsid w:val="00284191"/>
    <w:rsid w:val="002C6BD4"/>
    <w:rsid w:val="002D68BF"/>
    <w:rsid w:val="002D73E0"/>
    <w:rsid w:val="002E69A1"/>
    <w:rsid w:val="002F6B98"/>
    <w:rsid w:val="003211C4"/>
    <w:rsid w:val="00327E86"/>
    <w:rsid w:val="00336CBF"/>
    <w:rsid w:val="00337400"/>
    <w:rsid w:val="00343FE3"/>
    <w:rsid w:val="003546C8"/>
    <w:rsid w:val="003571F6"/>
    <w:rsid w:val="00381E6D"/>
    <w:rsid w:val="003A7CF2"/>
    <w:rsid w:val="003C5CE5"/>
    <w:rsid w:val="003E267B"/>
    <w:rsid w:val="003E7CD1"/>
    <w:rsid w:val="00402114"/>
    <w:rsid w:val="00402B9E"/>
    <w:rsid w:val="00420EE1"/>
    <w:rsid w:val="004236E6"/>
    <w:rsid w:val="004249CB"/>
    <w:rsid w:val="00432D51"/>
    <w:rsid w:val="0044127D"/>
    <w:rsid w:val="004448DB"/>
    <w:rsid w:val="00446C9A"/>
    <w:rsid w:val="004503ED"/>
    <w:rsid w:val="00452F2B"/>
    <w:rsid w:val="00473313"/>
    <w:rsid w:val="00477193"/>
    <w:rsid w:val="004A1848"/>
    <w:rsid w:val="004A1E0E"/>
    <w:rsid w:val="004A4B0D"/>
    <w:rsid w:val="004A6F4A"/>
    <w:rsid w:val="004A72BF"/>
    <w:rsid w:val="004C34AC"/>
    <w:rsid w:val="004C3572"/>
    <w:rsid w:val="004D0956"/>
    <w:rsid w:val="004D3910"/>
    <w:rsid w:val="004D7B97"/>
    <w:rsid w:val="004E0F3D"/>
    <w:rsid w:val="004E1994"/>
    <w:rsid w:val="004E2A48"/>
    <w:rsid w:val="004E4717"/>
    <w:rsid w:val="004E7459"/>
    <w:rsid w:val="004F197A"/>
    <w:rsid w:val="004F5B9E"/>
    <w:rsid w:val="005053FB"/>
    <w:rsid w:val="00507FEC"/>
    <w:rsid w:val="00510F0E"/>
    <w:rsid w:val="00527650"/>
    <w:rsid w:val="005420FF"/>
    <w:rsid w:val="005479E1"/>
    <w:rsid w:val="005509A7"/>
    <w:rsid w:val="00553E0A"/>
    <w:rsid w:val="005570FD"/>
    <w:rsid w:val="005575EA"/>
    <w:rsid w:val="00563F31"/>
    <w:rsid w:val="0057777F"/>
    <w:rsid w:val="0057790C"/>
    <w:rsid w:val="00593795"/>
    <w:rsid w:val="00594BE1"/>
    <w:rsid w:val="00596388"/>
    <w:rsid w:val="00596425"/>
    <w:rsid w:val="0059716E"/>
    <w:rsid w:val="00597982"/>
    <w:rsid w:val="005A4A89"/>
    <w:rsid w:val="005A75FF"/>
    <w:rsid w:val="005B68EC"/>
    <w:rsid w:val="005C066C"/>
    <w:rsid w:val="005C7550"/>
    <w:rsid w:val="005D10AB"/>
    <w:rsid w:val="005D7E44"/>
    <w:rsid w:val="005E408D"/>
    <w:rsid w:val="005E4C81"/>
    <w:rsid w:val="00601D8F"/>
    <w:rsid w:val="0060251C"/>
    <w:rsid w:val="006037AA"/>
    <w:rsid w:val="00606BEA"/>
    <w:rsid w:val="00631F5E"/>
    <w:rsid w:val="00653E97"/>
    <w:rsid w:val="006701F7"/>
    <w:rsid w:val="00684A74"/>
    <w:rsid w:val="00690B8A"/>
    <w:rsid w:val="006B0C66"/>
    <w:rsid w:val="006D6706"/>
    <w:rsid w:val="006F2CF1"/>
    <w:rsid w:val="00700851"/>
    <w:rsid w:val="00702D35"/>
    <w:rsid w:val="007038ED"/>
    <w:rsid w:val="00703BC3"/>
    <w:rsid w:val="00704B61"/>
    <w:rsid w:val="007101DF"/>
    <w:rsid w:val="007176A8"/>
    <w:rsid w:val="0073555C"/>
    <w:rsid w:val="00735E8B"/>
    <w:rsid w:val="007371B3"/>
    <w:rsid w:val="00742439"/>
    <w:rsid w:val="00743E63"/>
    <w:rsid w:val="00750C34"/>
    <w:rsid w:val="007552A9"/>
    <w:rsid w:val="00761858"/>
    <w:rsid w:val="00767D59"/>
    <w:rsid w:val="00776E97"/>
    <w:rsid w:val="00780F86"/>
    <w:rsid w:val="007912AD"/>
    <w:rsid w:val="007B0824"/>
    <w:rsid w:val="007B5D3C"/>
    <w:rsid w:val="007C61CF"/>
    <w:rsid w:val="007F2A46"/>
    <w:rsid w:val="00806249"/>
    <w:rsid w:val="00816DF8"/>
    <w:rsid w:val="00821B72"/>
    <w:rsid w:val="00823EF2"/>
    <w:rsid w:val="008243AE"/>
    <w:rsid w:val="008303B8"/>
    <w:rsid w:val="00833DCE"/>
    <w:rsid w:val="00837654"/>
    <w:rsid w:val="00871D34"/>
    <w:rsid w:val="008748CE"/>
    <w:rsid w:val="00874BA1"/>
    <w:rsid w:val="00877B99"/>
    <w:rsid w:val="008B270C"/>
    <w:rsid w:val="008B5078"/>
    <w:rsid w:val="008B6348"/>
    <w:rsid w:val="008C1102"/>
    <w:rsid w:val="008C15EC"/>
    <w:rsid w:val="008C3D3D"/>
    <w:rsid w:val="008D2364"/>
    <w:rsid w:val="008D2B4F"/>
    <w:rsid w:val="008D4131"/>
    <w:rsid w:val="008D6A61"/>
    <w:rsid w:val="008F1932"/>
    <w:rsid w:val="008F60BF"/>
    <w:rsid w:val="00903ED1"/>
    <w:rsid w:val="009125EB"/>
    <w:rsid w:val="00921062"/>
    <w:rsid w:val="0093149F"/>
    <w:rsid w:val="00931CF2"/>
    <w:rsid w:val="009455D8"/>
    <w:rsid w:val="00945EDC"/>
    <w:rsid w:val="00964C74"/>
    <w:rsid w:val="009722BC"/>
    <w:rsid w:val="009727A3"/>
    <w:rsid w:val="009801AF"/>
    <w:rsid w:val="00987774"/>
    <w:rsid w:val="009A11E8"/>
    <w:rsid w:val="009C4E5C"/>
    <w:rsid w:val="009D438E"/>
    <w:rsid w:val="009F5220"/>
    <w:rsid w:val="00A008C5"/>
    <w:rsid w:val="00A122F6"/>
    <w:rsid w:val="00A15234"/>
    <w:rsid w:val="00A201AB"/>
    <w:rsid w:val="00A31C8B"/>
    <w:rsid w:val="00A32360"/>
    <w:rsid w:val="00A509FA"/>
    <w:rsid w:val="00A71C11"/>
    <w:rsid w:val="00A73A1B"/>
    <w:rsid w:val="00A8165D"/>
    <w:rsid w:val="00A81A94"/>
    <w:rsid w:val="00A845DC"/>
    <w:rsid w:val="00A84F01"/>
    <w:rsid w:val="00AA7D69"/>
    <w:rsid w:val="00AA7F44"/>
    <w:rsid w:val="00AE22BD"/>
    <w:rsid w:val="00B26AA2"/>
    <w:rsid w:val="00B31F98"/>
    <w:rsid w:val="00B3524D"/>
    <w:rsid w:val="00B40F69"/>
    <w:rsid w:val="00B46616"/>
    <w:rsid w:val="00B5046D"/>
    <w:rsid w:val="00B517EB"/>
    <w:rsid w:val="00B7040A"/>
    <w:rsid w:val="00B72565"/>
    <w:rsid w:val="00B75716"/>
    <w:rsid w:val="00B83391"/>
    <w:rsid w:val="00B95326"/>
    <w:rsid w:val="00BA6002"/>
    <w:rsid w:val="00BB5D8E"/>
    <w:rsid w:val="00BD4196"/>
    <w:rsid w:val="00BF1EEA"/>
    <w:rsid w:val="00BF22CA"/>
    <w:rsid w:val="00BF23BB"/>
    <w:rsid w:val="00BF2CA7"/>
    <w:rsid w:val="00BF4365"/>
    <w:rsid w:val="00C01516"/>
    <w:rsid w:val="00C04AB4"/>
    <w:rsid w:val="00C26032"/>
    <w:rsid w:val="00C345E1"/>
    <w:rsid w:val="00C43BFD"/>
    <w:rsid w:val="00C4427D"/>
    <w:rsid w:val="00C7103E"/>
    <w:rsid w:val="00CB6E35"/>
    <w:rsid w:val="00CE1A46"/>
    <w:rsid w:val="00CE1BFB"/>
    <w:rsid w:val="00CE2778"/>
    <w:rsid w:val="00CE7288"/>
    <w:rsid w:val="00D0452B"/>
    <w:rsid w:val="00D12F0C"/>
    <w:rsid w:val="00D20757"/>
    <w:rsid w:val="00D224C6"/>
    <w:rsid w:val="00D22636"/>
    <w:rsid w:val="00D40FD9"/>
    <w:rsid w:val="00D47DF0"/>
    <w:rsid w:val="00D53769"/>
    <w:rsid w:val="00D82E4A"/>
    <w:rsid w:val="00D85C13"/>
    <w:rsid w:val="00D9111A"/>
    <w:rsid w:val="00D91BE3"/>
    <w:rsid w:val="00D94AFC"/>
    <w:rsid w:val="00DA28CB"/>
    <w:rsid w:val="00DB70AE"/>
    <w:rsid w:val="00DB710D"/>
    <w:rsid w:val="00DC0DD7"/>
    <w:rsid w:val="00DC702C"/>
    <w:rsid w:val="00DD2269"/>
    <w:rsid w:val="00DD5071"/>
    <w:rsid w:val="00DD5110"/>
    <w:rsid w:val="00DD5C39"/>
    <w:rsid w:val="00DE4E01"/>
    <w:rsid w:val="00DE5E10"/>
    <w:rsid w:val="00DE7DB7"/>
    <w:rsid w:val="00DF4CA7"/>
    <w:rsid w:val="00E00A0A"/>
    <w:rsid w:val="00E0423C"/>
    <w:rsid w:val="00E066DE"/>
    <w:rsid w:val="00E07F57"/>
    <w:rsid w:val="00E2226F"/>
    <w:rsid w:val="00E30683"/>
    <w:rsid w:val="00E361EC"/>
    <w:rsid w:val="00E42790"/>
    <w:rsid w:val="00E43091"/>
    <w:rsid w:val="00E453D8"/>
    <w:rsid w:val="00E50BCE"/>
    <w:rsid w:val="00E574BF"/>
    <w:rsid w:val="00E61292"/>
    <w:rsid w:val="00E77C4D"/>
    <w:rsid w:val="00E808BE"/>
    <w:rsid w:val="00E81D01"/>
    <w:rsid w:val="00EC5F25"/>
    <w:rsid w:val="00ED2AE8"/>
    <w:rsid w:val="00EE45D8"/>
    <w:rsid w:val="00F15C93"/>
    <w:rsid w:val="00F17FAF"/>
    <w:rsid w:val="00F22EDA"/>
    <w:rsid w:val="00F414AC"/>
    <w:rsid w:val="00F47661"/>
    <w:rsid w:val="00F8354D"/>
    <w:rsid w:val="00F91E91"/>
    <w:rsid w:val="00F97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95C6D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8F865-F8DC-4BB3-8136-2114B619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4314</Words>
  <Characters>20940</Characters>
  <Application>Microsoft Office Word</Application>
  <DocSecurity>0</DocSecurity>
  <Lines>174</Lines>
  <Paragraphs>50</Paragraphs>
  <ScaleCrop>false</ScaleCrop>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2018-08-09T14:14:00Z</dcterms:created>
  <dcterms:modified xsi:type="dcterms:W3CDTF">2018-08-09T14:14:00Z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