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046134" w:rsidRDefault="00A14D71" w:rsidP="008A6059">
      <w:pPr>
        <w:jc w:val="center"/>
        <w:rPr>
          <w:rFonts w:ascii="Book Antiqua" w:hAnsi="Book Antiqua" w:cs="Arial"/>
          <w:caps/>
          <w:color w:val="000000"/>
          <w:sz w:val="16"/>
          <w:szCs w:val="16"/>
        </w:rPr>
      </w:pPr>
      <w:r w:rsidRPr="00046134">
        <w:rPr>
          <w:noProof/>
          <w:sz w:val="16"/>
          <w:szCs w:val="16"/>
        </w:rPr>
        <w:drawing>
          <wp:inline distT="0" distB="0" distL="0" distR="0">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046134" w:rsidRDefault="00D94AFC">
      <w:pPr>
        <w:rPr>
          <w:rFonts w:ascii="Book Antiqua" w:hAnsi="Book Antiqua" w:cs="Arial"/>
          <w:color w:val="000000"/>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Default="008A6059" w:rsidP="00780F86">
      <w:pPr>
        <w:tabs>
          <w:tab w:val="right" w:pos="9720"/>
        </w:tabs>
        <w:ind w:right="-82"/>
        <w:rPr>
          <w:rFonts w:ascii="Book Antiqua" w:hAnsi="Book Antiqua" w:cs="Arial"/>
          <w:caps/>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420968" w:rsidRPr="00F5664C">
        <w:rPr>
          <w:rFonts w:ascii="Book Antiqua" w:hAnsi="Book Antiqua" w:cs="Arial"/>
        </w:rPr>
        <w:t>Appeal Number</w:t>
      </w:r>
      <w:r w:rsidR="000E7F40">
        <w:rPr>
          <w:rFonts w:ascii="Book Antiqua" w:hAnsi="Book Antiqua" w:cs="Arial"/>
        </w:rPr>
        <w:t>s</w:t>
      </w:r>
      <w:r w:rsidR="00420968" w:rsidRPr="00F5664C">
        <w:rPr>
          <w:rFonts w:ascii="Book Antiqua" w:hAnsi="Book Antiqua" w:cs="Arial"/>
        </w:rPr>
        <w:t xml:space="preserve">: </w:t>
      </w:r>
      <w:r w:rsidR="000E7F40">
        <w:rPr>
          <w:rFonts w:ascii="Book Antiqua" w:hAnsi="Book Antiqua" w:cs="Arial"/>
          <w:caps/>
        </w:rPr>
        <w:t>HU/22847/2016</w:t>
      </w:r>
    </w:p>
    <w:p w:rsidR="000E7F40" w:rsidRDefault="000E7F40" w:rsidP="00780F86">
      <w:pPr>
        <w:tabs>
          <w:tab w:val="right" w:pos="9720"/>
        </w:tabs>
        <w:ind w:right="-82"/>
        <w:rPr>
          <w:rFonts w:ascii="Book Antiqua" w:hAnsi="Book Antiqua" w:cs="Arial"/>
          <w:caps/>
        </w:rPr>
      </w:pPr>
      <w:r>
        <w:rPr>
          <w:rFonts w:ascii="Book Antiqua" w:hAnsi="Book Antiqua" w:cs="Arial"/>
          <w:caps/>
        </w:rPr>
        <w:tab/>
        <w:t>hu/23867/2016</w:t>
      </w:r>
    </w:p>
    <w:p w:rsidR="000E7F40" w:rsidRDefault="000E7F40" w:rsidP="00780F86">
      <w:pPr>
        <w:tabs>
          <w:tab w:val="right" w:pos="9720"/>
        </w:tabs>
        <w:ind w:right="-82"/>
        <w:rPr>
          <w:rFonts w:ascii="Book Antiqua" w:hAnsi="Book Antiqua" w:cs="Arial"/>
          <w:caps/>
        </w:rPr>
      </w:pPr>
      <w:r>
        <w:rPr>
          <w:rFonts w:ascii="Book Antiqua" w:hAnsi="Book Antiqua" w:cs="Arial"/>
          <w:caps/>
        </w:rPr>
        <w:tab/>
        <w:t>hu/23874/2016</w:t>
      </w:r>
    </w:p>
    <w:p w:rsidR="000E7F40" w:rsidRPr="009B7433" w:rsidRDefault="000E7F40" w:rsidP="00780F86">
      <w:pPr>
        <w:tabs>
          <w:tab w:val="right" w:pos="9720"/>
        </w:tabs>
        <w:ind w:right="-82"/>
        <w:rPr>
          <w:rFonts w:ascii="Book Antiqua" w:hAnsi="Book Antiqua" w:cs="Arial"/>
          <w:color w:val="000000"/>
        </w:rPr>
      </w:pPr>
      <w:r>
        <w:rPr>
          <w:rFonts w:ascii="Book Antiqua" w:hAnsi="Book Antiqua" w:cs="Arial"/>
          <w:caps/>
        </w:rPr>
        <w:tab/>
        <w:t>hu/23870/2016</w:t>
      </w: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420968" w:rsidRPr="000363C4" w:rsidTr="000363C4">
        <w:tc>
          <w:tcPr>
            <w:tcW w:w="6048" w:type="dxa"/>
            <w:shd w:val="clear" w:color="auto" w:fill="auto"/>
          </w:tcPr>
          <w:p w:rsidR="00420968" w:rsidRPr="000363C4" w:rsidRDefault="00420968" w:rsidP="000363C4">
            <w:pPr>
              <w:jc w:val="both"/>
              <w:rPr>
                <w:rFonts w:ascii="Book Antiqua" w:hAnsi="Book Antiqua" w:cs="Arial"/>
                <w:b/>
              </w:rPr>
            </w:pPr>
            <w:r w:rsidRPr="000363C4">
              <w:rPr>
                <w:rFonts w:ascii="Book Antiqua" w:hAnsi="Book Antiqua" w:cs="Arial"/>
                <w:b/>
              </w:rPr>
              <w:t xml:space="preserve">Heard at </w:t>
            </w:r>
            <w:r w:rsidR="000E7F40">
              <w:rPr>
                <w:rFonts w:ascii="Book Antiqua" w:hAnsi="Book Antiqua" w:cs="Arial"/>
                <w:b/>
              </w:rPr>
              <w:t>Field House</w:t>
            </w:r>
          </w:p>
        </w:tc>
        <w:tc>
          <w:tcPr>
            <w:tcW w:w="3960" w:type="dxa"/>
            <w:shd w:val="clear" w:color="auto" w:fill="auto"/>
          </w:tcPr>
          <w:p w:rsidR="00420968" w:rsidRPr="000363C4" w:rsidRDefault="00420968" w:rsidP="000363C4">
            <w:pPr>
              <w:jc w:val="both"/>
              <w:rPr>
                <w:rFonts w:ascii="Book Antiqua" w:hAnsi="Book Antiqua" w:cs="Arial"/>
                <w:b/>
                <w:color w:val="000000"/>
              </w:rPr>
            </w:pPr>
            <w:r w:rsidRPr="000363C4">
              <w:rPr>
                <w:rFonts w:ascii="Book Antiqua" w:hAnsi="Book Antiqua" w:cs="Arial"/>
                <w:b/>
                <w:color w:val="000000"/>
              </w:rPr>
              <w:t>Decision &amp; Reasons Promulgated</w:t>
            </w:r>
          </w:p>
        </w:tc>
      </w:tr>
      <w:tr w:rsidR="00420968" w:rsidRPr="000363C4" w:rsidTr="000363C4">
        <w:tc>
          <w:tcPr>
            <w:tcW w:w="6048" w:type="dxa"/>
            <w:shd w:val="clear" w:color="auto" w:fill="auto"/>
          </w:tcPr>
          <w:p w:rsidR="00420968" w:rsidRPr="000363C4" w:rsidRDefault="00420968" w:rsidP="000363C4">
            <w:pPr>
              <w:jc w:val="both"/>
              <w:rPr>
                <w:rFonts w:ascii="Book Antiqua" w:hAnsi="Book Antiqua" w:cs="Arial"/>
                <w:b/>
              </w:rPr>
            </w:pPr>
            <w:r w:rsidRPr="000363C4">
              <w:rPr>
                <w:rFonts w:ascii="Book Antiqua" w:hAnsi="Book Antiqua" w:cs="Arial"/>
                <w:b/>
              </w:rPr>
              <w:t xml:space="preserve">On </w:t>
            </w:r>
            <w:r w:rsidR="000E7F40">
              <w:rPr>
                <w:rFonts w:ascii="Book Antiqua" w:hAnsi="Book Antiqua" w:cs="Arial"/>
                <w:b/>
              </w:rPr>
              <w:t>31 July 2018</w:t>
            </w:r>
          </w:p>
        </w:tc>
        <w:tc>
          <w:tcPr>
            <w:tcW w:w="3960" w:type="dxa"/>
            <w:shd w:val="clear" w:color="auto" w:fill="auto"/>
          </w:tcPr>
          <w:p w:rsidR="00420968" w:rsidRPr="000363C4" w:rsidRDefault="006D10A2" w:rsidP="000363C4">
            <w:pPr>
              <w:jc w:val="both"/>
              <w:rPr>
                <w:rFonts w:ascii="Book Antiqua" w:hAnsi="Book Antiqua" w:cs="Arial"/>
                <w:b/>
              </w:rPr>
            </w:pPr>
            <w:r>
              <w:rPr>
                <w:rFonts w:ascii="Book Antiqua" w:hAnsi="Book Antiqua" w:cs="Arial"/>
                <w:b/>
              </w:rPr>
              <w:t>On 22 August 2018</w:t>
            </w:r>
          </w:p>
        </w:tc>
      </w:tr>
      <w:tr w:rsidR="00D22636" w:rsidRPr="000363C4" w:rsidTr="000363C4">
        <w:tc>
          <w:tcPr>
            <w:tcW w:w="6048" w:type="dxa"/>
            <w:shd w:val="clear" w:color="auto" w:fill="auto"/>
          </w:tcPr>
          <w:p w:rsidR="00D22636" w:rsidRPr="000363C4" w:rsidRDefault="00D22636" w:rsidP="000363C4">
            <w:pPr>
              <w:jc w:val="both"/>
              <w:rPr>
                <w:rFonts w:ascii="Book Antiqua" w:hAnsi="Book Antiqua" w:cs="Arial"/>
                <w:b/>
              </w:rPr>
            </w:pPr>
          </w:p>
        </w:tc>
        <w:tc>
          <w:tcPr>
            <w:tcW w:w="3960" w:type="dxa"/>
            <w:shd w:val="clear" w:color="auto" w:fill="auto"/>
          </w:tcPr>
          <w:p w:rsidR="00D22636" w:rsidRPr="000363C4" w:rsidRDefault="00D22636" w:rsidP="000363C4">
            <w:pPr>
              <w:jc w:val="both"/>
              <w:rPr>
                <w:rFonts w:ascii="Book Antiqua" w:hAnsi="Book Antiqua" w:cs="Arial"/>
                <w:b/>
              </w:rPr>
            </w:pPr>
          </w:p>
        </w:tc>
      </w:tr>
    </w:tbl>
    <w:p w:rsidR="00A15234" w:rsidRPr="009B7433" w:rsidRDefault="00A15234" w:rsidP="00E4627B">
      <w:pP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0239E1" w:rsidRPr="0092172A" w:rsidRDefault="00C23DFC" w:rsidP="0092172A">
      <w:pPr>
        <w:jc w:val="center"/>
        <w:rPr>
          <w:rFonts w:ascii="Book Antiqua" w:hAnsi="Book Antiqua" w:cs="Arial"/>
          <w:b/>
          <w:color w:val="000000"/>
        </w:rPr>
      </w:pPr>
      <w:r>
        <w:rPr>
          <w:rFonts w:ascii="Book Antiqua" w:hAnsi="Book Antiqua" w:cs="Arial"/>
          <w:b/>
          <w:color w:val="000000"/>
        </w:rPr>
        <w:t>DE</w:t>
      </w:r>
      <w:r w:rsidR="00C50137">
        <w:rPr>
          <w:rFonts w:ascii="Book Antiqua" w:hAnsi="Book Antiqua" w:cs="Arial"/>
          <w:b/>
          <w:color w:val="000000"/>
        </w:rPr>
        <w:t>PUTY UPPER TRIBUNAL JUDGE HUTCHINSON</w:t>
      </w:r>
    </w:p>
    <w:p w:rsidR="00D20757" w:rsidRPr="009B7433" w:rsidRDefault="00D20757" w:rsidP="00A15234">
      <w:pPr>
        <w:jc w:val="center"/>
        <w:rPr>
          <w:rFonts w:ascii="Book Antiqua" w:hAnsi="Book Antiqua" w:cs="Arial"/>
          <w:b/>
        </w:rPr>
      </w:pPr>
    </w:p>
    <w:p w:rsidR="00046134" w:rsidRDefault="00046134"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Default="00A845DC" w:rsidP="00A15234">
      <w:pPr>
        <w:jc w:val="center"/>
        <w:rPr>
          <w:rFonts w:ascii="Book Antiqua" w:hAnsi="Book Antiqua" w:cs="Arial"/>
          <w:b/>
        </w:rPr>
      </w:pPr>
    </w:p>
    <w:p w:rsidR="000E7F40" w:rsidRPr="009B7433" w:rsidRDefault="00283543" w:rsidP="00A15234">
      <w:pPr>
        <w:jc w:val="center"/>
        <w:rPr>
          <w:rFonts w:ascii="Book Antiqua" w:hAnsi="Book Antiqua" w:cs="Arial"/>
          <w:b/>
        </w:rPr>
      </w:pPr>
      <w:r>
        <w:rPr>
          <w:rFonts w:ascii="Book Antiqua" w:hAnsi="Book Antiqua" w:cs="Arial"/>
          <w:b/>
        </w:rPr>
        <w:t>THE SECRETARY OF STATE FOR THE HOME DEPARTMENT</w:t>
      </w:r>
      <w:r w:rsidRPr="009B7433">
        <w:rPr>
          <w:rFonts w:ascii="Book Antiqua" w:hAnsi="Book Antiqua" w:cs="Arial"/>
          <w:b/>
        </w:rPr>
        <w:t xml:space="preserve"> </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0E7F40" w:rsidRDefault="000E7F40" w:rsidP="000E7F40">
      <w:pPr>
        <w:jc w:val="center"/>
        <w:rPr>
          <w:rFonts w:ascii="Book Antiqua" w:hAnsi="Book Antiqua" w:cs="Arial"/>
          <w:b/>
          <w:caps/>
        </w:rPr>
      </w:pPr>
      <w:r>
        <w:rPr>
          <w:rFonts w:ascii="Book Antiqua" w:hAnsi="Book Antiqua" w:cs="Arial"/>
          <w:b/>
          <w:caps/>
        </w:rPr>
        <w:t xml:space="preserve">mr </w:t>
      </w:r>
      <w:r w:rsidRPr="000E7F40">
        <w:rPr>
          <w:rFonts w:ascii="Book Antiqua" w:hAnsi="Book Antiqua" w:cs="Arial"/>
          <w:b/>
          <w:caps/>
        </w:rPr>
        <w:t>Madan</w:t>
      </w:r>
      <w:r>
        <w:rPr>
          <w:rFonts w:ascii="Book Antiqua" w:hAnsi="Book Antiqua" w:cs="Arial"/>
          <w:b/>
          <w:caps/>
        </w:rPr>
        <w:t xml:space="preserve"> </w:t>
      </w:r>
      <w:r w:rsidRPr="000E7F40">
        <w:rPr>
          <w:rFonts w:ascii="Book Antiqua" w:hAnsi="Book Antiqua" w:cs="Arial"/>
          <w:b/>
          <w:caps/>
        </w:rPr>
        <w:t>Gopal</w:t>
      </w:r>
    </w:p>
    <w:p w:rsidR="000E7F40" w:rsidRDefault="000E7F40" w:rsidP="000E7F40">
      <w:pPr>
        <w:jc w:val="center"/>
        <w:rPr>
          <w:rFonts w:ascii="Book Antiqua" w:hAnsi="Book Antiqua" w:cs="Arial"/>
          <w:b/>
          <w:caps/>
        </w:rPr>
      </w:pPr>
      <w:r>
        <w:rPr>
          <w:rFonts w:ascii="Book Antiqua" w:hAnsi="Book Antiqua" w:cs="Arial"/>
          <w:b/>
          <w:caps/>
        </w:rPr>
        <w:t xml:space="preserve">mrs </w:t>
      </w:r>
      <w:r w:rsidRPr="000E7F40">
        <w:rPr>
          <w:rFonts w:ascii="Book Antiqua" w:hAnsi="Book Antiqua" w:cs="Arial"/>
          <w:b/>
          <w:caps/>
        </w:rPr>
        <w:t>Kiran</w:t>
      </w:r>
      <w:r>
        <w:rPr>
          <w:rFonts w:ascii="Book Antiqua" w:hAnsi="Book Antiqua" w:cs="Arial"/>
          <w:b/>
          <w:caps/>
        </w:rPr>
        <w:t xml:space="preserve"> </w:t>
      </w:r>
      <w:r w:rsidRPr="000E7F40">
        <w:rPr>
          <w:rFonts w:ascii="Book Antiqua" w:hAnsi="Book Antiqua" w:cs="Arial"/>
          <w:b/>
          <w:caps/>
        </w:rPr>
        <w:t>Bala</w:t>
      </w:r>
    </w:p>
    <w:p w:rsidR="000E7F40" w:rsidRDefault="000E7F40" w:rsidP="000E7F40">
      <w:pPr>
        <w:jc w:val="center"/>
        <w:rPr>
          <w:rFonts w:ascii="Book Antiqua" w:hAnsi="Book Antiqua" w:cs="Arial"/>
          <w:b/>
          <w:caps/>
        </w:rPr>
      </w:pPr>
      <w:r>
        <w:rPr>
          <w:rFonts w:ascii="Book Antiqua" w:hAnsi="Book Antiqua" w:cs="Arial"/>
          <w:b/>
          <w:caps/>
        </w:rPr>
        <w:t xml:space="preserve">miss </w:t>
      </w:r>
      <w:r w:rsidRPr="000E7F40">
        <w:rPr>
          <w:rFonts w:ascii="Book Antiqua" w:hAnsi="Book Antiqua" w:cs="Arial"/>
          <w:b/>
          <w:caps/>
        </w:rPr>
        <w:t>Riya</w:t>
      </w:r>
      <w:r>
        <w:rPr>
          <w:rFonts w:ascii="Book Antiqua" w:hAnsi="Book Antiqua" w:cs="Arial"/>
          <w:b/>
          <w:caps/>
        </w:rPr>
        <w:t xml:space="preserve"> </w:t>
      </w:r>
      <w:r w:rsidRPr="000E7F40">
        <w:rPr>
          <w:rFonts w:ascii="Book Antiqua" w:hAnsi="Book Antiqua" w:cs="Arial"/>
          <w:b/>
          <w:caps/>
        </w:rPr>
        <w:t>Mahendru</w:t>
      </w:r>
    </w:p>
    <w:p w:rsidR="000E7F40" w:rsidRDefault="000E7F40" w:rsidP="0092172A">
      <w:pPr>
        <w:jc w:val="center"/>
        <w:rPr>
          <w:rFonts w:ascii="Book Antiqua" w:hAnsi="Book Antiqua" w:cs="Arial"/>
          <w:b/>
          <w:caps/>
        </w:rPr>
      </w:pPr>
      <w:r>
        <w:rPr>
          <w:rFonts w:ascii="Book Antiqua" w:hAnsi="Book Antiqua" w:cs="Arial"/>
          <w:b/>
          <w:caps/>
        </w:rPr>
        <w:t xml:space="preserve">Mr </w:t>
      </w:r>
      <w:r w:rsidRPr="000E7F40">
        <w:rPr>
          <w:rFonts w:ascii="Book Antiqua" w:hAnsi="Book Antiqua" w:cs="Arial"/>
          <w:b/>
          <w:caps/>
        </w:rPr>
        <w:t>Manav</w:t>
      </w:r>
      <w:r w:rsidR="0092172A">
        <w:rPr>
          <w:rFonts w:ascii="Book Antiqua" w:hAnsi="Book Antiqua" w:cs="Arial"/>
          <w:b/>
          <w:caps/>
        </w:rPr>
        <w:t xml:space="preserve"> </w:t>
      </w:r>
      <w:r w:rsidR="0092172A" w:rsidRPr="0092172A">
        <w:rPr>
          <w:rFonts w:ascii="Book Antiqua" w:hAnsi="Book Antiqua" w:cs="Arial"/>
          <w:b/>
          <w:caps/>
        </w:rPr>
        <w:t>Mahendru</w:t>
      </w:r>
    </w:p>
    <w:p w:rsidR="00DD5071" w:rsidRPr="00046134" w:rsidRDefault="000E7F40" w:rsidP="00780569">
      <w:pPr>
        <w:jc w:val="center"/>
        <w:rPr>
          <w:rFonts w:ascii="Book Antiqua" w:hAnsi="Book Antiqua" w:cs="Arial"/>
          <w:b/>
          <w:caps/>
          <w:sz w:val="22"/>
        </w:rPr>
      </w:pPr>
      <w:r w:rsidRPr="00046134">
        <w:rPr>
          <w:rFonts w:ascii="Book Antiqua" w:hAnsi="Book Antiqua" w:cs="Arial"/>
          <w:b/>
          <w:caps/>
          <w:sz w:val="22"/>
        </w:rPr>
        <w:t xml:space="preserve">(anonymity direction </w:t>
      </w:r>
      <w:r w:rsidR="0092172A" w:rsidRPr="00046134">
        <w:rPr>
          <w:rFonts w:ascii="Book Antiqua" w:hAnsi="Book Antiqua" w:cs="Arial"/>
          <w:b/>
          <w:caps/>
          <w:sz w:val="22"/>
        </w:rPr>
        <w:t>not made</w:t>
      </w:r>
      <w:r w:rsidRPr="00046134">
        <w:rPr>
          <w:rFonts w:ascii="Book Antiqua" w:hAnsi="Book Antiqua" w:cs="Arial"/>
          <w:b/>
          <w:caps/>
          <w:sz w:val="22"/>
        </w:rPr>
        <w:t>)</w:t>
      </w:r>
    </w:p>
    <w:p w:rsidR="00DD5071" w:rsidRPr="009B7433" w:rsidRDefault="00DD5071" w:rsidP="00780569">
      <w:pPr>
        <w:jc w:val="right"/>
        <w:rPr>
          <w:rFonts w:ascii="Book Antiqua" w:hAnsi="Book Antiqua" w:cs="Arial"/>
          <w:u w:val="single"/>
        </w:rPr>
      </w:pPr>
      <w:r w:rsidRPr="009B7433">
        <w:rPr>
          <w:rFonts w:ascii="Book Antiqua" w:hAnsi="Book Antiqua" w:cs="Arial"/>
          <w:u w:val="single"/>
        </w:rPr>
        <w:t>Respondent</w:t>
      </w:r>
      <w:r w:rsidR="000E7F40">
        <w:rPr>
          <w:rFonts w:ascii="Book Antiqua" w:hAnsi="Book Antiqua" w:cs="Arial"/>
          <w:u w:val="single"/>
        </w:rPr>
        <w:t>s</w:t>
      </w:r>
    </w:p>
    <w:p w:rsidR="00046134" w:rsidRDefault="00046134" w:rsidP="000239E1">
      <w:pPr>
        <w:rPr>
          <w:rFonts w:ascii="Book Antiqua" w:hAnsi="Book Antiqua" w:cs="Arial"/>
          <w:b/>
          <w:u w:val="single"/>
        </w:rPr>
      </w:pPr>
    </w:p>
    <w:p w:rsidR="00046134" w:rsidRDefault="00046134" w:rsidP="000239E1">
      <w:pPr>
        <w:rPr>
          <w:rFonts w:ascii="Book Antiqua" w:hAnsi="Book Antiqua" w:cs="Arial"/>
          <w:b/>
          <w:u w:val="single"/>
        </w:rPr>
      </w:pPr>
    </w:p>
    <w:p w:rsidR="000239E1" w:rsidRPr="00F5664C" w:rsidRDefault="000239E1" w:rsidP="000239E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0239E1" w:rsidRPr="00F5664C" w:rsidRDefault="000239E1" w:rsidP="000239E1">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92172A">
        <w:rPr>
          <w:rFonts w:ascii="Book Antiqua" w:hAnsi="Book Antiqua" w:cs="Arial"/>
        </w:rPr>
        <w:t>Mr A Tan, Senior Home Office Presenting Officer</w:t>
      </w:r>
    </w:p>
    <w:p w:rsidR="000239E1" w:rsidRPr="00F5664C" w:rsidRDefault="000239E1" w:rsidP="000239E1">
      <w:pPr>
        <w:tabs>
          <w:tab w:val="left" w:pos="2520"/>
        </w:tabs>
        <w:rPr>
          <w:rFonts w:ascii="Book Antiqua" w:hAnsi="Book Antiqua" w:cs="Arial"/>
        </w:rPr>
      </w:pPr>
      <w:r w:rsidRPr="00F5664C">
        <w:rPr>
          <w:rFonts w:ascii="Book Antiqua" w:hAnsi="Book Antiqua" w:cs="Arial"/>
        </w:rPr>
        <w:t>For the Respondent</w:t>
      </w:r>
      <w:r w:rsidR="000E7F40">
        <w:rPr>
          <w:rFonts w:ascii="Book Antiqua" w:hAnsi="Book Antiqua" w:cs="Arial"/>
        </w:rPr>
        <w:t>s</w:t>
      </w:r>
      <w:r w:rsidRPr="00F5664C">
        <w:rPr>
          <w:rFonts w:ascii="Book Antiqua" w:hAnsi="Book Antiqua" w:cs="Arial"/>
        </w:rPr>
        <w:t>:</w:t>
      </w:r>
      <w:r w:rsidRPr="00F5664C">
        <w:rPr>
          <w:rFonts w:ascii="Book Antiqua" w:hAnsi="Book Antiqua" w:cs="Arial"/>
        </w:rPr>
        <w:tab/>
      </w:r>
      <w:r w:rsidR="0092172A">
        <w:rPr>
          <w:rFonts w:ascii="Book Antiqua" w:hAnsi="Book Antiqua" w:cs="Arial"/>
        </w:rPr>
        <w:t>Mr A Jafa, Counsel instructed by Mayfair Solicitors</w:t>
      </w:r>
    </w:p>
    <w:p w:rsidR="00D05375" w:rsidRPr="00F5664C" w:rsidRDefault="00D05375" w:rsidP="00D05375">
      <w:pPr>
        <w:tabs>
          <w:tab w:val="left" w:pos="2520"/>
        </w:tabs>
        <w:rPr>
          <w:rFonts w:ascii="Book Antiqua" w:hAnsi="Book Antiqua" w:cs="Arial"/>
        </w:rPr>
      </w:pPr>
    </w:p>
    <w:p w:rsidR="00046134" w:rsidRDefault="00046134" w:rsidP="0087548B">
      <w:pPr>
        <w:tabs>
          <w:tab w:val="left" w:pos="2520"/>
        </w:tabs>
        <w:jc w:val="center"/>
        <w:rPr>
          <w:rFonts w:ascii="Book Antiqua" w:hAnsi="Book Antiqua" w:cs="Arial"/>
          <w:b/>
          <w:u w:val="single"/>
        </w:rPr>
      </w:pPr>
    </w:p>
    <w:p w:rsidR="00D05375" w:rsidRDefault="00D05375" w:rsidP="0087548B">
      <w:pPr>
        <w:tabs>
          <w:tab w:val="left" w:pos="2520"/>
        </w:tabs>
        <w:jc w:val="center"/>
        <w:rPr>
          <w:rFonts w:ascii="Book Antiqua" w:hAnsi="Book Antiqua" w:cs="Arial"/>
        </w:rPr>
      </w:pPr>
      <w:r>
        <w:rPr>
          <w:rFonts w:ascii="Book Antiqua" w:hAnsi="Book Antiqua" w:cs="Arial"/>
          <w:b/>
          <w:u w:val="single"/>
        </w:rPr>
        <w:t xml:space="preserve">DECISION </w:t>
      </w:r>
      <w:r w:rsidRPr="00F5664C">
        <w:rPr>
          <w:rFonts w:ascii="Book Antiqua" w:hAnsi="Book Antiqua" w:cs="Arial"/>
          <w:b/>
          <w:u w:val="single"/>
        </w:rPr>
        <w:t>AND REASONS</w:t>
      </w:r>
    </w:p>
    <w:p w:rsidR="00E017C5" w:rsidRDefault="00283543" w:rsidP="0092172A">
      <w:pPr>
        <w:numPr>
          <w:ilvl w:val="0"/>
          <w:numId w:val="3"/>
        </w:numPr>
        <w:tabs>
          <w:tab w:val="clear" w:pos="567"/>
        </w:tabs>
        <w:spacing w:before="240"/>
        <w:jc w:val="both"/>
        <w:rPr>
          <w:rFonts w:ascii="Book Antiqua" w:hAnsi="Book Antiqua" w:cs="Arial"/>
        </w:rPr>
      </w:pPr>
      <w:r>
        <w:rPr>
          <w:rFonts w:ascii="Book Antiqua" w:hAnsi="Book Antiqua" w:cs="Arial"/>
        </w:rPr>
        <w:lastRenderedPageBreak/>
        <w:t xml:space="preserve">This </w:t>
      </w:r>
      <w:r w:rsidR="004510E3">
        <w:rPr>
          <w:rFonts w:ascii="Book Antiqua" w:hAnsi="Book Antiqua" w:cs="Arial"/>
        </w:rPr>
        <w:t xml:space="preserve">is the Secretary of State’s appeal.  However, </w:t>
      </w:r>
      <w:r w:rsidR="0092172A">
        <w:rPr>
          <w:rFonts w:ascii="Book Antiqua" w:hAnsi="Book Antiqua" w:cs="Arial"/>
        </w:rPr>
        <w:t>I refer to the parties as they were before t</w:t>
      </w:r>
      <w:r w:rsidR="00780569">
        <w:rPr>
          <w:rFonts w:ascii="Book Antiqua" w:hAnsi="Book Antiqua" w:cs="Arial"/>
        </w:rPr>
        <w:t xml:space="preserve">he First-tier Tribunal where </w:t>
      </w:r>
      <w:r w:rsidR="0092172A">
        <w:rPr>
          <w:rFonts w:ascii="Book Antiqua" w:hAnsi="Book Antiqua" w:cs="Arial"/>
        </w:rPr>
        <w:t>Mr Madan Gopal, his wife and now adult children were the appellants</w:t>
      </w:r>
      <w:r w:rsidR="004510E3">
        <w:rPr>
          <w:rFonts w:ascii="Book Antiqua" w:hAnsi="Book Antiqua" w:cs="Arial"/>
        </w:rPr>
        <w:t xml:space="preserve">.  </w:t>
      </w:r>
    </w:p>
    <w:p w:rsidR="0092172A" w:rsidRPr="00E017C5" w:rsidRDefault="0092172A" w:rsidP="004510E3">
      <w:pPr>
        <w:spacing w:before="240"/>
        <w:ind w:left="567"/>
        <w:jc w:val="both"/>
        <w:rPr>
          <w:rFonts w:ascii="Book Antiqua" w:hAnsi="Book Antiqua" w:cs="Arial"/>
        </w:rPr>
      </w:pPr>
      <w:r w:rsidRPr="00E017C5">
        <w:rPr>
          <w:rFonts w:ascii="Book Antiqua" w:hAnsi="Book Antiqua" w:cs="Arial"/>
          <w:b/>
          <w:u w:val="single"/>
        </w:rPr>
        <w:t>Background</w:t>
      </w:r>
    </w:p>
    <w:p w:rsidR="0092172A" w:rsidRDefault="0092172A" w:rsidP="000239E1">
      <w:pPr>
        <w:numPr>
          <w:ilvl w:val="0"/>
          <w:numId w:val="3"/>
        </w:numPr>
        <w:tabs>
          <w:tab w:val="clear" w:pos="567"/>
        </w:tabs>
        <w:spacing w:before="240"/>
        <w:jc w:val="both"/>
        <w:rPr>
          <w:rFonts w:ascii="Book Antiqua" w:hAnsi="Book Antiqua" w:cs="Arial"/>
        </w:rPr>
      </w:pPr>
      <w:r>
        <w:rPr>
          <w:rFonts w:ascii="Book Antiqua" w:hAnsi="Book Antiqua" w:cs="Arial"/>
        </w:rPr>
        <w:t>The first appellant was born on 11 June 1973 and his wife the second appellant on 1 July 1973.  The third and fourth appellants are their daughter, born on 26 October 1998 and their son</w:t>
      </w:r>
      <w:r w:rsidR="004510E3">
        <w:rPr>
          <w:rFonts w:ascii="Book Antiqua" w:hAnsi="Book Antiqua" w:cs="Arial"/>
        </w:rPr>
        <w:t>,</w:t>
      </w:r>
      <w:r>
        <w:rPr>
          <w:rFonts w:ascii="Book Antiqua" w:hAnsi="Book Antiqua" w:cs="Arial"/>
        </w:rPr>
        <w:t xml:space="preserve"> born on 10 September 1999; all are citizens of India.  They appealed to the First-tier Tribunal against a refusal by the Secretary of State, dated 6 September 2016</w:t>
      </w:r>
      <w:r w:rsidR="00A14D71">
        <w:rPr>
          <w:rFonts w:ascii="Book Antiqua" w:hAnsi="Book Antiqua" w:cs="Arial"/>
        </w:rPr>
        <w:t>, to refuse their application for further leave to remain.  In a decision and reasons promulgated on 20 December 2017, Judge of the First-tier Tribunal Baker allowed the appellants</w:t>
      </w:r>
      <w:r w:rsidR="004510E3">
        <w:rPr>
          <w:rFonts w:ascii="Book Antiqua" w:hAnsi="Book Antiqua" w:cs="Arial"/>
        </w:rPr>
        <w:t>’</w:t>
      </w:r>
      <w:r w:rsidR="00A14D71">
        <w:rPr>
          <w:rFonts w:ascii="Book Antiqua" w:hAnsi="Book Antiqua" w:cs="Arial"/>
        </w:rPr>
        <w:t xml:space="preserve"> appeals.  </w:t>
      </w:r>
    </w:p>
    <w:p w:rsidR="00A14D71" w:rsidRDefault="00A14D71" w:rsidP="000239E1">
      <w:pPr>
        <w:numPr>
          <w:ilvl w:val="0"/>
          <w:numId w:val="3"/>
        </w:numPr>
        <w:tabs>
          <w:tab w:val="clear" w:pos="567"/>
        </w:tabs>
        <w:spacing w:before="240"/>
        <w:jc w:val="both"/>
        <w:rPr>
          <w:rFonts w:ascii="Book Antiqua" w:hAnsi="Book Antiqua" w:cs="Arial"/>
        </w:rPr>
      </w:pPr>
      <w:r>
        <w:rPr>
          <w:rFonts w:ascii="Book Antiqua" w:hAnsi="Book Antiqua" w:cs="Arial"/>
        </w:rPr>
        <w:t>The Secretary of State appeals with permission on the following grounds:</w:t>
      </w:r>
    </w:p>
    <w:p w:rsidR="00DE652F" w:rsidRDefault="00A14D71" w:rsidP="00046134">
      <w:pPr>
        <w:spacing w:before="120"/>
        <w:ind w:left="567"/>
        <w:jc w:val="both"/>
        <w:rPr>
          <w:rFonts w:ascii="Book Antiqua" w:hAnsi="Book Antiqua" w:cs="Arial"/>
        </w:rPr>
      </w:pPr>
      <w:r>
        <w:rPr>
          <w:rFonts w:ascii="Book Antiqua" w:hAnsi="Book Antiqua" w:cs="Arial"/>
        </w:rPr>
        <w:t xml:space="preserve">Ground 1: </w:t>
      </w:r>
    </w:p>
    <w:p w:rsidR="00A14D71" w:rsidRDefault="00DE652F" w:rsidP="00046134">
      <w:pPr>
        <w:spacing w:before="120"/>
        <w:ind w:left="567"/>
        <w:jc w:val="both"/>
        <w:rPr>
          <w:rFonts w:ascii="Book Antiqua" w:hAnsi="Book Antiqua" w:cs="Arial"/>
        </w:rPr>
      </w:pPr>
      <w:r>
        <w:rPr>
          <w:rFonts w:ascii="Book Antiqua" w:hAnsi="Book Antiqua" w:cs="Arial"/>
        </w:rPr>
        <w:t>F</w:t>
      </w:r>
      <w:r w:rsidR="00A14D71">
        <w:rPr>
          <w:rFonts w:ascii="Book Antiqua" w:hAnsi="Book Antiqua" w:cs="Arial"/>
        </w:rPr>
        <w:t>ailure to give adequate reasons for findings on material matters in relation to the third appellant; and</w:t>
      </w:r>
    </w:p>
    <w:p w:rsidR="00D848C7" w:rsidRDefault="00A14D71" w:rsidP="00046134">
      <w:pPr>
        <w:spacing w:before="120"/>
        <w:ind w:left="567"/>
        <w:jc w:val="both"/>
        <w:rPr>
          <w:rFonts w:ascii="Book Antiqua" w:hAnsi="Book Antiqua" w:cs="Arial"/>
        </w:rPr>
      </w:pPr>
      <w:r>
        <w:rPr>
          <w:rFonts w:ascii="Book Antiqua" w:hAnsi="Book Antiqua" w:cs="Arial"/>
        </w:rPr>
        <w:t xml:space="preserve">Ground 2: </w:t>
      </w:r>
    </w:p>
    <w:p w:rsidR="00A14D71" w:rsidRDefault="00D848C7" w:rsidP="00046134">
      <w:pPr>
        <w:spacing w:before="120"/>
        <w:ind w:left="567"/>
        <w:jc w:val="both"/>
        <w:rPr>
          <w:rFonts w:ascii="Book Antiqua" w:hAnsi="Book Antiqua" w:cs="Arial"/>
        </w:rPr>
      </w:pPr>
      <w:r>
        <w:rPr>
          <w:rFonts w:ascii="Book Antiqua" w:hAnsi="Book Antiqua" w:cs="Arial"/>
        </w:rPr>
        <w:t>F</w:t>
      </w:r>
      <w:r w:rsidR="00A14D71">
        <w:rPr>
          <w:rFonts w:ascii="Book Antiqua" w:hAnsi="Book Antiqua" w:cs="Arial"/>
        </w:rPr>
        <w:t>ailure to give adequate reasons for findings on material matters in relation to the first, second and fourth appellants.</w:t>
      </w:r>
    </w:p>
    <w:p w:rsidR="00A14D71" w:rsidRPr="00A14D71" w:rsidRDefault="004510E3" w:rsidP="00A14D71">
      <w:pPr>
        <w:spacing w:before="240"/>
        <w:jc w:val="both"/>
        <w:rPr>
          <w:rFonts w:ascii="Book Antiqua" w:hAnsi="Book Antiqua" w:cs="Arial"/>
          <w:b/>
          <w:u w:val="single"/>
        </w:rPr>
      </w:pPr>
      <w:r>
        <w:rPr>
          <w:rFonts w:ascii="Book Antiqua" w:hAnsi="Book Antiqua" w:cs="Arial"/>
          <w:b/>
          <w:u w:val="single"/>
        </w:rPr>
        <w:t>The Hearing</w:t>
      </w:r>
    </w:p>
    <w:p w:rsidR="00F0633A" w:rsidRDefault="000708B9" w:rsidP="000239E1">
      <w:pPr>
        <w:numPr>
          <w:ilvl w:val="0"/>
          <w:numId w:val="3"/>
        </w:numPr>
        <w:tabs>
          <w:tab w:val="clear" w:pos="567"/>
        </w:tabs>
        <w:spacing w:before="240"/>
        <w:jc w:val="both"/>
        <w:rPr>
          <w:rFonts w:ascii="Book Antiqua" w:hAnsi="Book Antiqua" w:cs="Arial"/>
        </w:rPr>
      </w:pPr>
      <w:r>
        <w:rPr>
          <w:rFonts w:ascii="Book Antiqua" w:hAnsi="Book Antiqua" w:cs="Arial"/>
        </w:rPr>
        <w:t xml:space="preserve">Mr Tan relied on the grounds for permission.  He noted that at [20] the judge acknowledged that the Rules cannot be satisfied.  However there was no further consideration of this factor in consideration of the public interest, contrary to case law </w:t>
      </w:r>
      <w:r w:rsidR="00341402">
        <w:rPr>
          <w:rFonts w:ascii="Book Antiqua" w:hAnsi="Book Antiqua" w:cs="Arial"/>
        </w:rPr>
        <w:t>(</w:t>
      </w:r>
      <w:r>
        <w:rPr>
          <w:rFonts w:ascii="Book Antiqua" w:hAnsi="Book Antiqua" w:cs="Arial"/>
        </w:rPr>
        <w:t xml:space="preserve">including </w:t>
      </w:r>
      <w:r w:rsidRPr="00C35E13">
        <w:rPr>
          <w:rFonts w:ascii="Book Antiqua" w:hAnsi="Book Antiqua" w:cs="Arial"/>
          <w:b/>
          <w:u w:val="single"/>
        </w:rPr>
        <w:t>Hesham Ali</w:t>
      </w:r>
      <w:r w:rsidR="00341402">
        <w:rPr>
          <w:rFonts w:ascii="Book Antiqua" w:hAnsi="Book Antiqua" w:cs="Arial"/>
          <w:b/>
          <w:u w:val="single"/>
        </w:rPr>
        <w:t xml:space="preserve"> </w:t>
      </w:r>
      <w:r w:rsidR="00341402">
        <w:rPr>
          <w:rFonts w:ascii="Book Antiqua" w:hAnsi="Book Antiqua" w:cs="Arial"/>
          <w:b/>
        </w:rPr>
        <w:t>[2016] UKSC 60)</w:t>
      </w:r>
      <w:r w:rsidR="00341402">
        <w:rPr>
          <w:rFonts w:ascii="Book Antiqua" w:hAnsi="Book Antiqua" w:cs="Arial"/>
        </w:rPr>
        <w:t xml:space="preserve">.  He submitted </w:t>
      </w:r>
      <w:r>
        <w:rPr>
          <w:rFonts w:ascii="Book Antiqua" w:hAnsi="Book Antiqua" w:cs="Arial"/>
        </w:rPr>
        <w:t>there was little consideration of what was exceptional or comp</w:t>
      </w:r>
      <w:r w:rsidR="00834652">
        <w:rPr>
          <w:rFonts w:ascii="Book Antiqua" w:hAnsi="Book Antiqua" w:cs="Arial"/>
        </w:rPr>
        <w:t xml:space="preserve">elling about this case and little </w:t>
      </w:r>
      <w:r>
        <w:rPr>
          <w:rFonts w:ascii="Book Antiqua" w:hAnsi="Book Antiqua" w:cs="Arial"/>
        </w:rPr>
        <w:t>consideration of Section 117B including that little weight should be given to private life established when an individual wa</w:t>
      </w:r>
      <w:r w:rsidR="00341402">
        <w:rPr>
          <w:rFonts w:ascii="Book Antiqua" w:hAnsi="Book Antiqua" w:cs="Arial"/>
        </w:rPr>
        <w:t>s in the UK unlawfully (</w:t>
      </w:r>
      <w:r>
        <w:rPr>
          <w:rFonts w:ascii="Book Antiqua" w:hAnsi="Book Antiqua" w:cs="Arial"/>
        </w:rPr>
        <w:t>regardless of the fact that they were minor</w:t>
      </w:r>
      <w:r w:rsidR="00341402">
        <w:rPr>
          <w:rFonts w:ascii="Book Antiqua" w:hAnsi="Book Antiqua" w:cs="Arial"/>
        </w:rPr>
        <w:t>s</w:t>
      </w:r>
      <w:r>
        <w:rPr>
          <w:rFonts w:ascii="Book Antiqua" w:hAnsi="Book Antiqua" w:cs="Arial"/>
        </w:rPr>
        <w:t xml:space="preserve"> at the time).   Although Mr Ta</w:t>
      </w:r>
      <w:r w:rsidR="00341402">
        <w:rPr>
          <w:rFonts w:ascii="Book Antiqua" w:hAnsi="Book Antiqua" w:cs="Arial"/>
        </w:rPr>
        <w:t>n accepted that education is a</w:t>
      </w:r>
      <w:r>
        <w:rPr>
          <w:rFonts w:ascii="Book Antiqua" w:hAnsi="Book Antiqua" w:cs="Arial"/>
        </w:rPr>
        <w:t xml:space="preserve"> centr</w:t>
      </w:r>
      <w:r w:rsidR="00834652">
        <w:rPr>
          <w:rFonts w:ascii="Book Antiqua" w:hAnsi="Book Antiqua" w:cs="Arial"/>
        </w:rPr>
        <w:t>al aspect of one’s private life</w:t>
      </w:r>
      <w:r w:rsidR="00F25676">
        <w:rPr>
          <w:rFonts w:ascii="Book Antiqua" w:hAnsi="Book Antiqua" w:cs="Arial"/>
        </w:rPr>
        <w:t>, in his submission this was limited as had been established by various authorities.  Looking at the evidence, Mr Tan submitted that at the date of hearing the appellant did not appear to be in education</w:t>
      </w:r>
      <w:r w:rsidR="00F0633A">
        <w:rPr>
          <w:rFonts w:ascii="Book Antiqua" w:hAnsi="Book Antiqua" w:cs="Arial"/>
        </w:rPr>
        <w:t>,</w:t>
      </w:r>
      <w:r w:rsidR="00F25676">
        <w:rPr>
          <w:rFonts w:ascii="Book Antiqua" w:hAnsi="Book Antiqua" w:cs="Arial"/>
        </w:rPr>
        <w:t xml:space="preserve"> nevertheless the judge gives significant weight to her right to education.  </w:t>
      </w:r>
    </w:p>
    <w:p w:rsidR="00A14D71" w:rsidRPr="005C3B04" w:rsidRDefault="00F25676" w:rsidP="005C3B04">
      <w:pPr>
        <w:numPr>
          <w:ilvl w:val="0"/>
          <w:numId w:val="3"/>
        </w:numPr>
        <w:tabs>
          <w:tab w:val="clear" w:pos="567"/>
        </w:tabs>
        <w:spacing w:before="240"/>
        <w:jc w:val="both"/>
        <w:rPr>
          <w:rFonts w:ascii="Book Antiqua" w:hAnsi="Book Antiqua" w:cs="Arial"/>
        </w:rPr>
      </w:pPr>
      <w:r>
        <w:rPr>
          <w:rFonts w:ascii="Book Antiqua" w:hAnsi="Book Antiqua" w:cs="Arial"/>
        </w:rPr>
        <w:t xml:space="preserve">Whilst Mr Tan accepted that the third appellant should </w:t>
      </w:r>
      <w:r w:rsidR="00303ECB">
        <w:rPr>
          <w:rFonts w:ascii="Book Antiqua" w:hAnsi="Book Antiqua" w:cs="Arial"/>
        </w:rPr>
        <w:t xml:space="preserve">not </w:t>
      </w:r>
      <w:r>
        <w:rPr>
          <w:rFonts w:ascii="Book Antiqua" w:hAnsi="Book Antiqua" w:cs="Arial"/>
        </w:rPr>
        <w:t xml:space="preserve">be blamed for mistakes made by her parents, the judge failed to give little weight to her private life as required by Section 117B and he submitted that rather than take a broad evaluative approach the judge’s </w:t>
      </w:r>
      <w:r w:rsidR="00F0633A">
        <w:rPr>
          <w:rFonts w:ascii="Book Antiqua" w:hAnsi="Book Antiqua" w:cs="Arial"/>
        </w:rPr>
        <w:t xml:space="preserve">approach </w:t>
      </w:r>
      <w:r>
        <w:rPr>
          <w:rFonts w:ascii="Book Antiqua" w:hAnsi="Book Antiqua" w:cs="Arial"/>
        </w:rPr>
        <w:t xml:space="preserve">was a narrow one.  Mr Tan confirmed that the Secretary </w:t>
      </w:r>
      <w:r w:rsidR="008A13A1">
        <w:rPr>
          <w:rFonts w:ascii="Book Antiqua" w:hAnsi="Book Antiqua" w:cs="Arial"/>
        </w:rPr>
        <w:t>of State was not seeking to mount</w:t>
      </w:r>
      <w:r>
        <w:rPr>
          <w:rFonts w:ascii="Book Antiqua" w:hAnsi="Book Antiqua" w:cs="Arial"/>
        </w:rPr>
        <w:t xml:space="preserve"> a rationality challenge but maintained that the reasons given by the First-tier Tribunal Judge </w:t>
      </w:r>
      <w:r w:rsidR="00F0633A">
        <w:rPr>
          <w:rFonts w:ascii="Book Antiqua" w:hAnsi="Book Antiqua" w:cs="Arial"/>
        </w:rPr>
        <w:t xml:space="preserve">were inadequate and </w:t>
      </w:r>
      <w:r>
        <w:rPr>
          <w:rFonts w:ascii="Book Antiqua" w:hAnsi="Book Antiqua" w:cs="Arial"/>
        </w:rPr>
        <w:t>did not am</w:t>
      </w:r>
      <w:r w:rsidR="00F0633A">
        <w:rPr>
          <w:rFonts w:ascii="Book Antiqua" w:hAnsi="Book Antiqua" w:cs="Arial"/>
        </w:rPr>
        <w:t xml:space="preserve">ount to anything compelling; </w:t>
      </w:r>
      <w:r>
        <w:rPr>
          <w:rFonts w:ascii="Book Antiqua" w:hAnsi="Book Antiqua" w:cs="Arial"/>
        </w:rPr>
        <w:t>it w</w:t>
      </w:r>
      <w:r w:rsidRPr="005C3B04">
        <w:rPr>
          <w:rFonts w:ascii="Book Antiqua" w:hAnsi="Book Antiqua" w:cs="Arial"/>
        </w:rPr>
        <w:t xml:space="preserve">as arguably obvious that she should have considered other factors as set out in the grounds </w:t>
      </w:r>
      <w:r w:rsidR="005C3B04">
        <w:rPr>
          <w:rFonts w:ascii="Book Antiqua" w:hAnsi="Book Antiqua" w:cs="Arial"/>
        </w:rPr>
        <w:t>including that she had received</w:t>
      </w:r>
      <w:r w:rsidRPr="005C3B04">
        <w:rPr>
          <w:rFonts w:ascii="Book Antiqua" w:hAnsi="Book Antiqua" w:cs="Arial"/>
        </w:rPr>
        <w:t xml:space="preserve"> an education in the UK and </w:t>
      </w:r>
      <w:r w:rsidRPr="005C3B04">
        <w:rPr>
          <w:rFonts w:ascii="Book Antiqua" w:hAnsi="Book Antiqua" w:cs="Arial"/>
        </w:rPr>
        <w:lastRenderedPageBreak/>
        <w:t xml:space="preserve">spoke Punjabi to a high degree of fluency but no findings were made on educational opportunities in India which she could pursue with the support of her parents.  </w:t>
      </w:r>
    </w:p>
    <w:p w:rsidR="00F25676" w:rsidRDefault="00F25676" w:rsidP="000239E1">
      <w:pPr>
        <w:numPr>
          <w:ilvl w:val="0"/>
          <w:numId w:val="3"/>
        </w:numPr>
        <w:tabs>
          <w:tab w:val="clear" w:pos="567"/>
        </w:tabs>
        <w:spacing w:before="240"/>
        <w:jc w:val="both"/>
        <w:rPr>
          <w:rFonts w:ascii="Book Antiqua" w:hAnsi="Book Antiqua" w:cs="Arial"/>
        </w:rPr>
      </w:pPr>
      <w:r>
        <w:rPr>
          <w:rFonts w:ascii="Book Antiqua" w:hAnsi="Book Antiqua" w:cs="Arial"/>
        </w:rPr>
        <w:t>In respect of the second ground Mr Tan relied on the same points</w:t>
      </w:r>
      <w:r w:rsidR="0050289E">
        <w:rPr>
          <w:rFonts w:ascii="Book Antiqua" w:hAnsi="Book Antiqua" w:cs="Arial"/>
        </w:rPr>
        <w:t xml:space="preserve"> and noted that there was very little said about the fourth appellant.  The judge failed to consider why it would be disproportionate for the other family members</w:t>
      </w:r>
      <w:r w:rsidR="00063B01">
        <w:rPr>
          <w:rFonts w:ascii="Book Antiqua" w:hAnsi="Book Antiqua" w:cs="Arial"/>
        </w:rPr>
        <w:t>, including</w:t>
      </w:r>
      <w:r w:rsidR="0050289E">
        <w:rPr>
          <w:rFonts w:ascii="Book Antiqua" w:hAnsi="Book Antiqua" w:cs="Arial"/>
        </w:rPr>
        <w:t xml:space="preserve"> the fourth appellant to return and erred in attaching the success of the first and second appellants to that of the third and fourth.  </w:t>
      </w:r>
    </w:p>
    <w:p w:rsidR="0050289E" w:rsidRDefault="0050289E" w:rsidP="000239E1">
      <w:pPr>
        <w:numPr>
          <w:ilvl w:val="0"/>
          <w:numId w:val="3"/>
        </w:numPr>
        <w:tabs>
          <w:tab w:val="clear" w:pos="567"/>
        </w:tabs>
        <w:spacing w:before="240"/>
        <w:jc w:val="both"/>
        <w:rPr>
          <w:rFonts w:ascii="Book Antiqua" w:hAnsi="Book Antiqua" w:cs="Arial"/>
        </w:rPr>
      </w:pPr>
      <w:r>
        <w:rPr>
          <w:rFonts w:ascii="Book Antiqua" w:hAnsi="Book Antiqua" w:cs="Arial"/>
        </w:rPr>
        <w:t xml:space="preserve">In reply Mr Jafa stated in summary that the judge’s decision did not contain </w:t>
      </w:r>
      <w:r w:rsidR="004B7180">
        <w:rPr>
          <w:rFonts w:ascii="Book Antiqua" w:hAnsi="Book Antiqua" w:cs="Arial"/>
        </w:rPr>
        <w:t>an error of law</w:t>
      </w:r>
      <w:r w:rsidR="00CF6DEA">
        <w:rPr>
          <w:rFonts w:ascii="Book Antiqua" w:hAnsi="Book Antiqua" w:cs="Arial"/>
        </w:rPr>
        <w:t>.</w:t>
      </w:r>
    </w:p>
    <w:p w:rsidR="0050289E" w:rsidRDefault="0050289E" w:rsidP="00046134">
      <w:pPr>
        <w:spacing w:before="120"/>
        <w:ind w:left="1134"/>
        <w:jc w:val="both"/>
        <w:rPr>
          <w:rFonts w:ascii="Book Antiqua" w:hAnsi="Book Antiqua" w:cs="Arial"/>
        </w:rPr>
      </w:pPr>
      <w:r>
        <w:rPr>
          <w:rFonts w:ascii="Book Antiqua" w:hAnsi="Book Antiqua" w:cs="Arial"/>
        </w:rPr>
        <w:t>“The mere fact that one Tribunal has reached what may seem an unusually generous view the facts of a particular case does not mean there has been an error of law, …”</w:t>
      </w:r>
    </w:p>
    <w:p w:rsidR="0026140F" w:rsidRDefault="0050289E" w:rsidP="000239E1">
      <w:pPr>
        <w:numPr>
          <w:ilvl w:val="0"/>
          <w:numId w:val="3"/>
        </w:numPr>
        <w:tabs>
          <w:tab w:val="clear" w:pos="567"/>
        </w:tabs>
        <w:spacing w:before="240"/>
        <w:jc w:val="both"/>
        <w:rPr>
          <w:rFonts w:ascii="Book Antiqua" w:hAnsi="Book Antiqua" w:cs="Arial"/>
        </w:rPr>
      </w:pPr>
      <w:r>
        <w:rPr>
          <w:rFonts w:ascii="Book Antiqua" w:hAnsi="Book Antiqua" w:cs="Arial"/>
        </w:rPr>
        <w:t>Proportionality is a matter for the First-tier Tribunal</w:t>
      </w:r>
      <w:r w:rsidR="001F42A5">
        <w:rPr>
          <w:rFonts w:ascii="Book Antiqua" w:hAnsi="Book Antiqua" w:cs="Arial"/>
        </w:rPr>
        <w:t xml:space="preserve">. </w:t>
      </w:r>
      <w:r w:rsidR="0026140F">
        <w:rPr>
          <w:rFonts w:ascii="Book Antiqua" w:hAnsi="Book Antiqua" w:cs="Arial"/>
        </w:rPr>
        <w:t xml:space="preserve"> The judge set out at [</w:t>
      </w:r>
      <w:r w:rsidR="001F42A5">
        <w:rPr>
          <w:rFonts w:ascii="Book Antiqua" w:hAnsi="Book Antiqua" w:cs="Arial"/>
        </w:rPr>
        <w:t>11</w:t>
      </w:r>
      <w:r w:rsidR="0026140F">
        <w:rPr>
          <w:rFonts w:ascii="Book Antiqua" w:hAnsi="Book Antiqua" w:cs="Arial"/>
        </w:rPr>
        <w:t>]</w:t>
      </w:r>
      <w:r w:rsidR="001F42A5">
        <w:rPr>
          <w:rFonts w:ascii="Book Antiqua" w:hAnsi="Book Antiqua" w:cs="Arial"/>
        </w:rPr>
        <w:t xml:space="preserve"> that she had had regard to Section 117B of the Nationality, Immigration and Asylum Act 2002 and the pu</w:t>
      </w:r>
      <w:r w:rsidR="00696D30">
        <w:rPr>
          <w:rFonts w:ascii="Book Antiqua" w:hAnsi="Book Antiqua" w:cs="Arial"/>
        </w:rPr>
        <w:t>b</w:t>
      </w:r>
      <w:r w:rsidR="0026140F">
        <w:rPr>
          <w:rFonts w:ascii="Book Antiqua" w:hAnsi="Book Antiqua" w:cs="Arial"/>
        </w:rPr>
        <w:t>lic interest considerations.  T</w:t>
      </w:r>
      <w:r w:rsidR="001F42A5">
        <w:rPr>
          <w:rFonts w:ascii="Book Antiqua" w:hAnsi="Book Antiqua" w:cs="Arial"/>
        </w:rPr>
        <w:t>he judge had essentially stated that the parents’ cases would not have succeeded but for their children due to the public interest considerations and the fact that they were overstayers.  He submitted that it was open to the judge to</w:t>
      </w:r>
      <w:r w:rsidR="0026140F">
        <w:rPr>
          <w:rFonts w:ascii="Book Antiqua" w:hAnsi="Book Antiqua" w:cs="Arial"/>
        </w:rPr>
        <w:t xml:space="preserve"> attach particular weight,</w:t>
      </w:r>
      <w:r w:rsidR="00E430D9">
        <w:rPr>
          <w:rFonts w:ascii="Book Antiqua" w:hAnsi="Book Antiqua" w:cs="Arial"/>
        </w:rPr>
        <w:t xml:space="preserve"> as she did including </w:t>
      </w:r>
      <w:r w:rsidR="001F42A5">
        <w:rPr>
          <w:rFonts w:ascii="Book Antiqua" w:hAnsi="Book Antiqua" w:cs="Arial"/>
        </w:rPr>
        <w:t>at [25</w:t>
      </w:r>
      <w:r w:rsidR="0026140F">
        <w:rPr>
          <w:rFonts w:ascii="Book Antiqua" w:hAnsi="Book Antiqua" w:cs="Arial"/>
        </w:rPr>
        <w:t>]</w:t>
      </w:r>
      <w:r w:rsidR="001F42A5">
        <w:rPr>
          <w:rFonts w:ascii="Book Antiqua" w:hAnsi="Book Antiqua" w:cs="Arial"/>
        </w:rPr>
        <w:t xml:space="preserve"> and </w:t>
      </w:r>
      <w:r w:rsidR="0026140F">
        <w:rPr>
          <w:rFonts w:ascii="Book Antiqua" w:hAnsi="Book Antiqua" w:cs="Arial"/>
        </w:rPr>
        <w:t>[</w:t>
      </w:r>
      <w:r w:rsidR="001F42A5">
        <w:rPr>
          <w:rFonts w:ascii="Book Antiqua" w:hAnsi="Book Antiqua" w:cs="Arial"/>
        </w:rPr>
        <w:t>28], attaching particular weight to the fact that the third and fourth appellants were children when the prolonged breach of immigration law occurred.</w:t>
      </w:r>
      <w:r w:rsidR="004517FB">
        <w:rPr>
          <w:rFonts w:ascii="Book Antiqua" w:hAnsi="Book Antiqua" w:cs="Arial"/>
        </w:rPr>
        <w:t xml:space="preserve">  Mr Jafa drew my attention to the</w:t>
      </w:r>
      <w:r w:rsidR="0026140F">
        <w:rPr>
          <w:rFonts w:ascii="Book Antiqua" w:hAnsi="Book Antiqua" w:cs="Arial"/>
        </w:rPr>
        <w:t xml:space="preserve"> judge’s findings, which were made</w:t>
      </w:r>
      <w:r w:rsidR="004517FB">
        <w:rPr>
          <w:rFonts w:ascii="Book Antiqua" w:hAnsi="Book Antiqua" w:cs="Arial"/>
        </w:rPr>
        <w:t xml:space="preserve"> on the basis of the evidence</w:t>
      </w:r>
      <w:r w:rsidR="0026140F">
        <w:rPr>
          <w:rFonts w:ascii="Book Antiqua" w:hAnsi="Book Antiqua" w:cs="Arial"/>
        </w:rPr>
        <w:t>,</w:t>
      </w:r>
      <w:r w:rsidR="004517FB">
        <w:rPr>
          <w:rFonts w:ascii="Book Antiqua" w:hAnsi="Book Antiqua" w:cs="Arial"/>
        </w:rPr>
        <w:t xml:space="preserve"> in relation to what the judge fou</w:t>
      </w:r>
      <w:r w:rsidR="0026140F">
        <w:rPr>
          <w:rFonts w:ascii="Book Antiqua" w:hAnsi="Book Antiqua" w:cs="Arial"/>
        </w:rPr>
        <w:t>nd to be exceptional obstacles faced by the third appellant;</w:t>
      </w:r>
      <w:r w:rsidR="004517FB">
        <w:rPr>
          <w:rFonts w:ascii="Book Antiqua" w:hAnsi="Book Antiqua" w:cs="Arial"/>
        </w:rPr>
        <w:t xml:space="preserve"> taking into consideration the </w:t>
      </w:r>
      <w:r w:rsidR="0026140F">
        <w:rPr>
          <w:rFonts w:ascii="Book Antiqua" w:hAnsi="Book Antiqua" w:cs="Arial"/>
        </w:rPr>
        <w:t xml:space="preserve">evidence </w:t>
      </w:r>
      <w:r w:rsidR="004517FB">
        <w:rPr>
          <w:rFonts w:ascii="Book Antiqua" w:hAnsi="Book Antiqua" w:cs="Arial"/>
        </w:rPr>
        <w:t>that she had integrated into the UK believing she was here legally and reports showing her</w:t>
      </w:r>
      <w:r w:rsidR="00166307">
        <w:rPr>
          <w:rFonts w:ascii="Book Antiqua" w:hAnsi="Book Antiqua" w:cs="Arial"/>
        </w:rPr>
        <w:t xml:space="preserve"> involvement in her education and associated</w:t>
      </w:r>
      <w:r w:rsidR="004517FB">
        <w:rPr>
          <w:rFonts w:ascii="Book Antiqua" w:hAnsi="Book Antiqua" w:cs="Arial"/>
        </w:rPr>
        <w:t xml:space="preserve"> social contacts.  Mr Jafa referred to the judge’s findings</w:t>
      </w:r>
      <w:r w:rsidR="0026140F">
        <w:rPr>
          <w:rFonts w:ascii="Book Antiqua" w:hAnsi="Book Antiqua" w:cs="Arial"/>
        </w:rPr>
        <w:t>,</w:t>
      </w:r>
      <w:r w:rsidR="004517FB">
        <w:rPr>
          <w:rFonts w:ascii="Book Antiqua" w:hAnsi="Book Antiqua" w:cs="Arial"/>
        </w:rPr>
        <w:t xml:space="preserve"> which she stated were of “central importance”</w:t>
      </w:r>
      <w:r w:rsidR="0026140F">
        <w:rPr>
          <w:rFonts w:ascii="Book Antiqua" w:hAnsi="Book Antiqua" w:cs="Arial"/>
        </w:rPr>
        <w:t>,</w:t>
      </w:r>
      <w:r w:rsidR="004517FB">
        <w:rPr>
          <w:rFonts w:ascii="Book Antiqua" w:hAnsi="Book Antiqua" w:cs="Arial"/>
        </w:rPr>
        <w:t xml:space="preserve"> at [26] that the difficulties the third and fourth appellants would have in integrating in India despite the fact that they speak Punjabi </w:t>
      </w:r>
      <w:r w:rsidR="0026140F">
        <w:rPr>
          <w:rFonts w:ascii="Book Antiqua" w:hAnsi="Book Antiqua" w:cs="Arial"/>
        </w:rPr>
        <w:t>due to</w:t>
      </w:r>
      <w:r w:rsidR="004517FB">
        <w:rPr>
          <w:rFonts w:ascii="Book Antiqua" w:hAnsi="Book Antiqua" w:cs="Arial"/>
        </w:rPr>
        <w:t xml:space="preserve"> the fact that they had been “brought up with freedom of action, in contrast to the social mores particularly for girls in India as she herself explained in oral evidence”.</w:t>
      </w:r>
      <w:r w:rsidR="00E9307B">
        <w:rPr>
          <w:rFonts w:ascii="Book Antiqua" w:hAnsi="Book Antiqua" w:cs="Arial"/>
        </w:rPr>
        <w:t xml:space="preserve">  </w:t>
      </w:r>
    </w:p>
    <w:p w:rsidR="0050289E" w:rsidRDefault="00E9307B" w:rsidP="000239E1">
      <w:pPr>
        <w:numPr>
          <w:ilvl w:val="0"/>
          <w:numId w:val="3"/>
        </w:numPr>
        <w:tabs>
          <w:tab w:val="clear" w:pos="567"/>
        </w:tabs>
        <w:spacing w:before="240"/>
        <w:jc w:val="both"/>
        <w:rPr>
          <w:rFonts w:ascii="Book Antiqua" w:hAnsi="Book Antiqua" w:cs="Arial"/>
        </w:rPr>
      </w:pPr>
      <w:r>
        <w:rPr>
          <w:rFonts w:ascii="Book Antiqua" w:hAnsi="Book Antiqua" w:cs="Arial"/>
        </w:rPr>
        <w:t xml:space="preserve">Mr Jafa also pointed to the fact that the First-tier Tribunal Judge specifically stated at [29] that her findings in relation to the fourth appellant were the same as for the third appellant save for the gender issues.  It was accepted by the parties that the judge made a factual error in stating that the fourth appellant was under 18 at the date of the hearing whereas he had turned 18 in the weeks preceding the hearing.  </w:t>
      </w:r>
    </w:p>
    <w:p w:rsidR="00E9307B" w:rsidRDefault="00E9307B" w:rsidP="000239E1">
      <w:pPr>
        <w:numPr>
          <w:ilvl w:val="0"/>
          <w:numId w:val="3"/>
        </w:numPr>
        <w:tabs>
          <w:tab w:val="clear" w:pos="567"/>
        </w:tabs>
        <w:spacing w:before="240"/>
        <w:jc w:val="both"/>
        <w:rPr>
          <w:rFonts w:ascii="Book Antiqua" w:hAnsi="Book Antiqua" w:cs="Arial"/>
        </w:rPr>
      </w:pPr>
      <w:r>
        <w:rPr>
          <w:rFonts w:ascii="Book Antiqua" w:hAnsi="Book Antiqua" w:cs="Arial"/>
        </w:rPr>
        <w:t xml:space="preserve">Mr Jafa submitted that in relation to the third and fourth appellants the judge had applied the principles of </w:t>
      </w:r>
      <w:r w:rsidRPr="00FB16BA">
        <w:rPr>
          <w:rFonts w:ascii="Book Antiqua" w:hAnsi="Book Antiqua" w:cs="Arial"/>
          <w:b/>
          <w:u w:val="single"/>
        </w:rPr>
        <w:t>Kugathas</w:t>
      </w:r>
      <w:r w:rsidR="0026140F">
        <w:rPr>
          <w:rFonts w:ascii="Book Antiqua" w:hAnsi="Book Antiqua" w:cs="Arial"/>
        </w:rPr>
        <w:t xml:space="preserve"> at [21] and fou</w:t>
      </w:r>
      <w:r w:rsidR="004319C6">
        <w:rPr>
          <w:rFonts w:ascii="Book Antiqua" w:hAnsi="Book Antiqua" w:cs="Arial"/>
        </w:rPr>
        <w:t>nd that they enjoy</w:t>
      </w:r>
      <w:r>
        <w:rPr>
          <w:rFonts w:ascii="Book Antiqua" w:hAnsi="Book Antiqua" w:cs="Arial"/>
        </w:rPr>
        <w:t xml:space="preserve"> family life</w:t>
      </w:r>
      <w:r w:rsidR="004319C6">
        <w:rPr>
          <w:rFonts w:ascii="Book Antiqua" w:hAnsi="Book Antiqua" w:cs="Arial"/>
        </w:rPr>
        <w:t>; this finding</w:t>
      </w:r>
      <w:r>
        <w:rPr>
          <w:rFonts w:ascii="Book Antiqua" w:hAnsi="Book Antiqua" w:cs="Arial"/>
        </w:rPr>
        <w:t xml:space="preserve"> was not challenged.  The judge also found that the third appellant is dependent on her parents for her upkeep and that she was still studying. </w:t>
      </w:r>
      <w:r w:rsidR="0024714F">
        <w:rPr>
          <w:rFonts w:ascii="Book Antiqua" w:hAnsi="Book Antiqua" w:cs="Arial"/>
        </w:rPr>
        <w:t xml:space="preserve">It was Mr </w:t>
      </w:r>
      <w:proofErr w:type="spellStart"/>
      <w:r w:rsidR="0024714F">
        <w:rPr>
          <w:rFonts w:ascii="Book Antiqua" w:hAnsi="Book Antiqua" w:cs="Arial"/>
        </w:rPr>
        <w:t>Jafa’s</w:t>
      </w:r>
      <w:proofErr w:type="spellEnd"/>
      <w:r w:rsidR="0024714F">
        <w:rPr>
          <w:rFonts w:ascii="Book Antiqua" w:hAnsi="Book Antiqua" w:cs="Arial"/>
        </w:rPr>
        <w:t xml:space="preserve"> submission that the</w:t>
      </w:r>
      <w:r w:rsidR="004319C6">
        <w:rPr>
          <w:rFonts w:ascii="Book Antiqua" w:hAnsi="Book Antiqua" w:cs="Arial"/>
        </w:rPr>
        <w:t xml:space="preserve"> conclusions the</w:t>
      </w:r>
      <w:r w:rsidR="0024714F">
        <w:rPr>
          <w:rFonts w:ascii="Book Antiqua" w:hAnsi="Book Antiqua" w:cs="Arial"/>
        </w:rPr>
        <w:t xml:space="preserve"> judge re</w:t>
      </w:r>
      <w:r w:rsidR="004319C6">
        <w:rPr>
          <w:rFonts w:ascii="Book Antiqua" w:hAnsi="Book Antiqua" w:cs="Arial"/>
        </w:rPr>
        <w:t>ached was correct,</w:t>
      </w:r>
      <w:r w:rsidR="0024714F">
        <w:rPr>
          <w:rFonts w:ascii="Book Antiqua" w:hAnsi="Book Antiqua" w:cs="Arial"/>
        </w:rPr>
        <w:t xml:space="preserve"> in finding that removal of the first and second appellants would be disproportionate</w:t>
      </w:r>
      <w:r w:rsidR="004319C6">
        <w:rPr>
          <w:rFonts w:ascii="Book Antiqua" w:hAnsi="Book Antiqua" w:cs="Arial"/>
        </w:rPr>
        <w:t>.  T</w:t>
      </w:r>
      <w:r w:rsidR="0024714F">
        <w:rPr>
          <w:rFonts w:ascii="Book Antiqua" w:hAnsi="Book Antiqua" w:cs="Arial"/>
        </w:rPr>
        <w:t xml:space="preserve">he fact that the third </w:t>
      </w:r>
      <w:r w:rsidR="0024714F">
        <w:rPr>
          <w:rFonts w:ascii="Book Antiqua" w:hAnsi="Book Antiqua" w:cs="Arial"/>
        </w:rPr>
        <w:lastRenderedPageBreak/>
        <w:t xml:space="preserve">and fourth appellants were young adults did not negate </w:t>
      </w:r>
      <w:r w:rsidR="003A2DC7">
        <w:rPr>
          <w:rFonts w:ascii="Book Antiqua" w:hAnsi="Book Antiqua" w:cs="Arial"/>
        </w:rPr>
        <w:t>their reliance on their parents (</w:t>
      </w:r>
      <w:r w:rsidR="003A2DC7" w:rsidRPr="00071E39">
        <w:rPr>
          <w:rFonts w:ascii="Book Antiqua" w:hAnsi="Book Antiqua" w:cs="Arial"/>
          <w:b/>
          <w:u w:val="single"/>
        </w:rPr>
        <w:t>Maslov v Austria</w:t>
      </w:r>
      <w:r w:rsidR="003A2DC7" w:rsidRPr="003A2DC7">
        <w:rPr>
          <w:rFonts w:ascii="Book Antiqua" w:hAnsi="Book Antiqua" w:cs="Arial"/>
          <w:b/>
        </w:rPr>
        <w:t xml:space="preserve"> </w:t>
      </w:r>
      <w:r w:rsidR="003A2DC7" w:rsidRPr="004D5B54">
        <w:rPr>
          <w:rFonts w:ascii="Book Antiqua" w:hAnsi="Book Antiqua" w:cs="Arial"/>
        </w:rPr>
        <w:t>23 June 2008</w:t>
      </w:r>
      <w:r w:rsidR="003A2DC7" w:rsidRPr="003A2DC7">
        <w:rPr>
          <w:rFonts w:ascii="Book Antiqua" w:hAnsi="Book Antiqua" w:cs="Arial"/>
          <w:b/>
        </w:rPr>
        <w:t xml:space="preserve"> [2009] INLR 47</w:t>
      </w:r>
      <w:r w:rsidR="003A2DC7">
        <w:rPr>
          <w:rFonts w:ascii="Book Antiqua" w:hAnsi="Book Antiqua" w:cs="Arial"/>
        </w:rPr>
        <w:t xml:space="preserve">).  </w:t>
      </w:r>
    </w:p>
    <w:p w:rsidR="00084464" w:rsidRDefault="00084464" w:rsidP="000239E1">
      <w:pPr>
        <w:numPr>
          <w:ilvl w:val="0"/>
          <w:numId w:val="3"/>
        </w:numPr>
        <w:tabs>
          <w:tab w:val="clear" w:pos="567"/>
        </w:tabs>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Jafa</w:t>
      </w:r>
      <w:proofErr w:type="spellEnd"/>
      <w:r>
        <w:rPr>
          <w:rFonts w:ascii="Book Antiqua" w:hAnsi="Book Antiqua" w:cs="Arial"/>
        </w:rPr>
        <w:t xml:space="preserve"> </w:t>
      </w:r>
      <w:r w:rsidR="004319C6">
        <w:rPr>
          <w:rFonts w:ascii="Book Antiqua" w:hAnsi="Book Antiqua" w:cs="Arial"/>
        </w:rPr>
        <w:t>submitted</w:t>
      </w:r>
      <w:r w:rsidR="00547A92">
        <w:rPr>
          <w:rFonts w:ascii="Book Antiqua" w:hAnsi="Book Antiqua" w:cs="Arial"/>
        </w:rPr>
        <w:t xml:space="preserve"> that the judge,</w:t>
      </w:r>
      <w:r>
        <w:rPr>
          <w:rFonts w:ascii="Book Antiqua" w:hAnsi="Book Antiqua" w:cs="Arial"/>
        </w:rPr>
        <w:t xml:space="preserve"> considering the appeal through the prism of the Immigration Rules to assist </w:t>
      </w:r>
      <w:r w:rsidR="00547A92">
        <w:rPr>
          <w:rFonts w:ascii="Book Antiqua" w:hAnsi="Book Antiqua" w:cs="Arial"/>
        </w:rPr>
        <w:t xml:space="preserve">her </w:t>
      </w:r>
      <w:r>
        <w:rPr>
          <w:rFonts w:ascii="Book Antiqua" w:hAnsi="Book Antiqua" w:cs="Arial"/>
        </w:rPr>
        <w:t>interpretation of Article 8</w:t>
      </w:r>
      <w:r w:rsidR="004319C6">
        <w:rPr>
          <w:rFonts w:ascii="Book Antiqua" w:hAnsi="Book Antiqua" w:cs="Arial"/>
        </w:rPr>
        <w:t>,</w:t>
      </w:r>
      <w:r>
        <w:rPr>
          <w:rFonts w:ascii="Book Antiqua" w:hAnsi="Book Antiqua" w:cs="Arial"/>
        </w:rPr>
        <w:t xml:space="preserve"> found that but for the fact that the third appellant would not qualify in relation to the seven year period under paragraph 276ADE the judge found that:</w:t>
      </w:r>
    </w:p>
    <w:p w:rsidR="00084464" w:rsidRPr="00046134" w:rsidRDefault="00B67CC3" w:rsidP="00046134">
      <w:pPr>
        <w:spacing w:before="120"/>
        <w:ind w:left="1134" w:right="567"/>
        <w:jc w:val="both"/>
        <w:rPr>
          <w:rFonts w:ascii="Book Antiqua" w:hAnsi="Book Antiqua" w:cs="Arial"/>
          <w:sz w:val="22"/>
        </w:rPr>
      </w:pPr>
      <w:r w:rsidRPr="00046134">
        <w:rPr>
          <w:rFonts w:ascii="Book Antiqua" w:hAnsi="Book Antiqua" w:cs="Arial"/>
          <w:sz w:val="22"/>
        </w:rPr>
        <w:t>“</w:t>
      </w:r>
      <w:r w:rsidR="00084464" w:rsidRPr="00046134">
        <w:rPr>
          <w:rFonts w:ascii="Book Antiqua" w:hAnsi="Book Antiqua" w:cs="Arial"/>
          <w:sz w:val="22"/>
        </w:rPr>
        <w:t>I would have concluded she met the second limb of the Immigration Rules as to the obstacles she faces.”</w:t>
      </w:r>
    </w:p>
    <w:p w:rsidR="00084464" w:rsidRDefault="00B67CC3" w:rsidP="000239E1">
      <w:pPr>
        <w:numPr>
          <w:ilvl w:val="0"/>
          <w:numId w:val="3"/>
        </w:numPr>
        <w:tabs>
          <w:tab w:val="clear" w:pos="567"/>
        </w:tabs>
        <w:spacing w:before="240"/>
        <w:jc w:val="both"/>
        <w:rPr>
          <w:rFonts w:ascii="Book Antiqua" w:hAnsi="Book Antiqua" w:cs="Arial"/>
        </w:rPr>
      </w:pPr>
      <w:r>
        <w:rPr>
          <w:rFonts w:ascii="Book Antiqua" w:hAnsi="Book Antiqua" w:cs="Arial"/>
        </w:rPr>
        <w:t>Mr Tan submitted that in his view if there was an error in relation to the judge’s findings on the third and fourth appellants then the first and second appellants fell with them whereas if I upheld the third and fourth appellants’</w:t>
      </w:r>
      <w:r w:rsidR="00931375">
        <w:rPr>
          <w:rFonts w:ascii="Book Antiqua" w:hAnsi="Book Antiqua" w:cs="Arial"/>
        </w:rPr>
        <w:t xml:space="preserve"> appeals the first and </w:t>
      </w:r>
      <w:r>
        <w:rPr>
          <w:rFonts w:ascii="Book Antiqua" w:hAnsi="Book Antiqua" w:cs="Arial"/>
        </w:rPr>
        <w:t xml:space="preserve">second appellants’ </w:t>
      </w:r>
      <w:r w:rsidR="00340512">
        <w:rPr>
          <w:rFonts w:ascii="Book Antiqua" w:hAnsi="Book Antiqua" w:cs="Arial"/>
        </w:rPr>
        <w:t xml:space="preserve">appeal </w:t>
      </w:r>
      <w:r>
        <w:rPr>
          <w:rFonts w:ascii="Book Antiqua" w:hAnsi="Book Antiqua" w:cs="Arial"/>
        </w:rPr>
        <w:t xml:space="preserve">decision should also stand.  </w:t>
      </w:r>
    </w:p>
    <w:p w:rsidR="00B67CC3" w:rsidRPr="00B67CC3" w:rsidRDefault="00B67CC3" w:rsidP="00B67CC3">
      <w:pPr>
        <w:spacing w:before="240"/>
        <w:jc w:val="both"/>
        <w:rPr>
          <w:rFonts w:ascii="Book Antiqua" w:hAnsi="Book Antiqua" w:cs="Arial"/>
          <w:b/>
          <w:u w:val="single"/>
        </w:rPr>
      </w:pPr>
      <w:r w:rsidRPr="00B67CC3">
        <w:rPr>
          <w:rFonts w:ascii="Book Antiqua" w:hAnsi="Book Antiqua" w:cs="Arial"/>
          <w:b/>
          <w:u w:val="single"/>
        </w:rPr>
        <w:t xml:space="preserve">Error of Law </w:t>
      </w:r>
      <w:r w:rsidR="004510E3">
        <w:rPr>
          <w:rFonts w:ascii="Book Antiqua" w:hAnsi="Book Antiqua" w:cs="Arial"/>
          <w:b/>
          <w:u w:val="single"/>
        </w:rPr>
        <w:t>Discussion</w:t>
      </w:r>
      <w:r w:rsidR="00E70504">
        <w:rPr>
          <w:rFonts w:ascii="Book Antiqua" w:hAnsi="Book Antiqua" w:cs="Arial"/>
          <w:b/>
          <w:u w:val="single"/>
        </w:rPr>
        <w:t xml:space="preserve"> and Conclusions</w:t>
      </w:r>
    </w:p>
    <w:p w:rsidR="00DD7A71" w:rsidRDefault="007B5DDA" w:rsidP="00DD7A71">
      <w:pPr>
        <w:numPr>
          <w:ilvl w:val="0"/>
          <w:numId w:val="3"/>
        </w:numPr>
        <w:tabs>
          <w:tab w:val="clear" w:pos="567"/>
        </w:tabs>
        <w:spacing w:before="240"/>
        <w:jc w:val="both"/>
        <w:rPr>
          <w:rFonts w:ascii="Book Antiqua" w:hAnsi="Book Antiqua" w:cs="Arial"/>
        </w:rPr>
      </w:pPr>
      <w:r>
        <w:rPr>
          <w:rFonts w:ascii="Book Antiqua" w:hAnsi="Book Antiqua" w:cs="Arial"/>
        </w:rPr>
        <w:t>In respect of the third appellant, Mr Tan confirmed that this was not a rationality challenge and it was the adequacy of the judge’s reasons which were at i</w:t>
      </w:r>
      <w:r w:rsidR="004319C6">
        <w:rPr>
          <w:rFonts w:ascii="Book Antiqua" w:hAnsi="Book Antiqua" w:cs="Arial"/>
        </w:rPr>
        <w:t>ssue.  However the judge set out and</w:t>
      </w:r>
      <w:r>
        <w:rPr>
          <w:rFonts w:ascii="Book Antiqua" w:hAnsi="Book Antiqua" w:cs="Arial"/>
        </w:rPr>
        <w:t xml:space="preserve"> had in mind all the relevant factors.  The judge had set out the background to the case in some detail including </w:t>
      </w:r>
      <w:r w:rsidR="004319C6">
        <w:rPr>
          <w:rFonts w:ascii="Book Antiqua" w:hAnsi="Book Antiqua" w:cs="Arial"/>
        </w:rPr>
        <w:t xml:space="preserve">the </w:t>
      </w:r>
      <w:r>
        <w:rPr>
          <w:rFonts w:ascii="Book Antiqua" w:hAnsi="Book Antiqua" w:cs="Arial"/>
        </w:rPr>
        <w:t>overstaying and did not find the first and second appellants to be credible in relation to why they had overstayed.</w:t>
      </w:r>
      <w:r w:rsidR="008A5223">
        <w:rPr>
          <w:rFonts w:ascii="Book Antiqua" w:hAnsi="Book Antiqua" w:cs="Arial"/>
        </w:rPr>
        <w:t xml:space="preserve">  She found</w:t>
      </w:r>
      <w:r w:rsidR="004319C6">
        <w:rPr>
          <w:rFonts w:ascii="Book Antiqua" w:hAnsi="Book Antiqua" w:cs="Arial"/>
        </w:rPr>
        <w:t>,</w:t>
      </w:r>
      <w:r w:rsidR="008A5223">
        <w:rPr>
          <w:rFonts w:ascii="Book Antiqua" w:hAnsi="Book Antiqua" w:cs="Arial"/>
        </w:rPr>
        <w:t xml:space="preserve"> at [20]</w:t>
      </w:r>
      <w:r w:rsidR="004319C6">
        <w:rPr>
          <w:rFonts w:ascii="Book Antiqua" w:hAnsi="Book Antiqua" w:cs="Arial"/>
        </w:rPr>
        <w:t>,</w:t>
      </w:r>
      <w:r w:rsidR="008A5223">
        <w:rPr>
          <w:rFonts w:ascii="Book Antiqua" w:hAnsi="Book Antiqua" w:cs="Arial"/>
        </w:rPr>
        <w:t xml:space="preserve"> that the first and second appellants could have returned to India but for their family life relationships with the third and fourth appellants.  </w:t>
      </w:r>
    </w:p>
    <w:p w:rsidR="007B5DDA" w:rsidRPr="00DD7A71" w:rsidRDefault="00DD7A71" w:rsidP="00DD7A71">
      <w:pPr>
        <w:numPr>
          <w:ilvl w:val="0"/>
          <w:numId w:val="3"/>
        </w:numPr>
        <w:tabs>
          <w:tab w:val="clear" w:pos="567"/>
        </w:tabs>
        <w:spacing w:before="240"/>
        <w:jc w:val="both"/>
        <w:rPr>
          <w:rFonts w:ascii="Book Antiqua" w:hAnsi="Book Antiqua" w:cs="Arial"/>
        </w:rPr>
      </w:pPr>
      <w:r>
        <w:rPr>
          <w:rFonts w:ascii="Book Antiqua" w:hAnsi="Book Antiqua" w:cs="Arial"/>
        </w:rPr>
        <w:t>However, the</w:t>
      </w:r>
      <w:r w:rsidR="008A5223" w:rsidRPr="00DD7A71">
        <w:rPr>
          <w:rFonts w:ascii="Book Antiqua" w:hAnsi="Book Antiqua" w:cs="Arial"/>
        </w:rPr>
        <w:t xml:space="preserve"> judge went on to find that the first and second appellants continued to enjoy family life including given the</w:t>
      </w:r>
      <w:r w:rsidR="00463B54">
        <w:rPr>
          <w:rFonts w:ascii="Book Antiqua" w:hAnsi="Book Antiqua" w:cs="Arial"/>
        </w:rPr>
        <w:t xml:space="preserve"> </w:t>
      </w:r>
      <w:r w:rsidR="008A5223" w:rsidRPr="00DD7A71">
        <w:rPr>
          <w:rFonts w:ascii="Book Antiqua" w:hAnsi="Book Antiqua" w:cs="Arial"/>
        </w:rPr>
        <w:t xml:space="preserve">age of the third and fourth appellants.  I am not satisfied </w:t>
      </w:r>
      <w:r w:rsidR="00463B54">
        <w:rPr>
          <w:rFonts w:ascii="Book Antiqua" w:hAnsi="Book Antiqua" w:cs="Arial"/>
        </w:rPr>
        <w:t xml:space="preserve">(and it was not contended before me) </w:t>
      </w:r>
      <w:r w:rsidR="008A5223" w:rsidRPr="00DD7A71">
        <w:rPr>
          <w:rFonts w:ascii="Book Antiqua" w:hAnsi="Book Antiqua" w:cs="Arial"/>
        </w:rPr>
        <w:t xml:space="preserve">that anything turns on the judge’s factual error of the fourth appellant remained a minor at the date of the hearing whereas he had just turned 18 </w:t>
      </w:r>
      <w:r w:rsidR="00463B54">
        <w:rPr>
          <w:rFonts w:ascii="Book Antiqua" w:hAnsi="Book Antiqua" w:cs="Arial"/>
        </w:rPr>
        <w:t xml:space="preserve">that month, </w:t>
      </w:r>
      <w:r w:rsidR="008A5223" w:rsidRPr="00DD7A71">
        <w:rPr>
          <w:rFonts w:ascii="Book Antiqua" w:hAnsi="Book Antiqua" w:cs="Arial"/>
        </w:rPr>
        <w:t xml:space="preserve">as the same factors apply.  The judge found that the children of the family remained living in the family home and were dependent on their parents for upkeep and were still studying and that there was emotional dependency and interdependency between all four appellants.  </w:t>
      </w:r>
      <w:r w:rsidR="00EB0CD2" w:rsidRPr="00DD7A71">
        <w:rPr>
          <w:rFonts w:ascii="Book Antiqua" w:hAnsi="Book Antiqua" w:cs="Arial"/>
        </w:rPr>
        <w:t xml:space="preserve">I further </w:t>
      </w:r>
      <w:r w:rsidR="00463B54">
        <w:rPr>
          <w:rFonts w:ascii="Book Antiqua" w:hAnsi="Book Antiqua" w:cs="Arial"/>
        </w:rPr>
        <w:t xml:space="preserve">note </w:t>
      </w:r>
      <w:r w:rsidR="00EB0CD2" w:rsidRPr="00DD7A71">
        <w:rPr>
          <w:rFonts w:ascii="Book Antiqua" w:hAnsi="Book Antiqua" w:cs="Arial"/>
        </w:rPr>
        <w:t xml:space="preserve">that the judge placed weight on the fact that these findings were not challenged before her.  </w:t>
      </w:r>
    </w:p>
    <w:p w:rsidR="00463B54" w:rsidRDefault="00EB0CD2" w:rsidP="00B67CC3">
      <w:pPr>
        <w:numPr>
          <w:ilvl w:val="0"/>
          <w:numId w:val="3"/>
        </w:numPr>
        <w:tabs>
          <w:tab w:val="clear" w:pos="567"/>
        </w:tabs>
        <w:spacing w:before="240"/>
        <w:jc w:val="both"/>
        <w:rPr>
          <w:rFonts w:ascii="Book Antiqua" w:hAnsi="Book Antiqua" w:cs="Arial"/>
        </w:rPr>
      </w:pPr>
      <w:r>
        <w:rPr>
          <w:rFonts w:ascii="Book Antiqua" w:hAnsi="Book Antiqua" w:cs="Arial"/>
        </w:rPr>
        <w:t>The First-tier Tribunal Judge then went on to consider Article 8</w:t>
      </w:r>
      <w:r w:rsidR="00463B54">
        <w:rPr>
          <w:rFonts w:ascii="Book Antiqua" w:hAnsi="Book Antiqua" w:cs="Arial"/>
        </w:rPr>
        <w:t>,</w:t>
      </w:r>
      <w:r>
        <w:rPr>
          <w:rFonts w:ascii="Book Antiqua" w:hAnsi="Book Antiqua" w:cs="Arial"/>
        </w:rPr>
        <w:t xml:space="preserve"> </w:t>
      </w:r>
      <w:r w:rsidR="00811C7C">
        <w:rPr>
          <w:rFonts w:ascii="Book Antiqua" w:hAnsi="Book Antiqua" w:cs="Arial"/>
        </w:rPr>
        <w:t>it having been accepted by Counsel for the appellants as noted at [13]</w:t>
      </w:r>
      <w:r w:rsidR="00463B54">
        <w:rPr>
          <w:rFonts w:ascii="Book Antiqua" w:hAnsi="Book Antiqua" w:cs="Arial"/>
        </w:rPr>
        <w:t>,</w:t>
      </w:r>
      <w:r w:rsidR="00811C7C">
        <w:rPr>
          <w:rFonts w:ascii="Book Antiqua" w:hAnsi="Book Antiqua" w:cs="Arial"/>
        </w:rPr>
        <w:t xml:space="preserve"> that the appellants could not succeed under the </w:t>
      </w:r>
      <w:r w:rsidR="00463B54">
        <w:rPr>
          <w:rFonts w:ascii="Book Antiqua" w:hAnsi="Book Antiqua" w:cs="Arial"/>
        </w:rPr>
        <w:t xml:space="preserve">Immigration </w:t>
      </w:r>
      <w:r w:rsidR="00811C7C">
        <w:rPr>
          <w:rFonts w:ascii="Book Antiqua" w:hAnsi="Book Antiqua" w:cs="Arial"/>
        </w:rPr>
        <w:t xml:space="preserve">Rules owing to the date of lodging of the applications and that the third and fourth appellants were </w:t>
      </w:r>
      <w:r w:rsidR="00463B54">
        <w:rPr>
          <w:rFonts w:ascii="Book Antiqua" w:hAnsi="Book Antiqua" w:cs="Arial"/>
        </w:rPr>
        <w:t xml:space="preserve">at that date </w:t>
      </w:r>
      <w:r w:rsidR="00811C7C">
        <w:rPr>
          <w:rFonts w:ascii="Book Antiqua" w:hAnsi="Book Antiqua" w:cs="Arial"/>
        </w:rPr>
        <w:t>not yet 7 years</w:t>
      </w:r>
      <w:r w:rsidR="00463B54">
        <w:rPr>
          <w:rFonts w:ascii="Book Antiqua" w:hAnsi="Book Antiqua" w:cs="Arial"/>
        </w:rPr>
        <w:t xml:space="preserve"> in the country.</w:t>
      </w:r>
      <w:r w:rsidR="00811C7C">
        <w:rPr>
          <w:rFonts w:ascii="Book Antiqua" w:hAnsi="Book Antiqua" w:cs="Arial"/>
        </w:rPr>
        <w:t xml:space="preserve">  </w:t>
      </w:r>
      <w:proofErr w:type="gramStart"/>
      <w:r w:rsidR="00811C7C">
        <w:rPr>
          <w:rFonts w:ascii="Book Antiqua" w:hAnsi="Book Antiqua" w:cs="Arial"/>
        </w:rPr>
        <w:t>However</w:t>
      </w:r>
      <w:proofErr w:type="gramEnd"/>
      <w:r w:rsidR="00811C7C">
        <w:rPr>
          <w:rFonts w:ascii="Book Antiqua" w:hAnsi="Book Antiqua" w:cs="Arial"/>
        </w:rPr>
        <w:t xml:space="preserve"> the judge did not fall into any error in </w:t>
      </w:r>
      <w:r w:rsidR="00463B54">
        <w:rPr>
          <w:rFonts w:ascii="Book Antiqua" w:hAnsi="Book Antiqua" w:cs="Arial"/>
        </w:rPr>
        <w:t xml:space="preserve">erroneously giving weight to </w:t>
      </w:r>
      <w:r w:rsidR="00811C7C">
        <w:rPr>
          <w:rFonts w:ascii="Book Antiqua" w:hAnsi="Book Antiqua" w:cs="Arial"/>
        </w:rPr>
        <w:t>“near miss” arguments and such was not contended</w:t>
      </w:r>
      <w:r w:rsidR="00463B54">
        <w:rPr>
          <w:rFonts w:ascii="Book Antiqua" w:hAnsi="Book Antiqua" w:cs="Arial"/>
        </w:rPr>
        <w:t xml:space="preserve"> before me</w:t>
      </w:r>
      <w:r w:rsidR="00811C7C">
        <w:rPr>
          <w:rFonts w:ascii="Book Antiqua" w:hAnsi="Book Antiqua" w:cs="Arial"/>
        </w:rPr>
        <w:t>.</w:t>
      </w:r>
    </w:p>
    <w:p w:rsidR="00463B54" w:rsidRDefault="00463B54" w:rsidP="00B67CC3">
      <w:pPr>
        <w:numPr>
          <w:ilvl w:val="0"/>
          <w:numId w:val="3"/>
        </w:numPr>
        <w:tabs>
          <w:tab w:val="clear" w:pos="567"/>
        </w:tabs>
        <w:spacing w:before="240"/>
        <w:jc w:val="both"/>
        <w:rPr>
          <w:rFonts w:ascii="Book Antiqua" w:hAnsi="Book Antiqua" w:cs="Arial"/>
        </w:rPr>
      </w:pPr>
      <w:r>
        <w:rPr>
          <w:rFonts w:ascii="Book Antiqua" w:hAnsi="Book Antiqua" w:cs="Arial"/>
        </w:rPr>
        <w:t xml:space="preserve"> </w:t>
      </w:r>
      <w:r w:rsidR="00811C7C">
        <w:rPr>
          <w:rFonts w:ascii="Book Antiqua" w:hAnsi="Book Antiqua" w:cs="Arial"/>
        </w:rPr>
        <w:t>It was open to the Tribunal to assess</w:t>
      </w:r>
      <w:r w:rsidR="00480CFF">
        <w:rPr>
          <w:rFonts w:ascii="Book Antiqua" w:hAnsi="Book Antiqua" w:cs="Arial"/>
        </w:rPr>
        <w:t>,</w:t>
      </w:r>
      <w:r w:rsidR="00811C7C">
        <w:rPr>
          <w:rFonts w:ascii="Book Antiqua" w:hAnsi="Book Antiqua" w:cs="Arial"/>
        </w:rPr>
        <w:t xml:space="preserve"> as it did</w:t>
      </w:r>
      <w:r w:rsidR="00480CFF">
        <w:rPr>
          <w:rFonts w:ascii="Book Antiqua" w:hAnsi="Book Antiqua" w:cs="Arial"/>
        </w:rPr>
        <w:t>,</w:t>
      </w:r>
      <w:r w:rsidR="00811C7C">
        <w:rPr>
          <w:rFonts w:ascii="Book Antiqua" w:hAnsi="Book Antiqua" w:cs="Arial"/>
        </w:rPr>
        <w:t xml:space="preserve"> the obstacles that the </w:t>
      </w:r>
      <w:r>
        <w:rPr>
          <w:rFonts w:ascii="Book Antiqua" w:hAnsi="Book Antiqua" w:cs="Arial"/>
        </w:rPr>
        <w:t xml:space="preserve">third and fourth </w:t>
      </w:r>
      <w:r w:rsidR="00811C7C">
        <w:rPr>
          <w:rFonts w:ascii="Book Antiqua" w:hAnsi="Book Antiqua" w:cs="Arial"/>
        </w:rPr>
        <w:t>appellant</w:t>
      </w:r>
      <w:r>
        <w:rPr>
          <w:rFonts w:ascii="Book Antiqua" w:hAnsi="Book Antiqua" w:cs="Arial"/>
        </w:rPr>
        <w:t>s</w:t>
      </w:r>
      <w:r w:rsidR="00811C7C">
        <w:rPr>
          <w:rFonts w:ascii="Book Antiqua" w:hAnsi="Book Antiqua" w:cs="Arial"/>
        </w:rPr>
        <w:t xml:space="preserve"> would face on return through the prism of the Immigration Rules.  It was also open to the judge to take into consideration that the third appellant was not aware that she was illegally in the UK until she made an application for university.  </w:t>
      </w:r>
      <w:r w:rsidR="00C30FEF">
        <w:rPr>
          <w:rFonts w:ascii="Book Antiqua" w:hAnsi="Book Antiqua" w:cs="Arial"/>
        </w:rPr>
        <w:t xml:space="preserve">In terms </w:t>
      </w:r>
      <w:r w:rsidR="00C30FEF">
        <w:rPr>
          <w:rFonts w:ascii="Book Antiqua" w:hAnsi="Book Antiqua" w:cs="Arial"/>
        </w:rPr>
        <w:lastRenderedPageBreak/>
        <w:t>of assessing Article 8 through the prism of the Immigration Rules at the time of the decision the thi</w:t>
      </w:r>
      <w:r>
        <w:rPr>
          <w:rFonts w:ascii="Book Antiqua" w:hAnsi="Book Antiqua" w:cs="Arial"/>
        </w:rPr>
        <w:t xml:space="preserve">rd appellant was still a minor </w:t>
      </w:r>
      <w:r w:rsidR="00C30FEF">
        <w:rPr>
          <w:rFonts w:ascii="Book Antiqua" w:hAnsi="Book Antiqua" w:cs="Arial"/>
        </w:rPr>
        <w:t>and would have had to show that it was not reasonable to expect her to leave the UK</w:t>
      </w:r>
      <w:r>
        <w:rPr>
          <w:rFonts w:ascii="Book Antiqua" w:hAnsi="Book Antiqua" w:cs="Arial"/>
        </w:rPr>
        <w:t xml:space="preserve"> (if she had met the 7 year requirement)</w:t>
      </w:r>
      <w:r w:rsidR="00C30FEF">
        <w:rPr>
          <w:rFonts w:ascii="Book Antiqua" w:hAnsi="Book Antiqua" w:cs="Arial"/>
        </w:rPr>
        <w:t>.  It was clear that the judge was satisfied that this</w:t>
      </w:r>
      <w:r w:rsidR="00564911">
        <w:rPr>
          <w:rFonts w:ascii="Book Antiqua" w:hAnsi="Book Antiqua" w:cs="Arial"/>
        </w:rPr>
        <w:t xml:space="preserve"> was</w:t>
      </w:r>
      <w:r w:rsidR="00C30FEF">
        <w:rPr>
          <w:rFonts w:ascii="Book Antiqua" w:hAnsi="Book Antiqua" w:cs="Arial"/>
        </w:rPr>
        <w:t xml:space="preserve"> very much the case as the judge made a separate finding that the third appellant would face “considerable and insurmountable difficulty in returning now to India”.  </w:t>
      </w:r>
    </w:p>
    <w:p w:rsidR="00EB0CD2" w:rsidRDefault="00C30FEF" w:rsidP="00B67CC3">
      <w:pPr>
        <w:numPr>
          <w:ilvl w:val="0"/>
          <w:numId w:val="3"/>
        </w:numPr>
        <w:tabs>
          <w:tab w:val="clear" w:pos="567"/>
        </w:tabs>
        <w:spacing w:before="240"/>
        <w:jc w:val="both"/>
        <w:rPr>
          <w:rFonts w:ascii="Book Antiqua" w:hAnsi="Book Antiqua" w:cs="Arial"/>
        </w:rPr>
      </w:pPr>
      <w:r>
        <w:rPr>
          <w:rFonts w:ascii="Book Antiqua" w:hAnsi="Book Antiqua" w:cs="Arial"/>
        </w:rPr>
        <w:t>Al</w:t>
      </w:r>
      <w:r w:rsidR="00437F7B">
        <w:rPr>
          <w:rFonts w:ascii="Book Antiqua" w:hAnsi="Book Antiqua" w:cs="Arial"/>
        </w:rPr>
        <w:t xml:space="preserve">though Mr Tan focussed much of </w:t>
      </w:r>
      <w:r>
        <w:rPr>
          <w:rFonts w:ascii="Book Antiqua" w:hAnsi="Book Antiqua" w:cs="Arial"/>
        </w:rPr>
        <w:t>his submissions in relation to ground 1 on the assertion that the judge had focussed primarily on the third appellant’s education, that is incorrect.  Indeed, at [24] the judge refers to “insurmountable difficulty in returning now to India to try to fit into an educat</w:t>
      </w:r>
      <w:r w:rsidR="00A96D97">
        <w:rPr>
          <w:rFonts w:ascii="Book Antiqua" w:hAnsi="Book Antiqua" w:cs="Arial"/>
        </w:rPr>
        <w:t>ional system and in particular</w:t>
      </w:r>
      <w:r>
        <w:rPr>
          <w:rFonts w:ascii="Book Antiqua" w:hAnsi="Book Antiqua" w:cs="Arial"/>
        </w:rPr>
        <w:t xml:space="preserve"> social system …”.  In my view the empha</w:t>
      </w:r>
      <w:r w:rsidR="00463B54">
        <w:rPr>
          <w:rFonts w:ascii="Book Antiqua" w:hAnsi="Book Antiqua" w:cs="Arial"/>
        </w:rPr>
        <w:t>sis of the judge’s findings was very much</w:t>
      </w:r>
      <w:r>
        <w:rPr>
          <w:rFonts w:ascii="Book Antiqua" w:hAnsi="Book Antiqua" w:cs="Arial"/>
        </w:rPr>
        <w:t xml:space="preserve"> more on the social difficulties that the third appellant</w:t>
      </w:r>
      <w:r w:rsidR="00480CFF">
        <w:rPr>
          <w:rFonts w:ascii="Book Antiqua" w:hAnsi="Book Antiqua" w:cs="Arial"/>
        </w:rPr>
        <w:t>, in particular,</w:t>
      </w:r>
      <w:r>
        <w:rPr>
          <w:rFonts w:ascii="Book Antiqua" w:hAnsi="Book Antiqua" w:cs="Arial"/>
        </w:rPr>
        <w:t xml:space="preserve"> would face</w:t>
      </w:r>
      <w:r w:rsidR="00463B54">
        <w:rPr>
          <w:rFonts w:ascii="Book Antiqua" w:hAnsi="Book Antiqua" w:cs="Arial"/>
        </w:rPr>
        <w:t>,</w:t>
      </w:r>
      <w:r>
        <w:rPr>
          <w:rFonts w:ascii="Book Antiqua" w:hAnsi="Book Antiqua" w:cs="Arial"/>
        </w:rPr>
        <w:t xml:space="preserve"> although education and her achievements in the UK were a factor.  Although the grounds complain that the judge did not take into account the education</w:t>
      </w:r>
      <w:r w:rsidR="00480CFF">
        <w:rPr>
          <w:rFonts w:ascii="Book Antiqua" w:hAnsi="Book Antiqua" w:cs="Arial"/>
        </w:rPr>
        <w:t>al</w:t>
      </w:r>
      <w:r>
        <w:rPr>
          <w:rFonts w:ascii="Book Antiqua" w:hAnsi="Book Antiqua" w:cs="Arial"/>
        </w:rPr>
        <w:t xml:space="preserve"> opportunities in India where the appellant</w:t>
      </w:r>
      <w:r w:rsidR="00EA540C">
        <w:rPr>
          <w:rFonts w:ascii="Book Antiqua" w:hAnsi="Book Antiqua" w:cs="Arial"/>
        </w:rPr>
        <w:t>,</w:t>
      </w:r>
      <w:r>
        <w:rPr>
          <w:rFonts w:ascii="Book Antiqua" w:hAnsi="Book Antiqua" w:cs="Arial"/>
        </w:rPr>
        <w:t xml:space="preserve"> it was asserted</w:t>
      </w:r>
      <w:r w:rsidR="00EA540C">
        <w:rPr>
          <w:rFonts w:ascii="Book Antiqua" w:hAnsi="Book Antiqua" w:cs="Arial"/>
        </w:rPr>
        <w:t>,</w:t>
      </w:r>
      <w:r>
        <w:rPr>
          <w:rFonts w:ascii="Book Antiqua" w:hAnsi="Book Antiqua" w:cs="Arial"/>
        </w:rPr>
        <w:t xml:space="preserve"> could pursue her education </w:t>
      </w:r>
      <w:r w:rsidR="00480CFF">
        <w:rPr>
          <w:rFonts w:ascii="Book Antiqua" w:hAnsi="Book Antiqua" w:cs="Arial"/>
        </w:rPr>
        <w:t>with the support of</w:t>
      </w:r>
      <w:r>
        <w:rPr>
          <w:rFonts w:ascii="Book Antiqua" w:hAnsi="Book Antiqua" w:cs="Arial"/>
        </w:rPr>
        <w:t xml:space="preserve"> her par</w:t>
      </w:r>
      <w:r w:rsidR="00480CFF">
        <w:rPr>
          <w:rFonts w:ascii="Book Antiqua" w:hAnsi="Book Antiqua" w:cs="Arial"/>
        </w:rPr>
        <w:t>ents, again that is incorrect.  T</w:t>
      </w:r>
      <w:r>
        <w:rPr>
          <w:rFonts w:ascii="Book Antiqua" w:hAnsi="Book Antiqua" w:cs="Arial"/>
        </w:rPr>
        <w:t xml:space="preserve">he judge </w:t>
      </w:r>
      <w:r w:rsidR="001F13DC">
        <w:rPr>
          <w:rFonts w:ascii="Book Antiqua" w:hAnsi="Book Antiqua" w:cs="Arial"/>
        </w:rPr>
        <w:t>fou</w:t>
      </w:r>
      <w:r>
        <w:rPr>
          <w:rFonts w:ascii="Book Antiqua" w:hAnsi="Book Antiqua" w:cs="Arial"/>
        </w:rPr>
        <w:t xml:space="preserve">nd that both the third </w:t>
      </w:r>
      <w:r w:rsidR="00EA540C">
        <w:rPr>
          <w:rFonts w:ascii="Book Antiqua" w:hAnsi="Book Antiqua" w:cs="Arial"/>
        </w:rPr>
        <w:t xml:space="preserve">and fourth </w:t>
      </w:r>
      <w:r>
        <w:rPr>
          <w:rFonts w:ascii="Book Antiqua" w:hAnsi="Book Antiqua" w:cs="Arial"/>
        </w:rPr>
        <w:t xml:space="preserve">appellant would have </w:t>
      </w:r>
      <w:r w:rsidR="00EA540C">
        <w:rPr>
          <w:rFonts w:ascii="Book Antiqua" w:hAnsi="Book Antiqua" w:cs="Arial"/>
        </w:rPr>
        <w:t>difficulties in findings, at [26], which the judge viewed of</w:t>
      </w:r>
      <w:r>
        <w:rPr>
          <w:rFonts w:ascii="Book Antiqua" w:hAnsi="Book Antiqua" w:cs="Arial"/>
        </w:rPr>
        <w:t xml:space="preserve"> “central importance”.  The difficulties that they would have “in integrating in India having been brought up with the freedom of action, in contrast to the social mores par</w:t>
      </w:r>
      <w:r w:rsidR="00EA540C">
        <w:rPr>
          <w:rFonts w:ascii="Book Antiqua" w:hAnsi="Book Antiqua" w:cs="Arial"/>
        </w:rPr>
        <w:t>ticularly for girls in India as</w:t>
      </w:r>
      <w:r>
        <w:rPr>
          <w:rFonts w:ascii="Book Antiqua" w:hAnsi="Book Antiqua" w:cs="Arial"/>
        </w:rPr>
        <w:t xml:space="preserve"> she herself explained in her oral evidence”.  Such consideration must by definition take into account the third appellant’s integration into the education system as well as the general social society</w:t>
      </w:r>
      <w:r w:rsidR="00EA540C">
        <w:rPr>
          <w:rFonts w:ascii="Book Antiqua" w:hAnsi="Book Antiqua" w:cs="Arial"/>
        </w:rPr>
        <w:t xml:space="preserve"> in India (whether with or without her parents)</w:t>
      </w:r>
      <w:r>
        <w:rPr>
          <w:rFonts w:ascii="Book Antiqua" w:hAnsi="Book Antiqua" w:cs="Arial"/>
        </w:rPr>
        <w:t xml:space="preserve"> given that it was her stated intention to continue studying.</w:t>
      </w:r>
      <w:r w:rsidR="009F7D75">
        <w:rPr>
          <w:rFonts w:ascii="Book Antiqua" w:hAnsi="Book Antiqua" w:cs="Arial"/>
        </w:rPr>
        <w:t xml:space="preserve">  In addition at [27] the judge went on to find that:</w:t>
      </w:r>
    </w:p>
    <w:p w:rsidR="009F7D75" w:rsidRPr="00046134" w:rsidRDefault="009F7D75" w:rsidP="00046134">
      <w:pPr>
        <w:spacing w:before="120"/>
        <w:ind w:left="1134" w:right="567"/>
        <w:jc w:val="both"/>
        <w:rPr>
          <w:rFonts w:ascii="Book Antiqua" w:hAnsi="Book Antiqua" w:cs="Arial"/>
          <w:sz w:val="22"/>
        </w:rPr>
      </w:pPr>
      <w:r w:rsidRPr="00046134">
        <w:rPr>
          <w:rFonts w:ascii="Book Antiqua" w:hAnsi="Book Antiqua" w:cs="Arial"/>
          <w:sz w:val="22"/>
        </w:rPr>
        <w:t>“Her difficulty in integration I find she will face relates to her whole sense of self, her right to self-determination which in the UK over her formative years she has taken for granted and acted on very successfu</w:t>
      </w:r>
      <w:r w:rsidR="00DC65F7" w:rsidRPr="00046134">
        <w:rPr>
          <w:rFonts w:ascii="Book Antiqua" w:hAnsi="Book Antiqua" w:cs="Arial"/>
          <w:sz w:val="22"/>
        </w:rPr>
        <w:t xml:space="preserve">lly, not simply entering a new </w:t>
      </w:r>
      <w:r w:rsidRPr="00046134">
        <w:rPr>
          <w:rFonts w:ascii="Book Antiqua" w:hAnsi="Book Antiqua" w:cs="Arial"/>
          <w:sz w:val="22"/>
        </w:rPr>
        <w:t>education system.”</w:t>
      </w:r>
    </w:p>
    <w:p w:rsidR="00EA540C" w:rsidRDefault="009F7D75" w:rsidP="00B67CC3">
      <w:pPr>
        <w:numPr>
          <w:ilvl w:val="0"/>
          <w:numId w:val="3"/>
        </w:numPr>
        <w:tabs>
          <w:tab w:val="clear" w:pos="567"/>
        </w:tabs>
        <w:spacing w:before="240"/>
        <w:jc w:val="both"/>
        <w:rPr>
          <w:rFonts w:ascii="Book Antiqua" w:hAnsi="Book Antiqua" w:cs="Arial"/>
        </w:rPr>
      </w:pPr>
      <w:r>
        <w:rPr>
          <w:rFonts w:ascii="Book Antiqua" w:hAnsi="Book Antiqua" w:cs="Arial"/>
        </w:rPr>
        <w:t xml:space="preserve">It is </w:t>
      </w:r>
      <w:r w:rsidR="00EA540C">
        <w:rPr>
          <w:rFonts w:ascii="Book Antiqua" w:hAnsi="Book Antiqua" w:cs="Arial"/>
        </w:rPr>
        <w:t>self-</w:t>
      </w:r>
      <w:r>
        <w:rPr>
          <w:rFonts w:ascii="Book Antiqua" w:hAnsi="Book Antiqua" w:cs="Arial"/>
        </w:rPr>
        <w:t>evident that this</w:t>
      </w:r>
      <w:r w:rsidR="00EA540C">
        <w:rPr>
          <w:rFonts w:ascii="Book Antiqua" w:hAnsi="Book Antiqua" w:cs="Arial"/>
        </w:rPr>
        <w:t xml:space="preserve"> consideration</w:t>
      </w:r>
      <w:r>
        <w:rPr>
          <w:rFonts w:ascii="Book Antiqua" w:hAnsi="Book Antiqua" w:cs="Arial"/>
        </w:rPr>
        <w:t xml:space="preserve"> encompassed difficulties in accessing the education system but that this was o</w:t>
      </w:r>
      <w:r w:rsidR="00C84611">
        <w:rPr>
          <w:rFonts w:ascii="Book Antiqua" w:hAnsi="Book Antiqua" w:cs="Arial"/>
        </w:rPr>
        <w:t>nly</w:t>
      </w:r>
      <w:r w:rsidR="00EA540C">
        <w:rPr>
          <w:rFonts w:ascii="Book Antiqua" w:hAnsi="Book Antiqua" w:cs="Arial"/>
        </w:rPr>
        <w:t xml:space="preserve"> </w:t>
      </w:r>
      <w:r w:rsidR="00AD02A1">
        <w:rPr>
          <w:rFonts w:ascii="Book Antiqua" w:hAnsi="Book Antiqua" w:cs="Arial"/>
        </w:rPr>
        <w:t xml:space="preserve">a </w:t>
      </w:r>
      <w:r w:rsidR="00EA540C">
        <w:rPr>
          <w:rFonts w:ascii="Book Antiqua" w:hAnsi="Book Antiqua" w:cs="Arial"/>
        </w:rPr>
        <w:t>p</w:t>
      </w:r>
      <w:r>
        <w:rPr>
          <w:rFonts w:ascii="Book Antiqua" w:hAnsi="Book Antiqua" w:cs="Arial"/>
        </w:rPr>
        <w:t>art of the overall consi</w:t>
      </w:r>
      <w:r w:rsidR="00EA540C">
        <w:rPr>
          <w:rFonts w:ascii="Book Antiqua" w:hAnsi="Book Antiqua" w:cs="Arial"/>
        </w:rPr>
        <w:t xml:space="preserve">deration and the judge </w:t>
      </w:r>
      <w:r w:rsidR="00392B3A">
        <w:rPr>
          <w:rFonts w:ascii="Book Antiqua" w:hAnsi="Book Antiqua" w:cs="Arial"/>
        </w:rPr>
        <w:t>had</w:t>
      </w:r>
      <w:r>
        <w:rPr>
          <w:rFonts w:ascii="Book Antiqua" w:hAnsi="Book Antiqua" w:cs="Arial"/>
        </w:rPr>
        <w:t xml:space="preserve"> in mind the evidence including the witness statements of all of the appellants which included their concerns in relation t</w:t>
      </w:r>
      <w:r w:rsidR="00F03198">
        <w:rPr>
          <w:rFonts w:ascii="Book Antiqua" w:hAnsi="Book Antiqua" w:cs="Arial"/>
        </w:rPr>
        <w:t>o adjusting to so</w:t>
      </w:r>
      <w:r w:rsidR="00EA540C">
        <w:rPr>
          <w:rFonts w:ascii="Book Antiqua" w:hAnsi="Book Antiqua" w:cs="Arial"/>
        </w:rPr>
        <w:t>ciety in India (including</w:t>
      </w:r>
      <w:r w:rsidR="00E715A1">
        <w:rPr>
          <w:rFonts w:ascii="Book Antiqua" w:hAnsi="Book Antiqua" w:cs="Arial"/>
        </w:rPr>
        <w:t xml:space="preserve"> as set out at</w:t>
      </w:r>
      <w:r w:rsidR="00F03198">
        <w:rPr>
          <w:rFonts w:ascii="Book Antiqua" w:hAnsi="Book Antiqua" w:cs="Arial"/>
        </w:rPr>
        <w:t xml:space="preserve"> paragraph 13 of the third appellant’s witness statement</w:t>
      </w:r>
      <w:r w:rsidR="00EA540C">
        <w:rPr>
          <w:rFonts w:ascii="Book Antiqua" w:hAnsi="Book Antiqua" w:cs="Arial"/>
        </w:rPr>
        <w:t>).  The judge’s findings echo t</w:t>
      </w:r>
      <w:r w:rsidR="00F03198">
        <w:rPr>
          <w:rFonts w:ascii="Book Antiqua" w:hAnsi="Book Antiqua" w:cs="Arial"/>
        </w:rPr>
        <w:t>he difficulty that the third appellant stated she would face in starting education in India</w:t>
      </w:r>
      <w:r w:rsidR="00EA540C">
        <w:rPr>
          <w:rFonts w:ascii="Book Antiqua" w:hAnsi="Book Antiqua" w:cs="Arial"/>
        </w:rPr>
        <w:t>,</w:t>
      </w:r>
      <w:r w:rsidR="00F03198">
        <w:rPr>
          <w:rFonts w:ascii="Book Antiqua" w:hAnsi="Book Antiqua" w:cs="Arial"/>
        </w:rPr>
        <w:t xml:space="preserve"> which is in</w:t>
      </w:r>
      <w:r w:rsidR="00EA540C">
        <w:rPr>
          <w:rFonts w:ascii="Book Antiqua" w:hAnsi="Book Antiqua" w:cs="Arial"/>
        </w:rPr>
        <w:t xml:space="preserve">trinsically </w:t>
      </w:r>
      <w:r w:rsidR="00F03198">
        <w:rPr>
          <w:rFonts w:ascii="Book Antiqua" w:hAnsi="Book Antiqua" w:cs="Arial"/>
        </w:rPr>
        <w:t>linked with her difficulties in adjusting to India</w:t>
      </w:r>
      <w:r w:rsidR="004B1CA6">
        <w:rPr>
          <w:rFonts w:ascii="Book Antiqua" w:hAnsi="Book Antiqua" w:cs="Arial"/>
        </w:rPr>
        <w:t>n</w:t>
      </w:r>
      <w:r w:rsidR="00F03198">
        <w:rPr>
          <w:rFonts w:ascii="Book Antiqua" w:hAnsi="Book Antiqua" w:cs="Arial"/>
        </w:rPr>
        <w:t xml:space="preserve"> society given that she has adjusted to UK cultur</w:t>
      </w:r>
      <w:r w:rsidR="00EA540C">
        <w:rPr>
          <w:rFonts w:ascii="Book Antiqua" w:hAnsi="Book Antiqua" w:cs="Arial"/>
        </w:rPr>
        <w:t xml:space="preserve">e and norms.  </w:t>
      </w:r>
    </w:p>
    <w:p w:rsidR="009F7D75" w:rsidRDefault="00EA540C" w:rsidP="00B67CC3">
      <w:pPr>
        <w:numPr>
          <w:ilvl w:val="0"/>
          <w:numId w:val="3"/>
        </w:numPr>
        <w:tabs>
          <w:tab w:val="clear" w:pos="567"/>
        </w:tabs>
        <w:spacing w:before="240"/>
        <w:jc w:val="both"/>
        <w:rPr>
          <w:rFonts w:ascii="Book Antiqua" w:hAnsi="Book Antiqua" w:cs="Arial"/>
        </w:rPr>
      </w:pPr>
      <w:r>
        <w:rPr>
          <w:rFonts w:ascii="Book Antiqua" w:hAnsi="Book Antiqua" w:cs="Arial"/>
        </w:rPr>
        <w:t>T</w:t>
      </w:r>
      <w:r w:rsidR="00F03198">
        <w:rPr>
          <w:rFonts w:ascii="Book Antiqua" w:hAnsi="Book Antiqua" w:cs="Arial"/>
        </w:rPr>
        <w:t>he judge gives significant weight to the evidence of t</w:t>
      </w:r>
      <w:r>
        <w:rPr>
          <w:rFonts w:ascii="Book Antiqua" w:hAnsi="Book Antiqua" w:cs="Arial"/>
        </w:rPr>
        <w:t>he third appellant including her</w:t>
      </w:r>
      <w:r w:rsidR="00F03198">
        <w:rPr>
          <w:rFonts w:ascii="Book Antiqua" w:hAnsi="Book Antiqua" w:cs="Arial"/>
        </w:rPr>
        <w:t xml:space="preserve"> oral evidence and this is emphasised i</w:t>
      </w:r>
      <w:r w:rsidR="004622E9">
        <w:rPr>
          <w:rFonts w:ascii="Book Antiqua" w:hAnsi="Book Antiqua" w:cs="Arial"/>
        </w:rPr>
        <w:t>n her findings including as follows:</w:t>
      </w:r>
    </w:p>
    <w:p w:rsidR="004622E9" w:rsidRPr="00046134" w:rsidRDefault="004622E9" w:rsidP="00046134">
      <w:pPr>
        <w:spacing w:before="120"/>
        <w:ind w:left="1134" w:right="567"/>
        <w:jc w:val="both"/>
        <w:rPr>
          <w:rFonts w:ascii="Book Antiqua" w:hAnsi="Book Antiqua" w:cs="Arial"/>
          <w:sz w:val="22"/>
        </w:rPr>
      </w:pPr>
      <w:r w:rsidRPr="00046134">
        <w:rPr>
          <w:rFonts w:ascii="Book Antiqua" w:hAnsi="Book Antiqua" w:cs="Arial"/>
          <w:sz w:val="22"/>
        </w:rPr>
        <w:t>“</w:t>
      </w:r>
      <w:r w:rsidR="00B626DC" w:rsidRPr="00046134">
        <w:rPr>
          <w:rFonts w:ascii="Book Antiqua" w:hAnsi="Book Antiqua" w:cs="Arial"/>
          <w:sz w:val="22"/>
        </w:rPr>
        <w:t xml:space="preserve">She </w:t>
      </w:r>
      <w:r w:rsidRPr="00046134">
        <w:rPr>
          <w:rFonts w:ascii="Book Antiqua" w:hAnsi="Book Antiqua" w:cs="Arial"/>
          <w:sz w:val="22"/>
        </w:rPr>
        <w:t xml:space="preserve">has spent her whole adolescence in the UK, </w:t>
      </w:r>
      <w:r w:rsidR="00EA540C" w:rsidRPr="00046134">
        <w:rPr>
          <w:rFonts w:ascii="Book Antiqua" w:hAnsi="Book Antiqua" w:cs="Arial"/>
          <w:sz w:val="22"/>
        </w:rPr>
        <w:t xml:space="preserve">imbibing </w:t>
      </w:r>
      <w:r w:rsidRPr="00046134">
        <w:rPr>
          <w:rFonts w:ascii="Book Antiqua" w:hAnsi="Book Antiqua" w:cs="Arial"/>
          <w:sz w:val="22"/>
        </w:rPr>
        <w:t>because she believed she was to live here permanently, the latter statement unchallenged by the respondent, the mores and culture and, as she described it, the treatment and expectations of women, in her a</w:t>
      </w:r>
      <w:r w:rsidR="00BA7746" w:rsidRPr="00046134">
        <w:rPr>
          <w:rFonts w:ascii="Book Antiqua" w:hAnsi="Book Antiqua" w:cs="Arial"/>
          <w:sz w:val="22"/>
        </w:rPr>
        <w:t>spi</w:t>
      </w:r>
      <w:r w:rsidR="006009F8" w:rsidRPr="00046134">
        <w:rPr>
          <w:rFonts w:ascii="Book Antiqua" w:hAnsi="Book Antiqua" w:cs="Arial"/>
          <w:sz w:val="22"/>
        </w:rPr>
        <w:t>rations for herself.  It is</w:t>
      </w:r>
      <w:r w:rsidRPr="00046134">
        <w:rPr>
          <w:rFonts w:ascii="Book Antiqua" w:hAnsi="Book Antiqua" w:cs="Arial"/>
          <w:sz w:val="22"/>
        </w:rPr>
        <w:t xml:space="preserve"> her own responses so clearly identified in her oral evidence as to her return to live there that cause me to </w:t>
      </w:r>
      <w:r w:rsidRPr="00046134">
        <w:rPr>
          <w:rFonts w:ascii="Book Antiqua" w:hAnsi="Book Antiqua" w:cs="Arial"/>
          <w:sz w:val="22"/>
        </w:rPr>
        <w:lastRenderedPageBreak/>
        <w:t>conclude that, even with her parents with her in India and supporting her she will face these serious and significant problems in her integration to India.”</w:t>
      </w:r>
    </w:p>
    <w:p w:rsidR="00851E92" w:rsidRPr="00730CA0" w:rsidRDefault="00326D83" w:rsidP="00730CA0">
      <w:pPr>
        <w:numPr>
          <w:ilvl w:val="0"/>
          <w:numId w:val="3"/>
        </w:numPr>
        <w:tabs>
          <w:tab w:val="clear" w:pos="567"/>
        </w:tabs>
        <w:spacing w:before="240"/>
        <w:jc w:val="both"/>
        <w:rPr>
          <w:rFonts w:ascii="Book Antiqua" w:hAnsi="Book Antiqua" w:cs="Arial"/>
        </w:rPr>
      </w:pPr>
      <w:r>
        <w:rPr>
          <w:rFonts w:ascii="Book Antiqua" w:hAnsi="Book Antiqua" w:cs="Arial"/>
        </w:rPr>
        <w:t xml:space="preserve">As correctly noted by Mr </w:t>
      </w:r>
      <w:proofErr w:type="spellStart"/>
      <w:r>
        <w:rPr>
          <w:rFonts w:ascii="Book Antiqua" w:hAnsi="Book Antiqua" w:cs="Arial"/>
        </w:rPr>
        <w:t>Jafa</w:t>
      </w:r>
      <w:proofErr w:type="spellEnd"/>
      <w:r>
        <w:rPr>
          <w:rFonts w:ascii="Book Antiqua" w:hAnsi="Book Antiqua" w:cs="Arial"/>
        </w:rPr>
        <w:t xml:space="preserve">, </w:t>
      </w:r>
      <w:r w:rsidR="000A4965">
        <w:rPr>
          <w:rFonts w:ascii="Book Antiqua" w:hAnsi="Book Antiqua" w:cs="Arial"/>
        </w:rPr>
        <w:t xml:space="preserve">citing </w:t>
      </w:r>
      <w:proofErr w:type="spellStart"/>
      <w:r w:rsidR="000A4965">
        <w:rPr>
          <w:rFonts w:ascii="Book Antiqua" w:hAnsi="Book Antiqua" w:cs="Arial"/>
        </w:rPr>
        <w:t>Carnwath</w:t>
      </w:r>
      <w:proofErr w:type="spellEnd"/>
      <w:r w:rsidR="000A4965">
        <w:rPr>
          <w:rFonts w:ascii="Book Antiqua" w:hAnsi="Book Antiqua" w:cs="Arial"/>
        </w:rPr>
        <w:t xml:space="preserve"> LJ in </w:t>
      </w:r>
      <w:proofErr w:type="spellStart"/>
      <w:r w:rsidR="000A4965" w:rsidRPr="000A4965">
        <w:rPr>
          <w:rFonts w:ascii="Book Antiqua" w:hAnsi="Book Antiqua" w:cs="Arial"/>
          <w:b/>
          <w:u w:val="single"/>
        </w:rPr>
        <w:t>Mu</w:t>
      </w:r>
      <w:r w:rsidR="00405011" w:rsidRPr="000A4965">
        <w:rPr>
          <w:rFonts w:ascii="Book Antiqua" w:hAnsi="Book Antiqua" w:cs="Arial"/>
          <w:b/>
          <w:u w:val="single"/>
        </w:rPr>
        <w:t>karka</w:t>
      </w:r>
      <w:r w:rsidR="000A4965" w:rsidRPr="000A4965">
        <w:rPr>
          <w:rFonts w:ascii="Book Antiqua" w:hAnsi="Book Antiqua" w:cs="Arial"/>
          <w:b/>
          <w:u w:val="single"/>
        </w:rPr>
        <w:t>r</w:t>
      </w:r>
      <w:proofErr w:type="spellEnd"/>
      <w:r>
        <w:rPr>
          <w:rFonts w:ascii="Book Antiqua" w:hAnsi="Book Antiqua" w:cs="Arial"/>
          <w:b/>
          <w:u w:val="single"/>
        </w:rPr>
        <w:t>,</w:t>
      </w:r>
      <w:r w:rsidR="00405011">
        <w:rPr>
          <w:rFonts w:ascii="Book Antiqua" w:hAnsi="Book Antiqua" w:cs="Arial"/>
        </w:rPr>
        <w:t xml:space="preserve"> the mere fact that one Tribunal has reached what may seem an unusually generous view </w:t>
      </w:r>
      <w:r w:rsidR="00B21EF2">
        <w:rPr>
          <w:rFonts w:ascii="Book Antiqua" w:hAnsi="Book Antiqua" w:cs="Arial"/>
        </w:rPr>
        <w:t>of the fact</w:t>
      </w:r>
      <w:r w:rsidR="00730CA0">
        <w:rPr>
          <w:rFonts w:ascii="Book Antiqua" w:hAnsi="Book Antiqua" w:cs="Arial"/>
        </w:rPr>
        <w:t>s</w:t>
      </w:r>
      <w:r w:rsidR="00B21EF2">
        <w:rPr>
          <w:rFonts w:ascii="Book Antiqua" w:hAnsi="Book Antiqua" w:cs="Arial"/>
        </w:rPr>
        <w:t xml:space="preserve"> of</w:t>
      </w:r>
      <w:r w:rsidR="00405011">
        <w:rPr>
          <w:rFonts w:ascii="Book Antiqua" w:hAnsi="Book Antiqua" w:cs="Arial"/>
        </w:rPr>
        <w:t xml:space="preserve"> a particular case does not mean that it has made an error of law.  Whilst another Tribunal might come to a different conclusion on the same evidence, the judge had the benefit of hearing from the appellants and reached the</w:t>
      </w:r>
      <w:r>
        <w:rPr>
          <w:rFonts w:ascii="Book Antiqua" w:hAnsi="Book Antiqua" w:cs="Arial"/>
        </w:rPr>
        <w:t xml:space="preserve"> sustainable</w:t>
      </w:r>
      <w:r w:rsidR="00405011">
        <w:rPr>
          <w:rFonts w:ascii="Book Antiqua" w:hAnsi="Book Antiqua" w:cs="Arial"/>
        </w:rPr>
        <w:t xml:space="preserve"> findings she did for the </w:t>
      </w:r>
      <w:r>
        <w:rPr>
          <w:rFonts w:ascii="Book Antiqua" w:hAnsi="Book Antiqua" w:cs="Arial"/>
        </w:rPr>
        <w:t xml:space="preserve">adequate </w:t>
      </w:r>
      <w:r w:rsidR="00405011">
        <w:rPr>
          <w:rFonts w:ascii="Book Antiqua" w:hAnsi="Book Antiqua" w:cs="Arial"/>
        </w:rPr>
        <w:t xml:space="preserve">reasons she gave. </w:t>
      </w:r>
      <w:r w:rsidR="00851E92" w:rsidRPr="00730CA0">
        <w:rPr>
          <w:rFonts w:ascii="Book Antiqua" w:hAnsi="Book Antiqua" w:cs="Arial"/>
        </w:rPr>
        <w:t xml:space="preserve"> I have reminded myself what was said in</w:t>
      </w:r>
      <w:r w:rsidR="00851E92" w:rsidRPr="00730CA0">
        <w:rPr>
          <w:rFonts w:ascii="Book Antiqua" w:hAnsi="Book Antiqua" w:cs="Arial"/>
          <w:color w:val="0B0C0C"/>
        </w:rPr>
        <w:t xml:space="preserve"> </w:t>
      </w:r>
      <w:r w:rsidR="00851E92" w:rsidRPr="00730CA0">
        <w:rPr>
          <w:rFonts w:ascii="Book Antiqua" w:hAnsi="Book Antiqua" w:cs="Arial"/>
          <w:b/>
          <w:color w:val="0B0C0C"/>
          <w:u w:val="single"/>
        </w:rPr>
        <w:t>MD (Turkey) v SSHD</w:t>
      </w:r>
      <w:r w:rsidR="00851E92" w:rsidRPr="00730CA0">
        <w:rPr>
          <w:rFonts w:ascii="Book Antiqua" w:hAnsi="Book Antiqua" w:cs="Arial"/>
          <w:b/>
          <w:color w:val="0B0C0C"/>
        </w:rPr>
        <w:t xml:space="preserve"> [2017] EWCA </w:t>
      </w:r>
      <w:proofErr w:type="spellStart"/>
      <w:r w:rsidR="00851E92" w:rsidRPr="00730CA0">
        <w:rPr>
          <w:rFonts w:ascii="Book Antiqua" w:hAnsi="Book Antiqua" w:cs="Arial"/>
          <w:b/>
          <w:color w:val="0B0C0C"/>
        </w:rPr>
        <w:t>Civ</w:t>
      </w:r>
      <w:proofErr w:type="spellEnd"/>
      <w:r w:rsidR="00851E92" w:rsidRPr="00730CA0">
        <w:rPr>
          <w:rFonts w:ascii="Book Antiqua" w:hAnsi="Book Antiqua" w:cs="Arial"/>
          <w:b/>
          <w:color w:val="0B0C0C"/>
        </w:rPr>
        <w:t xml:space="preserve"> 1958</w:t>
      </w:r>
      <w:r w:rsidR="00851E92" w:rsidRPr="00730CA0">
        <w:rPr>
          <w:rFonts w:ascii="Book Antiqua" w:hAnsi="Book Antiqua" w:cs="Arial"/>
          <w:color w:val="0B0C0C"/>
        </w:rPr>
        <w:t xml:space="preserve"> that adequacy means no more nor less than that. It is not a counsel of perfection. Still less should it provide an opportunity to undertake a qualitative assessment of the reasons to see if they are wanting, perhaps even surprising, on their merits. The purpose of the duty to give reasons, is in part, to enable the losing party to know why he has lost.</w:t>
      </w:r>
    </w:p>
    <w:p w:rsidR="00730CA0" w:rsidRDefault="00405011" w:rsidP="00B67CC3">
      <w:pPr>
        <w:numPr>
          <w:ilvl w:val="0"/>
          <w:numId w:val="3"/>
        </w:numPr>
        <w:tabs>
          <w:tab w:val="clear" w:pos="567"/>
        </w:tabs>
        <w:spacing w:before="240"/>
        <w:jc w:val="both"/>
        <w:rPr>
          <w:rFonts w:ascii="Book Antiqua" w:hAnsi="Book Antiqua" w:cs="Arial"/>
        </w:rPr>
      </w:pPr>
      <w:r>
        <w:rPr>
          <w:rFonts w:ascii="Book Antiqua" w:hAnsi="Book Antiqua" w:cs="Arial"/>
        </w:rPr>
        <w:t xml:space="preserve">It was not suggested that there </w:t>
      </w:r>
      <w:r w:rsidR="00851E92">
        <w:rPr>
          <w:rFonts w:ascii="Book Antiqua" w:hAnsi="Book Antiqua" w:cs="Arial"/>
        </w:rPr>
        <w:t>was anything irrational in the Tribunal’s</w:t>
      </w:r>
      <w:r>
        <w:rPr>
          <w:rFonts w:ascii="Book Antiqua" w:hAnsi="Book Antiqua" w:cs="Arial"/>
        </w:rPr>
        <w:t xml:space="preserve"> conclusions and I am satisfied that they were available to her.  It is very clear why the third and indeed the fourth appellant</w:t>
      </w:r>
      <w:r w:rsidR="00730CA0">
        <w:rPr>
          <w:rFonts w:ascii="Book Antiqua" w:hAnsi="Book Antiqua" w:cs="Arial"/>
        </w:rPr>
        <w:t xml:space="preserve"> succeeded</w:t>
      </w:r>
      <w:r>
        <w:rPr>
          <w:rFonts w:ascii="Book Antiqua" w:hAnsi="Book Antiqua" w:cs="Arial"/>
        </w:rPr>
        <w:t xml:space="preserve"> (and I cannot agree with the grounds and submissions of the Secretary of State in relation to the fourth appellant as the judge </w:t>
      </w:r>
      <w:r w:rsidR="00730CA0">
        <w:rPr>
          <w:rFonts w:ascii="Book Antiqua" w:hAnsi="Book Antiqua" w:cs="Arial"/>
        </w:rPr>
        <w:t>set out, at [29]</w:t>
      </w:r>
      <w:r>
        <w:rPr>
          <w:rFonts w:ascii="Book Antiqua" w:hAnsi="Book Antiqua" w:cs="Arial"/>
        </w:rPr>
        <w:t xml:space="preserve"> that the findings in respect of the third appellant were the same for the fourth appellant save for the gender issue and that this would therefore encompass the cultural and social difficulties</w:t>
      </w:r>
      <w:r w:rsidR="00730CA0">
        <w:rPr>
          <w:rFonts w:ascii="Book Antiqua" w:hAnsi="Book Antiqua" w:cs="Arial"/>
        </w:rPr>
        <w:t>)</w:t>
      </w:r>
      <w:r>
        <w:rPr>
          <w:rFonts w:ascii="Book Antiqua" w:hAnsi="Book Antiqua" w:cs="Arial"/>
        </w:rPr>
        <w:t xml:space="preserve">.  </w:t>
      </w:r>
    </w:p>
    <w:p w:rsidR="00730CA0" w:rsidRDefault="00405011" w:rsidP="00730CA0">
      <w:pPr>
        <w:numPr>
          <w:ilvl w:val="0"/>
          <w:numId w:val="3"/>
        </w:numPr>
        <w:tabs>
          <w:tab w:val="clear" w:pos="567"/>
        </w:tabs>
        <w:spacing w:before="240"/>
        <w:jc w:val="both"/>
        <w:rPr>
          <w:rFonts w:ascii="Book Antiqua" w:hAnsi="Book Antiqua" w:cs="Arial"/>
        </w:rPr>
      </w:pPr>
      <w:r>
        <w:rPr>
          <w:rFonts w:ascii="Book Antiqua" w:hAnsi="Book Antiqua" w:cs="Arial"/>
        </w:rPr>
        <w:t>In terms of the public interest</w:t>
      </w:r>
      <w:r w:rsidR="00730CA0">
        <w:rPr>
          <w:rFonts w:ascii="Book Antiqua" w:hAnsi="Book Antiqua" w:cs="Arial"/>
        </w:rPr>
        <w:t>, a proper</w:t>
      </w:r>
      <w:r>
        <w:rPr>
          <w:rFonts w:ascii="Book Antiqua" w:hAnsi="Book Antiqua" w:cs="Arial"/>
        </w:rPr>
        <w:t xml:space="preserve"> reading of the judge’s decision indicates that she had in mind the public interest considerations</w:t>
      </w:r>
      <w:r w:rsidR="00730CA0">
        <w:rPr>
          <w:rFonts w:ascii="Book Antiqua" w:hAnsi="Book Antiqua" w:cs="Arial"/>
        </w:rPr>
        <w:t xml:space="preserve"> which she had directed herself to at [11].   The reasons she gave, for attaching more weight to the</w:t>
      </w:r>
      <w:r>
        <w:rPr>
          <w:rFonts w:ascii="Book Antiqua" w:hAnsi="Book Antiqua" w:cs="Arial"/>
        </w:rPr>
        <w:t xml:space="preserve"> private life of the third and fourth appellants</w:t>
      </w:r>
      <w:r w:rsidR="00730CA0">
        <w:rPr>
          <w:rFonts w:ascii="Book Antiqua" w:hAnsi="Book Antiqua" w:cs="Arial"/>
        </w:rPr>
        <w:t xml:space="preserve">, were available to her).  In applying the ‘little weight’ provision, the principle is not a rigid one and involves a spectrum in a fact sensitive approach (see </w:t>
      </w:r>
      <w:r w:rsidR="00730CA0" w:rsidRPr="00810762">
        <w:rPr>
          <w:rFonts w:ascii="Book Antiqua" w:hAnsi="Book Antiqua" w:cs="Arial"/>
          <w:b/>
          <w:u w:val="single"/>
        </w:rPr>
        <w:t>Kaur (children’s best interests/public interest)</w:t>
      </w:r>
      <w:r w:rsidR="00730CA0" w:rsidRPr="00E31EC5">
        <w:rPr>
          <w:rFonts w:ascii="Book Antiqua" w:hAnsi="Book Antiqua" w:cs="Arial"/>
          <w:b/>
        </w:rPr>
        <w:t xml:space="preserve"> [2017] UKUT 14</w:t>
      </w:r>
      <w:r w:rsidR="00730CA0">
        <w:rPr>
          <w:rFonts w:ascii="Book Antiqua" w:hAnsi="Book Antiqua" w:cs="Arial"/>
        </w:rPr>
        <w:t xml:space="preserve">). </w:t>
      </w:r>
      <w:r w:rsidR="00C63861">
        <w:rPr>
          <w:rFonts w:ascii="Book Antiqua" w:hAnsi="Book Antiqua" w:cs="Arial"/>
        </w:rPr>
        <w:t xml:space="preserve"> It was open to the judge to do as she did and give weight to the fact that the majority of the breach occurred when she was a child and that she did not have responsibility for this.</w:t>
      </w:r>
    </w:p>
    <w:p w:rsidR="004622E9" w:rsidRDefault="00730CA0" w:rsidP="00B67CC3">
      <w:pPr>
        <w:numPr>
          <w:ilvl w:val="0"/>
          <w:numId w:val="3"/>
        </w:numPr>
        <w:tabs>
          <w:tab w:val="clear" w:pos="567"/>
        </w:tabs>
        <w:spacing w:before="240"/>
        <w:jc w:val="both"/>
        <w:rPr>
          <w:rFonts w:ascii="Book Antiqua" w:hAnsi="Book Antiqua" w:cs="Arial"/>
        </w:rPr>
      </w:pPr>
      <w:r>
        <w:rPr>
          <w:rFonts w:ascii="Book Antiqua" w:hAnsi="Book Antiqua" w:cs="Arial"/>
        </w:rPr>
        <w:t>C</w:t>
      </w:r>
      <w:r w:rsidR="00D057FE">
        <w:rPr>
          <w:rFonts w:ascii="Book Antiqua" w:hAnsi="Book Antiqua" w:cs="Arial"/>
        </w:rPr>
        <w:t>ontrary to</w:t>
      </w:r>
      <w:r w:rsidR="00405011">
        <w:rPr>
          <w:rFonts w:ascii="Book Antiqua" w:hAnsi="Book Antiqua" w:cs="Arial"/>
        </w:rPr>
        <w:t xml:space="preserve"> Mr Tan’s submissions the First-tier Tribunal g</w:t>
      </w:r>
      <w:r>
        <w:rPr>
          <w:rFonts w:ascii="Book Antiqua" w:hAnsi="Book Antiqua" w:cs="Arial"/>
        </w:rPr>
        <w:t>a</w:t>
      </w:r>
      <w:r w:rsidR="00405011">
        <w:rPr>
          <w:rFonts w:ascii="Book Antiqua" w:hAnsi="Book Antiqua" w:cs="Arial"/>
        </w:rPr>
        <w:t xml:space="preserve">ve </w:t>
      </w:r>
      <w:r>
        <w:rPr>
          <w:rFonts w:ascii="Book Antiqua" w:hAnsi="Book Antiqua" w:cs="Arial"/>
        </w:rPr>
        <w:t>more than adequate</w:t>
      </w:r>
      <w:r w:rsidR="00405011">
        <w:rPr>
          <w:rFonts w:ascii="Book Antiqua" w:hAnsi="Book Antiqua" w:cs="Arial"/>
        </w:rPr>
        <w:t xml:space="preserve"> reasons as to why she considered the circumstances for the third and fourth and indeed the fourth appellants to be compelling and or exceptional.</w:t>
      </w:r>
      <w:r w:rsidR="00626790">
        <w:rPr>
          <w:rFonts w:ascii="Book Antiqua" w:hAnsi="Book Antiqua" w:cs="Arial"/>
        </w:rPr>
        <w:t xml:space="preserve">  </w:t>
      </w:r>
    </w:p>
    <w:p w:rsidR="00C22DEF" w:rsidRDefault="00D51076" w:rsidP="00B67CC3">
      <w:pPr>
        <w:numPr>
          <w:ilvl w:val="0"/>
          <w:numId w:val="3"/>
        </w:numPr>
        <w:tabs>
          <w:tab w:val="clear" w:pos="567"/>
        </w:tabs>
        <w:spacing w:before="240"/>
        <w:jc w:val="both"/>
        <w:rPr>
          <w:rFonts w:ascii="Book Antiqua" w:hAnsi="Book Antiqua" w:cs="Arial"/>
        </w:rPr>
      </w:pPr>
      <w:r>
        <w:rPr>
          <w:rFonts w:ascii="Book Antiqua" w:hAnsi="Book Antiqua" w:cs="Arial"/>
        </w:rPr>
        <w:t>In respect of the second ground</w:t>
      </w:r>
      <w:r w:rsidR="00C63861">
        <w:rPr>
          <w:rFonts w:ascii="Book Antiqua" w:hAnsi="Book Antiqua" w:cs="Arial"/>
        </w:rPr>
        <w:t xml:space="preserve"> I note Mr Tan’s </w:t>
      </w:r>
      <w:r>
        <w:rPr>
          <w:rFonts w:ascii="Book Antiqua" w:hAnsi="Book Antiqua" w:cs="Arial"/>
        </w:rPr>
        <w:t xml:space="preserve">indication that if the decision in relation to the third and fourth appellants stood, which </w:t>
      </w:r>
      <w:r w:rsidR="00C63861">
        <w:rPr>
          <w:rFonts w:ascii="Book Antiqua" w:hAnsi="Book Antiqua" w:cs="Arial"/>
        </w:rPr>
        <w:t xml:space="preserve">in </w:t>
      </w:r>
      <w:r>
        <w:rPr>
          <w:rFonts w:ascii="Book Antiqua" w:hAnsi="Book Antiqua" w:cs="Arial"/>
        </w:rPr>
        <w:t>my findings</w:t>
      </w:r>
      <w:r w:rsidR="002B6B02">
        <w:rPr>
          <w:rFonts w:ascii="Book Antiqua" w:hAnsi="Book Antiqua" w:cs="Arial"/>
        </w:rPr>
        <w:t xml:space="preserve"> it</w:t>
      </w:r>
      <w:r>
        <w:rPr>
          <w:rFonts w:ascii="Book Antiqua" w:hAnsi="Book Antiqua" w:cs="Arial"/>
        </w:rPr>
        <w:t xml:space="preserve"> does, the decision of the first and second appellant should also stand.  Even if that submission had not been made</w:t>
      </w:r>
      <w:r w:rsidR="00C63861">
        <w:rPr>
          <w:rFonts w:ascii="Book Antiqua" w:hAnsi="Book Antiqua" w:cs="Arial"/>
        </w:rPr>
        <w:t>,</w:t>
      </w:r>
      <w:r>
        <w:rPr>
          <w:rFonts w:ascii="Book Antiqua" w:hAnsi="Book Antiqua" w:cs="Arial"/>
        </w:rPr>
        <w:t xml:space="preserve"> a fair reading of the judge’s decision </w:t>
      </w:r>
      <w:r w:rsidR="00C63861">
        <w:rPr>
          <w:rFonts w:ascii="Book Antiqua" w:hAnsi="Book Antiqua" w:cs="Arial"/>
        </w:rPr>
        <w:t xml:space="preserve">in its entirety </w:t>
      </w:r>
      <w:r>
        <w:rPr>
          <w:rFonts w:ascii="Book Antiqua" w:hAnsi="Book Antiqua" w:cs="Arial"/>
        </w:rPr>
        <w:t>discloses that she attached considerable weight to the continuing family life between the first and second appellants and their teenage children albeit that t</w:t>
      </w:r>
      <w:r w:rsidR="00441D4A">
        <w:rPr>
          <w:rFonts w:ascii="Book Antiqua" w:hAnsi="Book Antiqua" w:cs="Arial"/>
        </w:rPr>
        <w:t xml:space="preserve">hose children were now </w:t>
      </w:r>
      <w:r w:rsidR="00C63861">
        <w:rPr>
          <w:rFonts w:ascii="Book Antiqua" w:hAnsi="Book Antiqua" w:cs="Arial"/>
        </w:rPr>
        <w:t xml:space="preserve">young </w:t>
      </w:r>
      <w:r w:rsidR="00441D4A">
        <w:rPr>
          <w:rFonts w:ascii="Book Antiqua" w:hAnsi="Book Antiqua" w:cs="Arial"/>
        </w:rPr>
        <w:t>adults.</w:t>
      </w:r>
      <w:r w:rsidR="00C63861">
        <w:rPr>
          <w:rFonts w:ascii="Book Antiqua" w:hAnsi="Book Antiqua" w:cs="Arial"/>
        </w:rPr>
        <w:t xml:space="preserve">  </w:t>
      </w:r>
    </w:p>
    <w:p w:rsidR="00C22DEF" w:rsidRDefault="00C22DEF" w:rsidP="00C22DEF">
      <w:pPr>
        <w:numPr>
          <w:ilvl w:val="0"/>
          <w:numId w:val="3"/>
        </w:numPr>
        <w:tabs>
          <w:tab w:val="clear" w:pos="567"/>
        </w:tabs>
        <w:spacing w:before="240"/>
        <w:jc w:val="both"/>
        <w:rPr>
          <w:rFonts w:ascii="Book Antiqua" w:hAnsi="Book Antiqua" w:cs="Arial"/>
        </w:rPr>
      </w:pPr>
      <w:r>
        <w:rPr>
          <w:rFonts w:ascii="Book Antiqua" w:hAnsi="Book Antiqua" w:cs="Arial"/>
        </w:rPr>
        <w:t xml:space="preserve">Although the First-tier Tribunal might have set out more comprehensively why it was disproportionate to split the family, considered in its entirety there was no error in her </w:t>
      </w:r>
      <w:r>
        <w:rPr>
          <w:rFonts w:ascii="Book Antiqua" w:hAnsi="Book Antiqua" w:cs="Arial"/>
        </w:rPr>
        <w:lastRenderedPageBreak/>
        <w:t>overall approach.  A fair reading of the decision discloses that the judge had taken into consideration all the relevant elements</w:t>
      </w:r>
      <w:r w:rsidR="008C5441">
        <w:rPr>
          <w:rFonts w:ascii="Book Antiqua" w:hAnsi="Book Antiqua" w:cs="Arial"/>
        </w:rPr>
        <w:t xml:space="preserve"> including the poor immigration history of the first and second appellant (at [19])</w:t>
      </w:r>
      <w:r>
        <w:rPr>
          <w:rFonts w:ascii="Book Antiqua" w:hAnsi="Book Antiqua" w:cs="Arial"/>
        </w:rPr>
        <w:t xml:space="preserve">.  </w:t>
      </w:r>
    </w:p>
    <w:p w:rsidR="00C22DEF" w:rsidRDefault="00C63861" w:rsidP="00B67CC3">
      <w:pPr>
        <w:numPr>
          <w:ilvl w:val="0"/>
          <w:numId w:val="3"/>
        </w:numPr>
        <w:tabs>
          <w:tab w:val="clear" w:pos="567"/>
        </w:tabs>
        <w:spacing w:before="240"/>
        <w:jc w:val="both"/>
        <w:rPr>
          <w:rFonts w:ascii="Book Antiqua" w:hAnsi="Book Antiqua" w:cs="Arial"/>
        </w:rPr>
      </w:pPr>
      <w:r>
        <w:rPr>
          <w:rFonts w:ascii="Book Antiqua" w:hAnsi="Book Antiqua" w:cs="Arial"/>
        </w:rPr>
        <w:t>It w</w:t>
      </w:r>
      <w:r w:rsidR="00C22DEF">
        <w:rPr>
          <w:rFonts w:ascii="Book Antiqua" w:hAnsi="Book Antiqua" w:cs="Arial"/>
        </w:rPr>
        <w:t>as not</w:t>
      </w:r>
      <w:r w:rsidR="00085907">
        <w:rPr>
          <w:rFonts w:ascii="Book Antiqua" w:hAnsi="Book Antiqua" w:cs="Arial"/>
        </w:rPr>
        <w:t xml:space="preserve"> disputed that there is a bright line when an individual turns 18 in terms of family life</w:t>
      </w:r>
      <w:r w:rsidR="00C22DEF">
        <w:rPr>
          <w:rFonts w:ascii="Book Antiqua" w:hAnsi="Book Antiqua" w:cs="Arial"/>
        </w:rPr>
        <w:t xml:space="preserve">.  In light of the judge’s undisputed findings </w:t>
      </w:r>
      <w:r w:rsidR="00FF4F64">
        <w:rPr>
          <w:rFonts w:ascii="Book Antiqua" w:hAnsi="Book Antiqua" w:cs="Arial"/>
        </w:rPr>
        <w:t xml:space="preserve">as to the </w:t>
      </w:r>
      <w:r w:rsidR="00C22DEF">
        <w:rPr>
          <w:rFonts w:ascii="Book Antiqua" w:hAnsi="Book Antiqua" w:cs="Arial"/>
        </w:rPr>
        <w:t>continuing family</w:t>
      </w:r>
      <w:r w:rsidR="00FF4F64">
        <w:rPr>
          <w:rFonts w:ascii="Book Antiqua" w:hAnsi="Book Antiqua" w:cs="Arial"/>
        </w:rPr>
        <w:t xml:space="preserve"> life:</w:t>
      </w:r>
      <w:r w:rsidR="00C22DEF">
        <w:rPr>
          <w:rFonts w:ascii="Book Antiqua" w:hAnsi="Book Antiqua" w:cs="Arial"/>
        </w:rPr>
        <w:t xml:space="preserve"> that the third and fourth appellants were living in the family home and dependent on their parents for upkeep (and indeed the judge had not accepted that the parents were not working) and that the children were still studying and were emotionally dependent on their parents and each other,</w:t>
      </w:r>
      <w:r w:rsidR="00085907">
        <w:rPr>
          <w:rFonts w:ascii="Book Antiqua" w:hAnsi="Book Antiqua" w:cs="Arial"/>
        </w:rPr>
        <w:t xml:space="preserve"> there is no material error in the judge’s ultimate conclusions</w:t>
      </w:r>
      <w:r w:rsidR="00C22DEF">
        <w:rPr>
          <w:rFonts w:ascii="Book Antiqua" w:hAnsi="Book Antiqua" w:cs="Arial"/>
        </w:rPr>
        <w:t>, which were available to her,</w:t>
      </w:r>
      <w:r w:rsidR="00085907">
        <w:rPr>
          <w:rFonts w:ascii="Book Antiqua" w:hAnsi="Book Antiqua" w:cs="Arial"/>
        </w:rPr>
        <w:t xml:space="preserve"> that it would be</w:t>
      </w:r>
      <w:r w:rsidR="00C22DEF">
        <w:rPr>
          <w:rFonts w:ascii="Book Antiqua" w:hAnsi="Book Antiqua" w:cs="Arial"/>
        </w:rPr>
        <w:t xml:space="preserve"> a</w:t>
      </w:r>
      <w:r w:rsidR="00085907">
        <w:rPr>
          <w:rFonts w:ascii="Book Antiqua" w:hAnsi="Book Antiqua" w:cs="Arial"/>
        </w:rPr>
        <w:t xml:space="preserve"> disproportionate inte</w:t>
      </w:r>
      <w:r w:rsidR="00C22DEF">
        <w:rPr>
          <w:rFonts w:ascii="Book Antiqua" w:hAnsi="Book Antiqua" w:cs="Arial"/>
        </w:rPr>
        <w:t>rference with family life</w:t>
      </w:r>
      <w:r w:rsidR="00085907">
        <w:rPr>
          <w:rFonts w:ascii="Book Antiqua" w:hAnsi="Book Antiqua" w:cs="Arial"/>
        </w:rPr>
        <w:t xml:space="preserve"> to refuse the first and second appellan</w:t>
      </w:r>
      <w:r w:rsidR="00C22DEF">
        <w:rPr>
          <w:rFonts w:ascii="Book Antiqua" w:hAnsi="Book Antiqua" w:cs="Arial"/>
        </w:rPr>
        <w:t>ts and that</w:t>
      </w:r>
      <w:r w:rsidR="008C5441">
        <w:rPr>
          <w:rFonts w:ascii="Book Antiqua" w:hAnsi="Book Antiqua" w:cs="Arial"/>
        </w:rPr>
        <w:t xml:space="preserve"> on the facts,</w:t>
      </w:r>
      <w:r w:rsidR="00C22DEF">
        <w:rPr>
          <w:rFonts w:ascii="Book Antiqua" w:hAnsi="Book Antiqua" w:cs="Arial"/>
        </w:rPr>
        <w:t xml:space="preserve"> the public interest in removal was outweighed.</w:t>
      </w:r>
    </w:p>
    <w:p w:rsidR="00C22DEF" w:rsidRDefault="008868D1" w:rsidP="000239E1">
      <w:pPr>
        <w:numPr>
          <w:ilvl w:val="0"/>
          <w:numId w:val="3"/>
        </w:numPr>
        <w:tabs>
          <w:tab w:val="clear" w:pos="567"/>
        </w:tabs>
        <w:spacing w:before="240"/>
        <w:jc w:val="both"/>
        <w:rPr>
          <w:rFonts w:ascii="Book Antiqua" w:hAnsi="Book Antiqua" w:cs="Arial"/>
        </w:rPr>
      </w:pPr>
      <w:r w:rsidRPr="00C22DEF">
        <w:rPr>
          <w:rFonts w:ascii="Book Antiqua" w:hAnsi="Book Antiqua" w:cs="Arial"/>
        </w:rPr>
        <w:t>The decision of the First-tier Tribunal does not contain an</w:t>
      </w:r>
      <w:r w:rsidR="00C22DEF" w:rsidRPr="00C22DEF">
        <w:rPr>
          <w:rFonts w:ascii="Book Antiqua" w:hAnsi="Book Antiqua" w:cs="Arial"/>
        </w:rPr>
        <w:t xml:space="preserve"> error of law such that it should</w:t>
      </w:r>
      <w:r w:rsidRPr="00C22DEF">
        <w:rPr>
          <w:rFonts w:ascii="Book Antiqua" w:hAnsi="Book Antiqua" w:cs="Arial"/>
        </w:rPr>
        <w:t xml:space="preserve"> be set aside and shall stand</w:t>
      </w:r>
      <w:r w:rsidR="008C5441">
        <w:rPr>
          <w:rFonts w:ascii="Book Antiqua" w:hAnsi="Book Antiqua" w:cs="Arial"/>
        </w:rPr>
        <w:t>.</w:t>
      </w:r>
    </w:p>
    <w:p w:rsidR="0092172A" w:rsidRPr="00C22DEF" w:rsidRDefault="0092172A" w:rsidP="00C22DEF">
      <w:pPr>
        <w:spacing w:before="240"/>
        <w:ind w:left="567"/>
        <w:jc w:val="both"/>
        <w:rPr>
          <w:rFonts w:ascii="Book Antiqua" w:hAnsi="Book Antiqua" w:cs="Arial"/>
        </w:rPr>
      </w:pPr>
      <w:r w:rsidRPr="00C22DEF">
        <w:rPr>
          <w:rFonts w:ascii="Book Antiqua" w:hAnsi="Book Antiqua" w:cs="Arial"/>
        </w:rPr>
        <w:t>I do not continue the anonymity direction made in the First-tier Tribunal as all the appellants are now adults</w:t>
      </w:r>
      <w:r w:rsidR="00C22DEF">
        <w:rPr>
          <w:rFonts w:ascii="Book Antiqua" w:hAnsi="Book Antiqua" w:cs="Arial"/>
        </w:rPr>
        <w:t>.</w:t>
      </w:r>
    </w:p>
    <w:p w:rsidR="009F5220" w:rsidRDefault="009F5220" w:rsidP="000A0743">
      <w:pPr>
        <w:jc w:val="both"/>
        <w:rPr>
          <w:rFonts w:ascii="Book Antiqua" w:hAnsi="Book Antiqua" w:cs="Arial"/>
        </w:rPr>
      </w:pPr>
    </w:p>
    <w:p w:rsidR="00046134" w:rsidRPr="009B7433" w:rsidRDefault="00046134" w:rsidP="000A0743">
      <w:pPr>
        <w:jc w:val="both"/>
        <w:rPr>
          <w:rFonts w:ascii="Book Antiqua" w:hAnsi="Book Antiqua" w:cs="Arial"/>
        </w:rPr>
      </w:pPr>
    </w:p>
    <w:p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C22DEF">
        <w:rPr>
          <w:rFonts w:ascii="Book Antiqua" w:hAnsi="Book Antiqua" w:cs="Arial"/>
        </w:rPr>
        <w:t>:  14 August 2018</w:t>
      </w:r>
    </w:p>
    <w:p w:rsidR="001F2716" w:rsidRPr="009B7433" w:rsidRDefault="001F2716" w:rsidP="000A0743">
      <w:pPr>
        <w:jc w:val="both"/>
        <w:rPr>
          <w:rFonts w:ascii="Book Antiqua" w:hAnsi="Book Antiqua" w:cs="Arial"/>
        </w:rPr>
      </w:pPr>
    </w:p>
    <w:p w:rsidR="00C23DFC" w:rsidRDefault="00C23DFC" w:rsidP="00C23DFC">
      <w:pPr>
        <w:jc w:val="both"/>
        <w:rPr>
          <w:rFonts w:ascii="Book Antiqua" w:hAnsi="Book Antiqua" w:cs="Arial"/>
          <w:color w:val="000000"/>
        </w:rPr>
      </w:pPr>
      <w:r>
        <w:rPr>
          <w:rFonts w:ascii="Book Antiqua" w:hAnsi="Book Antiqua" w:cs="Arial"/>
          <w:color w:val="000000"/>
        </w:rPr>
        <w:t>De</w:t>
      </w:r>
      <w:r w:rsidR="00C50137">
        <w:rPr>
          <w:rFonts w:ascii="Book Antiqua" w:hAnsi="Book Antiqua" w:cs="Arial"/>
          <w:color w:val="000000"/>
        </w:rPr>
        <w:t>puty Upper Tribunal Judge Hutchinson</w:t>
      </w:r>
    </w:p>
    <w:p w:rsidR="004B29B7" w:rsidRDefault="004B29B7" w:rsidP="00D05375">
      <w:pPr>
        <w:jc w:val="both"/>
        <w:rPr>
          <w:rFonts w:ascii="Book Antiqua" w:hAnsi="Book Antiqua" w:cs="Arial"/>
          <w:b/>
          <w:u w:val="single"/>
        </w:rPr>
      </w:pPr>
    </w:p>
    <w:p w:rsidR="00046134" w:rsidRDefault="00046134" w:rsidP="00D05375">
      <w:pPr>
        <w:jc w:val="both"/>
        <w:rPr>
          <w:rFonts w:ascii="Book Antiqua" w:hAnsi="Book Antiqua" w:cs="Arial"/>
          <w:b/>
          <w:u w:val="single"/>
        </w:rPr>
      </w:pPr>
    </w:p>
    <w:p w:rsidR="00046134" w:rsidRDefault="00046134" w:rsidP="00D05375">
      <w:pPr>
        <w:jc w:val="both"/>
        <w:rPr>
          <w:rFonts w:ascii="Book Antiqua" w:hAnsi="Book Antiqua" w:cs="Arial"/>
          <w:b/>
          <w:u w:val="single"/>
        </w:rPr>
      </w:pPr>
      <w:bookmarkStart w:id="0" w:name="_GoBack"/>
      <w:bookmarkEnd w:id="0"/>
    </w:p>
    <w:p w:rsidR="004B29B7" w:rsidRDefault="004B29B7" w:rsidP="00D05375">
      <w:pPr>
        <w:jc w:val="both"/>
        <w:rPr>
          <w:rFonts w:ascii="Book Antiqua" w:hAnsi="Book Antiqua" w:cs="Arial"/>
          <w:b/>
          <w:u w:val="single"/>
        </w:rPr>
      </w:pPr>
    </w:p>
    <w:p w:rsidR="00D05375" w:rsidRPr="00887EB4" w:rsidRDefault="00D05375" w:rsidP="00D05375">
      <w:pPr>
        <w:jc w:val="both"/>
        <w:rPr>
          <w:rFonts w:ascii="Book Antiqua" w:hAnsi="Book Antiqua" w:cs="Arial"/>
          <w:b/>
          <w:u w:val="single"/>
        </w:rPr>
      </w:pPr>
      <w:r w:rsidRPr="00887EB4">
        <w:rPr>
          <w:rFonts w:ascii="Book Antiqua" w:hAnsi="Book Antiqua" w:cs="Arial"/>
          <w:b/>
          <w:u w:val="single"/>
        </w:rPr>
        <w:t>TO THE RESPONDENT</w:t>
      </w:r>
    </w:p>
    <w:p w:rsidR="00D05375" w:rsidRPr="00887EB4" w:rsidRDefault="00D05375" w:rsidP="00D05375">
      <w:pPr>
        <w:ind w:left="567" w:hanging="567"/>
        <w:jc w:val="both"/>
        <w:rPr>
          <w:rFonts w:ascii="Book Antiqua" w:hAnsi="Book Antiqua" w:cs="Arial"/>
        </w:rPr>
      </w:pPr>
      <w:r w:rsidRPr="00887EB4">
        <w:rPr>
          <w:rFonts w:ascii="Book Antiqua" w:hAnsi="Book Antiqua" w:cs="Arial"/>
          <w:b/>
          <w:u w:val="single"/>
        </w:rPr>
        <w:t>FEE AWARD</w:t>
      </w:r>
    </w:p>
    <w:p w:rsidR="00D05375" w:rsidRPr="00887EB4" w:rsidRDefault="00D05375" w:rsidP="00D05375">
      <w:pPr>
        <w:ind w:left="567" w:hanging="567"/>
        <w:jc w:val="both"/>
        <w:rPr>
          <w:rFonts w:ascii="Book Antiqua" w:hAnsi="Book Antiqua" w:cs="Arial"/>
        </w:rPr>
      </w:pPr>
    </w:p>
    <w:p w:rsidR="00D05375" w:rsidRDefault="00D05375" w:rsidP="00D05375">
      <w:pPr>
        <w:jc w:val="both"/>
        <w:rPr>
          <w:rFonts w:ascii="Book Antiqua" w:hAnsi="Book Antiqua" w:cs="Arial"/>
        </w:rPr>
      </w:pPr>
      <w:r>
        <w:rPr>
          <w:rFonts w:ascii="Book Antiqua" w:hAnsi="Book Antiqua" w:cs="Arial"/>
        </w:rPr>
        <w:t>No fee was paid or payable so no fee award is made.</w:t>
      </w:r>
    </w:p>
    <w:p w:rsidR="00D949B7" w:rsidRDefault="00D949B7" w:rsidP="00D949B7">
      <w:pPr>
        <w:jc w:val="both"/>
        <w:rPr>
          <w:rFonts w:ascii="Book Antiqua" w:hAnsi="Book Antiqua" w:cs="Arial"/>
        </w:rPr>
      </w:pPr>
    </w:p>
    <w:p w:rsidR="00046134" w:rsidRDefault="00046134" w:rsidP="00D949B7">
      <w:pPr>
        <w:jc w:val="both"/>
        <w:rPr>
          <w:rFonts w:ascii="Book Antiqua" w:hAnsi="Book Antiqua" w:cs="Arial"/>
        </w:rPr>
      </w:pPr>
    </w:p>
    <w:p w:rsidR="00D949B7" w:rsidRPr="009B7433" w:rsidRDefault="00D949B7"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t>Date</w:t>
      </w:r>
      <w:r w:rsidR="00FF4F64">
        <w:rPr>
          <w:rFonts w:ascii="Book Antiqua" w:hAnsi="Book Antiqua" w:cs="Arial"/>
        </w:rPr>
        <w:t>:  14 August 2018</w:t>
      </w:r>
    </w:p>
    <w:p w:rsidR="00D949B7" w:rsidRPr="009B7433" w:rsidRDefault="00D949B7" w:rsidP="000A0743">
      <w:pPr>
        <w:jc w:val="both"/>
        <w:rPr>
          <w:rFonts w:ascii="Book Antiqua" w:hAnsi="Book Antiqua" w:cs="Arial"/>
        </w:rPr>
      </w:pPr>
    </w:p>
    <w:p w:rsidR="00C23DFC" w:rsidRPr="001C5703" w:rsidRDefault="00C23DFC" w:rsidP="00C23DFC">
      <w:pPr>
        <w:jc w:val="both"/>
        <w:rPr>
          <w:rFonts w:ascii="Book Antiqua" w:hAnsi="Book Antiqua" w:cs="Arial"/>
          <w:color w:val="000000"/>
        </w:rPr>
      </w:pPr>
      <w:r>
        <w:rPr>
          <w:rFonts w:ascii="Book Antiqua" w:hAnsi="Book Antiqua" w:cs="Arial"/>
          <w:color w:val="000000"/>
        </w:rPr>
        <w:t>De</w:t>
      </w:r>
      <w:r w:rsidR="00C50137">
        <w:rPr>
          <w:rFonts w:ascii="Book Antiqua" w:hAnsi="Book Antiqua" w:cs="Arial"/>
          <w:color w:val="000000"/>
        </w:rPr>
        <w:t>puty Upper Tribunal Judge Hutchinson</w:t>
      </w:r>
    </w:p>
    <w:sectPr w:rsidR="00C23DFC" w:rsidRPr="001C5703"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29FE" w:rsidRDefault="006229FE">
      <w:r>
        <w:separator/>
      </w:r>
    </w:p>
  </w:endnote>
  <w:endnote w:type="continuationSeparator" w:id="0">
    <w:p w:rsidR="006229FE" w:rsidRDefault="00622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9E1" w:rsidRPr="009B7433" w:rsidRDefault="000239E1"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8D138B">
      <w:rPr>
        <w:rStyle w:val="PageNumber"/>
        <w:rFonts w:ascii="Book Antiqua" w:hAnsi="Book Antiqua" w:cs="Arial"/>
        <w:noProof/>
        <w:sz w:val="16"/>
        <w:szCs w:val="16"/>
      </w:rPr>
      <w:t>7</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9E1" w:rsidRPr="009B7433" w:rsidRDefault="000239E1" w:rsidP="004B70D7">
    <w:pPr>
      <w:jc w:val="center"/>
      <w:rPr>
        <w:rFonts w:ascii="Book Antiqua" w:hAnsi="Book Antiqua" w:cs="Arial"/>
        <w:b/>
      </w:rPr>
    </w:pPr>
    <w:r w:rsidRPr="009B7433">
      <w:rPr>
        <w:rFonts w:ascii="Book Antiqua" w:hAnsi="Book Antiqua" w:cs="Arial"/>
        <w:b/>
        <w:spacing w:val="-6"/>
      </w:rPr>
      <w:t>©</w:t>
    </w:r>
    <w:r w:rsidR="00633647">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29FE" w:rsidRDefault="006229FE">
      <w:r>
        <w:separator/>
      </w:r>
    </w:p>
  </w:footnote>
  <w:footnote w:type="continuationSeparator" w:id="0">
    <w:p w:rsidR="006229FE" w:rsidRDefault="00622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9E1" w:rsidRDefault="000239E1" w:rsidP="000239E1">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0E7F40">
      <w:rPr>
        <w:rFonts w:ascii="Book Antiqua" w:hAnsi="Book Antiqua" w:cs="Arial"/>
        <w:sz w:val="16"/>
        <w:szCs w:val="16"/>
      </w:rPr>
      <w:t xml:space="preserve"> HU/22847/2016</w:t>
    </w:r>
  </w:p>
  <w:p w:rsidR="0092172A" w:rsidRDefault="0092172A" w:rsidP="000239E1">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HU/23867/2016</w:t>
    </w:r>
  </w:p>
  <w:p w:rsidR="0092172A" w:rsidRDefault="0092172A" w:rsidP="000239E1">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HU/23874/2016</w:t>
    </w:r>
  </w:p>
  <w:p w:rsidR="0092172A" w:rsidRPr="00F5664C" w:rsidRDefault="0092172A" w:rsidP="000239E1">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HU/23870/2016</w:t>
    </w:r>
  </w:p>
  <w:p w:rsidR="000239E1" w:rsidRPr="000239E1" w:rsidRDefault="000239E1" w:rsidP="000239E1">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39E1" w:rsidRPr="009B7433" w:rsidRDefault="000239E1">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F8625C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0"/>
  </w:num>
  <w:num w:numId="4">
    <w:abstractNumId w:val="0"/>
    <w:lvlOverride w:ilvl="0">
      <w:lvl w:ilvl="0">
        <w:start w:val="1"/>
        <w:numFmt w:val="decimal"/>
        <w:lvlText w:val="%1."/>
        <w:lvlJc w:val="left"/>
        <w:pPr>
          <w:tabs>
            <w:tab w:val="num" w:pos="567"/>
          </w:tabs>
          <w:ind w:left="567" w:hanging="567"/>
        </w:pPr>
        <w:rPr>
          <w:rFonts w:hint="default"/>
        </w:rPr>
      </w:lvl>
    </w:lvlOverride>
    <w:lvlOverride w:ilvl="1">
      <w:lvl w:ilvl="1">
        <w:start w:val="1"/>
        <w:numFmt w:val="lowerLetter"/>
        <w:lvlText w:val="(%2)"/>
        <w:lvlJc w:val="left"/>
        <w:pPr>
          <w:tabs>
            <w:tab w:val="num" w:pos="1134"/>
          </w:tabs>
          <w:ind w:left="1134" w:hanging="567"/>
        </w:pPr>
        <w:rPr>
          <w:rFonts w:hint="default"/>
        </w:rPr>
      </w:lvl>
    </w:lvlOverride>
    <w:lvlOverride w:ilvl="2">
      <w:lvl w:ilvl="2">
        <w:start w:val="1"/>
        <w:numFmt w:val="lowerRoman"/>
        <w:lvlText w:val="(%3)"/>
        <w:lvlJc w:val="left"/>
        <w:pPr>
          <w:tabs>
            <w:tab w:val="num" w:pos="1701"/>
          </w:tabs>
          <w:ind w:left="1701" w:hanging="567"/>
        </w:pPr>
        <w:rPr>
          <w:rFonts w:hint="default"/>
        </w:rPr>
      </w:lvl>
    </w:lvlOverride>
    <w:lvlOverride w:ilvl="3">
      <w:lvl w:ilvl="3">
        <w:start w:val="1"/>
        <w:numFmt w:val="decimal"/>
        <w:lvlText w:val="(%4)"/>
        <w:lvlJc w:val="left"/>
        <w:pPr>
          <w:tabs>
            <w:tab w:val="num" w:pos="2268"/>
          </w:tabs>
          <w:ind w:left="2268" w:hanging="567"/>
        </w:pPr>
        <w:rPr>
          <w:rFonts w:hint="default"/>
        </w:rPr>
      </w:lvl>
    </w:lvlOverride>
    <w:lvlOverride w:ilvl="4">
      <w:lvl w:ilvl="4">
        <w:start w:val="1"/>
        <w:numFmt w:val="lowerLetter"/>
        <w:lvlText w:val="(%5)"/>
        <w:lvlJc w:val="left"/>
        <w:pPr>
          <w:tabs>
            <w:tab w:val="num" w:pos="2835"/>
          </w:tabs>
          <w:ind w:left="2835" w:hanging="567"/>
        </w:pPr>
        <w:rPr>
          <w:rFonts w:hint="default"/>
        </w:rPr>
      </w:lvl>
    </w:lvlOverride>
    <w:lvlOverride w:ilvl="5">
      <w:lvl w:ilvl="5">
        <w:start w:val="1"/>
        <w:numFmt w:val="lowerRoman"/>
        <w:lvlText w:val="(%6)"/>
        <w:lvlJc w:val="left"/>
        <w:pPr>
          <w:tabs>
            <w:tab w:val="num" w:pos="2160"/>
          </w:tabs>
          <w:ind w:left="2160" w:hanging="360"/>
        </w:pPr>
        <w:rPr>
          <w:rFonts w:hint="default"/>
        </w:rPr>
      </w:lvl>
    </w:lvlOverride>
    <w:lvlOverride w:ilvl="6">
      <w:lvl w:ilvl="6">
        <w:start w:val="1"/>
        <w:numFmt w:val="decimal"/>
        <w:lvlText w:val="%7."/>
        <w:lvlJc w:val="left"/>
        <w:pPr>
          <w:tabs>
            <w:tab w:val="num" w:pos="2520"/>
          </w:tabs>
          <w:ind w:left="2520" w:hanging="360"/>
        </w:pPr>
        <w:rPr>
          <w:rFonts w:hint="default"/>
        </w:rPr>
      </w:lvl>
    </w:lvlOverride>
    <w:lvlOverride w:ilvl="7">
      <w:lvl w:ilvl="7">
        <w:start w:val="1"/>
        <w:numFmt w:val="lowerLetter"/>
        <w:lvlText w:val="%8."/>
        <w:lvlJc w:val="left"/>
        <w:pPr>
          <w:tabs>
            <w:tab w:val="num" w:pos="2880"/>
          </w:tabs>
          <w:ind w:left="2880" w:hanging="360"/>
        </w:pPr>
        <w:rPr>
          <w:rFonts w:hint="default"/>
        </w:rPr>
      </w:lvl>
    </w:lvlOverride>
    <w:lvlOverride w:ilvl="8">
      <w:lvl w:ilvl="8">
        <w:start w:val="1"/>
        <w:numFmt w:val="lowerRoman"/>
        <w:lvlText w:val="%9."/>
        <w:lvlJc w:val="left"/>
        <w:pPr>
          <w:tabs>
            <w:tab w:val="num" w:pos="3240"/>
          </w:tabs>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F40"/>
    <w:rsid w:val="00000621"/>
    <w:rsid w:val="000036C2"/>
    <w:rsid w:val="00016C1A"/>
    <w:rsid w:val="000239E1"/>
    <w:rsid w:val="00033588"/>
    <w:rsid w:val="00033D3D"/>
    <w:rsid w:val="000363C4"/>
    <w:rsid w:val="00046134"/>
    <w:rsid w:val="0004776F"/>
    <w:rsid w:val="00052895"/>
    <w:rsid w:val="00062F02"/>
    <w:rsid w:val="00063B01"/>
    <w:rsid w:val="000708B9"/>
    <w:rsid w:val="00071A7E"/>
    <w:rsid w:val="00071E39"/>
    <w:rsid w:val="000746C0"/>
    <w:rsid w:val="00074D1D"/>
    <w:rsid w:val="00084464"/>
    <w:rsid w:val="00085907"/>
    <w:rsid w:val="00092580"/>
    <w:rsid w:val="00093D4D"/>
    <w:rsid w:val="000A0743"/>
    <w:rsid w:val="000A4965"/>
    <w:rsid w:val="000D5D94"/>
    <w:rsid w:val="000E7F40"/>
    <w:rsid w:val="000F0ECC"/>
    <w:rsid w:val="000F1A0E"/>
    <w:rsid w:val="000F2F75"/>
    <w:rsid w:val="000F6AC2"/>
    <w:rsid w:val="001165A7"/>
    <w:rsid w:val="0016508E"/>
    <w:rsid w:val="00166307"/>
    <w:rsid w:val="00167D3A"/>
    <w:rsid w:val="00170AC8"/>
    <w:rsid w:val="00173F50"/>
    <w:rsid w:val="00185986"/>
    <w:rsid w:val="001A3082"/>
    <w:rsid w:val="001A53AD"/>
    <w:rsid w:val="001B186A"/>
    <w:rsid w:val="001B2F75"/>
    <w:rsid w:val="001C6F5F"/>
    <w:rsid w:val="001D6167"/>
    <w:rsid w:val="001E5E7B"/>
    <w:rsid w:val="001F0BBD"/>
    <w:rsid w:val="001F13DC"/>
    <w:rsid w:val="001F2716"/>
    <w:rsid w:val="001F3AC0"/>
    <w:rsid w:val="001F42A5"/>
    <w:rsid w:val="001F48EA"/>
    <w:rsid w:val="00207617"/>
    <w:rsid w:val="0023134B"/>
    <w:rsid w:val="0024714F"/>
    <w:rsid w:val="0026140F"/>
    <w:rsid w:val="00283543"/>
    <w:rsid w:val="00283659"/>
    <w:rsid w:val="002A1DA8"/>
    <w:rsid w:val="002B6B02"/>
    <w:rsid w:val="002C6BD4"/>
    <w:rsid w:val="002D68BF"/>
    <w:rsid w:val="002E4541"/>
    <w:rsid w:val="002F6B98"/>
    <w:rsid w:val="00303ECB"/>
    <w:rsid w:val="00310BA0"/>
    <w:rsid w:val="00326D83"/>
    <w:rsid w:val="00336CBF"/>
    <w:rsid w:val="00340512"/>
    <w:rsid w:val="00341402"/>
    <w:rsid w:val="00343FE3"/>
    <w:rsid w:val="003546C8"/>
    <w:rsid w:val="003825D4"/>
    <w:rsid w:val="00392B3A"/>
    <w:rsid w:val="003A2DC7"/>
    <w:rsid w:val="003A7CF2"/>
    <w:rsid w:val="003C5CE5"/>
    <w:rsid w:val="003D6FAD"/>
    <w:rsid w:val="003E267B"/>
    <w:rsid w:val="003E7CD1"/>
    <w:rsid w:val="00402B9E"/>
    <w:rsid w:val="00405011"/>
    <w:rsid w:val="00420500"/>
    <w:rsid w:val="00420968"/>
    <w:rsid w:val="004249CB"/>
    <w:rsid w:val="004319C6"/>
    <w:rsid w:val="00437F7B"/>
    <w:rsid w:val="0044127D"/>
    <w:rsid w:val="00441D4A"/>
    <w:rsid w:val="004448DB"/>
    <w:rsid w:val="00446C9A"/>
    <w:rsid w:val="004510E3"/>
    <w:rsid w:val="004517FB"/>
    <w:rsid w:val="00452F2B"/>
    <w:rsid w:val="004622E9"/>
    <w:rsid w:val="00463B54"/>
    <w:rsid w:val="00477193"/>
    <w:rsid w:val="00480CFF"/>
    <w:rsid w:val="004903B5"/>
    <w:rsid w:val="00492E0F"/>
    <w:rsid w:val="004A1848"/>
    <w:rsid w:val="004A2D15"/>
    <w:rsid w:val="004A534C"/>
    <w:rsid w:val="004A6F4A"/>
    <w:rsid w:val="004B1CA6"/>
    <w:rsid w:val="004B29B7"/>
    <w:rsid w:val="004B70D7"/>
    <w:rsid w:val="004B7180"/>
    <w:rsid w:val="004C1BCA"/>
    <w:rsid w:val="004D5B54"/>
    <w:rsid w:val="004D6B45"/>
    <w:rsid w:val="004E4717"/>
    <w:rsid w:val="0050289E"/>
    <w:rsid w:val="00507FEC"/>
    <w:rsid w:val="00510F0E"/>
    <w:rsid w:val="0052605C"/>
    <w:rsid w:val="005479E1"/>
    <w:rsid w:val="00547A92"/>
    <w:rsid w:val="00553028"/>
    <w:rsid w:val="00553E0A"/>
    <w:rsid w:val="005570FD"/>
    <w:rsid w:val="005575EA"/>
    <w:rsid w:val="00564911"/>
    <w:rsid w:val="0057790C"/>
    <w:rsid w:val="00593795"/>
    <w:rsid w:val="005A75FF"/>
    <w:rsid w:val="005C3B04"/>
    <w:rsid w:val="005D10AB"/>
    <w:rsid w:val="006009F8"/>
    <w:rsid w:val="0060177B"/>
    <w:rsid w:val="00601AD9"/>
    <w:rsid w:val="00601D8F"/>
    <w:rsid w:val="00605582"/>
    <w:rsid w:val="00606A60"/>
    <w:rsid w:val="00611F34"/>
    <w:rsid w:val="00620B2F"/>
    <w:rsid w:val="00621FE8"/>
    <w:rsid w:val="006229FE"/>
    <w:rsid w:val="00626790"/>
    <w:rsid w:val="00631436"/>
    <w:rsid w:val="00633647"/>
    <w:rsid w:val="006434B6"/>
    <w:rsid w:val="00645C55"/>
    <w:rsid w:val="00653E97"/>
    <w:rsid w:val="006667DB"/>
    <w:rsid w:val="00672285"/>
    <w:rsid w:val="00684A74"/>
    <w:rsid w:val="0068620A"/>
    <w:rsid w:val="00690B8A"/>
    <w:rsid w:val="00696D30"/>
    <w:rsid w:val="006C5945"/>
    <w:rsid w:val="006D10A2"/>
    <w:rsid w:val="006D68CF"/>
    <w:rsid w:val="006F2CF1"/>
    <w:rsid w:val="007038ED"/>
    <w:rsid w:val="00703BC3"/>
    <w:rsid w:val="00704B61"/>
    <w:rsid w:val="00715A64"/>
    <w:rsid w:val="0072693A"/>
    <w:rsid w:val="00730CA0"/>
    <w:rsid w:val="00740C1F"/>
    <w:rsid w:val="00746F6C"/>
    <w:rsid w:val="007552A9"/>
    <w:rsid w:val="0075658A"/>
    <w:rsid w:val="00761858"/>
    <w:rsid w:val="00767D59"/>
    <w:rsid w:val="00776E97"/>
    <w:rsid w:val="00780569"/>
    <w:rsid w:val="00780F86"/>
    <w:rsid w:val="007912AD"/>
    <w:rsid w:val="007B0824"/>
    <w:rsid w:val="007B5D3C"/>
    <w:rsid w:val="007B5DDA"/>
    <w:rsid w:val="007C4BE1"/>
    <w:rsid w:val="007F4747"/>
    <w:rsid w:val="00811C7C"/>
    <w:rsid w:val="00815011"/>
    <w:rsid w:val="00821B72"/>
    <w:rsid w:val="00823EF2"/>
    <w:rsid w:val="008303B8"/>
    <w:rsid w:val="00833B52"/>
    <w:rsid w:val="00833DCE"/>
    <w:rsid w:val="00833E86"/>
    <w:rsid w:val="00834652"/>
    <w:rsid w:val="00851E92"/>
    <w:rsid w:val="0086255F"/>
    <w:rsid w:val="00871D34"/>
    <w:rsid w:val="0087548B"/>
    <w:rsid w:val="008868D1"/>
    <w:rsid w:val="008A13A1"/>
    <w:rsid w:val="008A25EC"/>
    <w:rsid w:val="008A5223"/>
    <w:rsid w:val="008A5BA3"/>
    <w:rsid w:val="008A6059"/>
    <w:rsid w:val="008B270C"/>
    <w:rsid w:val="008B4D7B"/>
    <w:rsid w:val="008B5078"/>
    <w:rsid w:val="008C3D3D"/>
    <w:rsid w:val="008C5441"/>
    <w:rsid w:val="008D138B"/>
    <w:rsid w:val="008D3A58"/>
    <w:rsid w:val="008D4131"/>
    <w:rsid w:val="008E20B4"/>
    <w:rsid w:val="008E734D"/>
    <w:rsid w:val="008F1932"/>
    <w:rsid w:val="0090151B"/>
    <w:rsid w:val="009042A9"/>
    <w:rsid w:val="00921062"/>
    <w:rsid w:val="0092172A"/>
    <w:rsid w:val="00931375"/>
    <w:rsid w:val="00967800"/>
    <w:rsid w:val="009722BC"/>
    <w:rsid w:val="009727A3"/>
    <w:rsid w:val="00987774"/>
    <w:rsid w:val="009A11E8"/>
    <w:rsid w:val="009B7433"/>
    <w:rsid w:val="009C57C8"/>
    <w:rsid w:val="009D1F97"/>
    <w:rsid w:val="009F5220"/>
    <w:rsid w:val="009F7D75"/>
    <w:rsid w:val="00A07919"/>
    <w:rsid w:val="00A14D71"/>
    <w:rsid w:val="00A15234"/>
    <w:rsid w:val="00A172F5"/>
    <w:rsid w:val="00A201AB"/>
    <w:rsid w:val="00A251A5"/>
    <w:rsid w:val="00A31C8B"/>
    <w:rsid w:val="00A509FA"/>
    <w:rsid w:val="00A70FD0"/>
    <w:rsid w:val="00A845DC"/>
    <w:rsid w:val="00A96D97"/>
    <w:rsid w:val="00AD02A1"/>
    <w:rsid w:val="00AE2910"/>
    <w:rsid w:val="00B21EF2"/>
    <w:rsid w:val="00B26AA2"/>
    <w:rsid w:val="00B3524D"/>
    <w:rsid w:val="00B40F69"/>
    <w:rsid w:val="00B46616"/>
    <w:rsid w:val="00B47B0C"/>
    <w:rsid w:val="00B528BB"/>
    <w:rsid w:val="00B626DC"/>
    <w:rsid w:val="00B67083"/>
    <w:rsid w:val="00B67CC3"/>
    <w:rsid w:val="00B7040A"/>
    <w:rsid w:val="00B73066"/>
    <w:rsid w:val="00B81F43"/>
    <w:rsid w:val="00B83391"/>
    <w:rsid w:val="00B84854"/>
    <w:rsid w:val="00B95326"/>
    <w:rsid w:val="00BA7746"/>
    <w:rsid w:val="00BC0856"/>
    <w:rsid w:val="00BD4196"/>
    <w:rsid w:val="00BF22CA"/>
    <w:rsid w:val="00BF23BB"/>
    <w:rsid w:val="00C22DEF"/>
    <w:rsid w:val="00C23DFC"/>
    <w:rsid w:val="00C26032"/>
    <w:rsid w:val="00C269AF"/>
    <w:rsid w:val="00C30FEF"/>
    <w:rsid w:val="00C33A3E"/>
    <w:rsid w:val="00C345E1"/>
    <w:rsid w:val="00C35E13"/>
    <w:rsid w:val="00C40D6C"/>
    <w:rsid w:val="00C43BFD"/>
    <w:rsid w:val="00C50137"/>
    <w:rsid w:val="00C54B19"/>
    <w:rsid w:val="00C6048A"/>
    <w:rsid w:val="00C63861"/>
    <w:rsid w:val="00C84611"/>
    <w:rsid w:val="00CB1F3A"/>
    <w:rsid w:val="00CB6E35"/>
    <w:rsid w:val="00CD3F8D"/>
    <w:rsid w:val="00CE09B1"/>
    <w:rsid w:val="00CE1A46"/>
    <w:rsid w:val="00CF6DEA"/>
    <w:rsid w:val="00D05375"/>
    <w:rsid w:val="00D057FE"/>
    <w:rsid w:val="00D05EA6"/>
    <w:rsid w:val="00D20757"/>
    <w:rsid w:val="00D22636"/>
    <w:rsid w:val="00D40FD9"/>
    <w:rsid w:val="00D51076"/>
    <w:rsid w:val="00D53769"/>
    <w:rsid w:val="00D54C6C"/>
    <w:rsid w:val="00D606FA"/>
    <w:rsid w:val="00D6602D"/>
    <w:rsid w:val="00D74258"/>
    <w:rsid w:val="00D848C7"/>
    <w:rsid w:val="00D85C13"/>
    <w:rsid w:val="00D9111A"/>
    <w:rsid w:val="00D91BE3"/>
    <w:rsid w:val="00D949B7"/>
    <w:rsid w:val="00D94AFC"/>
    <w:rsid w:val="00DB70AE"/>
    <w:rsid w:val="00DC65F7"/>
    <w:rsid w:val="00DD1013"/>
    <w:rsid w:val="00DD5071"/>
    <w:rsid w:val="00DD5C39"/>
    <w:rsid w:val="00DD7A71"/>
    <w:rsid w:val="00DE5CD4"/>
    <w:rsid w:val="00DE652F"/>
    <w:rsid w:val="00DE7DB7"/>
    <w:rsid w:val="00E00A0A"/>
    <w:rsid w:val="00E017C5"/>
    <w:rsid w:val="00E066DE"/>
    <w:rsid w:val="00E07F57"/>
    <w:rsid w:val="00E12054"/>
    <w:rsid w:val="00E2386A"/>
    <w:rsid w:val="00E30683"/>
    <w:rsid w:val="00E403E4"/>
    <w:rsid w:val="00E410D1"/>
    <w:rsid w:val="00E42107"/>
    <w:rsid w:val="00E430D9"/>
    <w:rsid w:val="00E453D8"/>
    <w:rsid w:val="00E4627B"/>
    <w:rsid w:val="00E50BCE"/>
    <w:rsid w:val="00E574BF"/>
    <w:rsid w:val="00E61292"/>
    <w:rsid w:val="00E70504"/>
    <w:rsid w:val="00E715A1"/>
    <w:rsid w:val="00E77C4D"/>
    <w:rsid w:val="00E81D01"/>
    <w:rsid w:val="00E9307B"/>
    <w:rsid w:val="00EA540C"/>
    <w:rsid w:val="00EA79AF"/>
    <w:rsid w:val="00EB0CD2"/>
    <w:rsid w:val="00EB485A"/>
    <w:rsid w:val="00EE45D8"/>
    <w:rsid w:val="00F0201F"/>
    <w:rsid w:val="00F03198"/>
    <w:rsid w:val="00F0633A"/>
    <w:rsid w:val="00F13CBA"/>
    <w:rsid w:val="00F20041"/>
    <w:rsid w:val="00F22EDA"/>
    <w:rsid w:val="00F23A19"/>
    <w:rsid w:val="00F25676"/>
    <w:rsid w:val="00F336BE"/>
    <w:rsid w:val="00F470D6"/>
    <w:rsid w:val="00F5589A"/>
    <w:rsid w:val="00F91DFE"/>
    <w:rsid w:val="00FB16BA"/>
    <w:rsid w:val="00FC40FA"/>
    <w:rsid w:val="00FF4F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04FDD3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3026</Words>
  <Characters>14766</Characters>
  <Application>Microsoft Office Word</Application>
  <DocSecurity>0</DocSecurity>
  <Lines>123</Lines>
  <Paragraphs>35</Paragraphs>
  <ScaleCrop>false</ScaleCrop>
  <Company/>
  <LinksUpToDate>false</LinksUpToDate>
  <CharactersWithSpaces>17757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2018-09-05T12:15:00Z</dcterms:created>
  <dcterms:modified xsi:type="dcterms:W3CDTF">2018-09-05T12:15:00Z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