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E71197" w:rsidP="00BF4365">
      <w:pPr>
        <w:jc w:val="center"/>
        <w:rPr>
          <w:rFonts w:ascii="Book Antiqua" w:hAnsi="Book Antiqua" w:cs="Arial"/>
          <w:caps/>
          <w:color w:val="000000"/>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AE22BD" w:rsidRDefault="00D94AFC">
      <w:pPr>
        <w:rPr>
          <w:rFonts w:ascii="Book Antiqua" w:hAnsi="Book Antiqua" w:cs="Arial"/>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5D4FEE">
        <w:rPr>
          <w:rFonts w:ascii="Book Antiqua" w:hAnsi="Book Antiqua" w:cs="Arial"/>
          <w:caps/>
          <w:color w:val="000000"/>
        </w:rPr>
        <w:t>hu/23258/2016</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22BD" w:rsidTr="004F5FA9">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5D4FEE">
              <w:rPr>
                <w:rFonts w:ascii="Book Antiqua" w:hAnsi="Book Antiqua" w:cs="Arial"/>
                <w:b/>
              </w:rPr>
              <w:t>Field House</w:t>
            </w:r>
          </w:p>
        </w:tc>
        <w:tc>
          <w:tcPr>
            <w:tcW w:w="3960" w:type="dxa"/>
          </w:tcPr>
          <w:p w:rsidR="00D22636" w:rsidRPr="00AE22BD" w:rsidRDefault="004F5FA9"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4F5FA9">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5D4FEE">
              <w:rPr>
                <w:rFonts w:ascii="Book Antiqua" w:hAnsi="Book Antiqua" w:cs="Arial"/>
                <w:b/>
              </w:rPr>
              <w:t>23 July 2018</w:t>
            </w:r>
          </w:p>
        </w:tc>
        <w:tc>
          <w:tcPr>
            <w:tcW w:w="3960" w:type="dxa"/>
          </w:tcPr>
          <w:p w:rsidR="00D22636" w:rsidRPr="00AE22BD" w:rsidRDefault="008425C1" w:rsidP="004A1848">
            <w:pPr>
              <w:jc w:val="both"/>
              <w:rPr>
                <w:rFonts w:ascii="Book Antiqua" w:hAnsi="Book Antiqua" w:cs="Arial"/>
                <w:b/>
              </w:rPr>
            </w:pPr>
            <w:r>
              <w:rPr>
                <w:rFonts w:ascii="Book Antiqua" w:hAnsi="Book Antiqua" w:cs="Arial"/>
                <w:b/>
              </w:rPr>
              <w:t>On 10 August 2018</w:t>
            </w:r>
          </w:p>
        </w:tc>
      </w:tr>
      <w:tr w:rsidR="00D22636" w:rsidRPr="00AE22BD" w:rsidTr="004F5FA9">
        <w:tc>
          <w:tcPr>
            <w:tcW w:w="6048" w:type="dxa"/>
          </w:tcPr>
          <w:p w:rsidR="00D22636" w:rsidRPr="00AE22BD" w:rsidRDefault="00D22636" w:rsidP="004A1848">
            <w:pPr>
              <w:jc w:val="both"/>
              <w:rPr>
                <w:rFonts w:ascii="Book Antiqua" w:hAnsi="Book Antiqua" w:cs="Arial"/>
                <w:b/>
              </w:rPr>
            </w:pPr>
          </w:p>
        </w:tc>
        <w:tc>
          <w:tcPr>
            <w:tcW w:w="3960"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1B186A" w:rsidRPr="00AE22BD" w:rsidRDefault="004B4171" w:rsidP="005D4FEE">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rsidR="00D20757" w:rsidRPr="00AE22BD" w:rsidRDefault="00D20757" w:rsidP="00A15234">
      <w:pPr>
        <w:jc w:val="center"/>
        <w:rPr>
          <w:rFonts w:ascii="Book Antiqua" w:hAnsi="Book Antiqua" w:cs="Arial"/>
          <w:b/>
        </w:rPr>
      </w:pPr>
    </w:p>
    <w:p w:rsidR="0010479B" w:rsidRDefault="0010479B"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5D4FEE" w:rsidP="00A15234">
      <w:pPr>
        <w:jc w:val="center"/>
        <w:rPr>
          <w:rFonts w:ascii="Book Antiqua" w:hAnsi="Book Antiqua" w:cs="Arial"/>
          <w:b/>
          <w:caps/>
        </w:rPr>
      </w:pPr>
      <w:r>
        <w:rPr>
          <w:rFonts w:ascii="Book Antiqua" w:hAnsi="Book Antiqua" w:cs="Arial"/>
          <w:b/>
          <w:caps/>
        </w:rPr>
        <w:t>v.o.a.</w:t>
      </w:r>
    </w:p>
    <w:p w:rsidR="004F5FA9" w:rsidRPr="0010479B" w:rsidRDefault="004F5FA9" w:rsidP="004F5FA9">
      <w:pPr>
        <w:jc w:val="center"/>
        <w:rPr>
          <w:rFonts w:ascii="Book Antiqua" w:hAnsi="Book Antiqua" w:cs="Arial"/>
          <w:b/>
          <w:caps/>
          <w:sz w:val="22"/>
        </w:rPr>
      </w:pPr>
      <w:r w:rsidRPr="0010479B">
        <w:rPr>
          <w:rFonts w:ascii="Book Antiqua" w:hAnsi="Book Antiqua" w:cs="Arial"/>
          <w:b/>
          <w:caps/>
          <w:sz w:val="22"/>
        </w:rPr>
        <w:t xml:space="preserve">(ANONYMITY DIRECTION </w:t>
      </w:r>
      <w:r w:rsidR="00715FE7" w:rsidRPr="0010479B">
        <w:rPr>
          <w:rFonts w:ascii="Book Antiqua" w:hAnsi="Book Antiqua" w:cs="Arial"/>
          <w:b/>
          <w:caps/>
          <w:sz w:val="22"/>
        </w:rPr>
        <w:t>MADE</w:t>
      </w:r>
      <w:r w:rsidRPr="0010479B">
        <w:rPr>
          <w:rFonts w:ascii="Book Antiqua" w:hAnsi="Book Antiqua" w:cs="Arial"/>
          <w:b/>
          <w:caps/>
          <w:sz w:val="22"/>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10479B">
      <w:pPr>
        <w:tabs>
          <w:tab w:val="left" w:pos="2552"/>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5D4FEE">
        <w:rPr>
          <w:rFonts w:ascii="Book Antiqua" w:hAnsi="Book Antiqua" w:cs="Arial"/>
        </w:rPr>
        <w:t>In person</w:t>
      </w:r>
    </w:p>
    <w:p w:rsidR="00DE7DB7" w:rsidRPr="00AE22BD" w:rsidRDefault="00DE7DB7" w:rsidP="0010479B">
      <w:pPr>
        <w:tabs>
          <w:tab w:val="left" w:pos="2552"/>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5D4FEE">
        <w:rPr>
          <w:rFonts w:ascii="Book Antiqua" w:hAnsi="Book Antiqua" w:cs="Arial"/>
        </w:rPr>
        <w:t xml:space="preserve">Ms A Everett, Senior 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BF23BB" w:rsidRDefault="00402B9E" w:rsidP="0010479B">
      <w:pPr>
        <w:tabs>
          <w:tab w:val="left" w:pos="567"/>
        </w:tabs>
        <w:spacing w:before="240"/>
        <w:ind w:left="567" w:hanging="567"/>
        <w:jc w:val="both"/>
        <w:rPr>
          <w:rFonts w:ascii="Book Antiqua" w:hAnsi="Book Antiqua" w:cs="Arial"/>
        </w:rPr>
      </w:pPr>
      <w:r w:rsidRPr="00AE22BD">
        <w:rPr>
          <w:rFonts w:ascii="Book Antiqua" w:hAnsi="Book Antiqua" w:cs="Arial"/>
        </w:rPr>
        <w:t>1.</w:t>
      </w:r>
      <w:r w:rsidRPr="00AE22BD">
        <w:rPr>
          <w:rFonts w:ascii="Book Antiqua" w:hAnsi="Book Antiqua" w:cs="Arial"/>
        </w:rPr>
        <w:tab/>
      </w:r>
      <w:r w:rsidR="005D4FEE">
        <w:rPr>
          <w:rFonts w:ascii="Book Antiqua" w:hAnsi="Book Antiqua" w:cs="Arial"/>
        </w:rPr>
        <w:t xml:space="preserve">The appellant appeals against a decision of Judge of the First-tier Tribunal </w:t>
      </w:r>
      <w:proofErr w:type="spellStart"/>
      <w:r w:rsidR="005D4FEE">
        <w:rPr>
          <w:rFonts w:ascii="Book Antiqua" w:hAnsi="Book Antiqua" w:cs="Arial"/>
        </w:rPr>
        <w:t>Broe</w:t>
      </w:r>
      <w:proofErr w:type="spellEnd"/>
      <w:r w:rsidR="005D4FEE">
        <w:rPr>
          <w:rFonts w:ascii="Book Antiqua" w:hAnsi="Book Antiqua" w:cs="Arial"/>
        </w:rPr>
        <w:t xml:space="preserve"> who in a determination promulgated on 2 August 2017 dismissed her appeal against a decision of the Secretary of State to refuse leave to remain on human rights grounds.</w:t>
      </w:r>
    </w:p>
    <w:p w:rsidR="005D4FEE" w:rsidRDefault="005D4FEE" w:rsidP="0010479B">
      <w:pPr>
        <w:tabs>
          <w:tab w:val="left" w:pos="567"/>
        </w:tabs>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is a citizen of Ghana born on 17 March 1979.  She entered Britain as a visitor on 26 June 2013 asserting that she was coming to buy clothes for her wedding which was to take place in Ghana.  She states that after she arrived her fiancé was killed in a car accident and she decided to remain without leave.  She formed a relationship </w:t>
      </w:r>
      <w:r>
        <w:rPr>
          <w:rFonts w:ascii="Book Antiqua" w:hAnsi="Book Antiqua" w:cs="Arial"/>
        </w:rPr>
        <w:lastRenderedPageBreak/>
        <w:t xml:space="preserve">with SK and they had two children, SMK was born on 26 September 2014 and AYK was born on 17 September 2015.  Shortly before her second child’s birth she made an application for leave to remain on the basis of domestic violence which was refused on 22 December 2015.  In January 2016 she made an application for leave to remain on the basis of private and family life.  That was refused on 26 September 2016 and she appealed against that decision, the appeal coming before Judge </w:t>
      </w:r>
      <w:proofErr w:type="spellStart"/>
      <w:r>
        <w:rPr>
          <w:rFonts w:ascii="Book Antiqua" w:hAnsi="Book Antiqua" w:cs="Arial"/>
        </w:rPr>
        <w:t>Broe</w:t>
      </w:r>
      <w:proofErr w:type="spellEnd"/>
      <w:r>
        <w:rPr>
          <w:rFonts w:ascii="Book Antiqua" w:hAnsi="Book Antiqua" w:cs="Arial"/>
        </w:rPr>
        <w:t xml:space="preserve"> on 13 July 2017.</w:t>
      </w:r>
    </w:p>
    <w:p w:rsidR="002666F9" w:rsidRDefault="005D4FEE" w:rsidP="0010479B">
      <w:pPr>
        <w:tabs>
          <w:tab w:val="left" w:pos="567"/>
        </w:tabs>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appellant’s eldest son suffers from sickle cell anaemia.  Her relationship with SK has broken down and he plays no part in the upbringing of the children.  The appellant is dependent on state benefits and housing and also receives some support from friends in Britain.  It was accepted that she has no basis of stay under the Rules.  Rather her assertion is that because of her son’s sickle cell anaemia it would be unfair to return her and her children to Ghana.  In a letter dated 28 January 2016 the appellant asked that she be granted discretionary leave to remain because she, her son and her daughter were victims of circumstances and she had been deceived into marriage.  She stated that she wanted to be able to work here and have a better future for her children.  She stated that she was a trained teacher and had a </w:t>
      </w:r>
      <w:proofErr w:type="spellStart"/>
      <w:proofErr w:type="gramStart"/>
      <w:r>
        <w:rPr>
          <w:rFonts w:ascii="Book Antiqua" w:hAnsi="Book Antiqua" w:cs="Arial"/>
        </w:rPr>
        <w:t>B.Ed</w:t>
      </w:r>
      <w:proofErr w:type="spellEnd"/>
      <w:proofErr w:type="gramEnd"/>
      <w:r>
        <w:rPr>
          <w:rFonts w:ascii="Book Antiqua" w:hAnsi="Book Antiqua" w:cs="Arial"/>
        </w:rPr>
        <w:t xml:space="preserve"> management degree.  She </w:t>
      </w:r>
      <w:r w:rsidR="00715FE7">
        <w:rPr>
          <w:rFonts w:ascii="Book Antiqua" w:hAnsi="Book Antiqua" w:cs="Arial"/>
        </w:rPr>
        <w:t>sai</w:t>
      </w:r>
      <w:r>
        <w:rPr>
          <w:rFonts w:ascii="Book Antiqua" w:hAnsi="Book Antiqua" w:cs="Arial"/>
        </w:rPr>
        <w:t xml:space="preserve">d that she was in debt with the NHS and she wanted to work to pay back that debt.  She </w:t>
      </w:r>
      <w:proofErr w:type="gramStart"/>
      <w:r>
        <w:rPr>
          <w:rFonts w:ascii="Book Antiqua" w:hAnsi="Book Antiqua" w:cs="Arial"/>
        </w:rPr>
        <w:t>added:-</w:t>
      </w:r>
      <w:proofErr w:type="gramEnd"/>
      <w:r w:rsidR="002666F9">
        <w:rPr>
          <w:rFonts w:ascii="Book Antiqua" w:hAnsi="Book Antiqua" w:cs="Arial"/>
        </w:rPr>
        <w:t xml:space="preserve">  </w:t>
      </w:r>
    </w:p>
    <w:p w:rsidR="005D4FEE" w:rsidRDefault="002666F9" w:rsidP="0010479B">
      <w:pPr>
        <w:tabs>
          <w:tab w:val="left" w:pos="567"/>
        </w:tabs>
        <w:spacing w:before="120"/>
        <w:ind w:left="1134"/>
        <w:jc w:val="both"/>
        <w:rPr>
          <w:rFonts w:ascii="Book Antiqua" w:hAnsi="Book Antiqua" w:cs="Arial"/>
        </w:rPr>
      </w:pPr>
      <w:r>
        <w:rPr>
          <w:rFonts w:ascii="Book Antiqua" w:hAnsi="Book Antiqua" w:cs="Arial"/>
        </w:rPr>
        <w:tab/>
        <w:t>“</w:t>
      </w:r>
      <w:r w:rsidR="005D4FEE">
        <w:rPr>
          <w:rFonts w:ascii="Book Antiqua" w:hAnsi="Book Antiqua" w:cs="Arial"/>
        </w:rPr>
        <w:t xml:space="preserve">I wouldn’t want to live in the fear of losing my son all the time because of his sickle cell disease which demands immediate medical attention when he has </w:t>
      </w:r>
      <w:r w:rsidR="00292092">
        <w:rPr>
          <w:rFonts w:ascii="Book Antiqua" w:hAnsi="Book Antiqua" w:cs="Arial"/>
        </w:rPr>
        <w:t>crises (please see the attached letter from his sickle cell consultant)</w:t>
      </w:r>
      <w:r w:rsidR="00715FE7">
        <w:rPr>
          <w:rFonts w:ascii="Book Antiqua" w:hAnsi="Book Antiqua" w:cs="Arial"/>
        </w:rPr>
        <w:t>.</w:t>
      </w:r>
    </w:p>
    <w:p w:rsidR="00292092" w:rsidRDefault="00292092" w:rsidP="0010479B">
      <w:pPr>
        <w:tabs>
          <w:tab w:val="left" w:pos="567"/>
        </w:tabs>
        <w:spacing w:before="120"/>
        <w:ind w:left="1134"/>
        <w:jc w:val="both"/>
        <w:rPr>
          <w:rFonts w:ascii="Book Antiqua" w:hAnsi="Book Antiqua" w:cs="Arial"/>
        </w:rPr>
      </w:pPr>
      <w:r>
        <w:rPr>
          <w:rFonts w:ascii="Book Antiqua" w:hAnsi="Book Antiqua" w:cs="Arial"/>
        </w:rPr>
        <w:tab/>
        <w:t>In Ghana there is only one hospital that has a sickle cell unit in that is in the capital and you have to pay for the services too.  I know two people who die because of inadequate medical attention and that scares me a lot.  It takes eight hours drive from my home town to the capital so should in case my son needs medical attention by the time we reach the hospital the worst would have happened.  I can’t afford to live in the capital too because of the economic situation.  My son has suffered a lot because of the conditions surrounding his birth and is still suffering.  I don’t want to lose my son but I want him to be a testimony to other people not to give up because there is hope for all.”</w:t>
      </w:r>
    </w:p>
    <w:p w:rsidR="004F5FA9" w:rsidRDefault="00292092" w:rsidP="0010479B">
      <w:pPr>
        <w:spacing w:before="240"/>
        <w:ind w:left="567" w:hanging="567"/>
        <w:jc w:val="both"/>
        <w:rPr>
          <w:rFonts w:ascii="Book Antiqua" w:hAnsi="Book Antiqua" w:cs="Arial"/>
        </w:rPr>
      </w:pPr>
      <w:r w:rsidRPr="00292092">
        <w:rPr>
          <w:rFonts w:ascii="Book Antiqua" w:hAnsi="Book Antiqua" w:cs="Arial"/>
        </w:rPr>
        <w:t>4.</w:t>
      </w:r>
      <w:r w:rsidRPr="00292092">
        <w:rPr>
          <w:rFonts w:ascii="Book Antiqua" w:hAnsi="Book Antiqua" w:cs="Arial"/>
        </w:rPr>
        <w:tab/>
      </w:r>
      <w:r>
        <w:rPr>
          <w:rFonts w:ascii="Book Antiqua" w:hAnsi="Book Antiqua" w:cs="Arial"/>
        </w:rPr>
        <w:t>A letter from Northampton County Council dated 3 March 2016 stated that they had been supporting the appellant and the children since April 2015 financially and that she and the children were on a child in need plan.  A letter from a specialist nurse for children with sickle cell anaemia stated that the appellant’s son had had a diagnosis of haemoglobin SC disease and stated that she believes the family would benefit from remaining in the United Kingdom.  She stated that it would be in a child’s best interests not to be removed from the UK where he is being treated and monitored for his condition.</w:t>
      </w:r>
    </w:p>
    <w:p w:rsidR="00292092" w:rsidRDefault="00292092" w:rsidP="0010479B">
      <w:pPr>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A human rights assessment </w:t>
      </w:r>
      <w:r w:rsidR="00715FE7">
        <w:rPr>
          <w:rFonts w:ascii="Book Antiqua" w:hAnsi="Book Antiqua" w:cs="Arial"/>
        </w:rPr>
        <w:t xml:space="preserve">was </w:t>
      </w:r>
      <w:r>
        <w:rPr>
          <w:rFonts w:ascii="Book Antiqua" w:hAnsi="Book Antiqua" w:cs="Arial"/>
        </w:rPr>
        <w:t>made by the New Ark Foundation which stated that SMK had sickle cell anaemia and a hole in the heart from birth due to his premature arrival.  It stated the hole was being monitored for improvements.  It was also said that he suffered from chronic lung disease which was being monitored.</w:t>
      </w:r>
      <w:r w:rsidR="00D50858">
        <w:rPr>
          <w:rFonts w:ascii="Book Antiqua" w:hAnsi="Book Antiqua" w:cs="Arial"/>
        </w:rPr>
        <w:t xml:space="preserve">  </w:t>
      </w:r>
      <w:r w:rsidR="00715FE7">
        <w:rPr>
          <w:rFonts w:ascii="Book Antiqua" w:hAnsi="Book Antiqua" w:cs="Arial"/>
        </w:rPr>
        <w:t>T</w:t>
      </w:r>
      <w:r w:rsidR="00D50858">
        <w:rPr>
          <w:rFonts w:ascii="Book Antiqua" w:hAnsi="Book Antiqua" w:cs="Arial"/>
        </w:rPr>
        <w:t xml:space="preserve">he appellant was considered to be destitute.  The note asserted that if the appellant were to return to </w:t>
      </w:r>
      <w:r w:rsidR="00D50858">
        <w:rPr>
          <w:rFonts w:ascii="Book Antiqua" w:hAnsi="Book Antiqua" w:cs="Arial"/>
        </w:rPr>
        <w:lastRenderedPageBreak/>
        <w:t>Ghana it was unlikely that she would be in a position to go back to work with two children and</w:t>
      </w:r>
      <w:r w:rsidR="00A73281">
        <w:rPr>
          <w:rFonts w:ascii="Book Antiqua" w:hAnsi="Book Antiqua" w:cs="Arial"/>
        </w:rPr>
        <w:t>,</w:t>
      </w:r>
      <w:r w:rsidR="00D50858">
        <w:rPr>
          <w:rFonts w:ascii="Book Antiqua" w:hAnsi="Book Antiqua" w:cs="Arial"/>
        </w:rPr>
        <w:t xml:space="preserve"> incorrectly</w:t>
      </w:r>
      <w:r w:rsidR="00A73281">
        <w:rPr>
          <w:rFonts w:ascii="Book Antiqua" w:hAnsi="Book Antiqua" w:cs="Arial"/>
        </w:rPr>
        <w:t>,</w:t>
      </w:r>
      <w:r w:rsidR="00D50858">
        <w:rPr>
          <w:rFonts w:ascii="Book Antiqua" w:hAnsi="Book Antiqua" w:cs="Arial"/>
        </w:rPr>
        <w:t xml:space="preserve"> stated that SMK was a British citizen.  It was </w:t>
      </w:r>
      <w:r w:rsidR="00715FE7">
        <w:rPr>
          <w:rFonts w:ascii="Book Antiqua" w:hAnsi="Book Antiqua" w:cs="Arial"/>
        </w:rPr>
        <w:t>assessed</w:t>
      </w:r>
      <w:r w:rsidR="00A73281">
        <w:rPr>
          <w:rFonts w:ascii="Book Antiqua" w:hAnsi="Book Antiqua" w:cs="Arial"/>
        </w:rPr>
        <w:t xml:space="preserve"> </w:t>
      </w:r>
      <w:r w:rsidR="00D50858">
        <w:rPr>
          <w:rFonts w:ascii="Book Antiqua" w:hAnsi="Book Antiqua" w:cs="Arial"/>
        </w:rPr>
        <w:t>that the appellant and her son had a good network of people here in England which included close family friend</w:t>
      </w:r>
      <w:r w:rsidR="00715FE7">
        <w:rPr>
          <w:rFonts w:ascii="Book Antiqua" w:hAnsi="Book Antiqua" w:cs="Arial"/>
        </w:rPr>
        <w:t>s</w:t>
      </w:r>
      <w:r w:rsidR="00D50858">
        <w:rPr>
          <w:rFonts w:ascii="Book Antiqua" w:hAnsi="Book Antiqua" w:cs="Arial"/>
        </w:rPr>
        <w:t xml:space="preserve"> and “faith community”.  An assertion was made that returning to Ghana would mean withdrawal of SMK’s existing support “leading to degrading treatment and possible death”.</w:t>
      </w:r>
    </w:p>
    <w:p w:rsidR="00D50858" w:rsidRDefault="00D50858" w:rsidP="0010479B">
      <w:pPr>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t>The letter of refusal pointed out that the appellant could not qualify for leave to remain under the Rules.  In the section headed Decision on Exceptional Circumstances it is stated</w:t>
      </w:r>
      <w:r w:rsidR="00715FE7">
        <w:rPr>
          <w:rFonts w:ascii="Book Antiqua" w:hAnsi="Book Antiqua" w:cs="Arial"/>
        </w:rPr>
        <w:t xml:space="preserve">: </w:t>
      </w:r>
      <w:r>
        <w:rPr>
          <w:rFonts w:ascii="Book Antiqua" w:hAnsi="Book Antiqua" w:cs="Arial"/>
        </w:rPr>
        <w:t xml:space="preserve"> </w:t>
      </w:r>
    </w:p>
    <w:p w:rsidR="00D50858" w:rsidRDefault="00D50858" w:rsidP="0010479B">
      <w:pPr>
        <w:spacing w:before="120"/>
        <w:ind w:left="1134"/>
        <w:jc w:val="both"/>
        <w:rPr>
          <w:rFonts w:ascii="Book Antiqua" w:hAnsi="Book Antiqua" w:cs="Arial"/>
        </w:rPr>
      </w:pPr>
      <w:r>
        <w:rPr>
          <w:rFonts w:ascii="Book Antiqua" w:hAnsi="Book Antiqua" w:cs="Arial"/>
        </w:rPr>
        <w:t>“</w:t>
      </w:r>
      <w:r w:rsidR="00715FE7">
        <w:rPr>
          <w:rFonts w:ascii="Book Antiqua" w:hAnsi="Book Antiqua" w:cs="Arial"/>
        </w:rPr>
        <w:t>…</w:t>
      </w:r>
      <w:r w:rsidR="0010479B">
        <w:rPr>
          <w:rFonts w:ascii="Book Antiqua" w:hAnsi="Book Antiqua" w:cs="Arial"/>
        </w:rPr>
        <w:t xml:space="preserve"> </w:t>
      </w:r>
      <w:r>
        <w:rPr>
          <w:rFonts w:ascii="Book Antiqua" w:hAnsi="Book Antiqua" w:cs="Arial"/>
        </w:rPr>
        <w:t xml:space="preserve">in support of your claim you state that your child SK is suffering from sickle cell disease.  This has been carefully considered.  Objective information resourced from Country of Origin shows that treatment for this condition is available in Ghana.  Treatment is available at </w:t>
      </w:r>
      <w:proofErr w:type="spellStart"/>
      <w:r>
        <w:rPr>
          <w:rFonts w:ascii="Book Antiqua" w:hAnsi="Book Antiqua" w:cs="Arial"/>
        </w:rPr>
        <w:t>Korley</w:t>
      </w:r>
      <w:proofErr w:type="spellEnd"/>
      <w:r>
        <w:rPr>
          <w:rFonts w:ascii="Book Antiqua" w:hAnsi="Book Antiqua" w:cs="Arial"/>
        </w:rPr>
        <w:t xml:space="preserve"> Bu Teaching Hospital, Accra</w:t>
      </w:r>
      <w:r w:rsidR="00715FE7">
        <w:rPr>
          <w:rFonts w:ascii="Book Antiqua" w:hAnsi="Book Antiqua" w:cs="Arial"/>
        </w:rPr>
        <w:t>,</w:t>
      </w:r>
      <w:r>
        <w:rPr>
          <w:rFonts w:ascii="Book Antiqua" w:hAnsi="Book Antiqua" w:cs="Arial"/>
        </w:rPr>
        <w:t xml:space="preserve"> Greater Accra.  Treatment includes but is not limited to inpatient services, radiology, blood transfusion services, laboratory services, in and outpatient treatment and follow up by a haematologist.”</w:t>
      </w:r>
    </w:p>
    <w:p w:rsidR="00E71197" w:rsidRDefault="00E71197" w:rsidP="0010479B">
      <w:pPr>
        <w:spacing w:before="240"/>
        <w:ind w:left="567"/>
        <w:jc w:val="both"/>
        <w:rPr>
          <w:rFonts w:ascii="Book Antiqua" w:hAnsi="Book Antiqua" w:cs="Arial"/>
        </w:rPr>
      </w:pPr>
      <w:r>
        <w:rPr>
          <w:rFonts w:ascii="Book Antiqua" w:hAnsi="Book Antiqua" w:cs="Arial"/>
        </w:rPr>
        <w:t>It was also pointed out that the children would be returning to Ghana with their mother as a family unit.</w:t>
      </w:r>
    </w:p>
    <w:p w:rsidR="00E71197" w:rsidRDefault="00E71197" w:rsidP="0010479B">
      <w:pPr>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t xml:space="preserve">Judge </w:t>
      </w:r>
      <w:proofErr w:type="spellStart"/>
      <w:r>
        <w:rPr>
          <w:rFonts w:ascii="Book Antiqua" w:hAnsi="Book Antiqua" w:cs="Arial"/>
        </w:rPr>
        <w:t>Broe</w:t>
      </w:r>
      <w:proofErr w:type="spellEnd"/>
      <w:r>
        <w:rPr>
          <w:rFonts w:ascii="Book Antiqua" w:hAnsi="Book Antiqua" w:cs="Arial"/>
        </w:rPr>
        <w:t xml:space="preserve"> noted the appellant’s evidence at the hearing which was that she had not been in contact with her family since July 2014 because they did not approve of her relationship with the father of the children.  The appellant had said that single mothers were not accepted in Ghana and she would be looked down on and there would be no assistance for her.  She had said that she had many friends from her church who provided support for the children’s needs but they would not support her in Ghana because the money would not cover her increased living expenses.  The appellant stated that she had her mother, elder sister and </w:t>
      </w:r>
      <w:r w:rsidR="00A73281">
        <w:rPr>
          <w:rFonts w:ascii="Book Antiqua" w:hAnsi="Book Antiqua" w:cs="Arial"/>
        </w:rPr>
        <w:t xml:space="preserve">her </w:t>
      </w:r>
      <w:r>
        <w:rPr>
          <w:rFonts w:ascii="Book Antiqua" w:hAnsi="Book Antiqua" w:cs="Arial"/>
        </w:rPr>
        <w:t xml:space="preserve">son in Ghana who live in </w:t>
      </w:r>
      <w:proofErr w:type="spellStart"/>
      <w:r>
        <w:rPr>
          <w:rFonts w:ascii="Book Antiqua" w:hAnsi="Book Antiqua" w:cs="Arial"/>
        </w:rPr>
        <w:t>Offinso</w:t>
      </w:r>
      <w:proofErr w:type="spellEnd"/>
      <w:r>
        <w:rPr>
          <w:rFonts w:ascii="Book Antiqua" w:hAnsi="Book Antiqua" w:cs="Arial"/>
        </w:rPr>
        <w:t>, her home area.  Her son lives with her sister and she is in contact with him and speaks to him through one of his teachers.  She stated that she could not relocate to Accra because she had no relatives there.</w:t>
      </w:r>
    </w:p>
    <w:p w:rsidR="00E71197" w:rsidRDefault="00E71197" w:rsidP="0010479B">
      <w:pPr>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 set out her findings in paragraphs 19 onwards of the determination.  She stated that she did not accept that the appellant’s fiancé had been killed in a car accident as she had claimed.  She pointed out that the appellant had entered as a visitor and overstayed and that the children were not British citizens.  She accepted that SMK suffered from sickle cell anaemia and had had the benefit of NHS treatment and noted the appellant accepted that treatment was available in Ghana although </w:t>
      </w:r>
      <w:r w:rsidR="00A73281">
        <w:rPr>
          <w:rFonts w:ascii="Book Antiqua" w:hAnsi="Book Antiqua" w:cs="Arial"/>
        </w:rPr>
        <w:t>t</w:t>
      </w:r>
      <w:r>
        <w:rPr>
          <w:rFonts w:ascii="Book Antiqua" w:hAnsi="Book Antiqua" w:cs="Arial"/>
        </w:rPr>
        <w:t xml:space="preserve">he </w:t>
      </w:r>
      <w:r w:rsidR="00A73281">
        <w:rPr>
          <w:rFonts w:ascii="Book Antiqua" w:hAnsi="Book Antiqua" w:cs="Arial"/>
        </w:rPr>
        <w:t xml:space="preserve">appellant had </w:t>
      </w:r>
      <w:r>
        <w:rPr>
          <w:rFonts w:ascii="Book Antiqua" w:hAnsi="Book Antiqua" w:cs="Arial"/>
        </w:rPr>
        <w:t xml:space="preserve">claimed that it would be unreasonable to expect her to travel a long distance to gain access to it.  </w:t>
      </w:r>
      <w:r w:rsidR="00A73281">
        <w:rPr>
          <w:rFonts w:ascii="Book Antiqua" w:hAnsi="Book Antiqua" w:cs="Arial"/>
        </w:rPr>
        <w:t>T</w:t>
      </w:r>
      <w:r>
        <w:rPr>
          <w:rFonts w:ascii="Book Antiqua" w:hAnsi="Book Antiqua" w:cs="Arial"/>
        </w:rPr>
        <w:t xml:space="preserve">he </w:t>
      </w:r>
      <w:r w:rsidR="00A73281">
        <w:rPr>
          <w:rFonts w:ascii="Book Antiqua" w:hAnsi="Book Antiqua" w:cs="Arial"/>
        </w:rPr>
        <w:t xml:space="preserve">judge </w:t>
      </w:r>
      <w:r>
        <w:rPr>
          <w:rFonts w:ascii="Book Antiqua" w:hAnsi="Book Antiqua" w:cs="Arial"/>
        </w:rPr>
        <w:t xml:space="preserve">pointed out that the appellant had said that she could not relocate away from her family but that was exactly what she had done when coming to Britain.  </w:t>
      </w:r>
      <w:r w:rsidR="00A73281">
        <w:rPr>
          <w:rFonts w:ascii="Book Antiqua" w:hAnsi="Book Antiqua" w:cs="Arial"/>
        </w:rPr>
        <w:t>T</w:t>
      </w:r>
      <w:r>
        <w:rPr>
          <w:rFonts w:ascii="Book Antiqua" w:hAnsi="Book Antiqua" w:cs="Arial"/>
        </w:rPr>
        <w:t xml:space="preserve">he </w:t>
      </w:r>
      <w:r w:rsidR="00A73281">
        <w:rPr>
          <w:rFonts w:ascii="Book Antiqua" w:hAnsi="Book Antiqua" w:cs="Arial"/>
        </w:rPr>
        <w:t xml:space="preserve">judge </w:t>
      </w:r>
      <w:r>
        <w:rPr>
          <w:rFonts w:ascii="Book Antiqua" w:hAnsi="Book Antiqua" w:cs="Arial"/>
        </w:rPr>
        <w:t xml:space="preserve">noted </w:t>
      </w:r>
      <w:r w:rsidR="00A73281">
        <w:rPr>
          <w:rFonts w:ascii="Book Antiqua" w:hAnsi="Book Antiqua" w:cs="Arial"/>
        </w:rPr>
        <w:t xml:space="preserve">that </w:t>
      </w:r>
      <w:r>
        <w:rPr>
          <w:rFonts w:ascii="Book Antiqua" w:hAnsi="Book Antiqua" w:cs="Arial"/>
        </w:rPr>
        <w:t xml:space="preserve">the appellant was not in a relationship and did not work and that she had family including her mother, sister, brother-in-law and a son in Ghana.  She stated that she did not accept that the appellant would not have the support of friends and relatives on return to Ghana.   Having set out the relevant human rights law and referred to the judgment of the Supreme Court in </w:t>
      </w:r>
      <w:proofErr w:type="spellStart"/>
      <w:r>
        <w:rPr>
          <w:rFonts w:ascii="Book Antiqua" w:hAnsi="Book Antiqua" w:cs="Arial"/>
          <w:b/>
          <w:u w:val="single"/>
        </w:rPr>
        <w:t>Zoumbas</w:t>
      </w:r>
      <w:proofErr w:type="spellEnd"/>
      <w:r>
        <w:rPr>
          <w:rFonts w:ascii="Book Antiqua" w:hAnsi="Book Antiqua" w:cs="Arial"/>
        </w:rPr>
        <w:t xml:space="preserve"> </w:t>
      </w:r>
      <w:r w:rsidR="00AF3A8C" w:rsidRPr="00AF3A8C">
        <w:rPr>
          <w:rFonts w:ascii="Book Antiqua" w:hAnsi="Book Antiqua" w:cs="Arial"/>
          <w:b/>
          <w:u w:val="single"/>
        </w:rPr>
        <w:lastRenderedPageBreak/>
        <w:t>[2013] UKSC 74</w:t>
      </w:r>
      <w:r w:rsidR="00AF3A8C">
        <w:rPr>
          <w:rFonts w:ascii="Book Antiqua" w:hAnsi="Book Antiqua" w:cs="Arial"/>
        </w:rPr>
        <w:t xml:space="preserve"> </w:t>
      </w:r>
      <w:r>
        <w:rPr>
          <w:rFonts w:ascii="Book Antiqua" w:hAnsi="Book Antiqua" w:cs="Arial"/>
        </w:rPr>
        <w:t>which stated that children who were not British citizens had no right to education and healthcare in Britain.</w:t>
      </w:r>
    </w:p>
    <w:p w:rsidR="00DD05B8" w:rsidRDefault="00203D07" w:rsidP="0010479B">
      <w:pPr>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t xml:space="preserve">She set out the headnote in the determination of the Tribunal in </w:t>
      </w:r>
      <w:proofErr w:type="spellStart"/>
      <w:r>
        <w:rPr>
          <w:rFonts w:ascii="Book Antiqua" w:hAnsi="Book Antiqua" w:cs="Arial"/>
          <w:b/>
          <w:u w:val="single"/>
        </w:rPr>
        <w:t>Akhalu</w:t>
      </w:r>
      <w:proofErr w:type="spellEnd"/>
      <w:r>
        <w:rPr>
          <w:rFonts w:ascii="Book Antiqua" w:hAnsi="Book Antiqua" w:cs="Arial"/>
          <w:b/>
        </w:rPr>
        <w:t xml:space="preserve"> (Health claim: ECHR Article 8) Nigeria [2013] UKUT 00400 (IAC)</w:t>
      </w:r>
      <w:r>
        <w:rPr>
          <w:rFonts w:ascii="Book Antiqua" w:hAnsi="Book Antiqua" w:cs="Arial"/>
        </w:rPr>
        <w:t xml:space="preserve"> which emphasised </w:t>
      </w:r>
      <w:proofErr w:type="gramStart"/>
      <w:r>
        <w:rPr>
          <w:rFonts w:ascii="Book Antiqua" w:hAnsi="Book Antiqua" w:cs="Arial"/>
        </w:rPr>
        <w:t>that:-</w:t>
      </w:r>
      <w:proofErr w:type="gramEnd"/>
      <w:r>
        <w:rPr>
          <w:rFonts w:ascii="Book Antiqua" w:hAnsi="Book Antiqua" w:cs="Arial"/>
        </w:rPr>
        <w:t xml:space="preserve"> </w:t>
      </w:r>
    </w:p>
    <w:p w:rsidR="00DD05B8" w:rsidRPr="0010479B" w:rsidRDefault="00DD05B8" w:rsidP="0010479B">
      <w:pPr>
        <w:spacing w:before="120"/>
        <w:ind w:left="1134" w:right="567"/>
        <w:jc w:val="both"/>
        <w:rPr>
          <w:rFonts w:ascii="Book Antiqua" w:hAnsi="Book Antiqua" w:cs="Arial"/>
          <w:sz w:val="22"/>
        </w:rPr>
      </w:pPr>
      <w:r w:rsidRPr="0010479B">
        <w:rPr>
          <w:rFonts w:ascii="Book Antiqua" w:hAnsi="Book Antiqua" w:cs="Arial"/>
          <w:sz w:val="22"/>
        </w:rPr>
        <w:t>“The correct approach is not to leave out of account what is, by any view, a material consideration of central importance to the individual concerned but to recognise that the countervailing public interest in removal will outweigh the consequences for the health of the claimant because of a disparity of health care facilities in all but a very few rare cases.”</w:t>
      </w:r>
    </w:p>
    <w:p w:rsidR="00A73281" w:rsidRDefault="00DD05B8" w:rsidP="0010479B">
      <w:pPr>
        <w:spacing w:before="240"/>
        <w:ind w:left="567"/>
        <w:jc w:val="both"/>
        <w:rPr>
          <w:rFonts w:ascii="Book Antiqua" w:hAnsi="Book Antiqua" w:cs="Arial"/>
        </w:rPr>
      </w:pPr>
      <w:r>
        <w:rPr>
          <w:rFonts w:ascii="Book Antiqua" w:hAnsi="Book Antiqua" w:cs="Arial"/>
        </w:rPr>
        <w:t xml:space="preserve">She found on the basis of that decision that SMK’s Article 8 rights were not engaged by reason of his health. </w:t>
      </w:r>
    </w:p>
    <w:p w:rsidR="0072364C" w:rsidRDefault="00A73281" w:rsidP="0010479B">
      <w:pPr>
        <w:spacing w:before="240"/>
        <w:ind w:left="567" w:hanging="567"/>
        <w:jc w:val="both"/>
        <w:rPr>
          <w:rFonts w:ascii="Book Antiqua" w:hAnsi="Book Antiqua" w:cs="Arial"/>
        </w:rPr>
      </w:pPr>
      <w:r>
        <w:rPr>
          <w:rFonts w:ascii="Book Antiqua" w:hAnsi="Book Antiqua" w:cs="Arial"/>
        </w:rPr>
        <w:t>10.</w:t>
      </w:r>
      <w:r w:rsidR="0010479B">
        <w:rPr>
          <w:rFonts w:ascii="Book Antiqua" w:hAnsi="Book Antiqua" w:cs="Arial"/>
        </w:rPr>
        <w:tab/>
      </w:r>
      <w:r w:rsidR="00DD05B8">
        <w:rPr>
          <w:rFonts w:ascii="Book Antiqua" w:hAnsi="Book Antiqua" w:cs="Arial"/>
        </w:rPr>
        <w:t xml:space="preserve">The lengthy grounds of appeal were considered in the First-tier by Judge of the First-tier Tribunal N J Bennett and refused and were then renewed in the Upper Tribunal.  The first ground stated the underlying issue was not treatments available for SMK’s condition but whether or not his life would be at risk if he were to return to Ghana.  They referred to comments made by Dr Richard </w:t>
      </w:r>
      <w:proofErr w:type="spellStart"/>
      <w:r w:rsidR="00DD05B8">
        <w:rPr>
          <w:rFonts w:ascii="Book Antiqua" w:hAnsi="Book Antiqua" w:cs="Arial"/>
        </w:rPr>
        <w:t>Breene</w:t>
      </w:r>
      <w:proofErr w:type="spellEnd"/>
      <w:r w:rsidR="00DD05B8">
        <w:rPr>
          <w:rFonts w:ascii="Book Antiqua" w:hAnsi="Book Antiqua" w:cs="Arial"/>
        </w:rPr>
        <w:t xml:space="preserve"> and a Dr </w:t>
      </w:r>
      <w:proofErr w:type="spellStart"/>
      <w:r w:rsidR="00DD05B8">
        <w:rPr>
          <w:rFonts w:ascii="Book Antiqua" w:hAnsi="Book Antiqua" w:cs="Arial"/>
        </w:rPr>
        <w:t>Koodiyeda</w:t>
      </w:r>
      <w:r>
        <w:rPr>
          <w:rFonts w:ascii="Book Antiqua" w:hAnsi="Book Antiqua" w:cs="Arial"/>
        </w:rPr>
        <w:t>t</w:t>
      </w:r>
      <w:r w:rsidR="00DD05B8">
        <w:rPr>
          <w:rFonts w:ascii="Book Antiqua" w:hAnsi="Book Antiqua" w:cs="Arial"/>
        </w:rPr>
        <w:t>h</w:t>
      </w:r>
      <w:proofErr w:type="spellEnd"/>
      <w:r w:rsidR="00DD05B8">
        <w:rPr>
          <w:rFonts w:ascii="Book Antiqua" w:hAnsi="Book Antiqua" w:cs="Arial"/>
        </w:rPr>
        <w:t xml:space="preserve"> in letters dated 23 January 2017 and 11 July 2017.  They quoted Dr </w:t>
      </w:r>
      <w:proofErr w:type="spellStart"/>
      <w:r w:rsidR="00DD05B8">
        <w:rPr>
          <w:rFonts w:ascii="Book Antiqua" w:hAnsi="Book Antiqua" w:cs="Arial"/>
        </w:rPr>
        <w:t>Breene</w:t>
      </w:r>
      <w:proofErr w:type="spellEnd"/>
      <w:r w:rsidR="0072364C">
        <w:rPr>
          <w:rFonts w:ascii="Book Antiqua" w:hAnsi="Book Antiqua" w:cs="Arial"/>
        </w:rPr>
        <w:t xml:space="preserve"> as </w:t>
      </w:r>
      <w:proofErr w:type="gramStart"/>
      <w:r w:rsidR="0072364C">
        <w:rPr>
          <w:rFonts w:ascii="Book Antiqua" w:hAnsi="Book Antiqua" w:cs="Arial"/>
        </w:rPr>
        <w:t>saying:-</w:t>
      </w:r>
      <w:proofErr w:type="gramEnd"/>
    </w:p>
    <w:p w:rsidR="00DD05B8" w:rsidRDefault="00DD05B8" w:rsidP="0010479B">
      <w:pPr>
        <w:spacing w:before="120"/>
        <w:ind w:left="1134"/>
        <w:jc w:val="both"/>
        <w:rPr>
          <w:rFonts w:ascii="Book Antiqua" w:hAnsi="Book Antiqua" w:cs="Arial"/>
        </w:rPr>
      </w:pPr>
      <w:r>
        <w:rPr>
          <w:rFonts w:ascii="Book Antiqua" w:hAnsi="Book Antiqua" w:cs="Arial"/>
        </w:rPr>
        <w:t>“</w:t>
      </w:r>
      <w:r w:rsidR="0072364C">
        <w:rPr>
          <w:rFonts w:ascii="Book Antiqua" w:hAnsi="Book Antiqua" w:cs="Arial"/>
        </w:rPr>
        <w:t>I</w:t>
      </w:r>
      <w:r>
        <w:rPr>
          <w:rFonts w:ascii="Book Antiqua" w:hAnsi="Book Antiqua" w:cs="Arial"/>
        </w:rPr>
        <w:t xml:space="preserve">n sickle cell disease children have a steady state anaemia (low haemoglobin) which is a permanent feature of this illness.  In </w:t>
      </w:r>
      <w:proofErr w:type="gramStart"/>
      <w:r>
        <w:rPr>
          <w:rFonts w:ascii="Book Antiqua" w:hAnsi="Book Antiqua" w:cs="Arial"/>
        </w:rPr>
        <w:t>addition</w:t>
      </w:r>
      <w:proofErr w:type="gramEnd"/>
      <w:r>
        <w:rPr>
          <w:rFonts w:ascii="Book Antiqua" w:hAnsi="Book Antiqua" w:cs="Arial"/>
        </w:rPr>
        <w:t xml:space="preserve"> from time to time they can have acute exacerbations known as sickle cell crises.  These crises can be of various types but the most common ones are acute or painful crises.  Haemoglobin SC typically has a milder course than haemoglobin SS which is the most severe form of the disease however children are still at risk of complications and require medical follow up.  Children with this condition have reduced function of the spleen leaving them at </w:t>
      </w:r>
      <w:r w:rsidR="0072364C">
        <w:rPr>
          <w:rFonts w:ascii="Book Antiqua" w:hAnsi="Book Antiqua" w:cs="Arial"/>
        </w:rPr>
        <w:t xml:space="preserve">an </w:t>
      </w:r>
      <w:r>
        <w:rPr>
          <w:rFonts w:ascii="Book Antiqua" w:hAnsi="Book Antiqua" w:cs="Arial"/>
        </w:rPr>
        <w:t>increased risk of</w:t>
      </w:r>
      <w:r w:rsidR="0072364C">
        <w:rPr>
          <w:rFonts w:ascii="Book Antiqua" w:hAnsi="Book Antiqua" w:cs="Arial"/>
        </w:rPr>
        <w:t xml:space="preserve"> infection.  As a result of this SMK requires ongoing long-term Penicillin prophylaxis.  He also will require extra booster immunisations of pneumococcal vaccinations as time goes by.</w:t>
      </w:r>
    </w:p>
    <w:p w:rsidR="0072364C" w:rsidRDefault="0072364C" w:rsidP="0010479B">
      <w:pPr>
        <w:spacing w:before="120"/>
        <w:ind w:left="1134"/>
        <w:jc w:val="both"/>
        <w:rPr>
          <w:rFonts w:ascii="Book Antiqua" w:hAnsi="Book Antiqua" w:cs="Arial"/>
        </w:rPr>
      </w:pPr>
      <w:r>
        <w:rPr>
          <w:rFonts w:ascii="Book Antiqua" w:hAnsi="Book Antiqua" w:cs="Arial"/>
        </w:rPr>
        <w:t xml:space="preserve">With the help of intensive management children with this condition can live for a very long time with very few complications in developed countries.  The prognosis however is less good in underdeveloped countries particularly in Africa where there are several problems such as increased risk of infection and lack of safe blood products.  In </w:t>
      </w:r>
      <w:proofErr w:type="gramStart"/>
      <w:r>
        <w:rPr>
          <w:rFonts w:ascii="Book Antiqua" w:hAnsi="Book Antiqua" w:cs="Arial"/>
        </w:rPr>
        <w:t>addition</w:t>
      </w:r>
      <w:proofErr w:type="gramEnd"/>
      <w:r>
        <w:rPr>
          <w:rFonts w:ascii="Book Antiqua" w:hAnsi="Book Antiqua" w:cs="Arial"/>
        </w:rPr>
        <w:t xml:space="preserve"> it is sometimes hard to get access to local and timely healthcare.  Here in the UK we give children with this condition open access to the paediatric ward to come in in the event of any parental concerns.  This would not be available for SMK if he were to return to Africa.”</w:t>
      </w:r>
    </w:p>
    <w:p w:rsidR="0072364C" w:rsidRDefault="001932D7" w:rsidP="0010479B">
      <w:pPr>
        <w:spacing w:before="240"/>
        <w:ind w:left="567" w:hanging="567"/>
        <w:jc w:val="both"/>
        <w:rPr>
          <w:rFonts w:ascii="Book Antiqua" w:hAnsi="Book Antiqua" w:cs="Arial"/>
        </w:rPr>
      </w:pPr>
      <w:r>
        <w:rPr>
          <w:rFonts w:ascii="Book Antiqua" w:hAnsi="Book Antiqua" w:cs="Arial"/>
        </w:rPr>
        <w:t>1</w:t>
      </w:r>
      <w:r w:rsidR="00A73281">
        <w:rPr>
          <w:rFonts w:ascii="Book Antiqua" w:hAnsi="Book Antiqua" w:cs="Arial"/>
        </w:rPr>
        <w:t>1</w:t>
      </w:r>
      <w:r>
        <w:rPr>
          <w:rFonts w:ascii="Book Antiqua" w:hAnsi="Book Antiqua" w:cs="Arial"/>
        </w:rPr>
        <w:t>.</w:t>
      </w:r>
      <w:r>
        <w:rPr>
          <w:rFonts w:ascii="Book Antiqua" w:hAnsi="Book Antiqua" w:cs="Arial"/>
        </w:rPr>
        <w:tab/>
        <w:t xml:space="preserve">Dr </w:t>
      </w:r>
      <w:proofErr w:type="spellStart"/>
      <w:r>
        <w:rPr>
          <w:rFonts w:ascii="Book Antiqua" w:hAnsi="Book Antiqua" w:cs="Arial"/>
        </w:rPr>
        <w:t>Koodiyeda</w:t>
      </w:r>
      <w:r w:rsidR="00A73281">
        <w:rPr>
          <w:rFonts w:ascii="Book Antiqua" w:hAnsi="Book Antiqua" w:cs="Arial"/>
        </w:rPr>
        <w:t>t</w:t>
      </w:r>
      <w:r w:rsidR="0072364C">
        <w:rPr>
          <w:rFonts w:ascii="Book Antiqua" w:hAnsi="Book Antiqua" w:cs="Arial"/>
        </w:rPr>
        <w:t>h</w:t>
      </w:r>
      <w:proofErr w:type="spellEnd"/>
      <w:r w:rsidR="0072364C">
        <w:rPr>
          <w:rFonts w:ascii="Book Antiqua" w:hAnsi="Book Antiqua" w:cs="Arial"/>
        </w:rPr>
        <w:t xml:space="preserve"> had </w:t>
      </w:r>
      <w:proofErr w:type="gramStart"/>
      <w:r w:rsidR="0072364C">
        <w:rPr>
          <w:rFonts w:ascii="Book Antiqua" w:hAnsi="Book Antiqua" w:cs="Arial"/>
        </w:rPr>
        <w:t>stated:-</w:t>
      </w:r>
      <w:proofErr w:type="gramEnd"/>
    </w:p>
    <w:p w:rsidR="0072364C" w:rsidRDefault="0072364C" w:rsidP="0010479B">
      <w:pPr>
        <w:spacing w:before="120"/>
        <w:ind w:left="1134"/>
        <w:jc w:val="both"/>
        <w:rPr>
          <w:rFonts w:ascii="Book Antiqua" w:hAnsi="Book Antiqua" w:cs="Arial"/>
        </w:rPr>
      </w:pPr>
      <w:r>
        <w:rPr>
          <w:rFonts w:ascii="Book Antiqua" w:hAnsi="Book Antiqua" w:cs="Arial"/>
        </w:rPr>
        <w:t xml:space="preserve">“Children with sickle cell disease need constant monitoring of their disease process and also adequate support when they become unwell.  Due to the intensive support and management received their life expectancy of the children and adults with sickle cell disease in developed countries is better.  Prognosis however is very poor in underdeveloped countries particularly in Africa.  In </w:t>
      </w:r>
      <w:r>
        <w:rPr>
          <w:rFonts w:ascii="Book Antiqua" w:hAnsi="Book Antiqua" w:cs="Arial"/>
        </w:rPr>
        <w:lastRenderedPageBreak/>
        <w:t>Africa there are several problems namely the risk of infection and lack of safe blood products.  Hence for this reason most children die in the early years of life.  SMK is at great risk if he does not get the appropriate treatment on time.”</w:t>
      </w:r>
    </w:p>
    <w:p w:rsidR="007F0352" w:rsidRDefault="0072364C" w:rsidP="0010479B">
      <w:pPr>
        <w:spacing w:before="240"/>
        <w:ind w:left="567" w:hanging="567"/>
        <w:jc w:val="both"/>
        <w:rPr>
          <w:rFonts w:ascii="Book Antiqua" w:hAnsi="Book Antiqua" w:cs="Arial"/>
        </w:rPr>
      </w:pPr>
      <w:r>
        <w:rPr>
          <w:rFonts w:ascii="Book Antiqua" w:hAnsi="Book Antiqua" w:cs="Arial"/>
        </w:rPr>
        <w:t>1</w:t>
      </w:r>
      <w:r w:rsidR="00A73281">
        <w:rPr>
          <w:rFonts w:ascii="Book Antiqua" w:hAnsi="Book Antiqua" w:cs="Arial"/>
        </w:rPr>
        <w:t>2</w:t>
      </w:r>
      <w:r>
        <w:rPr>
          <w:rFonts w:ascii="Book Antiqua" w:hAnsi="Book Antiqua" w:cs="Arial"/>
        </w:rPr>
        <w:t>.</w:t>
      </w:r>
      <w:r>
        <w:rPr>
          <w:rFonts w:ascii="Book Antiqua" w:hAnsi="Book Antiqua" w:cs="Arial"/>
        </w:rPr>
        <w:tab/>
        <w:t xml:space="preserve">It was asserted that SMK’s life would be at risk in Ghana due to poor prognosis, risk of infection, lack of safe blood products and the risk of not receiving appropriate treatment on time.  </w:t>
      </w:r>
      <w:r w:rsidR="00915B1A">
        <w:rPr>
          <w:rFonts w:ascii="Book Antiqua" w:hAnsi="Book Antiqua" w:cs="Arial"/>
        </w:rPr>
        <w:t xml:space="preserve">It was stated the judge had erred in not considering these issues in order to determine the risk on </w:t>
      </w:r>
      <w:r w:rsidR="001932D7">
        <w:rPr>
          <w:rFonts w:ascii="Book Antiqua" w:hAnsi="Book Antiqua" w:cs="Arial"/>
        </w:rPr>
        <w:t>return.  It was asserted that</w:t>
      </w:r>
      <w:r w:rsidR="00915B1A">
        <w:rPr>
          <w:rFonts w:ascii="Book Antiqua" w:hAnsi="Book Antiqua" w:cs="Arial"/>
        </w:rPr>
        <w:t xml:space="preserve"> SMK’s condition did meet the threshold set out in </w:t>
      </w:r>
      <w:r w:rsidR="00915B1A">
        <w:rPr>
          <w:rFonts w:ascii="Book Antiqua" w:hAnsi="Book Antiqua" w:cs="Arial"/>
          <w:b/>
          <w:u w:val="single"/>
        </w:rPr>
        <w:t>N v SSHD</w:t>
      </w:r>
      <w:r w:rsidR="00AF3A8C" w:rsidRPr="00AF3A8C">
        <w:rPr>
          <w:rFonts w:ascii="Book Antiqua" w:hAnsi="Book Antiqua" w:cs="Arial"/>
          <w:b/>
        </w:rPr>
        <w:t xml:space="preserve"> </w:t>
      </w:r>
      <w:r w:rsidR="00AF3A8C">
        <w:rPr>
          <w:rFonts w:ascii="Book Antiqua" w:hAnsi="Book Antiqua" w:cs="Arial"/>
          <w:b/>
        </w:rPr>
        <w:t xml:space="preserve">[2003] EWCA </w:t>
      </w:r>
      <w:proofErr w:type="spellStart"/>
      <w:r w:rsidR="00AF3A8C">
        <w:rPr>
          <w:rFonts w:ascii="Book Antiqua" w:hAnsi="Book Antiqua" w:cs="Arial"/>
          <w:b/>
        </w:rPr>
        <w:t>Civ</w:t>
      </w:r>
      <w:proofErr w:type="spellEnd"/>
      <w:r w:rsidR="00AF3A8C">
        <w:rPr>
          <w:rFonts w:ascii="Book Antiqua" w:hAnsi="Book Antiqua" w:cs="Arial"/>
          <w:b/>
        </w:rPr>
        <w:t xml:space="preserve"> 1396</w:t>
      </w:r>
      <w:r w:rsidR="00915B1A" w:rsidRPr="00915B1A">
        <w:rPr>
          <w:rFonts w:ascii="Book Antiqua" w:hAnsi="Book Antiqua" w:cs="Arial"/>
          <w:b/>
        </w:rPr>
        <w:t xml:space="preserve"> </w:t>
      </w:r>
      <w:r w:rsidR="00915B1A">
        <w:rPr>
          <w:rFonts w:ascii="Book Antiqua" w:hAnsi="Book Antiqua" w:cs="Arial"/>
        </w:rPr>
        <w:t>and furthermore that the judge had not properly considered the provisions of Section 55 of the 2009 Act and had not conducted a careful examination of all relevant information and factors</w:t>
      </w:r>
      <w:r w:rsidR="007F0352">
        <w:rPr>
          <w:rFonts w:ascii="Book Antiqua" w:hAnsi="Book Antiqua" w:cs="Arial"/>
        </w:rPr>
        <w:t xml:space="preserve"> and </w:t>
      </w:r>
      <w:r w:rsidR="00A73281">
        <w:rPr>
          <w:rFonts w:ascii="Book Antiqua" w:hAnsi="Book Antiqua" w:cs="Arial"/>
        </w:rPr>
        <w:t>“</w:t>
      </w:r>
      <w:r w:rsidR="007F0352">
        <w:rPr>
          <w:rFonts w:ascii="Book Antiqua" w:hAnsi="Book Antiqua" w:cs="Arial"/>
        </w:rPr>
        <w:t>scrupulous analysis</w:t>
      </w:r>
      <w:r w:rsidR="00A73281">
        <w:rPr>
          <w:rFonts w:ascii="Book Antiqua" w:hAnsi="Book Antiqua" w:cs="Arial"/>
        </w:rPr>
        <w:t>”</w:t>
      </w:r>
      <w:r w:rsidR="007F0352">
        <w:rPr>
          <w:rFonts w:ascii="Book Antiqua" w:hAnsi="Book Antiqua" w:cs="Arial"/>
        </w:rPr>
        <w:t xml:space="preserve"> to identify the child’s best interests and then balancing them with other material considerations.</w:t>
      </w:r>
      <w:r w:rsidR="007F0352">
        <w:rPr>
          <w:rFonts w:ascii="Book Antiqua" w:hAnsi="Book Antiqua" w:cs="Arial"/>
        </w:rPr>
        <w:tab/>
        <w:t xml:space="preserve">Reference was </w:t>
      </w:r>
      <w:r w:rsidR="00A73281">
        <w:rPr>
          <w:rFonts w:ascii="Book Antiqua" w:hAnsi="Book Antiqua" w:cs="Arial"/>
        </w:rPr>
        <w:t>made to the first</w:t>
      </w:r>
      <w:r w:rsidR="007F0352">
        <w:rPr>
          <w:rFonts w:ascii="Book Antiqua" w:hAnsi="Book Antiqua" w:cs="Arial"/>
        </w:rPr>
        <w:t xml:space="preserve"> appellant’s skills in English and ability to work here if she were granted permission to work.</w:t>
      </w:r>
    </w:p>
    <w:p w:rsidR="007F0352" w:rsidRDefault="007F0352" w:rsidP="0010479B">
      <w:pPr>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In granting permission to appeal, Upper Tribunal Judge Freeman stated that: “There is a potential risk to life for a child with sickle-cell anaemia, without effective treatment: whether imminently enough in this case to affect the result will be a question for argument.”</w:t>
      </w:r>
    </w:p>
    <w:p w:rsidR="00473F34" w:rsidRDefault="007F0352" w:rsidP="0010479B">
      <w:pPr>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r>
      <w:r w:rsidR="00FF30A2">
        <w:rPr>
          <w:rFonts w:ascii="Book Antiqua" w:hAnsi="Book Antiqua" w:cs="Arial"/>
        </w:rPr>
        <w:t xml:space="preserve">At the hearing of the appeal before me the </w:t>
      </w:r>
      <w:r w:rsidR="00A73281">
        <w:rPr>
          <w:rFonts w:ascii="Book Antiqua" w:hAnsi="Book Antiqua" w:cs="Arial"/>
        </w:rPr>
        <w:t>first</w:t>
      </w:r>
      <w:r w:rsidR="00FF30A2">
        <w:rPr>
          <w:rFonts w:ascii="Book Antiqua" w:hAnsi="Book Antiqua" w:cs="Arial"/>
        </w:rPr>
        <w:t xml:space="preserve"> appellant produced a skeleton argument which </w:t>
      </w:r>
      <w:r w:rsidR="00FA1ECD">
        <w:rPr>
          <w:rFonts w:ascii="Book Antiqua" w:hAnsi="Book Antiqua" w:cs="Arial"/>
        </w:rPr>
        <w:t xml:space="preserve">attempted to distinguish this case from that of the appellant in </w:t>
      </w:r>
      <w:proofErr w:type="spellStart"/>
      <w:r w:rsidR="00FA1ECD" w:rsidRPr="00FA1ECD">
        <w:rPr>
          <w:rFonts w:ascii="Book Antiqua" w:hAnsi="Book Antiqua" w:cs="Arial"/>
          <w:b/>
          <w:u w:val="single"/>
        </w:rPr>
        <w:t>Akhalu</w:t>
      </w:r>
      <w:proofErr w:type="spellEnd"/>
      <w:r w:rsidR="00FA1ECD">
        <w:rPr>
          <w:rFonts w:ascii="Book Antiqua" w:hAnsi="Book Antiqua" w:cs="Arial"/>
        </w:rPr>
        <w:t xml:space="preserve"> because of the age of the appellant’ son and referred to evidence of poor health care in Ghana stating that Sickle Cell Anaemia was one of the top 3 specific causes of death. It was asserted that the appellant could not pay for treatment there and ref</w:t>
      </w:r>
      <w:r w:rsidR="0010479B">
        <w:rPr>
          <w:rFonts w:ascii="Book Antiqua" w:hAnsi="Book Antiqua" w:cs="Arial"/>
        </w:rPr>
        <w:t>erred to high</w:t>
      </w:r>
      <w:r w:rsidR="00FA1ECD">
        <w:rPr>
          <w:rFonts w:ascii="Book Antiqua" w:hAnsi="Book Antiqua" w:cs="Arial"/>
        </w:rPr>
        <w:t xml:space="preserve"> infant mortality in Ghana.</w:t>
      </w:r>
      <w:r w:rsidR="00473F34">
        <w:rPr>
          <w:rFonts w:ascii="Book Antiqua" w:hAnsi="Book Antiqua" w:cs="Arial"/>
        </w:rPr>
        <w:t xml:space="preserve"> A</w:t>
      </w:r>
      <w:r w:rsidR="00FA1ECD">
        <w:rPr>
          <w:rFonts w:ascii="Book Antiqua" w:hAnsi="Book Antiqua" w:cs="Arial"/>
        </w:rPr>
        <w:t xml:space="preserve"> </w:t>
      </w:r>
      <w:r w:rsidR="00473F34" w:rsidRPr="00473F34">
        <w:rPr>
          <w:rFonts w:ascii="Book Antiqua" w:hAnsi="Book Antiqua" w:cs="Arial"/>
        </w:rPr>
        <w:t xml:space="preserve">UNICEF </w:t>
      </w:r>
      <w:r w:rsidR="00473F34">
        <w:rPr>
          <w:rFonts w:ascii="Book Antiqua" w:hAnsi="Book Antiqua" w:cs="Arial"/>
        </w:rPr>
        <w:t xml:space="preserve">report </w:t>
      </w:r>
      <w:r w:rsidR="00473F34" w:rsidRPr="00473F34">
        <w:rPr>
          <w:rFonts w:ascii="Book Antiqua" w:hAnsi="Book Antiqua" w:cs="Arial"/>
        </w:rPr>
        <w:t>had stated</w:t>
      </w:r>
      <w:r w:rsidR="00473F34">
        <w:rPr>
          <w:rFonts w:ascii="Book Antiqua" w:hAnsi="Book Antiqua" w:cs="Arial"/>
        </w:rPr>
        <w:t xml:space="preserve">: </w:t>
      </w:r>
    </w:p>
    <w:p w:rsidR="00473F34" w:rsidRDefault="00D10177" w:rsidP="0010479B">
      <w:pPr>
        <w:spacing w:before="120"/>
        <w:ind w:left="1134"/>
        <w:jc w:val="both"/>
        <w:rPr>
          <w:rFonts w:ascii="Book Antiqua" w:hAnsi="Book Antiqua" w:cs="Arial"/>
        </w:rPr>
      </w:pPr>
      <w:bookmarkStart w:id="2" w:name="_Hlk522882553"/>
      <w:r>
        <w:rPr>
          <w:rFonts w:ascii="Book Antiqua" w:hAnsi="Book Antiqua" w:cs="Arial"/>
        </w:rPr>
        <w:t>“</w:t>
      </w:r>
      <w:r w:rsidR="00473F34">
        <w:rPr>
          <w:rFonts w:ascii="Book Antiqua" w:hAnsi="Book Antiqua" w:cs="Arial"/>
        </w:rPr>
        <w:t>E</w:t>
      </w:r>
      <w:r w:rsidR="00473F34" w:rsidRPr="00473F34">
        <w:rPr>
          <w:rFonts w:ascii="Book Antiqua" w:hAnsi="Book Antiqua" w:cs="Arial"/>
        </w:rPr>
        <w:t>very year in Ghana ab</w:t>
      </w:r>
      <w:r>
        <w:rPr>
          <w:rFonts w:ascii="Book Antiqua" w:hAnsi="Book Antiqua" w:cs="Arial"/>
        </w:rPr>
        <w:t>out 80,000 children do not live</w:t>
      </w:r>
      <w:r w:rsidR="00473F34" w:rsidRPr="00473F34">
        <w:rPr>
          <w:rFonts w:ascii="Book Antiqua" w:hAnsi="Book Antiqua" w:cs="Arial"/>
        </w:rPr>
        <w:t xml:space="preserve"> to celebrate their </w:t>
      </w:r>
      <w:r>
        <w:rPr>
          <w:rFonts w:ascii="Book Antiqua" w:hAnsi="Book Antiqua" w:cs="Arial"/>
        </w:rPr>
        <w:t xml:space="preserve">fifth </w:t>
      </w:r>
      <w:r w:rsidR="00473F34" w:rsidRPr="00473F34">
        <w:rPr>
          <w:rFonts w:ascii="Book Antiqua" w:hAnsi="Book Antiqua" w:cs="Arial"/>
        </w:rPr>
        <w:t>birthday</w:t>
      </w:r>
      <w:r>
        <w:rPr>
          <w:rFonts w:ascii="Book Antiqua" w:hAnsi="Book Antiqua" w:cs="Arial"/>
        </w:rPr>
        <w:t>.</w:t>
      </w:r>
      <w:r w:rsidR="00473F34" w:rsidRPr="00473F34">
        <w:rPr>
          <w:rFonts w:ascii="Book Antiqua" w:hAnsi="Book Antiqua" w:cs="Arial"/>
        </w:rPr>
        <w:t xml:space="preserve"> </w:t>
      </w:r>
      <w:r>
        <w:rPr>
          <w:rFonts w:ascii="Book Antiqua" w:hAnsi="Book Antiqua" w:cs="Arial"/>
        </w:rPr>
        <w:t>M</w:t>
      </w:r>
      <w:r w:rsidR="00473F34" w:rsidRPr="00473F34">
        <w:rPr>
          <w:rFonts w:ascii="Book Antiqua" w:hAnsi="Book Antiqua" w:cs="Arial"/>
        </w:rPr>
        <w:t>ost of these children die from preventable causes</w:t>
      </w:r>
      <w:r>
        <w:rPr>
          <w:rFonts w:ascii="Book Antiqua" w:hAnsi="Book Antiqua" w:cs="Arial"/>
        </w:rPr>
        <w:t>.</w:t>
      </w:r>
      <w:r w:rsidR="00473F34" w:rsidRPr="00473F34">
        <w:rPr>
          <w:rFonts w:ascii="Book Antiqua" w:hAnsi="Book Antiqua" w:cs="Arial"/>
        </w:rPr>
        <w:t xml:space="preserve"> </w:t>
      </w:r>
      <w:r>
        <w:rPr>
          <w:rFonts w:ascii="Book Antiqua" w:hAnsi="Book Antiqua" w:cs="Arial"/>
        </w:rPr>
        <w:t>M</w:t>
      </w:r>
      <w:r w:rsidR="00473F34" w:rsidRPr="00473F34">
        <w:rPr>
          <w:rFonts w:ascii="Book Antiqua" w:hAnsi="Book Antiqua" w:cs="Arial"/>
        </w:rPr>
        <w:t>alaria is hyper</w:t>
      </w:r>
      <w:r w:rsidR="00473F34">
        <w:rPr>
          <w:rFonts w:ascii="Book Antiqua" w:hAnsi="Book Antiqua" w:cs="Arial"/>
        </w:rPr>
        <w:t>-</w:t>
      </w:r>
      <w:r w:rsidR="00473F34" w:rsidRPr="00473F34">
        <w:rPr>
          <w:rFonts w:ascii="Book Antiqua" w:hAnsi="Book Antiqua" w:cs="Arial"/>
        </w:rPr>
        <w:t>endemic in Ghana and claims one quarter of all under</w:t>
      </w:r>
      <w:r w:rsidR="0010479B">
        <w:rPr>
          <w:rFonts w:ascii="Book Antiqua" w:hAnsi="Book Antiqua" w:cs="Arial"/>
        </w:rPr>
        <w:t>-</w:t>
      </w:r>
      <w:r w:rsidR="00473F34" w:rsidRPr="00473F34">
        <w:rPr>
          <w:rFonts w:ascii="Book Antiqua" w:hAnsi="Book Antiqua" w:cs="Arial"/>
        </w:rPr>
        <w:t>five deaths every year</w:t>
      </w:r>
      <w:r w:rsidR="00473F34">
        <w:rPr>
          <w:rFonts w:ascii="Book Antiqua" w:hAnsi="Book Antiqua" w:cs="Arial"/>
        </w:rPr>
        <w:t xml:space="preserve"> - </w:t>
      </w:r>
      <w:r w:rsidR="00473F34" w:rsidRPr="00473F34">
        <w:rPr>
          <w:rFonts w:ascii="Book Antiqua" w:hAnsi="Book Antiqua" w:cs="Arial"/>
        </w:rPr>
        <w:t xml:space="preserve"> 20,000 young lives</w:t>
      </w:r>
      <w:r>
        <w:rPr>
          <w:rFonts w:ascii="Book Antiqua" w:hAnsi="Book Antiqua" w:cs="Arial"/>
        </w:rPr>
        <w:t>.  …</w:t>
      </w:r>
      <w:r w:rsidR="00473F34" w:rsidRPr="00473F34">
        <w:rPr>
          <w:rFonts w:ascii="Book Antiqua" w:hAnsi="Book Antiqua" w:cs="Arial"/>
        </w:rPr>
        <w:t xml:space="preserve"> acute respiratory infection</w:t>
      </w:r>
      <w:r w:rsidR="0010479B">
        <w:rPr>
          <w:rFonts w:ascii="Book Antiqua" w:hAnsi="Book Antiqua" w:cs="Arial"/>
        </w:rPr>
        <w:t xml:space="preserve"> …</w:t>
      </w:r>
      <w:r w:rsidR="00473F34" w:rsidRPr="00473F34">
        <w:rPr>
          <w:rFonts w:ascii="Book Antiqua" w:hAnsi="Book Antiqua" w:cs="Arial"/>
        </w:rPr>
        <w:t xml:space="preserve"> is responsible for 18% of under five deaths, and diarrhoea for another 18%</w:t>
      </w:r>
      <w:r>
        <w:rPr>
          <w:rFonts w:ascii="Book Antiqua" w:hAnsi="Book Antiqua" w:cs="Arial"/>
        </w:rPr>
        <w:t>.</w:t>
      </w:r>
      <w:r w:rsidR="00473F34" w:rsidRPr="00473F34">
        <w:rPr>
          <w:rFonts w:ascii="Book Antiqua" w:hAnsi="Book Antiqua" w:cs="Arial"/>
        </w:rPr>
        <w:t xml:space="preserve"> </w:t>
      </w:r>
      <w:r>
        <w:rPr>
          <w:rFonts w:ascii="Book Antiqua" w:hAnsi="Book Antiqua" w:cs="Arial"/>
        </w:rPr>
        <w:t>M</w:t>
      </w:r>
      <w:r w:rsidR="00473F34" w:rsidRPr="00473F34">
        <w:rPr>
          <w:rFonts w:ascii="Book Antiqua" w:hAnsi="Book Antiqua" w:cs="Arial"/>
        </w:rPr>
        <w:t xml:space="preserve">alnutrition is </w:t>
      </w:r>
      <w:r w:rsidR="00473F34">
        <w:rPr>
          <w:rFonts w:ascii="Book Antiqua" w:hAnsi="Book Antiqua" w:cs="Arial"/>
        </w:rPr>
        <w:t xml:space="preserve">the </w:t>
      </w:r>
      <w:r w:rsidR="00473F34" w:rsidRPr="00473F34">
        <w:rPr>
          <w:rFonts w:ascii="Book Antiqua" w:hAnsi="Book Antiqua" w:cs="Arial"/>
        </w:rPr>
        <w:t xml:space="preserve">underlying cause of death </w:t>
      </w:r>
      <w:r w:rsidR="0010479B">
        <w:rPr>
          <w:rFonts w:ascii="Book Antiqua" w:hAnsi="Book Antiqua" w:cs="Arial"/>
        </w:rPr>
        <w:t>in</w:t>
      </w:r>
      <w:r w:rsidR="00473F34" w:rsidRPr="00473F34">
        <w:rPr>
          <w:rFonts w:ascii="Book Antiqua" w:hAnsi="Book Antiqua" w:cs="Arial"/>
        </w:rPr>
        <w:t xml:space="preserve"> half of all under five</w:t>
      </w:r>
      <w:r w:rsidR="0010479B">
        <w:rPr>
          <w:rFonts w:ascii="Book Antiqua" w:hAnsi="Book Antiqua" w:cs="Arial"/>
        </w:rPr>
        <w:t>-</w:t>
      </w:r>
      <w:r w:rsidR="00473F34" w:rsidRPr="00473F34">
        <w:rPr>
          <w:rFonts w:ascii="Book Antiqua" w:hAnsi="Book Antiqua" w:cs="Arial"/>
        </w:rPr>
        <w:t>deaths</w:t>
      </w:r>
      <w:r w:rsidR="00473F34">
        <w:rPr>
          <w:rFonts w:ascii="Book Antiqua" w:hAnsi="Book Antiqua" w:cs="Arial"/>
        </w:rPr>
        <w:t>.”</w:t>
      </w:r>
    </w:p>
    <w:bookmarkEnd w:id="2"/>
    <w:p w:rsidR="00473F34" w:rsidRDefault="00845588" w:rsidP="0010479B">
      <w:pPr>
        <w:spacing w:before="240"/>
        <w:ind w:left="567" w:hanging="567"/>
        <w:jc w:val="both"/>
        <w:rPr>
          <w:rFonts w:ascii="Book Antiqua" w:hAnsi="Book Antiqua" w:cs="Arial"/>
        </w:rPr>
      </w:pPr>
      <w:r>
        <w:rPr>
          <w:rFonts w:ascii="Book Antiqua" w:hAnsi="Book Antiqua" w:cs="Arial"/>
        </w:rPr>
        <w:t>15.</w:t>
      </w:r>
      <w:r w:rsidR="0010479B">
        <w:rPr>
          <w:rFonts w:ascii="Book Antiqua" w:hAnsi="Book Antiqua" w:cs="Arial"/>
        </w:rPr>
        <w:tab/>
      </w:r>
      <w:r w:rsidR="00473F34">
        <w:rPr>
          <w:rFonts w:ascii="Book Antiqua" w:hAnsi="Book Antiqua" w:cs="Arial"/>
        </w:rPr>
        <w:t>I</w:t>
      </w:r>
      <w:r w:rsidR="00473F34" w:rsidRPr="00473F34">
        <w:rPr>
          <w:rFonts w:ascii="Book Antiqua" w:hAnsi="Book Antiqua" w:cs="Arial"/>
        </w:rPr>
        <w:t xml:space="preserve">t </w:t>
      </w:r>
      <w:r w:rsidR="00473F34">
        <w:rPr>
          <w:rFonts w:ascii="Book Antiqua" w:hAnsi="Book Antiqua" w:cs="Arial"/>
        </w:rPr>
        <w:t>wa</w:t>
      </w:r>
      <w:r w:rsidR="00473F34" w:rsidRPr="00473F34">
        <w:rPr>
          <w:rFonts w:ascii="Book Antiqua" w:hAnsi="Book Antiqua" w:cs="Arial"/>
        </w:rPr>
        <w:t xml:space="preserve">s argued that sending a child with sickle cell anaemia to </w:t>
      </w:r>
      <w:r w:rsidR="00473F34">
        <w:rPr>
          <w:rFonts w:ascii="Book Antiqua" w:hAnsi="Book Antiqua" w:cs="Arial"/>
        </w:rPr>
        <w:t xml:space="preserve">a </w:t>
      </w:r>
      <w:r w:rsidR="00473F34" w:rsidRPr="00473F34">
        <w:rPr>
          <w:rFonts w:ascii="Book Antiqua" w:hAnsi="Book Antiqua" w:cs="Arial"/>
        </w:rPr>
        <w:t xml:space="preserve">developing country where he is </w:t>
      </w:r>
      <w:r w:rsidR="00E45060">
        <w:rPr>
          <w:rFonts w:ascii="Book Antiqua" w:hAnsi="Book Antiqua" w:cs="Arial"/>
        </w:rPr>
        <w:t>“</w:t>
      </w:r>
      <w:r w:rsidR="00473F34" w:rsidRPr="00473F34">
        <w:rPr>
          <w:rFonts w:ascii="Book Antiqua" w:hAnsi="Book Antiqua" w:cs="Arial"/>
        </w:rPr>
        <w:t>is massively exposed to inadequate health care or medical facilities and potential early death was tantamount signing his death warrant</w:t>
      </w:r>
      <w:r w:rsidR="00473F34">
        <w:rPr>
          <w:rFonts w:ascii="Book Antiqua" w:hAnsi="Book Antiqua" w:cs="Arial"/>
        </w:rPr>
        <w:t>”. The appellant relied on the skeleton argument and s</w:t>
      </w:r>
      <w:r>
        <w:rPr>
          <w:rFonts w:ascii="Book Antiqua" w:hAnsi="Book Antiqua" w:cs="Arial"/>
        </w:rPr>
        <w:t>t</w:t>
      </w:r>
      <w:r w:rsidR="00473F34">
        <w:rPr>
          <w:rFonts w:ascii="Book Antiqua" w:hAnsi="Book Antiqua" w:cs="Arial"/>
        </w:rPr>
        <w:t>ate</w:t>
      </w:r>
      <w:r>
        <w:rPr>
          <w:rFonts w:ascii="Book Antiqua" w:hAnsi="Book Antiqua" w:cs="Arial"/>
        </w:rPr>
        <w:t xml:space="preserve">d that her son could not go to </w:t>
      </w:r>
      <w:r w:rsidR="00473F34">
        <w:rPr>
          <w:rFonts w:ascii="Book Antiqua" w:hAnsi="Book Antiqua" w:cs="Arial"/>
        </w:rPr>
        <w:t>Ghana</w:t>
      </w:r>
      <w:r>
        <w:rPr>
          <w:rFonts w:ascii="Book Antiqua" w:hAnsi="Book Antiqua" w:cs="Arial"/>
        </w:rPr>
        <w:t xml:space="preserve"> because of the heat and the likelihood of his suffering malaria.</w:t>
      </w:r>
      <w:r w:rsidR="00473F34">
        <w:rPr>
          <w:rFonts w:ascii="Book Antiqua" w:hAnsi="Book Antiqua" w:cs="Arial"/>
        </w:rPr>
        <w:t xml:space="preserve">  Her cousin, </w:t>
      </w:r>
      <w:r w:rsidR="0010479B">
        <w:rPr>
          <w:rFonts w:ascii="Book Antiqua" w:hAnsi="Book Antiqua" w:cs="Arial"/>
        </w:rPr>
        <w:t>[</w:t>
      </w:r>
      <w:r w:rsidR="00473F34">
        <w:rPr>
          <w:rFonts w:ascii="Book Antiqua" w:hAnsi="Book Antiqua" w:cs="Arial"/>
        </w:rPr>
        <w:t>EO</w:t>
      </w:r>
      <w:r w:rsidR="0010479B">
        <w:rPr>
          <w:rFonts w:ascii="Book Antiqua" w:hAnsi="Book Antiqua" w:cs="Arial"/>
        </w:rPr>
        <w:t>]</w:t>
      </w:r>
      <w:r w:rsidR="00473F34">
        <w:rPr>
          <w:rFonts w:ascii="Book Antiqua" w:hAnsi="Book Antiqua" w:cs="Arial"/>
        </w:rPr>
        <w:t xml:space="preserve">, acted as a </w:t>
      </w:r>
      <w:proofErr w:type="spellStart"/>
      <w:r w:rsidR="00473F34">
        <w:rPr>
          <w:rFonts w:ascii="Book Antiqua" w:hAnsi="Book Antiqua" w:cs="Arial"/>
        </w:rPr>
        <w:t>MacKenzie</w:t>
      </w:r>
      <w:proofErr w:type="spellEnd"/>
      <w:r w:rsidR="00473F34">
        <w:rPr>
          <w:rFonts w:ascii="Book Antiqua" w:hAnsi="Book Antiqua" w:cs="Arial"/>
        </w:rPr>
        <w:t xml:space="preserve"> friend</w:t>
      </w:r>
      <w:r>
        <w:rPr>
          <w:rFonts w:ascii="Book Antiqua" w:hAnsi="Book Antiqua" w:cs="Arial"/>
        </w:rPr>
        <w:t>,</w:t>
      </w:r>
      <w:r w:rsidR="00473F34">
        <w:rPr>
          <w:rFonts w:ascii="Book Antiqua" w:hAnsi="Book Antiqua" w:cs="Arial"/>
        </w:rPr>
        <w:t xml:space="preserve"> and made an emotional plea th</w:t>
      </w:r>
      <w:r>
        <w:rPr>
          <w:rFonts w:ascii="Book Antiqua" w:hAnsi="Book Antiqua" w:cs="Arial"/>
        </w:rPr>
        <w:t>at</w:t>
      </w:r>
      <w:r w:rsidR="00473F34">
        <w:rPr>
          <w:rFonts w:ascii="Book Antiqua" w:hAnsi="Book Antiqua" w:cs="Arial"/>
        </w:rPr>
        <w:t xml:space="preserve"> the appellant an</w:t>
      </w:r>
      <w:r>
        <w:rPr>
          <w:rFonts w:ascii="Book Antiqua" w:hAnsi="Book Antiqua" w:cs="Arial"/>
        </w:rPr>
        <w:t>d</w:t>
      </w:r>
      <w:r w:rsidR="00473F34">
        <w:rPr>
          <w:rFonts w:ascii="Book Antiqua" w:hAnsi="Book Antiqua" w:cs="Arial"/>
        </w:rPr>
        <w:t xml:space="preserve"> her children be allowed to </w:t>
      </w:r>
      <w:r>
        <w:rPr>
          <w:rFonts w:ascii="Book Antiqua" w:hAnsi="Book Antiqua" w:cs="Arial"/>
        </w:rPr>
        <w:t>remain</w:t>
      </w:r>
      <w:r w:rsidR="00473F34">
        <w:rPr>
          <w:rFonts w:ascii="Book Antiqua" w:hAnsi="Book Antiqua" w:cs="Arial"/>
        </w:rPr>
        <w:t xml:space="preserve"> for the sake of her son. </w:t>
      </w:r>
    </w:p>
    <w:p w:rsidR="00FF30A2" w:rsidRDefault="00473F34" w:rsidP="0010479B">
      <w:pPr>
        <w:spacing w:before="240"/>
        <w:ind w:left="567" w:hanging="567"/>
        <w:jc w:val="both"/>
        <w:rPr>
          <w:rFonts w:ascii="Book Antiqua" w:hAnsi="Book Antiqua" w:cs="Arial"/>
        </w:rPr>
      </w:pPr>
      <w:r>
        <w:rPr>
          <w:rFonts w:ascii="Book Antiqua" w:hAnsi="Book Antiqua" w:cs="Arial"/>
        </w:rPr>
        <w:t>1</w:t>
      </w:r>
      <w:r w:rsidR="00845588">
        <w:rPr>
          <w:rFonts w:ascii="Book Antiqua" w:hAnsi="Book Antiqua" w:cs="Arial"/>
        </w:rPr>
        <w:t>6</w:t>
      </w:r>
      <w:r>
        <w:rPr>
          <w:rFonts w:ascii="Book Antiqua" w:hAnsi="Book Antiqua" w:cs="Arial"/>
        </w:rPr>
        <w:t>.</w:t>
      </w:r>
      <w:r w:rsidR="0010479B">
        <w:rPr>
          <w:rFonts w:ascii="Book Antiqua" w:hAnsi="Book Antiqua" w:cs="Arial"/>
        </w:rPr>
        <w:tab/>
      </w:r>
      <w:r w:rsidR="00845588">
        <w:rPr>
          <w:rFonts w:ascii="Book Antiqua" w:hAnsi="Book Antiqua" w:cs="Arial"/>
        </w:rPr>
        <w:t>I note</w:t>
      </w:r>
      <w:r w:rsidR="00FF30A2">
        <w:rPr>
          <w:rFonts w:ascii="Book Antiqua" w:hAnsi="Book Antiqua" w:cs="Arial"/>
        </w:rPr>
        <w:t xml:space="preserve"> the letters to which reference was made in the grounds of appeal and </w:t>
      </w:r>
      <w:r w:rsidR="00845588">
        <w:rPr>
          <w:rFonts w:ascii="Book Antiqua" w:hAnsi="Book Antiqua" w:cs="Arial"/>
        </w:rPr>
        <w:t xml:space="preserve">the documents in the bundle lodged before the hearing. These included, </w:t>
      </w:r>
      <w:r w:rsidR="00FF30A2">
        <w:rPr>
          <w:rFonts w:ascii="Book Antiqua" w:hAnsi="Book Antiqua" w:cs="Arial"/>
        </w:rPr>
        <w:t xml:space="preserve">inter alia a report provided by Diversity and Equality in Health and Care which stated as </w:t>
      </w:r>
      <w:proofErr w:type="gramStart"/>
      <w:r w:rsidR="00FF30A2">
        <w:rPr>
          <w:rFonts w:ascii="Book Antiqua" w:hAnsi="Book Antiqua" w:cs="Arial"/>
        </w:rPr>
        <w:t>follows:-</w:t>
      </w:r>
      <w:proofErr w:type="gramEnd"/>
      <w:r w:rsidR="00FF30A2">
        <w:rPr>
          <w:rFonts w:ascii="Book Antiqua" w:hAnsi="Book Antiqua" w:cs="Arial"/>
        </w:rPr>
        <w:t xml:space="preserve">  </w:t>
      </w:r>
    </w:p>
    <w:p w:rsidR="007F0352" w:rsidRPr="00915B1A" w:rsidRDefault="00FF30A2" w:rsidP="0010479B">
      <w:pPr>
        <w:spacing w:before="120"/>
        <w:ind w:left="1134"/>
        <w:jc w:val="both"/>
        <w:rPr>
          <w:rFonts w:ascii="Book Antiqua" w:hAnsi="Book Antiqua" w:cs="Arial"/>
        </w:rPr>
      </w:pPr>
      <w:r>
        <w:rPr>
          <w:rFonts w:ascii="Book Antiqua" w:hAnsi="Book Antiqua" w:cs="Arial"/>
        </w:rPr>
        <w:t>“</w:t>
      </w:r>
      <w:r w:rsidR="0010479B">
        <w:rPr>
          <w:rFonts w:ascii="Book Antiqua" w:hAnsi="Book Antiqua" w:cs="Arial"/>
        </w:rPr>
        <w:t xml:space="preserve">… </w:t>
      </w:r>
      <w:r>
        <w:rPr>
          <w:rFonts w:ascii="Book Antiqua" w:hAnsi="Book Antiqua" w:cs="Arial"/>
        </w:rPr>
        <w:t xml:space="preserve">sickle cell disease (SCD) is an inherited disorder affecting 2% of all babies born in Ghana.  SCD is the commonest genetic condition of clinical and </w:t>
      </w:r>
      <w:r>
        <w:rPr>
          <w:rFonts w:ascii="Book Antiqua" w:hAnsi="Book Antiqua" w:cs="Arial"/>
        </w:rPr>
        <w:lastRenderedPageBreak/>
        <w:t xml:space="preserve">epidemiological importance in Africa and over 95% of children born with the disease die before the age of 5 years.  Often the healthcare provision for people with SCD requires a holistic approach involving a multiplicity of well-trained professionals as well as a well-defined system of social support </w:t>
      </w:r>
      <w:r w:rsidR="001932D7">
        <w:rPr>
          <w:rFonts w:ascii="Book Antiqua" w:hAnsi="Book Antiqua" w:cs="Arial"/>
        </w:rPr>
        <w:t>that</w:t>
      </w:r>
      <w:r>
        <w:rPr>
          <w:rFonts w:ascii="Book Antiqua" w:hAnsi="Book Antiqua" w:cs="Arial"/>
        </w:rPr>
        <w:t xml:space="preserve"> caters for their physical, emotional, psychological and financial needs.”</w:t>
      </w:r>
    </w:p>
    <w:p w:rsidR="00FF30A2" w:rsidRDefault="00845588" w:rsidP="0010479B">
      <w:pPr>
        <w:spacing w:before="240"/>
        <w:ind w:left="567" w:hanging="567"/>
        <w:jc w:val="both"/>
        <w:rPr>
          <w:rFonts w:ascii="Book Antiqua" w:hAnsi="Book Antiqua" w:cs="Arial"/>
        </w:rPr>
      </w:pPr>
      <w:r>
        <w:rPr>
          <w:rFonts w:ascii="Book Antiqua" w:hAnsi="Book Antiqua" w:cs="Arial"/>
        </w:rPr>
        <w:t>17.</w:t>
      </w:r>
      <w:r w:rsidR="00FF30A2">
        <w:rPr>
          <w:rFonts w:ascii="Book Antiqua" w:hAnsi="Book Antiqua" w:cs="Arial"/>
        </w:rPr>
        <w:tab/>
        <w:t>The report went on principally to argue for improved healthcare and social services for patients and families in Ghana through the adoption of an “affordable intermediate strategy” that could be the model for the development of services in both Ghana and elsewhere in Africa.</w:t>
      </w:r>
    </w:p>
    <w:p w:rsidR="00FF30A2" w:rsidRDefault="00FF30A2" w:rsidP="0010479B">
      <w:pPr>
        <w:spacing w:before="240"/>
        <w:ind w:left="567" w:hanging="567"/>
        <w:jc w:val="both"/>
        <w:rPr>
          <w:rFonts w:ascii="Book Antiqua" w:hAnsi="Book Antiqua" w:cs="Arial"/>
        </w:rPr>
      </w:pPr>
      <w:r>
        <w:rPr>
          <w:rFonts w:ascii="Book Antiqua" w:hAnsi="Book Antiqua" w:cs="Arial"/>
        </w:rPr>
        <w:t>1</w:t>
      </w:r>
      <w:r w:rsidR="00845588">
        <w:rPr>
          <w:rFonts w:ascii="Book Antiqua" w:hAnsi="Book Antiqua" w:cs="Arial"/>
        </w:rPr>
        <w:t>8</w:t>
      </w:r>
      <w:r>
        <w:rPr>
          <w:rFonts w:ascii="Book Antiqua" w:hAnsi="Book Antiqua" w:cs="Arial"/>
        </w:rPr>
        <w:t>.</w:t>
      </w:r>
      <w:r>
        <w:rPr>
          <w:rFonts w:ascii="Book Antiqua" w:hAnsi="Book Antiqua" w:cs="Arial"/>
        </w:rPr>
        <w:tab/>
      </w:r>
      <w:r w:rsidR="00845588">
        <w:rPr>
          <w:rFonts w:ascii="Book Antiqua" w:hAnsi="Book Antiqua" w:cs="Arial"/>
        </w:rPr>
        <w:t>The bundle also included</w:t>
      </w:r>
      <w:r w:rsidR="007A1B53">
        <w:rPr>
          <w:rFonts w:ascii="Book Antiqua" w:hAnsi="Book Antiqua" w:cs="Arial"/>
        </w:rPr>
        <w:t xml:space="preserve"> a report entitled </w:t>
      </w:r>
      <w:r w:rsidR="00845588">
        <w:rPr>
          <w:rFonts w:ascii="Book Antiqua" w:hAnsi="Book Antiqua" w:cs="Arial"/>
        </w:rPr>
        <w:t>“</w:t>
      </w:r>
      <w:r w:rsidR="007A1B53">
        <w:rPr>
          <w:rFonts w:ascii="Book Antiqua" w:hAnsi="Book Antiqua" w:cs="Arial"/>
        </w:rPr>
        <w:t>Healthcare Provision for Sickle Cell Disease in Ghana:  Challenges for the African Context</w:t>
      </w:r>
      <w:r w:rsidR="00845588">
        <w:rPr>
          <w:rFonts w:ascii="Book Antiqua" w:hAnsi="Book Antiqua" w:cs="Arial"/>
        </w:rPr>
        <w:t>”</w:t>
      </w:r>
      <w:r w:rsidR="007A1B53">
        <w:rPr>
          <w:rFonts w:ascii="Book Antiqua" w:hAnsi="Book Antiqua" w:cs="Arial"/>
        </w:rPr>
        <w:t xml:space="preserve"> by a body called “Research Gate” which emphasised the relative cost of delivering the same health care are vastly different between Ghana and the UK or America.  It went on to </w:t>
      </w:r>
      <w:proofErr w:type="gramStart"/>
      <w:r w:rsidR="007A1B53">
        <w:rPr>
          <w:rFonts w:ascii="Book Antiqua" w:hAnsi="Book Antiqua" w:cs="Arial"/>
        </w:rPr>
        <w:t>say:-</w:t>
      </w:r>
      <w:proofErr w:type="gramEnd"/>
    </w:p>
    <w:p w:rsidR="007A1B53" w:rsidRDefault="007A1B53" w:rsidP="0010479B">
      <w:pPr>
        <w:spacing w:before="120"/>
        <w:ind w:left="1134"/>
        <w:jc w:val="both"/>
        <w:rPr>
          <w:rFonts w:ascii="Book Antiqua" w:hAnsi="Book Antiqua" w:cs="Arial"/>
        </w:rPr>
      </w:pPr>
      <w:r>
        <w:rPr>
          <w:rFonts w:ascii="Book Antiqua" w:hAnsi="Book Antiqua" w:cs="Arial"/>
        </w:rPr>
        <w:t xml:space="preserve">“According to </w:t>
      </w:r>
      <w:proofErr w:type="spellStart"/>
      <w:r>
        <w:rPr>
          <w:rFonts w:ascii="Book Antiqua" w:hAnsi="Book Antiqua" w:cs="Arial"/>
        </w:rPr>
        <w:t>Rahimy</w:t>
      </w:r>
      <w:proofErr w:type="spellEnd"/>
      <w:r>
        <w:rPr>
          <w:rFonts w:ascii="Book Antiqua" w:hAnsi="Book Antiqua" w:cs="Arial"/>
        </w:rPr>
        <w:t xml:space="preserve"> et al (2003), the most frequent reasons for hospital/medical consultation by SCD patients in Africa are fever/infection and pain.  The management of the febrile patient in most African countries is intended to rule out bacterial infection and cover for possible malaria.  This is now an entirely outpatient or home-based procedure for the majority of patients who do not appear ill.  Patients are given two doses of ceftriaxone (Rocephin) and a three-day course of anti-</w:t>
      </w:r>
      <w:proofErr w:type="spellStart"/>
      <w:r>
        <w:rPr>
          <w:rFonts w:ascii="Book Antiqua" w:hAnsi="Book Antiqua" w:cs="Arial"/>
        </w:rPr>
        <w:t>malarials</w:t>
      </w:r>
      <w:proofErr w:type="spellEnd"/>
      <w:r>
        <w:rPr>
          <w:rFonts w:ascii="Book Antiqua" w:hAnsi="Book Antiqua" w:cs="Arial"/>
        </w:rPr>
        <w:t xml:space="preserve"> which cost less than </w:t>
      </w:r>
      <w:r w:rsidR="001932D7">
        <w:rPr>
          <w:rFonts w:ascii="Book Antiqua" w:hAnsi="Book Antiqua" w:cs="Arial"/>
        </w:rPr>
        <w:t>US$20</w:t>
      </w:r>
      <w:r>
        <w:rPr>
          <w:rFonts w:ascii="Book Antiqua" w:hAnsi="Book Antiqua" w:cs="Arial"/>
        </w:rPr>
        <w:t xml:space="preserve"> in Ghana and is now covered through the health insurance scheme (</w:t>
      </w:r>
      <w:proofErr w:type="spellStart"/>
      <w:r>
        <w:rPr>
          <w:rFonts w:ascii="Book Antiqua" w:hAnsi="Book Antiqua" w:cs="Arial"/>
        </w:rPr>
        <w:t>Ansong</w:t>
      </w:r>
      <w:proofErr w:type="spellEnd"/>
      <w:r>
        <w:rPr>
          <w:rFonts w:ascii="Book Antiqua" w:hAnsi="Book Antiqua" w:cs="Arial"/>
        </w:rPr>
        <w:t xml:space="preserve"> and Osei-</w:t>
      </w:r>
      <w:proofErr w:type="spellStart"/>
      <w:r>
        <w:rPr>
          <w:rFonts w:ascii="Book Antiqua" w:hAnsi="Book Antiqua" w:cs="Arial"/>
        </w:rPr>
        <w:t>Akoto</w:t>
      </w:r>
      <w:proofErr w:type="spellEnd"/>
      <w:r>
        <w:rPr>
          <w:rFonts w:ascii="Book Antiqua" w:hAnsi="Book Antiqua" w:cs="Arial"/>
        </w:rPr>
        <w:t xml:space="preserve">, 2006).  A 72-hour admission for pain management intravenous hydration and opioid analgesics costs approximately </w:t>
      </w:r>
      <w:r w:rsidR="001932D7">
        <w:rPr>
          <w:rFonts w:ascii="Book Antiqua" w:hAnsi="Book Antiqua" w:cs="Arial"/>
        </w:rPr>
        <w:t>US$</w:t>
      </w:r>
      <w:r>
        <w:rPr>
          <w:rFonts w:ascii="Book Antiqua" w:hAnsi="Book Antiqua" w:cs="Arial"/>
        </w:rPr>
        <w:t>6,000 dollars at the Children’s Hospital of Philadelphia (Ohene-</w:t>
      </w:r>
      <w:proofErr w:type="spellStart"/>
      <w:r>
        <w:rPr>
          <w:rFonts w:ascii="Book Antiqua" w:hAnsi="Book Antiqua" w:cs="Arial"/>
        </w:rPr>
        <w:t>Frempong</w:t>
      </w:r>
      <w:proofErr w:type="spellEnd"/>
      <w:r>
        <w:rPr>
          <w:rFonts w:ascii="Book Antiqua" w:hAnsi="Book Antiqua" w:cs="Arial"/>
        </w:rPr>
        <w:t xml:space="preserve">, 2006, unpublished data).  The same care delivered at </w:t>
      </w:r>
      <w:proofErr w:type="spellStart"/>
      <w:r>
        <w:rPr>
          <w:rFonts w:ascii="Book Antiqua" w:hAnsi="Book Antiqua" w:cs="Arial"/>
        </w:rPr>
        <w:t>Komfo</w:t>
      </w:r>
      <w:proofErr w:type="spellEnd"/>
      <w:r>
        <w:rPr>
          <w:rFonts w:ascii="Book Antiqua" w:hAnsi="Book Antiqua" w:cs="Arial"/>
        </w:rPr>
        <w:t xml:space="preserve"> </w:t>
      </w:r>
      <w:proofErr w:type="spellStart"/>
      <w:r>
        <w:rPr>
          <w:rFonts w:ascii="Book Antiqua" w:hAnsi="Book Antiqua" w:cs="Arial"/>
        </w:rPr>
        <w:t>Anokye</w:t>
      </w:r>
      <w:proofErr w:type="spellEnd"/>
      <w:r>
        <w:rPr>
          <w:rFonts w:ascii="Book Antiqua" w:hAnsi="Book Antiqua" w:cs="Arial"/>
        </w:rPr>
        <w:t xml:space="preserve"> Teaching Hospital may cost less than </w:t>
      </w:r>
      <w:r w:rsidR="001932D7">
        <w:rPr>
          <w:rFonts w:ascii="Book Antiqua" w:hAnsi="Book Antiqua" w:cs="Arial"/>
        </w:rPr>
        <w:t>US</w:t>
      </w:r>
      <w:r>
        <w:rPr>
          <w:rFonts w:ascii="Book Antiqua" w:hAnsi="Book Antiqua" w:cs="Arial"/>
        </w:rPr>
        <w:t>$50 as opioids are not the drug of choice.  These lower costs do not mean that they are affordab</w:t>
      </w:r>
      <w:r w:rsidR="001932D7">
        <w:rPr>
          <w:rFonts w:ascii="Book Antiqua" w:hAnsi="Book Antiqua" w:cs="Arial"/>
        </w:rPr>
        <w:t>le to t</w:t>
      </w:r>
      <w:r>
        <w:rPr>
          <w:rFonts w:ascii="Book Antiqua" w:hAnsi="Book Antiqua" w:cs="Arial"/>
        </w:rPr>
        <w:t xml:space="preserve">he average Ghanaian patient </w:t>
      </w:r>
      <w:r w:rsidR="001932D7">
        <w:rPr>
          <w:rFonts w:ascii="Book Antiqua" w:hAnsi="Book Antiqua" w:cs="Arial"/>
        </w:rPr>
        <w:t xml:space="preserve">but they </w:t>
      </w:r>
      <w:r>
        <w:rPr>
          <w:rFonts w:ascii="Book Antiqua" w:hAnsi="Book Antiqua" w:cs="Arial"/>
        </w:rPr>
        <w:t xml:space="preserve">imply that the cost </w:t>
      </w:r>
      <w:r w:rsidR="001932D7">
        <w:rPr>
          <w:rFonts w:ascii="Book Antiqua" w:hAnsi="Book Antiqua" w:cs="Arial"/>
        </w:rPr>
        <w:t xml:space="preserve">to </w:t>
      </w:r>
      <w:r>
        <w:rPr>
          <w:rFonts w:ascii="Book Antiqua" w:hAnsi="Book Antiqua" w:cs="Arial"/>
        </w:rPr>
        <w:t>the public health system or a national insurance health plan may not be as high as expected in the UK or the US.  In Ghana the management of SCD is primarily a low-tech affair.  The routine drugs, folic acid, and prophylactic anti-</w:t>
      </w:r>
      <w:proofErr w:type="spellStart"/>
      <w:r>
        <w:rPr>
          <w:rFonts w:ascii="Book Antiqua" w:hAnsi="Book Antiqua" w:cs="Arial"/>
        </w:rPr>
        <w:t>malarials</w:t>
      </w:r>
      <w:proofErr w:type="spellEnd"/>
      <w:r>
        <w:rPr>
          <w:rFonts w:ascii="Book Antiqua" w:hAnsi="Book Antiqua" w:cs="Arial"/>
        </w:rPr>
        <w:t xml:space="preserve"> are quite cheap and easily accessible.  The high technology comes in the new evaluation tools, such as magnetic resonance imaging and trans-cranial doppler ultrasonography (</w:t>
      </w:r>
      <w:r w:rsidR="009200A0">
        <w:rPr>
          <w:rFonts w:ascii="Book Antiqua" w:hAnsi="Book Antiqua" w:cs="Arial"/>
        </w:rPr>
        <w:t xml:space="preserve">TCD) used to screen patients for the risk of stroke, that are recommended for most SCD treatment centres.  Even TCD, apart from its initial capital cost of around </w:t>
      </w:r>
      <w:r w:rsidR="001932D7">
        <w:rPr>
          <w:rFonts w:ascii="Book Antiqua" w:hAnsi="Book Antiqua" w:cs="Arial"/>
        </w:rPr>
        <w:t>US</w:t>
      </w:r>
      <w:r w:rsidR="009200A0">
        <w:rPr>
          <w:rFonts w:ascii="Book Antiqua" w:hAnsi="Book Antiqua" w:cs="Arial"/>
        </w:rPr>
        <w:t xml:space="preserve">$45,000 for the equipment and technical training may cost less than </w:t>
      </w:r>
      <w:r w:rsidR="001932D7">
        <w:rPr>
          <w:rFonts w:ascii="Book Antiqua" w:hAnsi="Book Antiqua" w:cs="Arial"/>
        </w:rPr>
        <w:t>US</w:t>
      </w:r>
      <w:r w:rsidR="009200A0">
        <w:rPr>
          <w:rFonts w:ascii="Book Antiqua" w:hAnsi="Book Antiqua" w:cs="Arial"/>
        </w:rPr>
        <w:t>$5 per test when administered in Ghana or other African countries.”</w:t>
      </w:r>
    </w:p>
    <w:p w:rsidR="009200A0" w:rsidRDefault="009200A0" w:rsidP="0010479B">
      <w:pPr>
        <w:spacing w:before="240"/>
        <w:ind w:left="720" w:hanging="720"/>
        <w:jc w:val="both"/>
        <w:rPr>
          <w:rFonts w:ascii="Book Antiqua" w:hAnsi="Book Antiqua" w:cs="Arial"/>
        </w:rPr>
      </w:pPr>
      <w:r>
        <w:rPr>
          <w:rFonts w:ascii="Book Antiqua" w:hAnsi="Book Antiqua" w:cs="Arial"/>
        </w:rPr>
        <w:t>1</w:t>
      </w:r>
      <w:r w:rsidR="00845588">
        <w:rPr>
          <w:rFonts w:ascii="Book Antiqua" w:hAnsi="Book Antiqua" w:cs="Arial"/>
        </w:rPr>
        <w:t>9</w:t>
      </w:r>
      <w:r>
        <w:rPr>
          <w:rFonts w:ascii="Book Antiqua" w:hAnsi="Book Antiqua" w:cs="Arial"/>
        </w:rPr>
        <w:t>.</w:t>
      </w:r>
      <w:r>
        <w:rPr>
          <w:rFonts w:ascii="Book Antiqua" w:hAnsi="Book Antiqua" w:cs="Arial"/>
        </w:rPr>
        <w:tab/>
        <w:t xml:space="preserve">In the section entitled Training For Healthcare Workers in SCD Management </w:t>
      </w:r>
      <w:r w:rsidR="001932D7">
        <w:rPr>
          <w:rFonts w:ascii="Book Antiqua" w:hAnsi="Book Antiqua" w:cs="Arial"/>
        </w:rPr>
        <w:t>it then</w:t>
      </w:r>
      <w:r>
        <w:rPr>
          <w:rFonts w:ascii="Book Antiqua" w:hAnsi="Book Antiqua" w:cs="Arial"/>
        </w:rPr>
        <w:t xml:space="preserve"> states </w:t>
      </w:r>
      <w:proofErr w:type="gramStart"/>
      <w:r>
        <w:rPr>
          <w:rFonts w:ascii="Book Antiqua" w:hAnsi="Book Antiqua" w:cs="Arial"/>
        </w:rPr>
        <w:t>that:-</w:t>
      </w:r>
      <w:proofErr w:type="gramEnd"/>
    </w:p>
    <w:p w:rsidR="009200A0" w:rsidRDefault="009200A0" w:rsidP="0010479B">
      <w:pPr>
        <w:spacing w:before="120"/>
        <w:ind w:left="1134"/>
        <w:jc w:val="both"/>
        <w:rPr>
          <w:rFonts w:ascii="Book Antiqua" w:hAnsi="Book Antiqua" w:cs="Arial"/>
        </w:rPr>
      </w:pPr>
      <w:r>
        <w:rPr>
          <w:rFonts w:ascii="Book Antiqua" w:hAnsi="Book Antiqua" w:cs="Arial"/>
        </w:rPr>
        <w:t>“An important dimension is the extent to which healthcare workers in Ghana and other African countries are trained to care for SCD patients and their families.  Healthcare workers</w:t>
      </w:r>
      <w:r w:rsidR="001932D7">
        <w:rPr>
          <w:rFonts w:ascii="Book Antiqua" w:hAnsi="Book Antiqua" w:cs="Arial"/>
        </w:rPr>
        <w:t xml:space="preserve"> are</w:t>
      </w:r>
      <w:r>
        <w:rPr>
          <w:rFonts w:ascii="Book Antiqua" w:hAnsi="Book Antiqua" w:cs="Arial"/>
        </w:rPr>
        <w:t xml:space="preserve"> introduced to SCD as a haemoglobinopathy during their professional training as students.  Experience in SCD management is often </w:t>
      </w:r>
      <w:r>
        <w:rPr>
          <w:rFonts w:ascii="Book Antiqua" w:hAnsi="Book Antiqua" w:cs="Arial"/>
        </w:rPr>
        <w:lastRenderedPageBreak/>
        <w:t>gained as part of the on-the-job training.  Continued medical and specialist training is limited to a few cities (Accra and Kumasi) and organised on an ad hoc basis.</w:t>
      </w:r>
      <w:r w:rsidR="00596B14">
        <w:rPr>
          <w:rFonts w:ascii="Book Antiqua" w:hAnsi="Book Antiqua" w:cs="Arial"/>
        </w:rPr>
        <w:t>”</w:t>
      </w:r>
    </w:p>
    <w:p w:rsidR="009200A0" w:rsidRDefault="00845588" w:rsidP="0010479B">
      <w:pPr>
        <w:spacing w:before="240"/>
        <w:ind w:left="720" w:hanging="720"/>
        <w:jc w:val="both"/>
        <w:rPr>
          <w:rFonts w:ascii="Book Antiqua" w:hAnsi="Book Antiqua" w:cs="Arial"/>
        </w:rPr>
      </w:pPr>
      <w:r>
        <w:rPr>
          <w:rFonts w:ascii="Book Antiqua" w:hAnsi="Book Antiqua" w:cs="Arial"/>
        </w:rPr>
        <w:t>20</w:t>
      </w:r>
      <w:r w:rsidR="009200A0">
        <w:rPr>
          <w:rFonts w:ascii="Book Antiqua" w:hAnsi="Book Antiqua" w:cs="Arial"/>
        </w:rPr>
        <w:t>.</w:t>
      </w:r>
      <w:r w:rsidR="009200A0">
        <w:rPr>
          <w:rFonts w:ascii="Book Antiqua" w:hAnsi="Book Antiqua" w:cs="Arial"/>
        </w:rPr>
        <w:tab/>
        <w:t>The judge</w:t>
      </w:r>
      <w:r w:rsidR="00596B14">
        <w:rPr>
          <w:rFonts w:ascii="Book Antiqua" w:hAnsi="Book Antiqua" w:cs="Arial"/>
        </w:rPr>
        <w:t>,</w:t>
      </w:r>
      <w:r w:rsidR="009200A0">
        <w:rPr>
          <w:rFonts w:ascii="Book Antiqua" w:hAnsi="Book Antiqua" w:cs="Arial"/>
        </w:rPr>
        <w:t xml:space="preserve"> when considering her decision</w:t>
      </w:r>
      <w:r w:rsidR="00596B14">
        <w:rPr>
          <w:rFonts w:ascii="Book Antiqua" w:hAnsi="Book Antiqua" w:cs="Arial"/>
        </w:rPr>
        <w:t>,</w:t>
      </w:r>
      <w:r w:rsidR="009200A0">
        <w:rPr>
          <w:rFonts w:ascii="Book Antiqua" w:hAnsi="Book Antiqua" w:cs="Arial"/>
        </w:rPr>
        <w:t xml:space="preserve"> did take into account the evidence in the appellant’s bundle and </w:t>
      </w:r>
      <w:r w:rsidR="001932D7">
        <w:rPr>
          <w:rFonts w:ascii="Book Antiqua" w:hAnsi="Book Antiqua" w:cs="Arial"/>
        </w:rPr>
        <w:t xml:space="preserve">the </w:t>
      </w:r>
      <w:r w:rsidR="009200A0">
        <w:rPr>
          <w:rFonts w:ascii="Book Antiqua" w:hAnsi="Book Antiqua" w:cs="Arial"/>
        </w:rPr>
        <w:t xml:space="preserve">supporting documents as is clear from paragraphs 3 and 17 of the determination and in paragraph 29 onwards </w:t>
      </w:r>
      <w:r w:rsidR="005448E1">
        <w:rPr>
          <w:rFonts w:ascii="Book Antiqua" w:hAnsi="Book Antiqua" w:cs="Arial"/>
        </w:rPr>
        <w:t xml:space="preserve">she </w:t>
      </w:r>
      <w:r w:rsidR="009200A0">
        <w:rPr>
          <w:rFonts w:ascii="Book Antiqua" w:hAnsi="Book Antiqua" w:cs="Arial"/>
        </w:rPr>
        <w:t xml:space="preserve">specifically addressed the issue of whether or not Article 8 </w:t>
      </w:r>
      <w:r w:rsidR="005448E1">
        <w:rPr>
          <w:rFonts w:ascii="Book Antiqua" w:hAnsi="Book Antiqua" w:cs="Arial"/>
        </w:rPr>
        <w:t>was</w:t>
      </w:r>
      <w:r w:rsidR="009200A0">
        <w:rPr>
          <w:rFonts w:ascii="Book Antiqua" w:hAnsi="Book Antiqua" w:cs="Arial"/>
        </w:rPr>
        <w:t xml:space="preserve"> engaged because of any effect on SMK.  She noted the medical records and was correct to say that nothing suggested that SMK’s health was such that the threshold set in </w:t>
      </w:r>
      <w:r w:rsidR="009200A0">
        <w:rPr>
          <w:rFonts w:ascii="Book Antiqua" w:hAnsi="Book Antiqua" w:cs="Arial"/>
          <w:b/>
          <w:u w:val="single"/>
        </w:rPr>
        <w:t>N v SSHD</w:t>
      </w:r>
      <w:r w:rsidR="009200A0">
        <w:rPr>
          <w:rFonts w:ascii="Book Antiqua" w:hAnsi="Book Antiqua" w:cs="Arial"/>
          <w:b/>
        </w:rPr>
        <w:t xml:space="preserve"> </w:t>
      </w:r>
      <w:r w:rsidR="009200A0">
        <w:rPr>
          <w:rFonts w:ascii="Book Antiqua" w:hAnsi="Book Antiqua" w:cs="Arial"/>
        </w:rPr>
        <w:t xml:space="preserve">was met so as to engage Article 3.  She </w:t>
      </w:r>
      <w:r w:rsidR="000E18D4">
        <w:rPr>
          <w:rFonts w:ascii="Book Antiqua" w:hAnsi="Book Antiqua" w:cs="Arial"/>
        </w:rPr>
        <w:t xml:space="preserve">properly noted the terms of the determination in </w:t>
      </w:r>
      <w:proofErr w:type="spellStart"/>
      <w:r w:rsidR="000E18D4">
        <w:rPr>
          <w:rFonts w:ascii="Book Antiqua" w:hAnsi="Book Antiqua" w:cs="Arial"/>
          <w:b/>
          <w:u w:val="single"/>
        </w:rPr>
        <w:t>Akhalu</w:t>
      </w:r>
      <w:proofErr w:type="spellEnd"/>
      <w:r w:rsidR="000E18D4">
        <w:rPr>
          <w:rFonts w:ascii="Book Antiqua" w:hAnsi="Book Antiqua" w:cs="Arial"/>
        </w:rPr>
        <w:t xml:space="preserve"> and adopted the reasoning in that determination.</w:t>
      </w:r>
    </w:p>
    <w:p w:rsidR="00596B14" w:rsidRDefault="000E18D4" w:rsidP="0010479B">
      <w:pPr>
        <w:spacing w:before="240"/>
        <w:ind w:left="720" w:hanging="720"/>
        <w:jc w:val="both"/>
        <w:rPr>
          <w:rFonts w:ascii="Book Antiqua" w:hAnsi="Book Antiqua" w:cs="Arial"/>
        </w:rPr>
      </w:pPr>
      <w:r>
        <w:rPr>
          <w:rFonts w:ascii="Book Antiqua" w:hAnsi="Book Antiqua" w:cs="Arial"/>
        </w:rPr>
        <w:t>21.</w:t>
      </w:r>
      <w:r>
        <w:rPr>
          <w:rFonts w:ascii="Book Antiqua" w:hAnsi="Book Antiqua" w:cs="Arial"/>
        </w:rPr>
        <w:tab/>
        <w:t>It is clear that the judge did properly consider all relevant factors relating to the principal appellant.  Her findings that the principal appellant should be able to obtain work and could if she wished live in Accra were fully open to her.  Moreover</w:t>
      </w:r>
      <w:r w:rsidR="005448E1">
        <w:rPr>
          <w:rFonts w:ascii="Book Antiqua" w:hAnsi="Book Antiqua" w:cs="Arial"/>
        </w:rPr>
        <w:t>,</w:t>
      </w:r>
      <w:r>
        <w:rPr>
          <w:rFonts w:ascii="Book Antiqua" w:hAnsi="Book Antiqua" w:cs="Arial"/>
        </w:rPr>
        <w:t xml:space="preserve"> the principal appellant has family members in Ghana.  The judge was entitled to find the appellant’s claim that she had no contact with her family lacked credibility.  She was entitled to find that the appellant had not lost the social and cultural ties which existed before she came to Britain.  Her finding that the principal appellant would have the support of friends and relatives on return to Ghana was fully open to her.  In reaching her conclusions she properly applied relevant law and was entitled to place weight on the fact that the appellant and her two children would be returning to Ghana as a family unit.  There was no evidence whatsoever that the principal appellant is still in touch with the father of the children but in any </w:t>
      </w:r>
      <w:proofErr w:type="gramStart"/>
      <w:r>
        <w:rPr>
          <w:rFonts w:ascii="Book Antiqua" w:hAnsi="Book Antiqua" w:cs="Arial"/>
        </w:rPr>
        <w:t>event</w:t>
      </w:r>
      <w:proofErr w:type="gramEnd"/>
      <w:r>
        <w:rPr>
          <w:rFonts w:ascii="Book Antiqua" w:hAnsi="Book Antiqua" w:cs="Arial"/>
        </w:rPr>
        <w:t xml:space="preserve"> it appears from the papers that he does not have permanent residence in Britain. </w:t>
      </w:r>
    </w:p>
    <w:p w:rsidR="000E18D4" w:rsidRDefault="00596B14" w:rsidP="0010479B">
      <w:pPr>
        <w:spacing w:before="240"/>
        <w:ind w:left="720" w:hanging="720"/>
        <w:jc w:val="both"/>
        <w:rPr>
          <w:rFonts w:ascii="Book Antiqua" w:hAnsi="Book Antiqua" w:cs="Arial"/>
        </w:rPr>
      </w:pPr>
      <w:r>
        <w:rPr>
          <w:rFonts w:ascii="Book Antiqua" w:hAnsi="Book Antiqua" w:cs="Arial"/>
        </w:rPr>
        <w:t>22.</w:t>
      </w:r>
      <w:r w:rsidR="0010479B">
        <w:rPr>
          <w:rFonts w:ascii="Book Antiqua" w:hAnsi="Book Antiqua" w:cs="Arial"/>
        </w:rPr>
        <w:tab/>
      </w:r>
      <w:r w:rsidR="000E18D4">
        <w:rPr>
          <w:rFonts w:ascii="Book Antiqua" w:hAnsi="Book Antiqua" w:cs="Arial"/>
        </w:rPr>
        <w:t xml:space="preserve">The focus of this appeal is, of course, the medical condition of SMK.  In reaching her conclusions regarding his situation the judge was entitled to find the threshold set out in </w:t>
      </w:r>
      <w:r w:rsidR="000E18D4">
        <w:rPr>
          <w:rFonts w:ascii="Book Antiqua" w:hAnsi="Book Antiqua" w:cs="Arial"/>
          <w:b/>
          <w:u w:val="single"/>
        </w:rPr>
        <w:t>N v SSHD</w:t>
      </w:r>
      <w:r w:rsidR="000E18D4">
        <w:rPr>
          <w:rFonts w:ascii="Book Antiqua" w:hAnsi="Book Antiqua" w:cs="Arial"/>
          <w:b/>
        </w:rPr>
        <w:t xml:space="preserve"> [2003] EWCA </w:t>
      </w:r>
      <w:proofErr w:type="spellStart"/>
      <w:r w:rsidR="000E18D4">
        <w:rPr>
          <w:rFonts w:ascii="Book Antiqua" w:hAnsi="Book Antiqua" w:cs="Arial"/>
          <w:b/>
        </w:rPr>
        <w:t>Civ</w:t>
      </w:r>
      <w:proofErr w:type="spellEnd"/>
      <w:r w:rsidR="000E18D4">
        <w:rPr>
          <w:rFonts w:ascii="Book Antiqua" w:hAnsi="Book Antiqua" w:cs="Arial"/>
          <w:b/>
        </w:rPr>
        <w:t xml:space="preserve"> 1396</w:t>
      </w:r>
      <w:r w:rsidR="000E18D4">
        <w:rPr>
          <w:rFonts w:ascii="Book Antiqua" w:hAnsi="Book Antiqua" w:cs="Arial"/>
        </w:rPr>
        <w:t xml:space="preserve"> was not met. </w:t>
      </w:r>
      <w:r w:rsidR="005448E1">
        <w:rPr>
          <w:rFonts w:ascii="Book Antiqua" w:hAnsi="Book Antiqua" w:cs="Arial"/>
        </w:rPr>
        <w:t xml:space="preserve">It is clearly the case where SMK is not being sent to a country where treatment is not available.  </w:t>
      </w:r>
      <w:r w:rsidR="000E18D4">
        <w:rPr>
          <w:rFonts w:ascii="Book Antiqua" w:hAnsi="Book Antiqua" w:cs="Arial"/>
        </w:rPr>
        <w:t xml:space="preserve"> Moreover</w:t>
      </w:r>
      <w:r w:rsidR="005448E1">
        <w:rPr>
          <w:rFonts w:ascii="Book Antiqua" w:hAnsi="Book Antiqua" w:cs="Arial"/>
        </w:rPr>
        <w:t>,</w:t>
      </w:r>
      <w:r w:rsidR="000E18D4">
        <w:rPr>
          <w:rFonts w:ascii="Book Antiqua" w:hAnsi="Book Antiqua" w:cs="Arial"/>
        </w:rPr>
        <w:t xml:space="preserve"> while the jurisprudence regarding the rights of an individual in a health case under Article 3 has been further elaborated in the European Court of Human Rights in the case of </w:t>
      </w:r>
      <w:proofErr w:type="spellStart"/>
      <w:r w:rsidR="001932D7">
        <w:rPr>
          <w:rFonts w:ascii="Book Antiqua" w:hAnsi="Book Antiqua" w:cs="Arial"/>
          <w:b/>
          <w:u w:val="single"/>
        </w:rPr>
        <w:t>Papo</w:t>
      </w:r>
      <w:r w:rsidR="000E18D4">
        <w:rPr>
          <w:rFonts w:ascii="Book Antiqua" w:hAnsi="Book Antiqua" w:cs="Arial"/>
          <w:b/>
          <w:u w:val="single"/>
        </w:rPr>
        <w:t>shvili</w:t>
      </w:r>
      <w:proofErr w:type="spellEnd"/>
      <w:r w:rsidR="000E18D4">
        <w:rPr>
          <w:rFonts w:ascii="Book Antiqua" w:hAnsi="Book Antiqua" w:cs="Arial"/>
        </w:rPr>
        <w:t xml:space="preserve">, I note that at paragraph </w:t>
      </w:r>
      <w:r w:rsidR="001A3D9D">
        <w:rPr>
          <w:rFonts w:ascii="Book Antiqua" w:hAnsi="Book Antiqua" w:cs="Arial"/>
        </w:rPr>
        <w:t xml:space="preserve">183 of that judgment (13 December 2016 ECTHR Application 41738/10) it is written </w:t>
      </w:r>
      <w:proofErr w:type="gramStart"/>
      <w:r w:rsidR="001A3D9D">
        <w:rPr>
          <w:rFonts w:ascii="Book Antiqua" w:hAnsi="Book Antiqua" w:cs="Arial"/>
        </w:rPr>
        <w:t>that:-</w:t>
      </w:r>
      <w:proofErr w:type="gramEnd"/>
    </w:p>
    <w:p w:rsidR="001A3D9D" w:rsidRPr="0010479B" w:rsidRDefault="001A3D9D" w:rsidP="0010479B">
      <w:pPr>
        <w:spacing w:before="120"/>
        <w:ind w:left="1701" w:right="567" w:hanging="567"/>
        <w:jc w:val="both"/>
        <w:rPr>
          <w:rFonts w:ascii="Book Antiqua" w:hAnsi="Book Antiqua" w:cs="Arial"/>
          <w:sz w:val="22"/>
        </w:rPr>
      </w:pPr>
      <w:r w:rsidRPr="0010479B">
        <w:rPr>
          <w:rFonts w:ascii="Book Antiqua" w:hAnsi="Book Antiqua"/>
          <w:sz w:val="22"/>
        </w:rPr>
        <w:t>“</w:t>
      </w:r>
      <w:r w:rsidRPr="0010479B">
        <w:rPr>
          <w:rFonts w:ascii="Book Antiqua" w:hAnsi="Book Antiqua" w:cs="Arial"/>
          <w:sz w:val="22"/>
        </w:rPr>
        <w:t>183.</w:t>
      </w:r>
      <w:r w:rsidRPr="0010479B">
        <w:rPr>
          <w:rFonts w:ascii="Book Antiqua" w:hAnsi="Book Antiqua" w:cs="Arial"/>
          <w:sz w:val="22"/>
        </w:rPr>
        <w:tab/>
        <w:t xml:space="preserve">The Court considers that the ‘other very exceptional cases’ within the meaning of the judgment in </w:t>
      </w:r>
      <w:r w:rsidRPr="0010479B">
        <w:rPr>
          <w:rFonts w:ascii="Book Antiqua" w:hAnsi="Book Antiqua" w:cs="Arial"/>
          <w:b/>
          <w:sz w:val="22"/>
          <w:u w:val="single"/>
        </w:rPr>
        <w:t>N v The United Kingdom</w:t>
      </w:r>
      <w:r w:rsidRPr="0010479B">
        <w:rPr>
          <w:rFonts w:ascii="Book Antiqua" w:hAnsi="Book Antiqua" w:cs="Arial"/>
          <w:sz w:val="22"/>
        </w:rPr>
        <w:t xml:space="preserve"> (paragraph 43) which may raise an issue under Article 3 should be understood to refer to situations involving the removal of a seriously ill person in which substantial grounds have been shown for believing that he or she, although not at imminent risk of dying, would face a real risk, on account of the absence of appropriate treatment in the receiving country or the lack of access to such treatment, of being exposed to a serious, rapid and irreversible decline in his or her state of health resulting in intense suffering or to a significant reduction in life expectancy.  The Court points out that these situations correspond to a high threshold for the application of Article 3 of the Convention in cases concerning the removal of aliens suffering from serious illness.”</w:t>
      </w:r>
    </w:p>
    <w:p w:rsidR="002200F7" w:rsidRDefault="001A3D9D" w:rsidP="0010479B">
      <w:pPr>
        <w:spacing w:before="240"/>
        <w:ind w:left="567" w:hanging="567"/>
        <w:jc w:val="both"/>
        <w:rPr>
          <w:rFonts w:ascii="Book Antiqua" w:hAnsi="Book Antiqua" w:cs="Arial"/>
        </w:rPr>
      </w:pPr>
      <w:r>
        <w:rPr>
          <w:rFonts w:ascii="Book Antiqua" w:hAnsi="Book Antiqua" w:cs="Arial"/>
        </w:rPr>
        <w:lastRenderedPageBreak/>
        <w:t>2</w:t>
      </w:r>
      <w:r w:rsidR="002200F7">
        <w:rPr>
          <w:rFonts w:ascii="Book Antiqua" w:hAnsi="Book Antiqua" w:cs="Arial"/>
        </w:rPr>
        <w:t>3</w:t>
      </w:r>
      <w:r>
        <w:rPr>
          <w:rFonts w:ascii="Book Antiqua" w:hAnsi="Book Antiqua" w:cs="Arial"/>
        </w:rPr>
        <w:t>.</w:t>
      </w:r>
      <w:r>
        <w:rPr>
          <w:rFonts w:ascii="Book Antiqua" w:hAnsi="Book Antiqua" w:cs="Arial"/>
        </w:rPr>
        <w:tab/>
        <w:t xml:space="preserve">The judgment in </w:t>
      </w:r>
      <w:proofErr w:type="spellStart"/>
      <w:r>
        <w:rPr>
          <w:rFonts w:ascii="Book Antiqua" w:hAnsi="Book Antiqua" w:cs="Arial"/>
          <w:b/>
          <w:u w:val="single"/>
        </w:rPr>
        <w:t>Paposhvili</w:t>
      </w:r>
      <w:proofErr w:type="spellEnd"/>
      <w:r>
        <w:rPr>
          <w:rFonts w:ascii="Book Antiqua" w:hAnsi="Book Antiqua" w:cs="Arial"/>
        </w:rPr>
        <w:t xml:space="preserve"> was considered by the Upper Tribunal in the case of </w:t>
      </w:r>
      <w:r>
        <w:rPr>
          <w:rFonts w:ascii="Book Antiqua" w:hAnsi="Book Antiqua" w:cs="Arial"/>
          <w:b/>
          <w:u w:val="single"/>
        </w:rPr>
        <w:t xml:space="preserve">EA and Others (Article 3 medical cases – </w:t>
      </w:r>
      <w:proofErr w:type="spellStart"/>
      <w:r>
        <w:rPr>
          <w:rFonts w:ascii="Book Antiqua" w:hAnsi="Book Antiqua" w:cs="Arial"/>
          <w:b/>
          <w:u w:val="single"/>
        </w:rPr>
        <w:t>Paposhvili</w:t>
      </w:r>
      <w:proofErr w:type="spellEnd"/>
      <w:r>
        <w:rPr>
          <w:rFonts w:ascii="Book Antiqua" w:hAnsi="Book Antiqua" w:cs="Arial"/>
          <w:b/>
          <w:u w:val="single"/>
        </w:rPr>
        <w:t xml:space="preserve"> not applicable)</w:t>
      </w:r>
      <w:r>
        <w:rPr>
          <w:rFonts w:ascii="Book Antiqua" w:hAnsi="Book Antiqua" w:cs="Arial"/>
          <w:b/>
        </w:rPr>
        <w:t xml:space="preserve"> [2017] UKUT 445 (IAC)</w:t>
      </w:r>
      <w:r>
        <w:rPr>
          <w:rFonts w:ascii="Book Antiqua" w:hAnsi="Book Antiqua" w:cs="Arial"/>
        </w:rPr>
        <w:t xml:space="preserve">.  I follow the reasoning in that decision.  That then is the legal context in which the condition of SMK should be considered. </w:t>
      </w:r>
    </w:p>
    <w:p w:rsidR="002D2D85" w:rsidRDefault="002200F7" w:rsidP="0010479B">
      <w:pPr>
        <w:spacing w:before="240"/>
        <w:ind w:left="567" w:hanging="567"/>
        <w:jc w:val="both"/>
        <w:rPr>
          <w:rFonts w:ascii="Book Antiqua" w:hAnsi="Book Antiqua" w:cs="Arial"/>
        </w:rPr>
      </w:pPr>
      <w:r>
        <w:rPr>
          <w:rFonts w:ascii="Book Antiqua" w:hAnsi="Book Antiqua" w:cs="Arial"/>
        </w:rPr>
        <w:t>24.</w:t>
      </w:r>
      <w:r w:rsidR="0010479B">
        <w:rPr>
          <w:rFonts w:ascii="Book Antiqua" w:hAnsi="Book Antiqua" w:cs="Arial"/>
        </w:rPr>
        <w:tab/>
      </w:r>
      <w:r w:rsidR="001A3D9D">
        <w:rPr>
          <w:rFonts w:ascii="Book Antiqua" w:hAnsi="Book Antiqua" w:cs="Arial"/>
        </w:rPr>
        <w:t xml:space="preserve">The question is not whether or not </w:t>
      </w:r>
      <w:r>
        <w:rPr>
          <w:rFonts w:ascii="Book Antiqua" w:hAnsi="Book Antiqua" w:cs="Arial"/>
        </w:rPr>
        <w:t>SMK</w:t>
      </w:r>
      <w:r w:rsidR="001A3D9D">
        <w:rPr>
          <w:rFonts w:ascii="Book Antiqua" w:hAnsi="Book Antiqua" w:cs="Arial"/>
        </w:rPr>
        <w:t xml:space="preserve"> could receive better care here but what care he could receive in Ghana</w:t>
      </w:r>
      <w:r>
        <w:rPr>
          <w:rFonts w:ascii="Book Antiqua" w:hAnsi="Book Antiqua" w:cs="Arial"/>
        </w:rPr>
        <w:t xml:space="preserve"> and this must be considered in the context of Section 55 of the 2009 Act and the evidence in the various reports before me.  </w:t>
      </w:r>
      <w:r w:rsidR="001A3D9D">
        <w:rPr>
          <w:rFonts w:ascii="Book Antiqua" w:hAnsi="Book Antiqua" w:cs="Arial"/>
        </w:rPr>
        <w:t xml:space="preserve">  The report from Diversity and Equality in Health and Care refers to the very high proportion of children in Ghana with sickle cell anaemia who die before the age of 5.  However, it is not clear from that report how many of these children were not diagnosed with sickle cell anaemia or died from other conditions caused by poor nutrition, malaria or other diseases.  That is very different from the position of SMK who has a well-educated mother and who has properly been diagnosed.  </w:t>
      </w:r>
      <w:proofErr w:type="spellStart"/>
      <w:r w:rsidR="00B40477">
        <w:rPr>
          <w:rFonts w:ascii="Book Antiqua" w:hAnsi="Book Antiqua" w:cs="Arial"/>
        </w:rPr>
        <w:t>Dr.</w:t>
      </w:r>
      <w:proofErr w:type="spellEnd"/>
      <w:r w:rsidR="00B40477">
        <w:rPr>
          <w:rFonts w:ascii="Book Antiqua" w:hAnsi="Book Antiqua" w:cs="Arial"/>
        </w:rPr>
        <w:t xml:space="preserve">  </w:t>
      </w:r>
      <w:proofErr w:type="spellStart"/>
      <w:r w:rsidR="00B40477">
        <w:rPr>
          <w:rFonts w:ascii="Book Antiqua" w:hAnsi="Book Antiqua" w:cs="Arial"/>
        </w:rPr>
        <w:t>Breene</w:t>
      </w:r>
      <w:proofErr w:type="spellEnd"/>
      <w:r w:rsidR="00B40477">
        <w:rPr>
          <w:rFonts w:ascii="Book Antiqua" w:hAnsi="Book Antiqua" w:cs="Arial"/>
        </w:rPr>
        <w:t xml:space="preserve"> makes it clear that with intensive care children can live fo</w:t>
      </w:r>
      <w:r>
        <w:rPr>
          <w:rFonts w:ascii="Book Antiqua" w:hAnsi="Book Antiqua" w:cs="Arial"/>
        </w:rPr>
        <w:t>r</w:t>
      </w:r>
      <w:r w:rsidR="00B40477">
        <w:rPr>
          <w:rFonts w:ascii="Book Antiqua" w:hAnsi="Book Antiqua" w:cs="Arial"/>
        </w:rPr>
        <w:t xml:space="preserve"> a very long time: there is nothing to show that SMK would not have available to him such intensive care</w:t>
      </w:r>
      <w:r w:rsidR="007E46E7">
        <w:rPr>
          <w:rFonts w:ascii="Book Antiqua" w:hAnsi="Book Antiqua" w:cs="Arial"/>
        </w:rPr>
        <w:t xml:space="preserve">. The </w:t>
      </w:r>
      <w:r w:rsidR="002D2D85">
        <w:rPr>
          <w:rFonts w:ascii="Book Antiqua" w:hAnsi="Book Antiqua" w:cs="Arial"/>
        </w:rPr>
        <w:t>S</w:t>
      </w:r>
      <w:r w:rsidR="007E46E7">
        <w:rPr>
          <w:rFonts w:ascii="Book Antiqua" w:hAnsi="Book Antiqua" w:cs="Arial"/>
        </w:rPr>
        <w:t xml:space="preserve">ecretary of State referred to the </w:t>
      </w:r>
      <w:proofErr w:type="spellStart"/>
      <w:r w:rsidR="007E46E7">
        <w:rPr>
          <w:rFonts w:ascii="Book Antiqua" w:hAnsi="Book Antiqua" w:cs="Arial"/>
        </w:rPr>
        <w:t>Korley</w:t>
      </w:r>
      <w:proofErr w:type="spellEnd"/>
      <w:r w:rsidR="007E46E7">
        <w:rPr>
          <w:rFonts w:ascii="Book Antiqua" w:hAnsi="Book Antiqua" w:cs="Arial"/>
        </w:rPr>
        <w:t xml:space="preserve"> Bu Teaching Hospital in Accra</w:t>
      </w:r>
      <w:r w:rsidR="00B40477">
        <w:rPr>
          <w:rFonts w:ascii="Book Antiqua" w:hAnsi="Book Antiqua" w:cs="Arial"/>
        </w:rPr>
        <w:t xml:space="preserve">: </w:t>
      </w:r>
      <w:r w:rsidR="007E46E7">
        <w:rPr>
          <w:rFonts w:ascii="Book Antiqua" w:hAnsi="Book Antiqua" w:cs="Arial"/>
        </w:rPr>
        <w:t xml:space="preserve">with her qualifications </w:t>
      </w:r>
      <w:r w:rsidR="002D2D85">
        <w:rPr>
          <w:rFonts w:ascii="Book Antiqua" w:hAnsi="Book Antiqua" w:cs="Arial"/>
        </w:rPr>
        <w:t xml:space="preserve">the appellant </w:t>
      </w:r>
      <w:r w:rsidR="00B40477">
        <w:rPr>
          <w:rFonts w:ascii="Book Antiqua" w:hAnsi="Book Antiqua" w:cs="Arial"/>
        </w:rPr>
        <w:t xml:space="preserve">  has the ability to get work in Accra should she relocate there and</w:t>
      </w:r>
      <w:r w:rsidR="00907232">
        <w:rPr>
          <w:rFonts w:ascii="Book Antiqua" w:hAnsi="Book Antiqua" w:cs="Arial"/>
        </w:rPr>
        <w:t>,</w:t>
      </w:r>
      <w:r w:rsidR="00B40477">
        <w:rPr>
          <w:rFonts w:ascii="Book Antiqua" w:hAnsi="Book Antiqua" w:cs="Arial"/>
        </w:rPr>
        <w:t xml:space="preserve"> although </w:t>
      </w:r>
      <w:r>
        <w:rPr>
          <w:rFonts w:ascii="Book Antiqua" w:hAnsi="Book Antiqua" w:cs="Arial"/>
        </w:rPr>
        <w:t>her family do not live there</w:t>
      </w:r>
      <w:r w:rsidR="00E45060">
        <w:rPr>
          <w:rFonts w:ascii="Book Antiqua" w:hAnsi="Book Antiqua" w:cs="Arial"/>
        </w:rPr>
        <w:t>,</w:t>
      </w:r>
      <w:r>
        <w:rPr>
          <w:rFonts w:ascii="Book Antiqua" w:hAnsi="Book Antiqua" w:cs="Arial"/>
        </w:rPr>
        <w:t xml:space="preserve"> </w:t>
      </w:r>
      <w:r w:rsidR="00E45060">
        <w:rPr>
          <w:rFonts w:ascii="Book Antiqua" w:hAnsi="Book Antiqua" w:cs="Arial"/>
        </w:rPr>
        <w:t xml:space="preserve">there </w:t>
      </w:r>
      <w:r w:rsidR="00B40477">
        <w:rPr>
          <w:rFonts w:ascii="Book Antiqua" w:hAnsi="Book Antiqua" w:cs="Arial"/>
        </w:rPr>
        <w:t xml:space="preserve">is nothing to suggest that the additional support she received from her church and friends here could not continue. </w:t>
      </w:r>
    </w:p>
    <w:p w:rsidR="002D2D85" w:rsidRDefault="002D2D85" w:rsidP="0010479B">
      <w:pPr>
        <w:spacing w:before="240"/>
        <w:ind w:left="567" w:hanging="567"/>
        <w:jc w:val="both"/>
        <w:rPr>
          <w:rFonts w:ascii="Book Antiqua" w:hAnsi="Book Antiqua" w:cs="Arial"/>
        </w:rPr>
      </w:pPr>
      <w:r>
        <w:rPr>
          <w:rFonts w:ascii="Book Antiqua" w:hAnsi="Book Antiqua" w:cs="Arial"/>
        </w:rPr>
        <w:t>25.</w:t>
      </w:r>
      <w:r w:rsidR="00F66BE1">
        <w:rPr>
          <w:rFonts w:ascii="Book Antiqua" w:hAnsi="Book Antiqua" w:cs="Arial"/>
        </w:rPr>
        <w:tab/>
      </w:r>
      <w:r w:rsidR="00B40477">
        <w:rPr>
          <w:rFonts w:ascii="Book Antiqua" w:hAnsi="Book Antiqua" w:cs="Arial"/>
        </w:rPr>
        <w:t xml:space="preserve">In any event, </w:t>
      </w:r>
      <w:r w:rsidR="007E46E7">
        <w:rPr>
          <w:rFonts w:ascii="Book Antiqua" w:hAnsi="Book Antiqua" w:cs="Arial"/>
        </w:rPr>
        <w:t xml:space="preserve">should </w:t>
      </w:r>
      <w:r>
        <w:rPr>
          <w:rFonts w:ascii="Book Antiqua" w:hAnsi="Book Antiqua" w:cs="Arial"/>
        </w:rPr>
        <w:t>t</w:t>
      </w:r>
      <w:r w:rsidR="007E46E7">
        <w:rPr>
          <w:rFonts w:ascii="Book Antiqua" w:hAnsi="Book Antiqua" w:cs="Arial"/>
        </w:rPr>
        <w:t xml:space="preserve">he </w:t>
      </w:r>
      <w:r>
        <w:rPr>
          <w:rFonts w:ascii="Book Antiqua" w:hAnsi="Book Antiqua" w:cs="Arial"/>
        </w:rPr>
        <w:t xml:space="preserve">appellant </w:t>
      </w:r>
      <w:r w:rsidR="007E46E7">
        <w:rPr>
          <w:rFonts w:ascii="Book Antiqua" w:hAnsi="Book Antiqua" w:cs="Arial"/>
        </w:rPr>
        <w:t xml:space="preserve">not wish to </w:t>
      </w:r>
      <w:r>
        <w:rPr>
          <w:rFonts w:ascii="Book Antiqua" w:hAnsi="Book Antiqua" w:cs="Arial"/>
        </w:rPr>
        <w:t>live in Accra</w:t>
      </w:r>
      <w:r w:rsidR="007E46E7">
        <w:rPr>
          <w:rFonts w:ascii="Book Antiqua" w:hAnsi="Book Antiqua" w:cs="Arial"/>
        </w:rPr>
        <w:t xml:space="preserve">, </w:t>
      </w:r>
      <w:r w:rsidR="00B40477">
        <w:rPr>
          <w:rFonts w:ascii="Book Antiqua" w:hAnsi="Book Antiqua" w:cs="Arial"/>
        </w:rPr>
        <w:t>ther</w:t>
      </w:r>
      <w:r w:rsidR="002200F7">
        <w:rPr>
          <w:rFonts w:ascii="Book Antiqua" w:hAnsi="Book Antiqua" w:cs="Arial"/>
        </w:rPr>
        <w:t>e</w:t>
      </w:r>
      <w:r w:rsidR="00B40477">
        <w:rPr>
          <w:rFonts w:ascii="Book Antiqua" w:hAnsi="Book Antiqua" w:cs="Arial"/>
        </w:rPr>
        <w:t xml:space="preserve"> is nothing to indicat</w:t>
      </w:r>
      <w:r w:rsidR="002200F7">
        <w:rPr>
          <w:rFonts w:ascii="Book Antiqua" w:hAnsi="Book Antiqua" w:cs="Arial"/>
        </w:rPr>
        <w:t>e</w:t>
      </w:r>
      <w:r w:rsidR="00B40477">
        <w:rPr>
          <w:rFonts w:ascii="Book Antiqua" w:hAnsi="Book Antiqua" w:cs="Arial"/>
        </w:rPr>
        <w:t xml:space="preserve"> th</w:t>
      </w:r>
      <w:r w:rsidR="002200F7">
        <w:rPr>
          <w:rFonts w:ascii="Book Antiqua" w:hAnsi="Book Antiqua" w:cs="Arial"/>
        </w:rPr>
        <w:t>a</w:t>
      </w:r>
      <w:r w:rsidR="00B40477">
        <w:rPr>
          <w:rFonts w:ascii="Book Antiqua" w:hAnsi="Book Antiqua" w:cs="Arial"/>
        </w:rPr>
        <w:t xml:space="preserve">t treatment is not </w:t>
      </w:r>
      <w:r w:rsidR="002200F7">
        <w:rPr>
          <w:rFonts w:ascii="Book Antiqua" w:hAnsi="Book Antiqua" w:cs="Arial"/>
        </w:rPr>
        <w:t>available</w:t>
      </w:r>
      <w:r w:rsidR="00B40477">
        <w:rPr>
          <w:rFonts w:ascii="Book Antiqua" w:hAnsi="Book Antiqua" w:cs="Arial"/>
        </w:rPr>
        <w:t xml:space="preserve"> outside Accra</w:t>
      </w:r>
      <w:r w:rsidR="007E46E7">
        <w:rPr>
          <w:rFonts w:ascii="Book Antiqua" w:hAnsi="Book Antiqua" w:cs="Arial"/>
        </w:rPr>
        <w:t xml:space="preserve">. </w:t>
      </w:r>
      <w:r w:rsidR="00907232">
        <w:rPr>
          <w:rFonts w:ascii="Book Antiqua" w:hAnsi="Book Antiqua" w:cs="Arial"/>
        </w:rPr>
        <w:t xml:space="preserve"> </w:t>
      </w:r>
      <w:r w:rsidR="007E46E7">
        <w:rPr>
          <w:rFonts w:ascii="Book Antiqua" w:hAnsi="Book Antiqua" w:cs="Arial"/>
        </w:rPr>
        <w:t>The report entitled “Healthcare Provision for Sickle Cell Disease in Ghana:  Challenges for the African Context” indicates that a large number of healthcare professionals are fully aware of the treatment of sickle cell anaemia and are able to provide it</w:t>
      </w:r>
      <w:r w:rsidRPr="002D2D85">
        <w:rPr>
          <w:rFonts w:ascii="Book Antiqua" w:hAnsi="Book Antiqua" w:cs="Arial"/>
        </w:rPr>
        <w:t xml:space="preserve"> </w:t>
      </w:r>
      <w:r>
        <w:rPr>
          <w:rFonts w:ascii="Book Antiqua" w:hAnsi="Book Antiqua" w:cs="Arial"/>
        </w:rPr>
        <w:t xml:space="preserve">that there is treatment outside Accra. </w:t>
      </w:r>
      <w:r w:rsidR="007E46E7">
        <w:rPr>
          <w:rFonts w:ascii="Book Antiqua" w:hAnsi="Book Antiqua" w:cs="Arial"/>
        </w:rPr>
        <w:t xml:space="preserve"> It </w:t>
      </w:r>
      <w:r w:rsidR="00907232">
        <w:rPr>
          <w:rFonts w:ascii="Book Antiqua" w:hAnsi="Book Antiqua" w:cs="Arial"/>
        </w:rPr>
        <w:t xml:space="preserve">is </w:t>
      </w:r>
      <w:r>
        <w:rPr>
          <w:rFonts w:ascii="Book Antiqua" w:hAnsi="Book Antiqua" w:cs="Arial"/>
        </w:rPr>
        <w:t xml:space="preserve">evident that treatment is </w:t>
      </w:r>
      <w:r w:rsidR="00907232">
        <w:rPr>
          <w:rFonts w:ascii="Book Antiqua" w:hAnsi="Book Antiqua" w:cs="Arial"/>
        </w:rPr>
        <w:t>provided at a hospital in Kumasi which is much nearer the principal appellant’s family home</w:t>
      </w:r>
      <w:r>
        <w:rPr>
          <w:rFonts w:ascii="Book Antiqua" w:hAnsi="Book Antiqua" w:cs="Arial"/>
        </w:rPr>
        <w:t xml:space="preserve">. </w:t>
      </w:r>
      <w:r w:rsidR="00907232">
        <w:rPr>
          <w:rFonts w:ascii="Book Antiqua" w:hAnsi="Book Antiqua" w:cs="Arial"/>
        </w:rPr>
        <w:t xml:space="preserve"> </w:t>
      </w:r>
    </w:p>
    <w:p w:rsidR="001A3D9D" w:rsidRDefault="002D2D85" w:rsidP="0010479B">
      <w:pPr>
        <w:spacing w:before="240"/>
        <w:ind w:left="567" w:hanging="567"/>
        <w:jc w:val="both"/>
        <w:rPr>
          <w:rFonts w:ascii="Book Antiqua" w:hAnsi="Book Antiqua" w:cs="Arial"/>
        </w:rPr>
      </w:pPr>
      <w:r>
        <w:rPr>
          <w:rFonts w:ascii="Book Antiqua" w:hAnsi="Book Antiqua" w:cs="Arial"/>
        </w:rPr>
        <w:t>26.</w:t>
      </w:r>
      <w:r w:rsidR="00F66BE1">
        <w:rPr>
          <w:rFonts w:ascii="Book Antiqua" w:hAnsi="Book Antiqua" w:cs="Arial"/>
        </w:rPr>
        <w:tab/>
      </w:r>
      <w:r w:rsidR="007E46E7">
        <w:rPr>
          <w:rFonts w:ascii="Book Antiqua" w:hAnsi="Book Antiqua" w:cs="Arial"/>
        </w:rPr>
        <w:t xml:space="preserve">That report also </w:t>
      </w:r>
      <w:r w:rsidR="001A3D9D">
        <w:rPr>
          <w:rFonts w:ascii="Book Antiqua" w:hAnsi="Book Antiqua" w:cs="Arial"/>
        </w:rPr>
        <w:t>ma</w:t>
      </w:r>
      <w:r w:rsidR="00907232">
        <w:rPr>
          <w:rFonts w:ascii="Book Antiqua" w:hAnsi="Book Antiqua" w:cs="Arial"/>
        </w:rPr>
        <w:t>kes it</w:t>
      </w:r>
      <w:r w:rsidR="001A3D9D">
        <w:rPr>
          <w:rFonts w:ascii="Book Antiqua" w:hAnsi="Book Antiqua" w:cs="Arial"/>
        </w:rPr>
        <w:t xml:space="preserve"> clear that treatment in Ghana is provided at far less cost than in Britain </w:t>
      </w:r>
      <w:r w:rsidR="007E46E7">
        <w:rPr>
          <w:rFonts w:ascii="Book Antiqua" w:hAnsi="Book Antiqua" w:cs="Arial"/>
        </w:rPr>
        <w:t xml:space="preserve">and </w:t>
      </w:r>
      <w:r w:rsidR="000E7DB7">
        <w:rPr>
          <w:rFonts w:ascii="Book Antiqua" w:hAnsi="Book Antiqua" w:cs="Arial"/>
        </w:rPr>
        <w:t>Al</w:t>
      </w:r>
      <w:r w:rsidR="002200F7">
        <w:rPr>
          <w:rFonts w:ascii="Book Antiqua" w:hAnsi="Book Antiqua" w:cs="Arial"/>
        </w:rPr>
        <w:t>though</w:t>
      </w:r>
      <w:r w:rsidR="000E7DB7">
        <w:rPr>
          <w:rFonts w:ascii="Book Antiqua" w:hAnsi="Book Antiqua" w:cs="Arial"/>
        </w:rPr>
        <w:t xml:space="preserve"> there </w:t>
      </w:r>
      <w:r w:rsidR="007E46E7">
        <w:rPr>
          <w:rFonts w:ascii="Book Antiqua" w:hAnsi="Book Antiqua" w:cs="Arial"/>
        </w:rPr>
        <w:t>may be</w:t>
      </w:r>
      <w:r w:rsidR="000E7DB7">
        <w:rPr>
          <w:rFonts w:ascii="Book Antiqua" w:hAnsi="Book Antiqua" w:cs="Arial"/>
        </w:rPr>
        <w:t xml:space="preserve"> costs that will be incurred in the treatment the reality is as is clear from the many letters of recommendation in the appellant’s bundle that there are those in Britain who are willing to assist the appellant financially here and there is nothing to indicate that they would not do so when the children returned to Ghana. </w:t>
      </w:r>
      <w:r>
        <w:rPr>
          <w:rFonts w:ascii="Book Antiqua" w:hAnsi="Book Antiqua" w:cs="Arial"/>
        </w:rPr>
        <w:t xml:space="preserve">There is therefore nothing to indicate that the appellant could not have access to appropriate treatment for her son in Ghana. </w:t>
      </w:r>
      <w:r w:rsidR="000E7DB7">
        <w:rPr>
          <w:rFonts w:ascii="Book Antiqua" w:hAnsi="Book Antiqua" w:cs="Arial"/>
        </w:rPr>
        <w:t xml:space="preserve">  Taking all these factors into account it appears to me that it is clear that SMK’s condition is not such as to mean that his removal with his mother and sister would </w:t>
      </w:r>
      <w:r>
        <w:rPr>
          <w:rFonts w:ascii="Book Antiqua" w:hAnsi="Book Antiqua" w:cs="Arial"/>
        </w:rPr>
        <w:t xml:space="preserve">be a </w:t>
      </w:r>
      <w:r w:rsidR="000E7DB7">
        <w:rPr>
          <w:rFonts w:ascii="Book Antiqua" w:hAnsi="Book Antiqua" w:cs="Arial"/>
        </w:rPr>
        <w:t>disproportionate interference with his private life –</w:t>
      </w:r>
      <w:r>
        <w:rPr>
          <w:rFonts w:ascii="Book Antiqua" w:hAnsi="Book Antiqua" w:cs="Arial"/>
        </w:rPr>
        <w:t>and</w:t>
      </w:r>
      <w:r w:rsidR="000E7DB7">
        <w:rPr>
          <w:rFonts w:ascii="Book Antiqua" w:hAnsi="Book Antiqua" w:cs="Arial"/>
        </w:rPr>
        <w:t xml:space="preserve"> as a young child</w:t>
      </w:r>
      <w:r>
        <w:rPr>
          <w:rFonts w:ascii="Book Antiqua" w:hAnsi="Book Antiqua" w:cs="Arial"/>
        </w:rPr>
        <w:t>,</w:t>
      </w:r>
      <w:r w:rsidR="000E7DB7">
        <w:rPr>
          <w:rFonts w:ascii="Book Antiqua" w:hAnsi="Book Antiqua" w:cs="Arial"/>
        </w:rPr>
        <w:t xml:space="preserve"> of course his family life is entirely focused on the immediate family unit.  The reality is of course that he would have step-brother in Ghana and other family members.</w:t>
      </w:r>
    </w:p>
    <w:p w:rsidR="000E7DB7" w:rsidRDefault="000E7DB7" w:rsidP="0010479B">
      <w:pPr>
        <w:spacing w:before="240"/>
        <w:ind w:left="567" w:hanging="567"/>
        <w:jc w:val="both"/>
        <w:rPr>
          <w:rFonts w:ascii="Book Antiqua" w:hAnsi="Book Antiqua" w:cs="Arial"/>
        </w:rPr>
      </w:pPr>
      <w:r>
        <w:rPr>
          <w:rFonts w:ascii="Book Antiqua" w:hAnsi="Book Antiqua" w:cs="Arial"/>
        </w:rPr>
        <w:t>2</w:t>
      </w:r>
      <w:r w:rsidR="002D2D85">
        <w:rPr>
          <w:rFonts w:ascii="Book Antiqua" w:hAnsi="Book Antiqua" w:cs="Arial"/>
        </w:rPr>
        <w:t>7</w:t>
      </w:r>
      <w:r>
        <w:rPr>
          <w:rFonts w:ascii="Book Antiqua" w:hAnsi="Book Antiqua" w:cs="Arial"/>
        </w:rPr>
        <w:t>.</w:t>
      </w:r>
      <w:r>
        <w:rPr>
          <w:rFonts w:ascii="Book Antiqua" w:hAnsi="Book Antiqua" w:cs="Arial"/>
        </w:rPr>
        <w:tab/>
        <w:t xml:space="preserve">While I have analysed the documentary evidence in greater detail than </w:t>
      </w:r>
      <w:r w:rsidR="001932D7">
        <w:rPr>
          <w:rFonts w:ascii="Book Antiqua" w:hAnsi="Book Antiqua" w:cs="Arial"/>
        </w:rPr>
        <w:t xml:space="preserve">Judge </w:t>
      </w:r>
      <w:proofErr w:type="spellStart"/>
      <w:r>
        <w:rPr>
          <w:rFonts w:ascii="Book Antiqua" w:hAnsi="Book Antiqua" w:cs="Arial"/>
        </w:rPr>
        <w:t>Broe</w:t>
      </w:r>
      <w:proofErr w:type="spellEnd"/>
      <w:r>
        <w:rPr>
          <w:rFonts w:ascii="Book Antiqua" w:hAnsi="Book Antiqua" w:cs="Arial"/>
        </w:rPr>
        <w:t xml:space="preserve">, the reality is that she did consider all relevant factors and clearly had in mind the background evidence when she reached her conclusion which was reached after a consideration of relevant case law.  </w:t>
      </w:r>
    </w:p>
    <w:p w:rsidR="000E7DB7" w:rsidRPr="000E7DB7" w:rsidRDefault="000E7DB7" w:rsidP="0010479B">
      <w:pPr>
        <w:spacing w:before="240"/>
        <w:ind w:left="567" w:hanging="567"/>
        <w:jc w:val="both"/>
        <w:rPr>
          <w:rFonts w:ascii="Book Antiqua" w:hAnsi="Book Antiqua" w:cs="Arial"/>
        </w:rPr>
      </w:pPr>
      <w:r>
        <w:rPr>
          <w:rFonts w:ascii="Book Antiqua" w:hAnsi="Book Antiqua" w:cs="Arial"/>
        </w:rPr>
        <w:lastRenderedPageBreak/>
        <w:t>2</w:t>
      </w:r>
      <w:r w:rsidR="00E45060">
        <w:rPr>
          <w:rFonts w:ascii="Book Antiqua" w:hAnsi="Book Antiqua" w:cs="Arial"/>
        </w:rPr>
        <w:t>8</w:t>
      </w:r>
      <w:r>
        <w:rPr>
          <w:rFonts w:ascii="Book Antiqua" w:hAnsi="Book Antiqua" w:cs="Arial"/>
        </w:rPr>
        <w:t>.</w:t>
      </w:r>
      <w:r>
        <w:rPr>
          <w:rFonts w:ascii="Book Antiqua" w:hAnsi="Book Antiqua" w:cs="Arial"/>
        </w:rPr>
        <w:tab/>
        <w:t>For these reasons I find that there is no material error of law in the determination of the judge in the First-tier Tribunal and I dismiss this appeal.</w:t>
      </w:r>
    </w:p>
    <w:p w:rsidR="004F5FA9" w:rsidRPr="004F5FA9" w:rsidRDefault="004F5FA9" w:rsidP="0010479B">
      <w:pPr>
        <w:spacing w:before="240"/>
        <w:jc w:val="both"/>
        <w:rPr>
          <w:rFonts w:ascii="Book Antiqua" w:hAnsi="Book Antiqua" w:cs="Arial"/>
          <w:b/>
          <w:u w:val="single"/>
        </w:rPr>
      </w:pPr>
      <w:r w:rsidRPr="004F5FA9">
        <w:rPr>
          <w:rFonts w:ascii="Book Antiqua" w:hAnsi="Book Antiqua" w:cs="Arial"/>
          <w:b/>
          <w:u w:val="single"/>
        </w:rPr>
        <w:t>Notice of Decision</w:t>
      </w:r>
    </w:p>
    <w:p w:rsidR="004F5FA9" w:rsidRPr="004F5FA9" w:rsidRDefault="004F5FA9" w:rsidP="0010479B">
      <w:pPr>
        <w:spacing w:before="240"/>
        <w:jc w:val="both"/>
        <w:rPr>
          <w:rFonts w:ascii="Book Antiqua" w:hAnsi="Book Antiqua" w:cs="Arial"/>
        </w:rPr>
      </w:pPr>
      <w:r w:rsidRPr="004F5FA9">
        <w:rPr>
          <w:rFonts w:ascii="Book Antiqua" w:hAnsi="Book Antiqua" w:cs="Arial"/>
        </w:rPr>
        <w:t xml:space="preserve">The appeal is </w:t>
      </w:r>
      <w:r w:rsidR="00C13951">
        <w:rPr>
          <w:rFonts w:ascii="Book Antiqua" w:hAnsi="Book Antiqua" w:cs="Arial"/>
        </w:rPr>
        <w:t>dismissed.</w:t>
      </w:r>
    </w:p>
    <w:p w:rsidR="004F5FA9" w:rsidRPr="004F5FA9" w:rsidRDefault="004F5FA9" w:rsidP="0010479B">
      <w:pPr>
        <w:spacing w:before="240"/>
        <w:jc w:val="both"/>
        <w:rPr>
          <w:rFonts w:ascii="Book Antiqua" w:hAnsi="Book Antiqua" w:cs="Arial"/>
        </w:rPr>
      </w:pPr>
      <w:r w:rsidRPr="004F5FA9">
        <w:rPr>
          <w:rFonts w:ascii="Book Antiqua" w:hAnsi="Book Antiqua" w:cs="Arial"/>
          <w:b/>
          <w:u w:val="single"/>
        </w:rPr>
        <w:t>Direction Regarding Anonymity – Rule 14 of the Tribunal Procedure (Upper Tribunal) Rules 2008</w:t>
      </w:r>
    </w:p>
    <w:p w:rsidR="004F5FA9" w:rsidRPr="00687601" w:rsidRDefault="004F5FA9" w:rsidP="0010479B">
      <w:pPr>
        <w:spacing w:before="240"/>
        <w:jc w:val="both"/>
        <w:rPr>
          <w:rFonts w:ascii="Book Antiqua" w:hAnsi="Book Antiqua" w:cs="Arial"/>
        </w:rPr>
      </w:pPr>
      <w:r w:rsidRPr="004F5FA9">
        <w:rPr>
          <w:rFonts w:ascii="Book Antiqua" w:hAnsi="Book Antiqua" w:cs="Arial"/>
        </w:rPr>
        <w:t xml:space="preserve">Unless and </w:t>
      </w:r>
      <w:r w:rsidRPr="004F5FA9">
        <w:rPr>
          <w:rFonts w:ascii="Book Antiqua" w:hAnsi="Book Antiqua"/>
        </w:rPr>
        <w:t xml:space="preserve">until a Tribunal or court directs otherwise, the </w:t>
      </w:r>
      <w:r w:rsidR="00AB5248">
        <w:rPr>
          <w:rFonts w:ascii="Book Antiqua" w:hAnsi="Book Antiqua"/>
        </w:rPr>
        <w:t>a</w:t>
      </w:r>
      <w:r w:rsidRPr="004F5FA9">
        <w:rPr>
          <w:rFonts w:ascii="Book Antiqua" w:hAnsi="Book Antiqua"/>
        </w:rPr>
        <w:t xml:space="preserve">ppellant is granted anonymity.  No report of these proceedings shall directly or indirectly identify him or any member of their family.  This direction applies both to the </w:t>
      </w:r>
      <w:r w:rsidR="00AB5248">
        <w:rPr>
          <w:rFonts w:ascii="Book Antiqua" w:hAnsi="Book Antiqua"/>
        </w:rPr>
        <w:t>appellant and to the r</w:t>
      </w:r>
      <w:r w:rsidRPr="004F5FA9">
        <w:rPr>
          <w:rFonts w:ascii="Book Antiqua" w:hAnsi="Book Antiqua"/>
        </w:rPr>
        <w:t>espondent.  Failure to comply with this direction could lead to contempt of court proceedings.</w:t>
      </w:r>
    </w:p>
    <w:p w:rsidR="00A509FA" w:rsidRDefault="00A509FA" w:rsidP="00F66BE1">
      <w:pPr>
        <w:jc w:val="both"/>
        <w:rPr>
          <w:rFonts w:ascii="Book Antiqua" w:hAnsi="Book Antiqua" w:cs="Arial"/>
        </w:rPr>
      </w:pPr>
    </w:p>
    <w:p w:rsidR="00F66BE1" w:rsidRPr="00AE22BD" w:rsidRDefault="00F66BE1" w:rsidP="00F66BE1">
      <w:pPr>
        <w:jc w:val="both"/>
        <w:rPr>
          <w:rFonts w:ascii="Book Antiqua" w:hAnsi="Book Antiqua" w:cs="Arial"/>
        </w:rPr>
      </w:pPr>
    </w:p>
    <w:p w:rsidR="001F2716" w:rsidRPr="00AE22BD" w:rsidRDefault="00780F86" w:rsidP="00F66BE1">
      <w:pPr>
        <w:tabs>
          <w:tab w:val="left" w:pos="1134"/>
          <w:tab w:val="right" w:pos="9638"/>
        </w:tabs>
        <w:jc w:val="both"/>
        <w:rPr>
          <w:rFonts w:ascii="Book Antiqua" w:hAnsi="Book Antiqua" w:cs="Arial"/>
        </w:rPr>
      </w:pPr>
      <w:r w:rsidRPr="00AE22BD">
        <w:rPr>
          <w:rFonts w:ascii="Book Antiqua" w:hAnsi="Book Antiqua" w:cs="Arial"/>
        </w:rPr>
        <w:t>Signed</w:t>
      </w:r>
      <w:r w:rsidR="00E45060">
        <w:rPr>
          <w:rFonts w:ascii="Book Antiqua" w:hAnsi="Book Antiqua" w:cs="Arial"/>
        </w:rPr>
        <w:t>:</w:t>
      </w:r>
      <w:r w:rsidRPr="00AE22BD">
        <w:rPr>
          <w:rFonts w:ascii="Book Antiqua" w:hAnsi="Book Antiqua" w:cs="Arial"/>
        </w:rPr>
        <w:tab/>
      </w:r>
      <w:r w:rsidR="00E45060">
        <w:rPr>
          <w:noProof/>
        </w:rPr>
        <w:drawing>
          <wp:inline distT="0" distB="0" distL="0" distR="0">
            <wp:extent cx="1924050" cy="56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563245"/>
                    </a:xfrm>
                    <a:prstGeom prst="rect">
                      <a:avLst/>
                    </a:prstGeom>
                    <a:noFill/>
                    <a:ln>
                      <a:noFill/>
                    </a:ln>
                  </pic:spPr>
                </pic:pic>
              </a:graphicData>
            </a:graphic>
          </wp:inline>
        </w:drawing>
      </w:r>
      <w:r w:rsidR="00F66BE1">
        <w:rPr>
          <w:rFonts w:ascii="Book Antiqua" w:hAnsi="Book Antiqua" w:cs="Arial"/>
        </w:rPr>
        <w:tab/>
      </w:r>
      <w:r w:rsidR="001F2716" w:rsidRPr="00AE22BD">
        <w:rPr>
          <w:rFonts w:ascii="Book Antiqua" w:hAnsi="Book Antiqua" w:cs="Arial"/>
        </w:rPr>
        <w:t>Date</w:t>
      </w:r>
      <w:r w:rsidR="00E45060">
        <w:rPr>
          <w:rFonts w:ascii="Book Antiqua" w:hAnsi="Book Antiqua" w:cs="Arial"/>
        </w:rPr>
        <w:t>: 9 August 2018</w:t>
      </w:r>
    </w:p>
    <w:p w:rsidR="001F2716" w:rsidRPr="00AE22BD" w:rsidRDefault="001F2716" w:rsidP="00F66BE1">
      <w:pPr>
        <w:tabs>
          <w:tab w:val="left" w:pos="2520"/>
        </w:tabs>
        <w:jc w:val="both"/>
        <w:rPr>
          <w:rFonts w:ascii="Book Antiqua" w:hAnsi="Book Antiqua" w:cs="Arial"/>
        </w:rPr>
      </w:pPr>
    </w:p>
    <w:p w:rsidR="001F2716" w:rsidRPr="00AE22BD" w:rsidRDefault="004B4171" w:rsidP="00F66BE1">
      <w:pPr>
        <w:tabs>
          <w:tab w:val="left" w:pos="2520"/>
        </w:tabs>
        <w:jc w:val="both"/>
        <w:rPr>
          <w:rFonts w:ascii="Book Antiqua" w:hAnsi="Book Antiqua" w:cs="Arial"/>
          <w:color w:val="000000"/>
        </w:rPr>
      </w:pPr>
      <w:r>
        <w:rPr>
          <w:rFonts w:ascii="Book Antiqua" w:hAnsi="Book Antiqua" w:cs="Arial"/>
          <w:color w:val="000000"/>
        </w:rPr>
        <w:t xml:space="preserve">Deputy </w:t>
      </w:r>
      <w:r w:rsidR="008B6348">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proofErr w:type="spellStart"/>
      <w:r w:rsidR="00B517EB" w:rsidRPr="00AE22BD">
        <w:rPr>
          <w:rFonts w:ascii="Book Antiqua" w:hAnsi="Book Antiqua" w:cs="Arial"/>
          <w:color w:val="000000"/>
        </w:rPr>
        <w:t>McGeachy</w:t>
      </w:r>
      <w:proofErr w:type="spellEnd"/>
      <w:r w:rsidR="00BF4365" w:rsidRPr="00AE22BD">
        <w:rPr>
          <w:rFonts w:ascii="Book Antiqua" w:hAnsi="Book Antiqua" w:cs="Arial"/>
          <w:color w:val="000000"/>
        </w:rPr>
        <w:t xml:space="preserve"> </w:t>
      </w:r>
    </w:p>
    <w:p w:rsidR="00B95326" w:rsidRPr="00AE22BD" w:rsidRDefault="00B95326" w:rsidP="00F66BE1">
      <w:pPr>
        <w:tabs>
          <w:tab w:val="left" w:pos="2520"/>
        </w:tabs>
        <w:jc w:val="both"/>
        <w:rPr>
          <w:rFonts w:ascii="Book Antiqua" w:hAnsi="Book Antiqua" w:cs="Arial"/>
        </w:rPr>
      </w:pPr>
    </w:p>
    <w:sectPr w:rsidR="00B95326" w:rsidRPr="00AE22BD"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D0B" w:rsidRDefault="00C64D0B">
      <w:r>
        <w:separator/>
      </w:r>
    </w:p>
  </w:endnote>
  <w:endnote w:type="continuationSeparator" w:id="0">
    <w:p w:rsidR="00C64D0B" w:rsidRDefault="00C6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B7" w:rsidRPr="00AE22BD" w:rsidRDefault="000E7DB7"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C37514">
      <w:rPr>
        <w:rStyle w:val="PageNumber"/>
        <w:rFonts w:ascii="Book Antiqua" w:hAnsi="Book Antiqua" w:cs="Arial"/>
        <w:noProof/>
        <w:sz w:val="16"/>
        <w:szCs w:val="16"/>
      </w:rPr>
      <w:t>9</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B7" w:rsidRPr="00AE22BD" w:rsidRDefault="000E7DB7"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D0B" w:rsidRDefault="00C64D0B">
      <w:r>
        <w:separator/>
      </w:r>
    </w:p>
  </w:footnote>
  <w:footnote w:type="continuationSeparator" w:id="0">
    <w:p w:rsidR="00C64D0B" w:rsidRDefault="00C64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B7" w:rsidRPr="00AE22BD" w:rsidRDefault="000E7DB7"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Pr>
        <w:rFonts w:ascii="Book Antiqua" w:hAnsi="Book Antiqua" w:cs="Arial"/>
        <w:sz w:val="16"/>
        <w:szCs w:val="16"/>
      </w:rPr>
      <w:t>HU/23258/2016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B7" w:rsidRPr="00AE22BD" w:rsidRDefault="000E7DB7">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EE"/>
    <w:rsid w:val="00000621"/>
    <w:rsid w:val="000036C2"/>
    <w:rsid w:val="00033D3D"/>
    <w:rsid w:val="00062F02"/>
    <w:rsid w:val="00071A7E"/>
    <w:rsid w:val="000746C0"/>
    <w:rsid w:val="00074D1D"/>
    <w:rsid w:val="00092580"/>
    <w:rsid w:val="00093D4D"/>
    <w:rsid w:val="000B35E5"/>
    <w:rsid w:val="000C3542"/>
    <w:rsid w:val="000D5D94"/>
    <w:rsid w:val="000E18D4"/>
    <w:rsid w:val="000E7DB7"/>
    <w:rsid w:val="000F1A0E"/>
    <w:rsid w:val="0010479B"/>
    <w:rsid w:val="00115CED"/>
    <w:rsid w:val="001165A7"/>
    <w:rsid w:val="00134470"/>
    <w:rsid w:val="00167D3A"/>
    <w:rsid w:val="001729FF"/>
    <w:rsid w:val="001932D7"/>
    <w:rsid w:val="001A3082"/>
    <w:rsid w:val="001A3D9D"/>
    <w:rsid w:val="001B186A"/>
    <w:rsid w:val="001B2F75"/>
    <w:rsid w:val="001E46C7"/>
    <w:rsid w:val="001F1E6A"/>
    <w:rsid w:val="001F2716"/>
    <w:rsid w:val="002000E1"/>
    <w:rsid w:val="00203069"/>
    <w:rsid w:val="00203D07"/>
    <w:rsid w:val="00207617"/>
    <w:rsid w:val="002200F7"/>
    <w:rsid w:val="0023134B"/>
    <w:rsid w:val="002666F9"/>
    <w:rsid w:val="002743D9"/>
    <w:rsid w:val="00283659"/>
    <w:rsid w:val="00292092"/>
    <w:rsid w:val="002C6BD4"/>
    <w:rsid w:val="002D2D85"/>
    <w:rsid w:val="002D68BF"/>
    <w:rsid w:val="002D7901"/>
    <w:rsid w:val="002F6B98"/>
    <w:rsid w:val="00336CBF"/>
    <w:rsid w:val="00342974"/>
    <w:rsid w:val="00343FE3"/>
    <w:rsid w:val="003546C8"/>
    <w:rsid w:val="003A472A"/>
    <w:rsid w:val="003A7CF2"/>
    <w:rsid w:val="003C5CE5"/>
    <w:rsid w:val="003E267B"/>
    <w:rsid w:val="003E7CD1"/>
    <w:rsid w:val="00402B9E"/>
    <w:rsid w:val="00416928"/>
    <w:rsid w:val="004249CB"/>
    <w:rsid w:val="0044127D"/>
    <w:rsid w:val="004448DB"/>
    <w:rsid w:val="00446C9A"/>
    <w:rsid w:val="004503ED"/>
    <w:rsid w:val="00452F2B"/>
    <w:rsid w:val="00473F34"/>
    <w:rsid w:val="00477193"/>
    <w:rsid w:val="00480977"/>
    <w:rsid w:val="00487AE1"/>
    <w:rsid w:val="004A1848"/>
    <w:rsid w:val="004A1E0E"/>
    <w:rsid w:val="004A6F4A"/>
    <w:rsid w:val="004B3D99"/>
    <w:rsid w:val="004B4171"/>
    <w:rsid w:val="004E0F3D"/>
    <w:rsid w:val="004E4717"/>
    <w:rsid w:val="004F5FA9"/>
    <w:rsid w:val="00507769"/>
    <w:rsid w:val="00507FEC"/>
    <w:rsid w:val="00510F0E"/>
    <w:rsid w:val="0052636A"/>
    <w:rsid w:val="005448E1"/>
    <w:rsid w:val="005479E1"/>
    <w:rsid w:val="00553E0A"/>
    <w:rsid w:val="005570FD"/>
    <w:rsid w:val="005575EA"/>
    <w:rsid w:val="0057068E"/>
    <w:rsid w:val="0057790C"/>
    <w:rsid w:val="00593795"/>
    <w:rsid w:val="00596B14"/>
    <w:rsid w:val="005A75FF"/>
    <w:rsid w:val="005D10AB"/>
    <w:rsid w:val="005D4FEE"/>
    <w:rsid w:val="005E5B50"/>
    <w:rsid w:val="005E7549"/>
    <w:rsid w:val="00601D8F"/>
    <w:rsid w:val="006234AE"/>
    <w:rsid w:val="00653E97"/>
    <w:rsid w:val="00654FCA"/>
    <w:rsid w:val="006658F0"/>
    <w:rsid w:val="006701F7"/>
    <w:rsid w:val="006710C0"/>
    <w:rsid w:val="00684A74"/>
    <w:rsid w:val="00690B8A"/>
    <w:rsid w:val="006F2CF1"/>
    <w:rsid w:val="00702D35"/>
    <w:rsid w:val="007038ED"/>
    <w:rsid w:val="00703BC3"/>
    <w:rsid w:val="00704B61"/>
    <w:rsid w:val="007101DF"/>
    <w:rsid w:val="00715FE7"/>
    <w:rsid w:val="0072364C"/>
    <w:rsid w:val="007552A9"/>
    <w:rsid w:val="00761858"/>
    <w:rsid w:val="00767D59"/>
    <w:rsid w:val="00776E97"/>
    <w:rsid w:val="00780F86"/>
    <w:rsid w:val="007912AD"/>
    <w:rsid w:val="007A1B53"/>
    <w:rsid w:val="007B0824"/>
    <w:rsid w:val="007B5D3C"/>
    <w:rsid w:val="007E108A"/>
    <w:rsid w:val="007E46E7"/>
    <w:rsid w:val="007F0352"/>
    <w:rsid w:val="007F2A46"/>
    <w:rsid w:val="00806249"/>
    <w:rsid w:val="00821B72"/>
    <w:rsid w:val="00823EF2"/>
    <w:rsid w:val="008303B8"/>
    <w:rsid w:val="00833DCE"/>
    <w:rsid w:val="008425C1"/>
    <w:rsid w:val="00845588"/>
    <w:rsid w:val="00871D34"/>
    <w:rsid w:val="008B270C"/>
    <w:rsid w:val="008B5078"/>
    <w:rsid w:val="008B6348"/>
    <w:rsid w:val="008C3D3D"/>
    <w:rsid w:val="008C7C46"/>
    <w:rsid w:val="008D4131"/>
    <w:rsid w:val="008F1932"/>
    <w:rsid w:val="00907232"/>
    <w:rsid w:val="00915B1A"/>
    <w:rsid w:val="009200A0"/>
    <w:rsid w:val="00921062"/>
    <w:rsid w:val="00945EDC"/>
    <w:rsid w:val="009722BC"/>
    <w:rsid w:val="009727A3"/>
    <w:rsid w:val="009801AF"/>
    <w:rsid w:val="009839C0"/>
    <w:rsid w:val="00987774"/>
    <w:rsid w:val="009A11E8"/>
    <w:rsid w:val="009F5220"/>
    <w:rsid w:val="00A15234"/>
    <w:rsid w:val="00A172FF"/>
    <w:rsid w:val="00A201AB"/>
    <w:rsid w:val="00A31C8B"/>
    <w:rsid w:val="00A509FA"/>
    <w:rsid w:val="00A70E07"/>
    <w:rsid w:val="00A71C11"/>
    <w:rsid w:val="00A73281"/>
    <w:rsid w:val="00A8165D"/>
    <w:rsid w:val="00A845DC"/>
    <w:rsid w:val="00AB5248"/>
    <w:rsid w:val="00AE22BD"/>
    <w:rsid w:val="00AF3A8C"/>
    <w:rsid w:val="00B15ADF"/>
    <w:rsid w:val="00B26AA2"/>
    <w:rsid w:val="00B3524D"/>
    <w:rsid w:val="00B40477"/>
    <w:rsid w:val="00B40F69"/>
    <w:rsid w:val="00B46616"/>
    <w:rsid w:val="00B517EB"/>
    <w:rsid w:val="00B57832"/>
    <w:rsid w:val="00B7040A"/>
    <w:rsid w:val="00B7283C"/>
    <w:rsid w:val="00B83391"/>
    <w:rsid w:val="00B95326"/>
    <w:rsid w:val="00BA7510"/>
    <w:rsid w:val="00BD4196"/>
    <w:rsid w:val="00BE3A4D"/>
    <w:rsid w:val="00BF22CA"/>
    <w:rsid w:val="00BF23BB"/>
    <w:rsid w:val="00BF4365"/>
    <w:rsid w:val="00C13951"/>
    <w:rsid w:val="00C16911"/>
    <w:rsid w:val="00C26032"/>
    <w:rsid w:val="00C345E1"/>
    <w:rsid w:val="00C37514"/>
    <w:rsid w:val="00C43BFD"/>
    <w:rsid w:val="00C537B5"/>
    <w:rsid w:val="00C64D0B"/>
    <w:rsid w:val="00CB6E35"/>
    <w:rsid w:val="00CE1A46"/>
    <w:rsid w:val="00D10177"/>
    <w:rsid w:val="00D20757"/>
    <w:rsid w:val="00D22636"/>
    <w:rsid w:val="00D40FD9"/>
    <w:rsid w:val="00D50858"/>
    <w:rsid w:val="00D53769"/>
    <w:rsid w:val="00D85C13"/>
    <w:rsid w:val="00D9111A"/>
    <w:rsid w:val="00D91BE3"/>
    <w:rsid w:val="00D94AFC"/>
    <w:rsid w:val="00DB70AE"/>
    <w:rsid w:val="00DD05B8"/>
    <w:rsid w:val="00DD5071"/>
    <w:rsid w:val="00DD5C39"/>
    <w:rsid w:val="00DE5E10"/>
    <w:rsid w:val="00DE7DB7"/>
    <w:rsid w:val="00E00A0A"/>
    <w:rsid w:val="00E0423C"/>
    <w:rsid w:val="00E066DE"/>
    <w:rsid w:val="00E07F57"/>
    <w:rsid w:val="00E30683"/>
    <w:rsid w:val="00E45060"/>
    <w:rsid w:val="00E453D8"/>
    <w:rsid w:val="00E50BCE"/>
    <w:rsid w:val="00E574BF"/>
    <w:rsid w:val="00E61292"/>
    <w:rsid w:val="00E71197"/>
    <w:rsid w:val="00E77C4D"/>
    <w:rsid w:val="00E81D01"/>
    <w:rsid w:val="00EE45D8"/>
    <w:rsid w:val="00F124B1"/>
    <w:rsid w:val="00F17FAF"/>
    <w:rsid w:val="00F22EDA"/>
    <w:rsid w:val="00F414AC"/>
    <w:rsid w:val="00F57C1F"/>
    <w:rsid w:val="00F66BE1"/>
    <w:rsid w:val="00F776C8"/>
    <w:rsid w:val="00F978BD"/>
    <w:rsid w:val="00FA1ECD"/>
    <w:rsid w:val="00FF3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1E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44536-F59B-426D-BC3A-36A92ACA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4244</Words>
  <Characters>20708</Characters>
  <Application>Microsoft Office Word</Application>
  <DocSecurity>0</DocSecurity>
  <Lines>172</Lines>
  <Paragraphs>49</Paragraphs>
  <ScaleCrop>false</ScaleCrop>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2018-08-24T13:20:00Z</dcterms:created>
  <dcterms:modified xsi:type="dcterms:W3CDTF">2018-08-24T13:20:00Z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