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9352" w14:textId="77777777" w:rsidR="0050388A" w:rsidRPr="00AE6DDE" w:rsidRDefault="00D24D15" w:rsidP="0050388A">
      <w:pPr>
        <w:jc w:val="center"/>
        <w:rPr>
          <w:rFonts w:ascii="Book Antiqua" w:hAnsi="Book Antiqua" w:cs="Arial"/>
          <w:caps/>
          <w:color w:val="000000"/>
          <w:sz w:val="16"/>
          <w:szCs w:val="16"/>
        </w:rPr>
      </w:pPr>
      <w:r>
        <w:rPr>
          <w:noProof/>
        </w:rPr>
        <w:drawing>
          <wp:inline distT="0" distB="0" distL="0" distR="0" wp14:anchorId="743D6D90" wp14:editId="73A1359B">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7AB31437" w14:textId="77777777" w:rsidR="00D94AFC" w:rsidRPr="00AE6DDE" w:rsidRDefault="00D94AFC">
      <w:pPr>
        <w:rPr>
          <w:rFonts w:ascii="Book Antiqua" w:hAnsi="Book Antiqua" w:cs="Arial"/>
          <w:color w:val="000000"/>
        </w:rPr>
      </w:pPr>
    </w:p>
    <w:p w14:paraId="431B6D5A"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0E3EFAC7" w14:textId="77777777" w:rsidR="007B0824"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24D15">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D24D15" w:rsidRPr="00D24D15">
        <w:rPr>
          <w:rFonts w:ascii="Book Antiqua" w:hAnsi="Book Antiqua" w:cs="Arial"/>
          <w:caps/>
          <w:color w:val="000000"/>
        </w:rPr>
        <w:t>HU/23651/2016</w:t>
      </w:r>
    </w:p>
    <w:p w14:paraId="2127590B" w14:textId="09652FEF" w:rsidR="00D24D15" w:rsidRDefault="00D24D15" w:rsidP="00780F86">
      <w:pPr>
        <w:tabs>
          <w:tab w:val="right" w:pos="9720"/>
        </w:tabs>
        <w:ind w:right="-82"/>
        <w:rPr>
          <w:rFonts w:ascii="Book Antiqua" w:hAnsi="Book Antiqua" w:cs="Arial"/>
          <w:caps/>
          <w:color w:val="000000"/>
        </w:rPr>
      </w:pPr>
      <w:r>
        <w:rPr>
          <w:rFonts w:ascii="Book Antiqua" w:hAnsi="Book Antiqua" w:cs="Arial"/>
          <w:caps/>
          <w:color w:val="000000"/>
        </w:rPr>
        <w:tab/>
      </w:r>
      <w:r w:rsidRPr="00D24D15">
        <w:rPr>
          <w:rFonts w:ascii="Book Antiqua" w:hAnsi="Book Antiqua" w:cs="Arial"/>
          <w:caps/>
          <w:color w:val="000000"/>
        </w:rPr>
        <w:t>HU/23656/2016</w:t>
      </w:r>
    </w:p>
    <w:p w14:paraId="09EC9DAC" w14:textId="5EE7885E" w:rsidR="008732ED" w:rsidRDefault="008732ED" w:rsidP="00780F86">
      <w:pPr>
        <w:tabs>
          <w:tab w:val="right" w:pos="9720"/>
        </w:tabs>
        <w:ind w:right="-82"/>
        <w:rPr>
          <w:rFonts w:ascii="Book Antiqua" w:hAnsi="Book Antiqua" w:cs="Arial"/>
          <w:caps/>
          <w:color w:val="000000"/>
        </w:rPr>
      </w:pPr>
    </w:p>
    <w:p w14:paraId="736765D9" w14:textId="77777777" w:rsidR="0089607A" w:rsidRDefault="0089607A" w:rsidP="00780F86">
      <w:pPr>
        <w:tabs>
          <w:tab w:val="right" w:pos="9720"/>
        </w:tabs>
        <w:ind w:right="-82"/>
        <w:rPr>
          <w:rFonts w:ascii="Book Antiqua" w:hAnsi="Book Antiqua" w:cs="Arial"/>
          <w:caps/>
          <w:color w:val="000000"/>
        </w:rPr>
      </w:pPr>
    </w:p>
    <w:p w14:paraId="03F42E0C"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4997468B" w14:textId="77777777" w:rsidR="00C345E1" w:rsidRPr="00AE6DDE" w:rsidRDefault="00C345E1" w:rsidP="00C345E1">
      <w:pPr>
        <w:jc w:val="center"/>
        <w:rPr>
          <w:rFonts w:ascii="Book Antiqua" w:hAnsi="Book Antiqua" w:cs="Arial"/>
          <w:b/>
          <w:u w:val="single"/>
        </w:rPr>
      </w:pPr>
    </w:p>
    <w:p w14:paraId="4B7A2793"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99"/>
        <w:gridCol w:w="3939"/>
      </w:tblGrid>
      <w:tr w:rsidR="00D22636" w:rsidRPr="00AE6DDE" w14:paraId="074BF7B3" w14:textId="77777777" w:rsidTr="00BB7A18">
        <w:tc>
          <w:tcPr>
            <w:tcW w:w="5699" w:type="dxa"/>
          </w:tcPr>
          <w:p w14:paraId="284D0D84"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D24D15">
              <w:rPr>
                <w:rFonts w:ascii="Book Antiqua" w:hAnsi="Book Antiqua" w:cs="Arial"/>
                <w:b/>
              </w:rPr>
              <w:t xml:space="preserve">Field House </w:t>
            </w:r>
          </w:p>
        </w:tc>
        <w:tc>
          <w:tcPr>
            <w:tcW w:w="3939" w:type="dxa"/>
          </w:tcPr>
          <w:p w14:paraId="2F0C5600"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209C43D1" w14:textId="77777777" w:rsidTr="00BB7A18">
        <w:tc>
          <w:tcPr>
            <w:tcW w:w="5699" w:type="dxa"/>
          </w:tcPr>
          <w:p w14:paraId="086A3C43"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D24D15">
              <w:rPr>
                <w:rFonts w:ascii="Book Antiqua" w:hAnsi="Book Antiqua" w:cs="Arial"/>
                <w:b/>
              </w:rPr>
              <w:t>18 June 2018</w:t>
            </w:r>
          </w:p>
        </w:tc>
        <w:tc>
          <w:tcPr>
            <w:tcW w:w="3939" w:type="dxa"/>
          </w:tcPr>
          <w:p w14:paraId="6E968C96" w14:textId="60EDBD68" w:rsidR="00D22636" w:rsidRPr="00AE6DDE" w:rsidRDefault="00BB7A18" w:rsidP="004A1848">
            <w:pPr>
              <w:jc w:val="both"/>
              <w:rPr>
                <w:rFonts w:ascii="Book Antiqua" w:hAnsi="Book Antiqua" w:cs="Arial"/>
                <w:b/>
              </w:rPr>
            </w:pPr>
            <w:r>
              <w:rPr>
                <w:rFonts w:ascii="Book Antiqua" w:hAnsi="Book Antiqua" w:cs="Arial"/>
                <w:b/>
              </w:rPr>
              <w:t>On 4 July 2018</w:t>
            </w:r>
          </w:p>
        </w:tc>
      </w:tr>
    </w:tbl>
    <w:p w14:paraId="03110350" w14:textId="77777777" w:rsidR="00A15234" w:rsidRPr="00AE6DDE" w:rsidRDefault="00A15234" w:rsidP="00A15234">
      <w:pPr>
        <w:jc w:val="center"/>
        <w:rPr>
          <w:rFonts w:ascii="Book Antiqua" w:hAnsi="Book Antiqua" w:cs="Arial"/>
        </w:rPr>
      </w:pPr>
    </w:p>
    <w:p w14:paraId="61A023C2" w14:textId="77777777" w:rsidR="0089607A" w:rsidRDefault="0089607A" w:rsidP="00A15234">
      <w:pPr>
        <w:jc w:val="center"/>
        <w:rPr>
          <w:rFonts w:ascii="Book Antiqua" w:hAnsi="Book Antiqua" w:cs="Arial"/>
          <w:b/>
        </w:rPr>
      </w:pPr>
    </w:p>
    <w:p w14:paraId="5241A581" w14:textId="55B37BC5"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3B7726BF" w14:textId="77777777" w:rsidR="00A15234" w:rsidRPr="00AE6DDE" w:rsidRDefault="00A15234" w:rsidP="00A15234">
      <w:pPr>
        <w:jc w:val="center"/>
        <w:rPr>
          <w:rFonts w:ascii="Book Antiqua" w:hAnsi="Book Antiqua" w:cs="Arial"/>
          <w:b/>
        </w:rPr>
      </w:pPr>
    </w:p>
    <w:p w14:paraId="651641E7" w14:textId="77777777" w:rsidR="00D20757" w:rsidRDefault="00537BD6" w:rsidP="00A15234">
      <w:pPr>
        <w:jc w:val="center"/>
        <w:rPr>
          <w:rFonts w:ascii="Book Antiqua" w:hAnsi="Book Antiqua" w:cs="Arial"/>
          <w:b/>
          <w:color w:val="000000"/>
        </w:rPr>
      </w:pPr>
      <w:r>
        <w:rPr>
          <w:rFonts w:ascii="Book Antiqua" w:hAnsi="Book Antiqua" w:cs="Arial"/>
          <w:b/>
          <w:color w:val="000000"/>
        </w:rPr>
        <w:t xml:space="preserve">UPPER TRIBUNAL JUDGE </w:t>
      </w:r>
      <w:r w:rsidR="00671F2E">
        <w:rPr>
          <w:rFonts w:ascii="Book Antiqua" w:hAnsi="Book Antiqua" w:cs="Arial"/>
          <w:b/>
          <w:color w:val="000000"/>
        </w:rPr>
        <w:t>CANAVAN</w:t>
      </w:r>
    </w:p>
    <w:p w14:paraId="21EB36ED" w14:textId="77777777" w:rsidR="00A845DC" w:rsidRPr="00AE6DDE" w:rsidRDefault="00A845DC" w:rsidP="00A15234">
      <w:pPr>
        <w:jc w:val="center"/>
        <w:rPr>
          <w:rFonts w:ascii="Book Antiqua" w:hAnsi="Book Antiqua" w:cs="Arial"/>
          <w:b/>
        </w:rPr>
      </w:pPr>
    </w:p>
    <w:p w14:paraId="73EAB4F6" w14:textId="77777777" w:rsidR="0089607A" w:rsidRDefault="0089607A" w:rsidP="00A15234">
      <w:pPr>
        <w:jc w:val="center"/>
        <w:rPr>
          <w:rFonts w:ascii="Book Antiqua" w:hAnsi="Book Antiqua" w:cs="Arial"/>
          <w:b/>
        </w:rPr>
      </w:pPr>
    </w:p>
    <w:p w14:paraId="57A6ED2D" w14:textId="2E0AEB1E"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39E5B156" w14:textId="77777777" w:rsidR="00A845DC" w:rsidRPr="00AE6DDE" w:rsidRDefault="00A845DC" w:rsidP="00A15234">
      <w:pPr>
        <w:jc w:val="center"/>
        <w:rPr>
          <w:rFonts w:ascii="Book Antiqua" w:hAnsi="Book Antiqua" w:cs="Arial"/>
          <w:b/>
        </w:rPr>
      </w:pPr>
    </w:p>
    <w:p w14:paraId="3BD10FDA" w14:textId="77777777" w:rsidR="00D24D15" w:rsidRDefault="00D24D15" w:rsidP="00A15234">
      <w:pPr>
        <w:jc w:val="center"/>
        <w:rPr>
          <w:rFonts w:ascii="Book Antiqua" w:hAnsi="Book Antiqua" w:cs="Arial"/>
          <w:b/>
          <w:caps/>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0"/>
    </w:p>
    <w:p w14:paraId="3B3FD1F2" w14:textId="77F544D2"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1A65F5A0"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548CC441" w14:textId="77777777" w:rsidR="00DD5071" w:rsidRPr="00AE6DDE" w:rsidRDefault="00DD5071" w:rsidP="00704B61">
      <w:pPr>
        <w:jc w:val="center"/>
        <w:rPr>
          <w:rFonts w:ascii="Book Antiqua" w:hAnsi="Book Antiqua" w:cs="Arial"/>
          <w:b/>
        </w:rPr>
      </w:pPr>
    </w:p>
    <w:p w14:paraId="3751D63E" w14:textId="70DA8F28" w:rsidR="00D24D15" w:rsidRDefault="00D24D15" w:rsidP="00704B61">
      <w:pPr>
        <w:jc w:val="center"/>
        <w:rPr>
          <w:rFonts w:ascii="Book Antiqua" w:hAnsi="Book Antiqua" w:cs="Arial"/>
          <w:b/>
        </w:rPr>
      </w:pPr>
      <w:r w:rsidRPr="00D24D15">
        <w:rPr>
          <w:rFonts w:ascii="Book Antiqua" w:hAnsi="Book Antiqua" w:cs="Arial"/>
          <w:b/>
        </w:rPr>
        <w:t>SHAKABA</w:t>
      </w:r>
      <w:r>
        <w:rPr>
          <w:rFonts w:ascii="Book Antiqua" w:hAnsi="Book Antiqua" w:cs="Arial"/>
          <w:b/>
        </w:rPr>
        <w:t xml:space="preserve"> </w:t>
      </w:r>
      <w:r w:rsidR="0089607A">
        <w:rPr>
          <w:rFonts w:ascii="Book Antiqua" w:hAnsi="Book Antiqua" w:cs="Arial"/>
          <w:b/>
        </w:rPr>
        <w:t>[</w:t>
      </w:r>
      <w:r w:rsidRPr="00D24D15">
        <w:rPr>
          <w:rFonts w:ascii="Book Antiqua" w:hAnsi="Book Antiqua" w:cs="Arial"/>
          <w:b/>
        </w:rPr>
        <w:t>S</w:t>
      </w:r>
      <w:r w:rsidR="0089607A">
        <w:rPr>
          <w:rFonts w:ascii="Book Antiqua" w:hAnsi="Book Antiqua" w:cs="Arial"/>
          <w:b/>
        </w:rPr>
        <w:t>]</w:t>
      </w:r>
    </w:p>
    <w:p w14:paraId="5994E030" w14:textId="6117D461" w:rsidR="00D24D15" w:rsidRDefault="008732ED" w:rsidP="00704B61">
      <w:pPr>
        <w:jc w:val="center"/>
        <w:rPr>
          <w:rFonts w:ascii="Book Antiqua" w:hAnsi="Book Antiqua" w:cs="Arial"/>
          <w:b/>
        </w:rPr>
      </w:pPr>
      <w:r>
        <w:rPr>
          <w:rFonts w:ascii="Book Antiqua" w:hAnsi="Book Antiqua" w:cs="Arial"/>
          <w:b/>
        </w:rPr>
        <w:t>(AND DEPENDENT CHILD)</w:t>
      </w:r>
    </w:p>
    <w:p w14:paraId="4D41F210"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r w:rsidR="00D24D15">
        <w:rPr>
          <w:rFonts w:ascii="Book Antiqua" w:hAnsi="Book Antiqua" w:cs="Arial"/>
          <w:u w:val="single"/>
        </w:rPr>
        <w:t>s</w:t>
      </w:r>
    </w:p>
    <w:p w14:paraId="0D33FAC9" w14:textId="77777777" w:rsidR="0089607A" w:rsidRDefault="0089607A" w:rsidP="00DD5071">
      <w:pPr>
        <w:rPr>
          <w:rFonts w:ascii="Book Antiqua" w:hAnsi="Book Antiqua" w:cs="Arial"/>
          <w:b/>
          <w:u w:val="single"/>
        </w:rPr>
      </w:pPr>
    </w:p>
    <w:p w14:paraId="09A4DD98" w14:textId="77777777" w:rsidR="0089607A" w:rsidRDefault="0089607A" w:rsidP="00DD5071">
      <w:pPr>
        <w:rPr>
          <w:rFonts w:ascii="Book Antiqua" w:hAnsi="Book Antiqua" w:cs="Arial"/>
          <w:b/>
          <w:u w:val="single"/>
        </w:rPr>
      </w:pPr>
    </w:p>
    <w:p w14:paraId="670E3CF7" w14:textId="29ADBFD3"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1447AF0D" w14:textId="5D783C6D"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8732ED">
        <w:rPr>
          <w:rFonts w:ascii="Book Antiqua" w:hAnsi="Book Antiqua" w:cs="Arial"/>
        </w:rPr>
        <w:t xml:space="preserve">Ms Z. </w:t>
      </w:r>
      <w:r w:rsidR="00D24D15">
        <w:rPr>
          <w:rFonts w:ascii="Book Antiqua" w:hAnsi="Book Antiqua" w:cs="Arial"/>
        </w:rPr>
        <w:t>Ahmad</w:t>
      </w:r>
      <w:r w:rsidR="008732ED">
        <w:rPr>
          <w:rFonts w:ascii="Book Antiqua" w:hAnsi="Book Antiqua" w:cs="Arial"/>
        </w:rPr>
        <w:t xml:space="preserve">, Senior Home Office Presenting Officer </w:t>
      </w:r>
    </w:p>
    <w:p w14:paraId="1D13312F" w14:textId="46D30EEA"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00D24D15">
        <w:rPr>
          <w:rFonts w:ascii="Book Antiqua" w:hAnsi="Book Antiqua" w:cs="Arial"/>
        </w:rPr>
        <w:t>s</w:t>
      </w:r>
      <w:r w:rsidRPr="00AE6DDE">
        <w:rPr>
          <w:rFonts w:ascii="Book Antiqua" w:hAnsi="Book Antiqua" w:cs="Arial"/>
        </w:rPr>
        <w:t>:</w:t>
      </w:r>
      <w:r w:rsidRPr="00AE6DDE">
        <w:rPr>
          <w:rFonts w:ascii="Book Antiqua" w:hAnsi="Book Antiqua" w:cs="Arial"/>
        </w:rPr>
        <w:tab/>
      </w:r>
      <w:r w:rsidR="008732ED">
        <w:rPr>
          <w:rFonts w:ascii="Book Antiqua" w:hAnsi="Book Antiqua" w:cs="Arial"/>
        </w:rPr>
        <w:t xml:space="preserve">Ms L. </w:t>
      </w:r>
      <w:r w:rsidR="00D24D15">
        <w:rPr>
          <w:rFonts w:ascii="Book Antiqua" w:hAnsi="Book Antiqua" w:cs="Arial"/>
        </w:rPr>
        <w:t>Dickinson</w:t>
      </w:r>
      <w:r w:rsidR="008732ED">
        <w:rPr>
          <w:rFonts w:ascii="Book Antiqua" w:hAnsi="Book Antiqua" w:cs="Arial"/>
        </w:rPr>
        <w:t xml:space="preserve"> of </w:t>
      </w:r>
      <w:proofErr w:type="spellStart"/>
      <w:r w:rsidR="008732ED">
        <w:rPr>
          <w:rFonts w:ascii="Book Antiqua" w:hAnsi="Book Antiqua" w:cs="Arial"/>
        </w:rPr>
        <w:t>Fursdon</w:t>
      </w:r>
      <w:proofErr w:type="spellEnd"/>
      <w:r w:rsidR="008732ED">
        <w:rPr>
          <w:rFonts w:ascii="Book Antiqua" w:hAnsi="Book Antiqua" w:cs="Arial"/>
        </w:rPr>
        <w:t xml:space="preserve"> </w:t>
      </w:r>
      <w:proofErr w:type="spellStart"/>
      <w:r w:rsidR="008732ED">
        <w:rPr>
          <w:rFonts w:ascii="Book Antiqua" w:hAnsi="Book Antiqua" w:cs="Arial"/>
        </w:rPr>
        <w:t>Knapper</w:t>
      </w:r>
      <w:proofErr w:type="spellEnd"/>
      <w:r w:rsidR="008732ED">
        <w:rPr>
          <w:rFonts w:ascii="Book Antiqua" w:hAnsi="Book Antiqua" w:cs="Arial"/>
        </w:rPr>
        <w:t xml:space="preserve"> Solicitors</w:t>
      </w:r>
    </w:p>
    <w:p w14:paraId="6FC5DA9D" w14:textId="3783C355" w:rsidR="00DE7DB7" w:rsidRDefault="00DE7DB7" w:rsidP="00847259">
      <w:pPr>
        <w:jc w:val="center"/>
        <w:rPr>
          <w:rFonts w:ascii="Book Antiqua" w:hAnsi="Book Antiqua" w:cs="Arial"/>
        </w:rPr>
      </w:pPr>
    </w:p>
    <w:p w14:paraId="54E962A1" w14:textId="77777777" w:rsidR="008732ED" w:rsidRPr="00AE6DDE" w:rsidRDefault="008732ED" w:rsidP="00847259">
      <w:pPr>
        <w:jc w:val="center"/>
        <w:rPr>
          <w:rFonts w:ascii="Book Antiqua" w:hAnsi="Book Antiqua" w:cs="Arial"/>
        </w:rPr>
      </w:pPr>
    </w:p>
    <w:p w14:paraId="1460ABE7" w14:textId="77777777" w:rsidR="00402B9E" w:rsidRDefault="00847259" w:rsidP="00847259">
      <w:pPr>
        <w:jc w:val="center"/>
        <w:rPr>
          <w:rFonts w:ascii="Book Antiqua" w:hAnsi="Book Antiqua" w:cs="Arial"/>
          <w:b/>
          <w:u w:val="single"/>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5BAF81ED" w14:textId="77777777" w:rsidR="005B4F16" w:rsidRDefault="005B4F16" w:rsidP="00847259">
      <w:pPr>
        <w:jc w:val="center"/>
        <w:rPr>
          <w:rFonts w:ascii="Book Antiqua" w:hAnsi="Book Antiqua" w:cs="Arial"/>
          <w:b/>
          <w:u w:val="single"/>
        </w:rPr>
      </w:pPr>
    </w:p>
    <w:p w14:paraId="79462796" w14:textId="2C1D570F" w:rsidR="00BF23BB"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C37F50">
        <w:rPr>
          <w:rFonts w:ascii="Book Antiqua" w:hAnsi="Book Antiqua" w:cs="Arial"/>
        </w:rPr>
        <w:t>This is an appeal brought by the Secretary of State against a decision of First-tier Tribunal Judge B</w:t>
      </w:r>
      <w:r w:rsidR="008732ED">
        <w:rPr>
          <w:rFonts w:ascii="Book Antiqua" w:hAnsi="Book Antiqua" w:cs="Arial"/>
        </w:rPr>
        <w:t>.</w:t>
      </w:r>
      <w:r w:rsidR="00C37F50">
        <w:rPr>
          <w:rFonts w:ascii="Book Antiqua" w:hAnsi="Book Antiqua" w:cs="Arial"/>
        </w:rPr>
        <w:t xml:space="preserve"> Lloyd</w:t>
      </w:r>
      <w:r w:rsidR="00323422">
        <w:rPr>
          <w:rFonts w:ascii="Book Antiqua" w:hAnsi="Book Antiqua" w:cs="Arial"/>
        </w:rPr>
        <w:t xml:space="preserve"> (“the judge”)</w:t>
      </w:r>
      <w:r w:rsidR="008732ED">
        <w:rPr>
          <w:rFonts w:ascii="Book Antiqua" w:hAnsi="Book Antiqua" w:cs="Arial"/>
        </w:rPr>
        <w:t>,</w:t>
      </w:r>
      <w:r w:rsidR="00C37F50">
        <w:rPr>
          <w:rFonts w:ascii="Book Antiqua" w:hAnsi="Book Antiqua" w:cs="Arial"/>
        </w:rPr>
        <w:t xml:space="preserve"> which was promulgated on 16 November 2017.  Although this is an appeal by the Secretary of State</w:t>
      </w:r>
      <w:r w:rsidR="008732ED">
        <w:rPr>
          <w:rFonts w:ascii="Book Antiqua" w:hAnsi="Book Antiqua" w:cs="Arial"/>
        </w:rPr>
        <w:t>, for the sake of convenience,</w:t>
      </w:r>
      <w:r w:rsidR="00C37F50">
        <w:rPr>
          <w:rFonts w:ascii="Book Antiqua" w:hAnsi="Book Antiqua" w:cs="Arial"/>
        </w:rPr>
        <w:t xml:space="preserve"> I will refer to the parties as they were before the First-tier Tribunal.  </w:t>
      </w:r>
    </w:p>
    <w:p w14:paraId="1369A519" w14:textId="77777777" w:rsidR="00C37F50" w:rsidRDefault="00C37F50" w:rsidP="00847259">
      <w:pPr>
        <w:ind w:left="567" w:hanging="567"/>
        <w:jc w:val="both"/>
        <w:rPr>
          <w:rFonts w:ascii="Book Antiqua" w:hAnsi="Book Antiqua" w:cs="Arial"/>
        </w:rPr>
      </w:pPr>
    </w:p>
    <w:p w14:paraId="56EF7072" w14:textId="2C1FD4F8" w:rsidR="00C37F50" w:rsidRDefault="00C37F50" w:rsidP="00847259">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First-tier Tribunal Judge set out the background to the case and the reasons for refusal.  The appellant is a citizen of Afghanistan who appealed with her child against a decision dated 27 September 2016 to refuse to vary and extend leave to remain to that of indefinite leave to remain.  The appellant had been living in the UK since February 2014 having been granted entry clearance as the spouse of a person </w:t>
      </w:r>
      <w:r w:rsidR="00861192">
        <w:rPr>
          <w:rFonts w:ascii="Book Antiqua" w:hAnsi="Book Antiqua" w:cs="Arial"/>
        </w:rPr>
        <w:t>who is settled in the UK</w:t>
      </w:r>
      <w:r>
        <w:rPr>
          <w:rFonts w:ascii="Book Antiqua" w:hAnsi="Book Antiqua" w:cs="Arial"/>
        </w:rPr>
        <w:t xml:space="preserve">.  </w:t>
      </w:r>
    </w:p>
    <w:p w14:paraId="3AB9A061" w14:textId="77777777" w:rsidR="00C37F50" w:rsidRDefault="00C37F50" w:rsidP="00847259">
      <w:pPr>
        <w:ind w:left="567" w:hanging="567"/>
        <w:jc w:val="both"/>
        <w:rPr>
          <w:rFonts w:ascii="Book Antiqua" w:hAnsi="Book Antiqua" w:cs="Arial"/>
        </w:rPr>
      </w:pPr>
    </w:p>
    <w:p w14:paraId="7E4A7057" w14:textId="3740D44D" w:rsidR="00C37F50" w:rsidRDefault="00C37F50"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respondent refused the application </w:t>
      </w:r>
      <w:r w:rsidR="00861192">
        <w:rPr>
          <w:rFonts w:ascii="Book Antiqua" w:hAnsi="Book Antiqua" w:cs="Arial"/>
        </w:rPr>
        <w:t xml:space="preserve">on the ground that </w:t>
      </w:r>
      <w:r>
        <w:rPr>
          <w:rFonts w:ascii="Book Antiqua" w:hAnsi="Book Antiqua" w:cs="Arial"/>
        </w:rPr>
        <w:t xml:space="preserve">the appellant’s presence in the UK was not conducive to the public good because her conduct made it undesirable to allow her to remain in the UK with reference to </w:t>
      </w:r>
      <w:r w:rsidR="00861192">
        <w:rPr>
          <w:rFonts w:ascii="Book Antiqua" w:hAnsi="Book Antiqua" w:cs="Arial"/>
        </w:rPr>
        <w:t>paragraph 322(2) of the i</w:t>
      </w:r>
      <w:r>
        <w:rPr>
          <w:rFonts w:ascii="Book Antiqua" w:hAnsi="Book Antiqua" w:cs="Arial"/>
        </w:rPr>
        <w:t>mmigration</w:t>
      </w:r>
      <w:r w:rsidR="00861192">
        <w:rPr>
          <w:rFonts w:ascii="Book Antiqua" w:hAnsi="Book Antiqua" w:cs="Arial"/>
        </w:rPr>
        <w:t xml:space="preserve"> r</w:t>
      </w:r>
      <w:r>
        <w:rPr>
          <w:rFonts w:ascii="Book Antiqua" w:hAnsi="Book Antiqua" w:cs="Arial"/>
        </w:rPr>
        <w:t xml:space="preserve">ules. The respondent noted a TOEIC test </w:t>
      </w:r>
      <w:r w:rsidR="00F66148">
        <w:rPr>
          <w:rFonts w:ascii="Book Antiqua" w:hAnsi="Book Antiqua" w:cs="Arial"/>
        </w:rPr>
        <w:t xml:space="preserve">certificate dated 20 March 2012 was </w:t>
      </w:r>
      <w:r>
        <w:rPr>
          <w:rFonts w:ascii="Book Antiqua" w:hAnsi="Book Antiqua" w:cs="Arial"/>
        </w:rPr>
        <w:t>submitted with the application</w:t>
      </w:r>
      <w:r w:rsidR="00861192">
        <w:rPr>
          <w:rFonts w:ascii="Book Antiqua" w:hAnsi="Book Antiqua" w:cs="Arial"/>
        </w:rPr>
        <w:t>.  Notably, t</w:t>
      </w:r>
      <w:r>
        <w:rPr>
          <w:rFonts w:ascii="Book Antiqua" w:hAnsi="Book Antiqua" w:cs="Arial"/>
        </w:rPr>
        <w:t>he decision was not based on information from ETS</w:t>
      </w:r>
      <w:r w:rsidR="00861192">
        <w:rPr>
          <w:rFonts w:ascii="Book Antiqua" w:hAnsi="Book Antiqua" w:cs="Arial"/>
        </w:rPr>
        <w:t>,</w:t>
      </w:r>
      <w:r>
        <w:rPr>
          <w:rFonts w:ascii="Book Antiqua" w:hAnsi="Book Antiqua" w:cs="Arial"/>
        </w:rPr>
        <w:t xml:space="preserve"> but on an interview undertaken by the respondent on 26 August 2016</w:t>
      </w:r>
      <w:r w:rsidR="00861192">
        <w:rPr>
          <w:rFonts w:ascii="Book Antiqua" w:hAnsi="Book Antiqua" w:cs="Arial"/>
        </w:rPr>
        <w:t xml:space="preserve">. </w:t>
      </w:r>
      <w:r>
        <w:rPr>
          <w:rFonts w:ascii="Book Antiqua" w:hAnsi="Book Antiqua" w:cs="Arial"/>
        </w:rPr>
        <w:t>The interview record is a little unclear</w:t>
      </w:r>
      <w:r w:rsidR="00CA0B35">
        <w:rPr>
          <w:rFonts w:ascii="Book Antiqua" w:hAnsi="Book Antiqua" w:cs="Arial"/>
        </w:rPr>
        <w:t>,</w:t>
      </w:r>
      <w:r>
        <w:rPr>
          <w:rFonts w:ascii="Book Antiqua" w:hAnsi="Book Antiqua" w:cs="Arial"/>
        </w:rPr>
        <w:t xml:space="preserve"> but it seems that the question was specifically asked about a test taken at Thames Education Centre on 20 March 2012.  The appellant is recorded to have answered</w:t>
      </w:r>
      <w:r w:rsidR="00861192">
        <w:rPr>
          <w:rFonts w:ascii="Book Antiqua" w:hAnsi="Book Antiqua" w:cs="Arial"/>
        </w:rPr>
        <w:t>:</w:t>
      </w:r>
      <w:r>
        <w:rPr>
          <w:rFonts w:ascii="Book Antiqua" w:hAnsi="Book Antiqua" w:cs="Arial"/>
        </w:rPr>
        <w:t xml:space="preserve"> “no haven’t done this”.  </w:t>
      </w:r>
      <w:r w:rsidR="00204E41">
        <w:rPr>
          <w:rFonts w:ascii="Book Antiqua" w:hAnsi="Book Antiqua" w:cs="Arial"/>
        </w:rPr>
        <w:t>Based on her answer the respondent was not satisfied that she was telling the truth because the test certificate related to a test taken at Thames Education Centre on 20 March 2012</w:t>
      </w:r>
      <w:r w:rsidR="00861192">
        <w:rPr>
          <w:rFonts w:ascii="Book Antiqua" w:hAnsi="Book Antiqua" w:cs="Arial"/>
        </w:rPr>
        <w:t>,</w:t>
      </w:r>
      <w:r w:rsidR="00204E41">
        <w:rPr>
          <w:rFonts w:ascii="Book Antiqua" w:hAnsi="Book Antiqua" w:cs="Arial"/>
        </w:rPr>
        <w:t xml:space="preserve"> two years prior to her entry to the UK.  This indicated that she did not attend the test in person</w:t>
      </w:r>
      <w:r w:rsidR="00861192">
        <w:rPr>
          <w:rFonts w:ascii="Book Antiqua" w:hAnsi="Book Antiqua" w:cs="Arial"/>
        </w:rPr>
        <w:t>,</w:t>
      </w:r>
      <w:r w:rsidR="00204E41">
        <w:rPr>
          <w:rFonts w:ascii="Book Antiqua" w:hAnsi="Book Antiqua" w:cs="Arial"/>
        </w:rPr>
        <w:t xml:space="preserve"> but a proxy attended on her behalf.  Based on that information the respondent concluded that the test certificate was obtained </w:t>
      </w:r>
      <w:r w:rsidR="00861192">
        <w:rPr>
          <w:rFonts w:ascii="Book Antiqua" w:hAnsi="Book Antiqua" w:cs="Arial"/>
        </w:rPr>
        <w:t>by fraud</w:t>
      </w:r>
      <w:r w:rsidR="00204E41">
        <w:rPr>
          <w:rFonts w:ascii="Book Antiqua" w:hAnsi="Book Antiqua" w:cs="Arial"/>
        </w:rPr>
        <w:t xml:space="preserve">.  </w:t>
      </w:r>
    </w:p>
    <w:p w14:paraId="08C4C846" w14:textId="77777777" w:rsidR="00A33636" w:rsidRDefault="00A33636" w:rsidP="00847259">
      <w:pPr>
        <w:ind w:left="567" w:hanging="567"/>
        <w:jc w:val="both"/>
        <w:rPr>
          <w:rFonts w:ascii="Book Antiqua" w:hAnsi="Book Antiqua" w:cs="Arial"/>
        </w:rPr>
      </w:pPr>
    </w:p>
    <w:p w14:paraId="0043D2EA" w14:textId="351F382B" w:rsidR="002F6E05" w:rsidRDefault="00A33636"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CB6438">
        <w:rPr>
          <w:rFonts w:ascii="Book Antiqua" w:hAnsi="Book Antiqua" w:cs="Arial"/>
        </w:rPr>
        <w:t>In his decision the judge set out the background to the appellant’s applications for entry clearance and indefinite leave</w:t>
      </w:r>
      <w:r w:rsidR="00CA0B35">
        <w:rPr>
          <w:rFonts w:ascii="Book Antiqua" w:hAnsi="Book Antiqua" w:cs="Arial"/>
        </w:rPr>
        <w:t xml:space="preserve"> to remain.  He summarised the reasons for refusal l</w:t>
      </w:r>
      <w:r w:rsidR="00CB6438">
        <w:rPr>
          <w:rFonts w:ascii="Book Antiqua" w:hAnsi="Book Antiqua" w:cs="Arial"/>
        </w:rPr>
        <w:t xml:space="preserve">etter.  He went on to summarise the evidence given by the appellant at the hearing.  In her evidence </w:t>
      </w:r>
      <w:r w:rsidR="00CA0B35">
        <w:rPr>
          <w:rFonts w:ascii="Book Antiqua" w:hAnsi="Book Antiqua" w:cs="Arial"/>
        </w:rPr>
        <w:t>the appellant</w:t>
      </w:r>
      <w:r w:rsidR="00CB6438">
        <w:rPr>
          <w:rFonts w:ascii="Book Antiqua" w:hAnsi="Book Antiqua" w:cs="Arial"/>
        </w:rPr>
        <w:t xml:space="preserve"> stated that she did not take the test at T</w:t>
      </w:r>
      <w:r w:rsidR="00CA0B35">
        <w:rPr>
          <w:rFonts w:ascii="Book Antiqua" w:hAnsi="Book Antiqua" w:cs="Arial"/>
        </w:rPr>
        <w:t>hames Education Centre. She</w:t>
      </w:r>
      <w:r w:rsidR="00CB6438">
        <w:rPr>
          <w:rFonts w:ascii="Book Antiqua" w:hAnsi="Book Antiqua" w:cs="Arial"/>
        </w:rPr>
        <w:t xml:space="preserve"> had taken the test in Islamabad on 20 March 2012.  The judge went on to consider the relevant legal framework from </w:t>
      </w:r>
      <w:r w:rsidR="00B61345">
        <w:rPr>
          <w:rFonts w:ascii="Book Antiqua" w:hAnsi="Book Antiqua" w:cs="Arial"/>
        </w:rPr>
        <w:t>[29]</w:t>
      </w:r>
      <w:r w:rsidR="00CB6438">
        <w:rPr>
          <w:rFonts w:ascii="Book Antiqua" w:hAnsi="Book Antiqua" w:cs="Arial"/>
        </w:rPr>
        <w:t xml:space="preserve"> onwards</w:t>
      </w:r>
      <w:r w:rsidR="002F6E05">
        <w:rPr>
          <w:rFonts w:ascii="Book Antiqua" w:hAnsi="Book Antiqua" w:cs="Arial"/>
        </w:rPr>
        <w:t>.  A</w:t>
      </w:r>
      <w:r w:rsidR="00CB6438">
        <w:rPr>
          <w:rFonts w:ascii="Book Antiqua" w:hAnsi="Book Antiqua" w:cs="Arial"/>
        </w:rPr>
        <w:t xml:space="preserve">t </w:t>
      </w:r>
      <w:r w:rsidR="00B61345">
        <w:rPr>
          <w:rFonts w:ascii="Book Antiqua" w:hAnsi="Book Antiqua" w:cs="Arial"/>
        </w:rPr>
        <w:t>[37-</w:t>
      </w:r>
      <w:r w:rsidR="00CB6438">
        <w:rPr>
          <w:rFonts w:ascii="Book Antiqua" w:hAnsi="Book Antiqua" w:cs="Arial"/>
        </w:rPr>
        <w:t>41</w:t>
      </w:r>
      <w:r w:rsidR="00B61345">
        <w:rPr>
          <w:rFonts w:ascii="Book Antiqua" w:hAnsi="Book Antiqua" w:cs="Arial"/>
        </w:rPr>
        <w:t>]</w:t>
      </w:r>
      <w:r w:rsidR="00CB6438">
        <w:rPr>
          <w:rFonts w:ascii="Book Antiqua" w:hAnsi="Book Antiqua" w:cs="Arial"/>
        </w:rPr>
        <w:t xml:space="preserve"> of the decision he summarised the arguments relating to the </w:t>
      </w:r>
      <w:r w:rsidR="00CA0B35">
        <w:rPr>
          <w:rFonts w:ascii="Book Antiqua" w:hAnsi="Book Antiqua" w:cs="Arial"/>
        </w:rPr>
        <w:t>TOEIC/</w:t>
      </w:r>
      <w:r w:rsidR="00CB6438">
        <w:rPr>
          <w:rFonts w:ascii="Book Antiqua" w:hAnsi="Book Antiqua" w:cs="Arial"/>
        </w:rPr>
        <w:t>ETS certificate put forward by both parties</w:t>
      </w:r>
      <w:r w:rsidR="00CA0B35">
        <w:rPr>
          <w:rFonts w:ascii="Book Antiqua" w:hAnsi="Book Antiqua" w:cs="Arial"/>
        </w:rPr>
        <w:t>. D</w:t>
      </w:r>
      <w:r w:rsidR="00CB6438">
        <w:rPr>
          <w:rFonts w:ascii="Book Antiqua" w:hAnsi="Book Antiqua" w:cs="Arial"/>
        </w:rPr>
        <w:t xml:space="preserve">uring that process he made no findings one way or the other whether </w:t>
      </w:r>
      <w:r w:rsidR="00CA0B35">
        <w:rPr>
          <w:rFonts w:ascii="Book Antiqua" w:hAnsi="Book Antiqua" w:cs="Arial"/>
        </w:rPr>
        <w:t>(</w:t>
      </w:r>
      <w:proofErr w:type="spellStart"/>
      <w:r w:rsidR="00CA0B35">
        <w:rPr>
          <w:rFonts w:ascii="Book Antiqua" w:hAnsi="Book Antiqua" w:cs="Arial"/>
        </w:rPr>
        <w:t>i</w:t>
      </w:r>
      <w:proofErr w:type="spellEnd"/>
      <w:r w:rsidR="00CA0B35">
        <w:rPr>
          <w:rFonts w:ascii="Book Antiqua" w:hAnsi="Book Antiqua" w:cs="Arial"/>
        </w:rPr>
        <w:t>)</w:t>
      </w:r>
      <w:r w:rsidR="00CB6438">
        <w:rPr>
          <w:rFonts w:ascii="Book Antiqua" w:hAnsi="Book Antiqua" w:cs="Arial"/>
        </w:rPr>
        <w:t xml:space="preserve"> the respondent’s evidence discharged the </w:t>
      </w:r>
      <w:r w:rsidR="00B61345">
        <w:rPr>
          <w:rFonts w:ascii="Book Antiqua" w:hAnsi="Book Antiqua" w:cs="Arial"/>
        </w:rPr>
        <w:t xml:space="preserve">initial </w:t>
      </w:r>
      <w:r w:rsidR="00CB6438">
        <w:rPr>
          <w:rFonts w:ascii="Book Antiqua" w:hAnsi="Book Antiqua" w:cs="Arial"/>
        </w:rPr>
        <w:t>evidential burden of proof</w:t>
      </w:r>
      <w:r w:rsidR="00CA0B35">
        <w:rPr>
          <w:rFonts w:ascii="Book Antiqua" w:hAnsi="Book Antiqua" w:cs="Arial"/>
        </w:rPr>
        <w:t>;</w:t>
      </w:r>
      <w:r w:rsidR="00CB6438">
        <w:rPr>
          <w:rFonts w:ascii="Book Antiqua" w:hAnsi="Book Antiqua" w:cs="Arial"/>
        </w:rPr>
        <w:t xml:space="preserve"> and </w:t>
      </w:r>
      <w:r w:rsidR="00CA0B35">
        <w:rPr>
          <w:rFonts w:ascii="Book Antiqua" w:hAnsi="Book Antiqua" w:cs="Arial"/>
        </w:rPr>
        <w:t>(ii)</w:t>
      </w:r>
      <w:r w:rsidR="00CB6438">
        <w:rPr>
          <w:rFonts w:ascii="Book Antiqua" w:hAnsi="Book Antiqua" w:cs="Arial"/>
        </w:rPr>
        <w:t xml:space="preserve"> even if </w:t>
      </w:r>
      <w:r w:rsidR="00B61345">
        <w:rPr>
          <w:rFonts w:ascii="Book Antiqua" w:hAnsi="Book Antiqua" w:cs="Arial"/>
        </w:rPr>
        <w:t>it did</w:t>
      </w:r>
      <w:r w:rsidR="00CB6438">
        <w:rPr>
          <w:rFonts w:ascii="Book Antiqua" w:hAnsi="Book Antiqua" w:cs="Arial"/>
        </w:rPr>
        <w:t xml:space="preserve">, whether the appellant had provided an innocent explanation in response.  The judge made his findings from </w:t>
      </w:r>
      <w:r w:rsidR="00CA0B35">
        <w:rPr>
          <w:rFonts w:ascii="Book Antiqua" w:hAnsi="Book Antiqua" w:cs="Arial"/>
        </w:rPr>
        <w:t>[51]</w:t>
      </w:r>
      <w:r w:rsidR="00CB6438">
        <w:rPr>
          <w:rFonts w:ascii="Book Antiqua" w:hAnsi="Book Antiqua" w:cs="Arial"/>
        </w:rPr>
        <w:t xml:space="preserve"> onwards.  </w:t>
      </w:r>
    </w:p>
    <w:p w14:paraId="44FF184D" w14:textId="77777777" w:rsidR="002F6E05" w:rsidRDefault="002F6E05" w:rsidP="00847259">
      <w:pPr>
        <w:ind w:left="567" w:hanging="567"/>
        <w:jc w:val="both"/>
        <w:rPr>
          <w:rFonts w:ascii="Book Antiqua" w:hAnsi="Book Antiqua" w:cs="Arial"/>
        </w:rPr>
      </w:pPr>
    </w:p>
    <w:p w14:paraId="09540BC8" w14:textId="65C15029" w:rsidR="00A33636" w:rsidRDefault="002F6E05"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CB6438">
        <w:rPr>
          <w:rFonts w:ascii="Book Antiqua" w:hAnsi="Book Antiqua" w:cs="Arial"/>
        </w:rPr>
        <w:t>It seems clear from those findings that the judge did not</w:t>
      </w:r>
      <w:r w:rsidR="00CA0B35">
        <w:rPr>
          <w:rFonts w:ascii="Book Antiqua" w:hAnsi="Book Antiqua" w:cs="Arial"/>
        </w:rPr>
        <w:t>,</w:t>
      </w:r>
      <w:r w:rsidR="00CB6438">
        <w:rPr>
          <w:rFonts w:ascii="Book Antiqua" w:hAnsi="Book Antiqua" w:cs="Arial"/>
        </w:rPr>
        <w:t xml:space="preserve"> as the respondent asserts in his </w:t>
      </w:r>
      <w:r w:rsidR="00323422">
        <w:rPr>
          <w:rFonts w:ascii="Book Antiqua" w:hAnsi="Book Antiqua" w:cs="Arial"/>
        </w:rPr>
        <w:t xml:space="preserve">first ground </w:t>
      </w:r>
      <w:r w:rsidR="00CB6438">
        <w:rPr>
          <w:rFonts w:ascii="Book Antiqua" w:hAnsi="Book Antiqua" w:cs="Arial"/>
        </w:rPr>
        <w:t>of appeal</w:t>
      </w:r>
      <w:r w:rsidR="00CA0B35">
        <w:rPr>
          <w:rFonts w:ascii="Book Antiqua" w:hAnsi="Book Antiqua" w:cs="Arial"/>
        </w:rPr>
        <w:t>,</w:t>
      </w:r>
      <w:r w:rsidR="00CB6438">
        <w:rPr>
          <w:rFonts w:ascii="Book Antiqua" w:hAnsi="Book Antiqua" w:cs="Arial"/>
        </w:rPr>
        <w:t xml:space="preserve"> make any clear findings as to whether he accepted the evidence relating to </w:t>
      </w:r>
      <w:r w:rsidR="00CA0B35">
        <w:rPr>
          <w:rFonts w:ascii="Book Antiqua" w:hAnsi="Book Antiqua" w:cs="Arial"/>
        </w:rPr>
        <w:t>the TOEIC/ETS certificate or not</w:t>
      </w:r>
      <w:r w:rsidR="00CB6438">
        <w:rPr>
          <w:rFonts w:ascii="Book Antiqua" w:hAnsi="Book Antiqua" w:cs="Arial"/>
        </w:rPr>
        <w:t xml:space="preserve">.  The only reference in those findings is found at </w:t>
      </w:r>
      <w:r w:rsidR="00CA0B35">
        <w:rPr>
          <w:rFonts w:ascii="Book Antiqua" w:hAnsi="Book Antiqua" w:cs="Arial"/>
        </w:rPr>
        <w:t>[52]</w:t>
      </w:r>
      <w:r w:rsidR="00CB6438">
        <w:rPr>
          <w:rFonts w:ascii="Book Antiqua" w:hAnsi="Book Antiqua" w:cs="Arial"/>
        </w:rPr>
        <w:t xml:space="preserve"> </w:t>
      </w:r>
      <w:r w:rsidR="00CA0B35">
        <w:rPr>
          <w:rFonts w:ascii="Book Antiqua" w:hAnsi="Book Antiqua" w:cs="Arial"/>
        </w:rPr>
        <w:t>where</w:t>
      </w:r>
      <w:r w:rsidR="00CB6438">
        <w:rPr>
          <w:rFonts w:ascii="Book Antiqua" w:hAnsi="Book Antiqua" w:cs="Arial"/>
        </w:rPr>
        <w:t xml:space="preserve"> the judge states:</w:t>
      </w:r>
    </w:p>
    <w:p w14:paraId="7854B64B" w14:textId="77777777" w:rsidR="00CB6438" w:rsidRDefault="00CB6438" w:rsidP="00847259">
      <w:pPr>
        <w:ind w:left="567" w:hanging="567"/>
        <w:jc w:val="both"/>
        <w:rPr>
          <w:rFonts w:ascii="Book Antiqua" w:hAnsi="Book Antiqua" w:cs="Arial"/>
        </w:rPr>
      </w:pPr>
    </w:p>
    <w:p w14:paraId="64E255C0" w14:textId="77777777" w:rsidR="00CB6438" w:rsidRPr="00CA0B35" w:rsidRDefault="00CB6438" w:rsidP="002F6E05">
      <w:pPr>
        <w:ind w:left="1134"/>
        <w:jc w:val="both"/>
        <w:rPr>
          <w:rFonts w:ascii="Book Antiqua" w:hAnsi="Book Antiqua" w:cs="Arial"/>
          <w:sz w:val="20"/>
          <w:szCs w:val="20"/>
        </w:rPr>
      </w:pPr>
      <w:r w:rsidRPr="00CA0B35">
        <w:rPr>
          <w:rFonts w:ascii="Book Antiqua" w:hAnsi="Book Antiqua" w:cs="Arial"/>
          <w:sz w:val="20"/>
          <w:szCs w:val="20"/>
        </w:rPr>
        <w:t xml:space="preserve">“The Secretary of State </w:t>
      </w:r>
      <w:r w:rsidR="002F6E05" w:rsidRPr="00CA0B35">
        <w:rPr>
          <w:rFonts w:ascii="Book Antiqua" w:hAnsi="Book Antiqua" w:cs="Arial"/>
          <w:sz w:val="20"/>
          <w:szCs w:val="20"/>
        </w:rPr>
        <w:t>considered that in the light of the first appellant’s presumed deception in submitting a fraudulently obtained ETS TOEIC certificate it was not considered unreasonable to expect the children to leave the UK and continue their family and private life abroad.”</w:t>
      </w:r>
    </w:p>
    <w:p w14:paraId="5A00A65A" w14:textId="77777777" w:rsidR="002F6E05" w:rsidRPr="00CA0B35" w:rsidRDefault="002F6E05" w:rsidP="002F6E05">
      <w:pPr>
        <w:ind w:left="1701" w:hanging="567"/>
        <w:jc w:val="both"/>
        <w:rPr>
          <w:rFonts w:ascii="Book Antiqua" w:hAnsi="Book Antiqua" w:cs="Arial"/>
          <w:sz w:val="20"/>
          <w:szCs w:val="20"/>
        </w:rPr>
      </w:pPr>
    </w:p>
    <w:p w14:paraId="65FAB158" w14:textId="77AC153B" w:rsidR="002F6E05" w:rsidRDefault="00BB09B2" w:rsidP="00BB09B2">
      <w:pPr>
        <w:ind w:left="564" w:hanging="564"/>
        <w:jc w:val="both"/>
        <w:rPr>
          <w:rFonts w:ascii="Book Antiqua" w:hAnsi="Book Antiqua" w:cs="Arial"/>
        </w:rPr>
      </w:pPr>
      <w:r>
        <w:rPr>
          <w:rFonts w:ascii="Book Antiqua" w:hAnsi="Book Antiqua" w:cs="Arial"/>
        </w:rPr>
        <w:t>6.</w:t>
      </w:r>
      <w:r>
        <w:rPr>
          <w:rFonts w:ascii="Book Antiqua" w:hAnsi="Book Antiqua" w:cs="Arial"/>
        </w:rPr>
        <w:tab/>
      </w:r>
      <w:r w:rsidR="002F6E05">
        <w:rPr>
          <w:rFonts w:ascii="Book Antiqua" w:hAnsi="Book Antiqua" w:cs="Arial"/>
        </w:rPr>
        <w:t xml:space="preserve">This statement is a summary of the Secretary of State’s position and could not be said to be a finding made by the judge.  </w:t>
      </w:r>
      <w:proofErr w:type="gramStart"/>
      <w:r w:rsidR="002F6E05">
        <w:rPr>
          <w:rFonts w:ascii="Book Antiqua" w:hAnsi="Book Antiqua" w:cs="Arial"/>
        </w:rPr>
        <w:t>Certainly</w:t>
      </w:r>
      <w:proofErr w:type="gramEnd"/>
      <w:r w:rsidR="002F6E05">
        <w:rPr>
          <w:rFonts w:ascii="Book Antiqua" w:hAnsi="Book Antiqua" w:cs="Arial"/>
        </w:rPr>
        <w:t xml:space="preserve"> it does not disclose any analysis of the evidence or the arguments put forward by the appellant in response to the allegation.  </w:t>
      </w:r>
    </w:p>
    <w:p w14:paraId="5D727753" w14:textId="77777777" w:rsidR="00B93352" w:rsidRDefault="00B93352" w:rsidP="00B93352">
      <w:pPr>
        <w:jc w:val="both"/>
        <w:rPr>
          <w:rFonts w:ascii="Book Antiqua" w:hAnsi="Book Antiqua" w:cs="Arial"/>
        </w:rPr>
      </w:pPr>
    </w:p>
    <w:p w14:paraId="0B589CBF" w14:textId="5E12ED5A" w:rsidR="009B012A" w:rsidRDefault="00BB09B2" w:rsidP="00323422">
      <w:pPr>
        <w:ind w:left="564" w:hanging="564"/>
        <w:jc w:val="both"/>
        <w:rPr>
          <w:rFonts w:ascii="Book Antiqua" w:hAnsi="Book Antiqua" w:cs="Arial"/>
        </w:rPr>
      </w:pPr>
      <w:r>
        <w:rPr>
          <w:rFonts w:ascii="Book Antiqua" w:hAnsi="Book Antiqua" w:cs="Arial"/>
        </w:rPr>
        <w:lastRenderedPageBreak/>
        <w:t>7</w:t>
      </w:r>
      <w:r w:rsidR="00B93352">
        <w:rPr>
          <w:rFonts w:ascii="Book Antiqua" w:hAnsi="Book Antiqua" w:cs="Arial"/>
        </w:rPr>
        <w:t>.</w:t>
      </w:r>
      <w:r w:rsidR="00B93352">
        <w:rPr>
          <w:rFonts w:ascii="Book Antiqua" w:hAnsi="Book Antiqua" w:cs="Arial"/>
        </w:rPr>
        <w:tab/>
      </w:r>
      <w:r w:rsidR="00323422">
        <w:rPr>
          <w:rFonts w:ascii="Book Antiqua" w:hAnsi="Book Antiqua" w:cs="Arial"/>
        </w:rPr>
        <w:t xml:space="preserve">The judge went on to consider the best interests of the children. </w:t>
      </w:r>
      <w:r w:rsidR="00B93352">
        <w:rPr>
          <w:rFonts w:ascii="Book Antiqua" w:hAnsi="Book Antiqua" w:cs="Arial"/>
        </w:rPr>
        <w:t xml:space="preserve">The grounds do not </w:t>
      </w:r>
      <w:r w:rsidR="00663E1F">
        <w:rPr>
          <w:rFonts w:ascii="Book Antiqua" w:hAnsi="Book Antiqua" w:cs="Arial"/>
        </w:rPr>
        <w:t>make any specific challenge to those findings save for the second ground</w:t>
      </w:r>
      <w:r w:rsidR="00323422">
        <w:rPr>
          <w:rFonts w:ascii="Book Antiqua" w:hAnsi="Book Antiqua" w:cs="Arial"/>
        </w:rPr>
        <w:t>,</w:t>
      </w:r>
      <w:r w:rsidR="00663E1F">
        <w:rPr>
          <w:rFonts w:ascii="Book Antiqua" w:hAnsi="Book Antiqua" w:cs="Arial"/>
        </w:rPr>
        <w:t xml:space="preserve"> which simply states that there was no real analysis to balance the best interests of the children against the public interest considerations.  Insofar as that seems to be the case</w:t>
      </w:r>
      <w:r>
        <w:rPr>
          <w:rFonts w:ascii="Book Antiqua" w:hAnsi="Book Antiqua" w:cs="Arial"/>
        </w:rPr>
        <w:t>,</w:t>
      </w:r>
      <w:r w:rsidR="00663E1F">
        <w:rPr>
          <w:rFonts w:ascii="Book Antiqua" w:hAnsi="Book Antiqua" w:cs="Arial"/>
        </w:rPr>
        <w:t xml:space="preserve"> I accept that the judge did not make any clear findings </w:t>
      </w:r>
      <w:r w:rsidR="00C735AE">
        <w:rPr>
          <w:rFonts w:ascii="Book Antiqua" w:hAnsi="Book Antiqua" w:cs="Arial"/>
        </w:rPr>
        <w:t>relating to the ETS issue and did not balance the public interest considerations raised by the Secretary of State against his findings relating to the best interests of the children. However</w:t>
      </w:r>
      <w:r>
        <w:rPr>
          <w:rFonts w:ascii="Book Antiqua" w:hAnsi="Book Antiqua" w:cs="Arial"/>
        </w:rPr>
        <w:t>,</w:t>
      </w:r>
      <w:r w:rsidR="00C735AE">
        <w:rPr>
          <w:rFonts w:ascii="Book Antiqua" w:hAnsi="Book Antiqua" w:cs="Arial"/>
        </w:rPr>
        <w:t xml:space="preserve"> the Tribunal will only set aside the First-tier Tribunal if the error of law is material.  </w:t>
      </w:r>
    </w:p>
    <w:p w14:paraId="61820CF2" w14:textId="77777777" w:rsidR="009B012A" w:rsidRDefault="009B012A" w:rsidP="00B93352">
      <w:pPr>
        <w:ind w:left="567" w:hanging="567"/>
        <w:jc w:val="both"/>
        <w:rPr>
          <w:rFonts w:ascii="Book Antiqua" w:hAnsi="Book Antiqua" w:cs="Arial"/>
        </w:rPr>
      </w:pPr>
    </w:p>
    <w:p w14:paraId="55379DA5" w14:textId="0E7F265F" w:rsidR="00B93352" w:rsidRDefault="00BB09B2" w:rsidP="00B93352">
      <w:pPr>
        <w:ind w:left="567" w:hanging="567"/>
        <w:jc w:val="both"/>
        <w:rPr>
          <w:rFonts w:ascii="Book Antiqua" w:hAnsi="Book Antiqua" w:cs="Arial"/>
        </w:rPr>
      </w:pPr>
      <w:r>
        <w:rPr>
          <w:rFonts w:ascii="Book Antiqua" w:hAnsi="Book Antiqua" w:cs="Arial"/>
        </w:rPr>
        <w:t>8</w:t>
      </w:r>
      <w:r w:rsidR="009B012A">
        <w:rPr>
          <w:rFonts w:ascii="Book Antiqua" w:hAnsi="Book Antiqua" w:cs="Arial"/>
        </w:rPr>
        <w:t>.</w:t>
      </w:r>
      <w:r w:rsidR="009B012A">
        <w:rPr>
          <w:rFonts w:ascii="Book Antiqua" w:hAnsi="Book Antiqua" w:cs="Arial"/>
        </w:rPr>
        <w:tab/>
      </w:r>
      <w:r w:rsidR="00C735AE">
        <w:rPr>
          <w:rFonts w:ascii="Book Antiqua" w:hAnsi="Book Antiqua" w:cs="Arial"/>
        </w:rPr>
        <w:t>In assessing this issue</w:t>
      </w:r>
      <w:r>
        <w:rPr>
          <w:rFonts w:ascii="Book Antiqua" w:hAnsi="Book Antiqua" w:cs="Arial"/>
        </w:rPr>
        <w:t>,</w:t>
      </w:r>
      <w:r w:rsidR="00C735AE">
        <w:rPr>
          <w:rFonts w:ascii="Book Antiqua" w:hAnsi="Book Antiqua" w:cs="Arial"/>
        </w:rPr>
        <w:t xml:space="preserve"> I have considered whether the Secretary of State’s case could </w:t>
      </w:r>
      <w:r w:rsidR="00323422">
        <w:rPr>
          <w:rFonts w:ascii="Book Antiqua" w:hAnsi="Book Antiqua" w:cs="Arial"/>
        </w:rPr>
        <w:t>have been accepted</w:t>
      </w:r>
      <w:r w:rsidR="00C735AE">
        <w:rPr>
          <w:rFonts w:ascii="Book Antiqua" w:hAnsi="Book Antiqua" w:cs="Arial"/>
        </w:rPr>
        <w:t>.  The evidence</w:t>
      </w:r>
      <w:r>
        <w:rPr>
          <w:rFonts w:ascii="Book Antiqua" w:hAnsi="Book Antiqua" w:cs="Arial"/>
        </w:rPr>
        <w:t xml:space="preserve"> </w:t>
      </w:r>
      <w:r w:rsidR="00C735AE">
        <w:rPr>
          <w:rFonts w:ascii="Book Antiqua" w:hAnsi="Book Antiqua" w:cs="Arial"/>
        </w:rPr>
        <w:t xml:space="preserve">is extremely thin.  The only evidence before the judge was a copy of the TOEIC certificate dated 20 March 2012, a </w:t>
      </w:r>
      <w:r>
        <w:rPr>
          <w:rFonts w:ascii="Book Antiqua" w:hAnsi="Book Antiqua" w:cs="Arial"/>
        </w:rPr>
        <w:t>record</w:t>
      </w:r>
      <w:r w:rsidR="00C735AE">
        <w:rPr>
          <w:rFonts w:ascii="Book Antiqua" w:hAnsi="Book Antiqua" w:cs="Arial"/>
        </w:rPr>
        <w:t xml:space="preserve"> of the interview that took place on 26 August 2016 and what are usually termed the </w:t>
      </w:r>
      <w:r>
        <w:rPr>
          <w:rFonts w:ascii="Book Antiqua" w:hAnsi="Book Antiqua" w:cs="Arial"/>
        </w:rPr>
        <w:t>‘</w:t>
      </w:r>
      <w:r w:rsidR="00C735AE">
        <w:rPr>
          <w:rFonts w:ascii="Book Antiqua" w:hAnsi="Book Antiqua" w:cs="Arial"/>
        </w:rPr>
        <w:t>generic statements</w:t>
      </w:r>
      <w:r>
        <w:rPr>
          <w:rFonts w:ascii="Book Antiqua" w:hAnsi="Book Antiqua" w:cs="Arial"/>
        </w:rPr>
        <w:t>’</w:t>
      </w:r>
      <w:r w:rsidR="00C735AE">
        <w:rPr>
          <w:rFonts w:ascii="Book Antiqua" w:hAnsi="Book Antiqua" w:cs="Arial"/>
        </w:rPr>
        <w:t xml:space="preserve"> of Peter Millington and Rebecca Collings </w:t>
      </w:r>
      <w:r w:rsidR="009B012A">
        <w:rPr>
          <w:rFonts w:ascii="Book Antiqua" w:hAnsi="Book Antiqua" w:cs="Arial"/>
        </w:rPr>
        <w:t xml:space="preserve">which </w:t>
      </w:r>
      <w:r>
        <w:rPr>
          <w:rFonts w:ascii="Book Antiqua" w:hAnsi="Book Antiqua" w:cs="Arial"/>
        </w:rPr>
        <w:t>contain</w:t>
      </w:r>
      <w:r w:rsidR="009B012A">
        <w:rPr>
          <w:rFonts w:ascii="Book Antiqua" w:hAnsi="Book Antiqua" w:cs="Arial"/>
        </w:rPr>
        <w:t xml:space="preserve"> general </w:t>
      </w:r>
      <w:r w:rsidR="00B61345">
        <w:rPr>
          <w:rFonts w:ascii="Book Antiqua" w:hAnsi="Book Antiqua" w:cs="Arial"/>
        </w:rPr>
        <w:t>information</w:t>
      </w:r>
      <w:r w:rsidR="009B012A">
        <w:rPr>
          <w:rFonts w:ascii="Book Antiqua" w:hAnsi="Book Antiqua" w:cs="Arial"/>
        </w:rPr>
        <w:t xml:space="preserve"> relating to the widespread fraud </w:t>
      </w:r>
      <w:r>
        <w:rPr>
          <w:rFonts w:ascii="Book Antiqua" w:hAnsi="Book Antiqua" w:cs="Arial"/>
        </w:rPr>
        <w:t>regarding</w:t>
      </w:r>
      <w:r w:rsidR="009B012A">
        <w:rPr>
          <w:rFonts w:ascii="Book Antiqua" w:hAnsi="Book Antiqua" w:cs="Arial"/>
        </w:rPr>
        <w:t xml:space="preserve"> ETS English language certificates.  </w:t>
      </w:r>
    </w:p>
    <w:p w14:paraId="51A794D6" w14:textId="77777777" w:rsidR="00B53C67" w:rsidRDefault="00B53C67" w:rsidP="00B93352">
      <w:pPr>
        <w:ind w:left="567" w:hanging="567"/>
        <w:jc w:val="both"/>
        <w:rPr>
          <w:rFonts w:ascii="Book Antiqua" w:hAnsi="Book Antiqua" w:cs="Arial"/>
        </w:rPr>
      </w:pPr>
    </w:p>
    <w:p w14:paraId="2505C40A" w14:textId="54F5CB1C" w:rsidR="00B53C67" w:rsidRDefault="00BB09B2" w:rsidP="00B93352">
      <w:pPr>
        <w:ind w:left="567" w:hanging="567"/>
        <w:jc w:val="both"/>
        <w:rPr>
          <w:rFonts w:ascii="Book Antiqua" w:hAnsi="Book Antiqua" w:cs="Arial"/>
        </w:rPr>
      </w:pPr>
      <w:r>
        <w:rPr>
          <w:rFonts w:ascii="Book Antiqua" w:hAnsi="Book Antiqua" w:cs="Arial"/>
        </w:rPr>
        <w:t>9</w:t>
      </w:r>
      <w:r w:rsidR="00B53C67">
        <w:rPr>
          <w:rFonts w:ascii="Book Antiqua" w:hAnsi="Book Antiqua" w:cs="Arial"/>
        </w:rPr>
        <w:t>.</w:t>
      </w:r>
      <w:r w:rsidR="00B53C67">
        <w:rPr>
          <w:rFonts w:ascii="Book Antiqua" w:hAnsi="Book Antiqua" w:cs="Arial"/>
        </w:rPr>
        <w:tab/>
        <w:t>Central to the respondent’s allegation was the TOEIC</w:t>
      </w:r>
      <w:r w:rsidR="00B61345">
        <w:rPr>
          <w:rFonts w:ascii="Book Antiqua" w:hAnsi="Book Antiqua" w:cs="Arial"/>
        </w:rPr>
        <w:t>/ETS</w:t>
      </w:r>
      <w:r w:rsidR="00B53C67">
        <w:rPr>
          <w:rFonts w:ascii="Book Antiqua" w:hAnsi="Book Antiqua" w:cs="Arial"/>
        </w:rPr>
        <w:t xml:space="preserve"> certificate dated 2012 which, if it had been issued by the Thames Education Centre, would cast doubt on the appellant’s credibility given that she was living in Pakistan</w:t>
      </w:r>
      <w:r w:rsidR="00323422">
        <w:rPr>
          <w:rFonts w:ascii="Book Antiqua" w:hAnsi="Book Antiqua" w:cs="Arial"/>
        </w:rPr>
        <w:t xml:space="preserve"> at the time</w:t>
      </w:r>
      <w:r w:rsidR="00B61345">
        <w:rPr>
          <w:rFonts w:ascii="Book Antiqua" w:hAnsi="Book Antiqua" w:cs="Arial"/>
        </w:rPr>
        <w:t>.  On t</w:t>
      </w:r>
      <w:r w:rsidR="00B53C67">
        <w:rPr>
          <w:rFonts w:ascii="Book Antiqua" w:hAnsi="Book Antiqua" w:cs="Arial"/>
        </w:rPr>
        <w:t xml:space="preserve">he face of the certificate contained in the respondent’s bundle </w:t>
      </w:r>
      <w:r w:rsidR="00B61345">
        <w:rPr>
          <w:rFonts w:ascii="Book Antiqua" w:hAnsi="Book Antiqua" w:cs="Arial"/>
        </w:rPr>
        <w:t xml:space="preserve">it </w:t>
      </w:r>
      <w:r w:rsidR="00B53C67">
        <w:rPr>
          <w:rFonts w:ascii="Book Antiqua" w:hAnsi="Book Antiqua" w:cs="Arial"/>
        </w:rPr>
        <w:t>does not indicate one way or the other whether it was issued by the Thames Education Centre or</w:t>
      </w:r>
      <w:r w:rsidR="002473DE">
        <w:rPr>
          <w:rFonts w:ascii="Book Antiqua" w:hAnsi="Book Antiqua" w:cs="Arial"/>
        </w:rPr>
        <w:t>,</w:t>
      </w:r>
      <w:r w:rsidR="00B53C67">
        <w:rPr>
          <w:rFonts w:ascii="Book Antiqua" w:hAnsi="Book Antiqua" w:cs="Arial"/>
        </w:rPr>
        <w:t xml:space="preserve"> as the appellant alleged</w:t>
      </w:r>
      <w:r w:rsidR="002473DE">
        <w:rPr>
          <w:rFonts w:ascii="Book Antiqua" w:hAnsi="Book Antiqua" w:cs="Arial"/>
        </w:rPr>
        <w:t>,</w:t>
      </w:r>
      <w:r w:rsidR="00B53C67">
        <w:rPr>
          <w:rFonts w:ascii="Book Antiqua" w:hAnsi="Book Antiqua" w:cs="Arial"/>
        </w:rPr>
        <w:t xml:space="preserve"> by a provider in Pakistan</w:t>
      </w:r>
      <w:r>
        <w:rPr>
          <w:rFonts w:ascii="Book Antiqua" w:hAnsi="Book Antiqua" w:cs="Arial"/>
        </w:rPr>
        <w:t>. The</w:t>
      </w:r>
      <w:r w:rsidR="00B53C67">
        <w:rPr>
          <w:rFonts w:ascii="Book Antiqua" w:hAnsi="Book Antiqua" w:cs="Arial"/>
        </w:rPr>
        <w:t xml:space="preserve"> appellant’s </w:t>
      </w:r>
      <w:r>
        <w:rPr>
          <w:rFonts w:ascii="Book Antiqua" w:hAnsi="Book Antiqua" w:cs="Arial"/>
        </w:rPr>
        <w:t xml:space="preserve">claim </w:t>
      </w:r>
      <w:r w:rsidR="00D60C96">
        <w:rPr>
          <w:rFonts w:ascii="Book Antiqua" w:hAnsi="Book Antiqua" w:cs="Arial"/>
        </w:rPr>
        <w:t>that she had not done a test at the Thames Education Centre</w:t>
      </w:r>
      <w:r>
        <w:rPr>
          <w:rFonts w:ascii="Book Antiqua" w:hAnsi="Book Antiqua" w:cs="Arial"/>
        </w:rPr>
        <w:t>,</w:t>
      </w:r>
      <w:r w:rsidR="00D60C96">
        <w:rPr>
          <w:rFonts w:ascii="Book Antiqua" w:hAnsi="Book Antiqua" w:cs="Arial"/>
        </w:rPr>
        <w:t xml:space="preserve"> </w:t>
      </w:r>
      <w:r w:rsidR="00BB30A1">
        <w:rPr>
          <w:rFonts w:ascii="Book Antiqua" w:hAnsi="Book Antiqua" w:cs="Arial"/>
        </w:rPr>
        <w:t>but had</w:t>
      </w:r>
      <w:r w:rsidR="00D60C96">
        <w:rPr>
          <w:rFonts w:ascii="Book Antiqua" w:hAnsi="Book Antiqua" w:cs="Arial"/>
        </w:rPr>
        <w:t xml:space="preserve"> done it in Islamabad</w:t>
      </w:r>
      <w:r>
        <w:rPr>
          <w:rFonts w:ascii="Book Antiqua" w:hAnsi="Book Antiqua" w:cs="Arial"/>
        </w:rPr>
        <w:t>,</w:t>
      </w:r>
      <w:r w:rsidR="00D60C96">
        <w:rPr>
          <w:rFonts w:ascii="Book Antiqua" w:hAnsi="Book Antiqua" w:cs="Arial"/>
        </w:rPr>
        <w:t xml:space="preserve"> was not inconsistent with the TOEIC certificate included with the application for leave to remain.  </w:t>
      </w:r>
    </w:p>
    <w:p w14:paraId="693E757E" w14:textId="77777777" w:rsidR="00D60C96" w:rsidRDefault="00D60C96" w:rsidP="00B93352">
      <w:pPr>
        <w:ind w:left="567" w:hanging="567"/>
        <w:jc w:val="both"/>
        <w:rPr>
          <w:rFonts w:ascii="Book Antiqua" w:hAnsi="Book Antiqua" w:cs="Arial"/>
        </w:rPr>
      </w:pPr>
    </w:p>
    <w:p w14:paraId="1C2E5604" w14:textId="04B54490" w:rsidR="00D60C96" w:rsidRDefault="00BB09B2" w:rsidP="00B93352">
      <w:pPr>
        <w:ind w:left="567" w:hanging="567"/>
        <w:jc w:val="both"/>
        <w:rPr>
          <w:rFonts w:ascii="Book Antiqua" w:hAnsi="Book Antiqua" w:cs="Arial"/>
        </w:rPr>
      </w:pPr>
      <w:r>
        <w:rPr>
          <w:rFonts w:ascii="Book Antiqua" w:hAnsi="Book Antiqua" w:cs="Arial"/>
        </w:rPr>
        <w:t>10</w:t>
      </w:r>
      <w:r w:rsidR="00D60C96">
        <w:rPr>
          <w:rFonts w:ascii="Book Antiqua" w:hAnsi="Book Antiqua" w:cs="Arial"/>
        </w:rPr>
        <w:t>.</w:t>
      </w:r>
      <w:r w:rsidR="00D60C96">
        <w:rPr>
          <w:rFonts w:ascii="Book Antiqua" w:hAnsi="Book Antiqua" w:cs="Arial"/>
        </w:rPr>
        <w:tab/>
        <w:t xml:space="preserve">The generic statements of Peter Millington and Rebecca Collings were criticised by the Upper Tribunal in </w:t>
      </w:r>
      <w:r w:rsidR="00323422" w:rsidRPr="00862831">
        <w:rPr>
          <w:rFonts w:ascii="Book Antiqua" w:hAnsi="Book Antiqua"/>
          <w:i/>
        </w:rPr>
        <w:t xml:space="preserve">SM &amp; </w:t>
      </w:r>
      <w:proofErr w:type="spellStart"/>
      <w:r w:rsidR="00323422" w:rsidRPr="00862831">
        <w:rPr>
          <w:rFonts w:ascii="Book Antiqua" w:hAnsi="Book Antiqua"/>
          <w:i/>
        </w:rPr>
        <w:t>Qadir</w:t>
      </w:r>
      <w:proofErr w:type="spellEnd"/>
      <w:r w:rsidR="00323422">
        <w:rPr>
          <w:rFonts w:ascii="Book Antiqua" w:hAnsi="Book Antiqua"/>
        </w:rPr>
        <w:t xml:space="preserve"> </w:t>
      </w:r>
      <w:r w:rsidR="00323422" w:rsidRPr="00870FE9">
        <w:rPr>
          <w:rFonts w:ascii="Book Antiqua" w:hAnsi="Book Antiqua"/>
          <w:i/>
        </w:rPr>
        <w:t>(ETS – Evidence – BOP)</w:t>
      </w:r>
      <w:r w:rsidR="00323422">
        <w:rPr>
          <w:rFonts w:ascii="Book Antiqua" w:hAnsi="Book Antiqua"/>
        </w:rPr>
        <w:t xml:space="preserve"> [2016] UKUT 229</w:t>
      </w:r>
      <w:r w:rsidR="00D60C96">
        <w:rPr>
          <w:rFonts w:ascii="Book Antiqua" w:hAnsi="Book Antiqua" w:cs="Arial"/>
        </w:rPr>
        <w:t xml:space="preserve">.  </w:t>
      </w:r>
      <w:r w:rsidR="00B61345">
        <w:rPr>
          <w:rFonts w:ascii="Book Antiqua" w:hAnsi="Book Antiqua" w:cs="Arial"/>
        </w:rPr>
        <w:t>D</w:t>
      </w:r>
      <w:r w:rsidR="00D60C96">
        <w:rPr>
          <w:rFonts w:ascii="Book Antiqua" w:hAnsi="Book Antiqua" w:cs="Arial"/>
        </w:rPr>
        <w:t xml:space="preserve">espite the weaknesses </w:t>
      </w:r>
      <w:r w:rsidR="00B61345">
        <w:rPr>
          <w:rFonts w:ascii="Book Antiqua" w:hAnsi="Book Antiqua" w:cs="Arial"/>
        </w:rPr>
        <w:t xml:space="preserve">in </w:t>
      </w:r>
      <w:r w:rsidR="00D60C96">
        <w:rPr>
          <w:rFonts w:ascii="Book Antiqua" w:hAnsi="Book Antiqua" w:cs="Arial"/>
        </w:rPr>
        <w:t>that evidence</w:t>
      </w:r>
      <w:r w:rsidR="00B61345">
        <w:rPr>
          <w:rFonts w:ascii="Book Antiqua" w:hAnsi="Book Antiqua" w:cs="Arial"/>
        </w:rPr>
        <w:t>,</w:t>
      </w:r>
      <w:r w:rsidR="00D60C96">
        <w:rPr>
          <w:rFonts w:ascii="Book Antiqua" w:hAnsi="Book Antiqua" w:cs="Arial"/>
        </w:rPr>
        <w:t xml:space="preserve"> a combination of the generic statements and the ETS look-up tool printout were found to just be sufficient to meet the </w:t>
      </w:r>
      <w:r w:rsidR="00BB30A1">
        <w:rPr>
          <w:rFonts w:ascii="Book Antiqua" w:hAnsi="Book Antiqua" w:cs="Arial"/>
        </w:rPr>
        <w:t xml:space="preserve">initial </w:t>
      </w:r>
      <w:r w:rsidR="00D60C96">
        <w:rPr>
          <w:rFonts w:ascii="Book Antiqua" w:hAnsi="Book Antiqua" w:cs="Arial"/>
        </w:rPr>
        <w:t xml:space="preserve">evidential </w:t>
      </w:r>
      <w:r w:rsidR="00BB30A1">
        <w:rPr>
          <w:rFonts w:ascii="Book Antiqua" w:hAnsi="Book Antiqua" w:cs="Arial"/>
        </w:rPr>
        <w:t>burden on</w:t>
      </w:r>
      <w:r w:rsidR="00D60C96">
        <w:rPr>
          <w:rFonts w:ascii="Book Antiqua" w:hAnsi="Book Antiqua" w:cs="Arial"/>
        </w:rPr>
        <w:t xml:space="preserve"> the Secretary of State to shift the burden to the appellant. But it </w:t>
      </w:r>
      <w:r>
        <w:rPr>
          <w:rFonts w:ascii="Book Antiqua" w:hAnsi="Book Antiqua" w:cs="Arial"/>
        </w:rPr>
        <w:t>is</w:t>
      </w:r>
      <w:r w:rsidR="00D60C96">
        <w:rPr>
          <w:rFonts w:ascii="Book Antiqua" w:hAnsi="Book Antiqua" w:cs="Arial"/>
        </w:rPr>
        <w:t xml:space="preserve"> apparent from my outline of the</w:t>
      </w:r>
      <w:r>
        <w:rPr>
          <w:rFonts w:ascii="Book Antiqua" w:hAnsi="Book Antiqua" w:cs="Arial"/>
        </w:rPr>
        <w:t xml:space="preserve"> evidence that the</w:t>
      </w:r>
      <w:r w:rsidR="00D60C96">
        <w:rPr>
          <w:rFonts w:ascii="Book Antiqua" w:hAnsi="Book Antiqua" w:cs="Arial"/>
        </w:rPr>
        <w:t xml:space="preserve"> minimum level of evidence </w:t>
      </w:r>
      <w:r w:rsidR="00323422">
        <w:rPr>
          <w:rFonts w:ascii="Book Antiqua" w:hAnsi="Book Antiqua" w:cs="Arial"/>
        </w:rPr>
        <w:t>was simply</w:t>
      </w:r>
      <w:r w:rsidR="00D60C96">
        <w:rPr>
          <w:rFonts w:ascii="Book Antiqua" w:hAnsi="Book Antiqua" w:cs="Arial"/>
        </w:rPr>
        <w:t xml:space="preserve"> not available to the </w:t>
      </w:r>
      <w:r w:rsidR="00BB30A1">
        <w:rPr>
          <w:rFonts w:ascii="Book Antiqua" w:hAnsi="Book Antiqua" w:cs="Arial"/>
        </w:rPr>
        <w:t>j</w:t>
      </w:r>
      <w:r w:rsidR="00D60C96">
        <w:rPr>
          <w:rFonts w:ascii="Book Antiqua" w:hAnsi="Book Antiqua" w:cs="Arial"/>
        </w:rPr>
        <w:t>udge</w:t>
      </w:r>
      <w:r w:rsidR="00BB30A1">
        <w:rPr>
          <w:rFonts w:ascii="Book Antiqua" w:hAnsi="Book Antiqua" w:cs="Arial"/>
        </w:rPr>
        <w:t xml:space="preserve"> in this case</w:t>
      </w:r>
      <w:r w:rsidR="00D60C96">
        <w:rPr>
          <w:rFonts w:ascii="Book Antiqua" w:hAnsi="Book Antiqua" w:cs="Arial"/>
        </w:rPr>
        <w:t>.  There was no evidence to link the TOEIC certificate produced by the appellant to Thames Education Centre</w:t>
      </w:r>
      <w:r w:rsidR="00006397">
        <w:rPr>
          <w:rFonts w:ascii="Book Antiqua" w:hAnsi="Book Antiqua" w:cs="Arial"/>
        </w:rPr>
        <w:t>, t</w:t>
      </w:r>
      <w:r w:rsidR="00D60C96">
        <w:rPr>
          <w:rFonts w:ascii="Book Antiqua" w:hAnsi="Book Antiqua" w:cs="Arial"/>
        </w:rPr>
        <w:t xml:space="preserve">here was no look-up tool from ETS to link the test certificate to a test allegedly taken at Thames Education Centre, nor was there any evidence to show, even if that test </w:t>
      </w:r>
      <w:r w:rsidR="008663D7">
        <w:rPr>
          <w:rFonts w:ascii="Book Antiqua" w:hAnsi="Book Antiqua" w:cs="Arial"/>
        </w:rPr>
        <w:t>had been tak</w:t>
      </w:r>
      <w:r w:rsidR="00323422">
        <w:rPr>
          <w:rFonts w:ascii="Book Antiqua" w:hAnsi="Book Antiqua" w:cs="Arial"/>
        </w:rPr>
        <w:t>en</w:t>
      </w:r>
      <w:r w:rsidR="0000079E">
        <w:rPr>
          <w:rFonts w:ascii="Book Antiqua" w:hAnsi="Book Antiqua" w:cs="Arial"/>
        </w:rPr>
        <w:t xml:space="preserve"> at Thames Education Centre</w:t>
      </w:r>
      <w:r w:rsidR="00323422">
        <w:rPr>
          <w:rFonts w:ascii="Book Antiqua" w:hAnsi="Book Antiqua" w:cs="Arial"/>
        </w:rPr>
        <w:t>, that it had been deemed invalid or q</w:t>
      </w:r>
      <w:r w:rsidR="008663D7">
        <w:rPr>
          <w:rFonts w:ascii="Book Antiqua" w:hAnsi="Book Antiqua" w:cs="Arial"/>
        </w:rPr>
        <w:t xml:space="preserve">uestionable by ETS.  </w:t>
      </w:r>
    </w:p>
    <w:p w14:paraId="38A698DE" w14:textId="77777777" w:rsidR="00FA6A54" w:rsidRDefault="00FA6A54" w:rsidP="00B93352">
      <w:pPr>
        <w:ind w:left="567" w:hanging="567"/>
        <w:jc w:val="both"/>
        <w:rPr>
          <w:rFonts w:ascii="Book Antiqua" w:hAnsi="Book Antiqua" w:cs="Arial"/>
        </w:rPr>
      </w:pPr>
    </w:p>
    <w:p w14:paraId="6A434613" w14:textId="64332166" w:rsidR="00FA6A54" w:rsidRDefault="00BB09B2" w:rsidP="00B93352">
      <w:pPr>
        <w:ind w:left="567" w:hanging="567"/>
        <w:jc w:val="both"/>
        <w:rPr>
          <w:rFonts w:ascii="Book Antiqua" w:hAnsi="Book Antiqua" w:cs="Arial"/>
        </w:rPr>
      </w:pPr>
      <w:r>
        <w:rPr>
          <w:rFonts w:ascii="Book Antiqua" w:hAnsi="Book Antiqua" w:cs="Arial"/>
        </w:rPr>
        <w:t>11</w:t>
      </w:r>
      <w:r w:rsidR="00FA6A54">
        <w:rPr>
          <w:rFonts w:ascii="Book Antiqua" w:hAnsi="Book Antiqua" w:cs="Arial"/>
        </w:rPr>
        <w:t>.</w:t>
      </w:r>
      <w:r w:rsidR="00FA6A54">
        <w:rPr>
          <w:rFonts w:ascii="Book Antiqua" w:hAnsi="Book Antiqua" w:cs="Arial"/>
        </w:rPr>
        <w:tab/>
        <w:t>On the face of such limited evidence</w:t>
      </w:r>
      <w:r w:rsidR="00323422">
        <w:rPr>
          <w:rFonts w:ascii="Book Antiqua" w:hAnsi="Book Antiqua" w:cs="Arial"/>
        </w:rPr>
        <w:t>, which amounted to not more than a bare allegation by the respondent,</w:t>
      </w:r>
      <w:r w:rsidR="00FA6A54">
        <w:rPr>
          <w:rFonts w:ascii="Book Antiqua" w:hAnsi="Book Antiqua" w:cs="Arial"/>
        </w:rPr>
        <w:t xml:space="preserve"> </w:t>
      </w:r>
      <w:r w:rsidR="0000079E">
        <w:rPr>
          <w:rFonts w:ascii="Book Antiqua" w:hAnsi="Book Antiqua" w:cs="Arial"/>
        </w:rPr>
        <w:t xml:space="preserve">any judge would have been bound to conclude </w:t>
      </w:r>
      <w:r w:rsidR="00FA6A54">
        <w:rPr>
          <w:rFonts w:ascii="Book Antiqua" w:hAnsi="Book Antiqua" w:cs="Arial"/>
        </w:rPr>
        <w:t>that the Secretary of State had failed to discharge the</w:t>
      </w:r>
      <w:r w:rsidR="00323422">
        <w:rPr>
          <w:rFonts w:ascii="Book Antiqua" w:hAnsi="Book Antiqua" w:cs="Arial"/>
        </w:rPr>
        <w:t xml:space="preserve"> initial evidential burden of proof. I</w:t>
      </w:r>
      <w:r w:rsidR="00FA6A54">
        <w:rPr>
          <w:rFonts w:ascii="Book Antiqua" w:hAnsi="Book Antiqua" w:cs="Arial"/>
        </w:rPr>
        <w:t xml:space="preserve">t is for this reason that </w:t>
      </w:r>
      <w:r w:rsidR="00323422">
        <w:rPr>
          <w:rFonts w:ascii="Book Antiqua" w:hAnsi="Book Antiqua" w:cs="Arial"/>
        </w:rPr>
        <w:t>the judge’s failure to make specific findings</w:t>
      </w:r>
      <w:r w:rsidR="00FA6A54">
        <w:rPr>
          <w:rFonts w:ascii="Book Antiqua" w:hAnsi="Book Antiqua" w:cs="Arial"/>
        </w:rPr>
        <w:t xml:space="preserve"> would have made no material difference to the outcome of </w:t>
      </w:r>
      <w:r w:rsidR="00323422">
        <w:rPr>
          <w:rFonts w:ascii="Book Antiqua" w:hAnsi="Book Antiqua" w:cs="Arial"/>
        </w:rPr>
        <w:t>the decision because there was</w:t>
      </w:r>
      <w:r w:rsidR="00FA6A54">
        <w:rPr>
          <w:rFonts w:ascii="Book Antiqua" w:hAnsi="Book Antiqua" w:cs="Arial"/>
        </w:rPr>
        <w:t xml:space="preserve"> insufficient evidence before the Tribunal to support the Secretary of State’s allegation </w:t>
      </w:r>
      <w:r w:rsidR="00BB30A1">
        <w:rPr>
          <w:rFonts w:ascii="Book Antiqua" w:hAnsi="Book Antiqua" w:cs="Arial"/>
        </w:rPr>
        <w:t xml:space="preserve">of fraud </w:t>
      </w:r>
      <w:r w:rsidR="00D570BE">
        <w:rPr>
          <w:rFonts w:ascii="Book Antiqua" w:hAnsi="Book Antiqua" w:cs="Arial"/>
        </w:rPr>
        <w:t>and no evidence that could possibly give weight to the</w:t>
      </w:r>
      <w:r w:rsidR="00FA6A54">
        <w:rPr>
          <w:rFonts w:ascii="Book Antiqua" w:hAnsi="Book Antiqua" w:cs="Arial"/>
        </w:rPr>
        <w:t xml:space="preserve"> public interest considerations</w:t>
      </w:r>
      <w:r w:rsidR="00BB30A1">
        <w:rPr>
          <w:rFonts w:ascii="Book Antiqua" w:hAnsi="Book Antiqua" w:cs="Arial"/>
        </w:rPr>
        <w:t xml:space="preserve"> raised</w:t>
      </w:r>
      <w:r w:rsidR="00FA6A54">
        <w:rPr>
          <w:rFonts w:ascii="Book Antiqua" w:hAnsi="Book Antiqua" w:cs="Arial"/>
        </w:rPr>
        <w:t xml:space="preserve">.  </w:t>
      </w:r>
    </w:p>
    <w:p w14:paraId="31E44768" w14:textId="77777777" w:rsidR="00FA6A54" w:rsidRDefault="00FA6A54" w:rsidP="00B93352">
      <w:pPr>
        <w:ind w:left="567" w:hanging="567"/>
        <w:jc w:val="both"/>
        <w:rPr>
          <w:rFonts w:ascii="Book Antiqua" w:hAnsi="Book Antiqua" w:cs="Arial"/>
        </w:rPr>
      </w:pPr>
    </w:p>
    <w:p w14:paraId="1D9427F7" w14:textId="591E4EAE" w:rsidR="00FA6A54" w:rsidRDefault="00BB09B2" w:rsidP="00B93352">
      <w:pPr>
        <w:ind w:left="567" w:hanging="567"/>
        <w:jc w:val="both"/>
        <w:rPr>
          <w:rFonts w:ascii="Book Antiqua" w:hAnsi="Book Antiqua" w:cs="Arial"/>
        </w:rPr>
      </w:pPr>
      <w:r>
        <w:rPr>
          <w:rFonts w:ascii="Book Antiqua" w:hAnsi="Book Antiqua" w:cs="Arial"/>
        </w:rPr>
        <w:t>12</w:t>
      </w:r>
      <w:r w:rsidR="00FA6A54">
        <w:rPr>
          <w:rFonts w:ascii="Book Antiqua" w:hAnsi="Book Antiqua" w:cs="Arial"/>
        </w:rPr>
        <w:t>.</w:t>
      </w:r>
      <w:r w:rsidR="00FA6A54">
        <w:rPr>
          <w:rFonts w:ascii="Book Antiqua" w:hAnsi="Book Antiqua" w:cs="Arial"/>
        </w:rPr>
        <w:tab/>
        <w:t xml:space="preserve">The second ground makes an additional point about the judge’s failure to </w:t>
      </w:r>
      <w:r w:rsidR="00D570BE">
        <w:rPr>
          <w:rFonts w:ascii="Book Antiqua" w:hAnsi="Book Antiqua" w:cs="Arial"/>
        </w:rPr>
        <w:t>consider whether the appellant could</w:t>
      </w:r>
      <w:r w:rsidR="00FA6A54">
        <w:rPr>
          <w:rFonts w:ascii="Book Antiqua" w:hAnsi="Book Antiqua" w:cs="Arial"/>
        </w:rPr>
        <w:t xml:space="preserve"> make a fresh application for entry clearance.  However</w:t>
      </w:r>
      <w:r w:rsidR="00BB30A1">
        <w:rPr>
          <w:rFonts w:ascii="Book Antiqua" w:hAnsi="Book Antiqua" w:cs="Arial"/>
        </w:rPr>
        <w:t>,</w:t>
      </w:r>
      <w:r w:rsidR="00FA6A54">
        <w:rPr>
          <w:rFonts w:ascii="Book Antiqua" w:hAnsi="Book Antiqua" w:cs="Arial"/>
        </w:rPr>
        <w:t xml:space="preserve"> I find that there is no merit to this ground because if the appe</w:t>
      </w:r>
      <w:r w:rsidR="00BB30A1">
        <w:rPr>
          <w:rFonts w:ascii="Book Antiqua" w:hAnsi="Book Antiqua" w:cs="Arial"/>
        </w:rPr>
        <w:t>llant met the requirements of paragraph EX.1 of Appendix FM</w:t>
      </w:r>
      <w:r w:rsidR="00FA6A54">
        <w:rPr>
          <w:rFonts w:ascii="Book Antiqua" w:hAnsi="Book Antiqua" w:cs="Arial"/>
        </w:rPr>
        <w:t xml:space="preserve"> it would not have been necessary for the judge to go on to</w:t>
      </w:r>
      <w:r w:rsidR="00BB30A1">
        <w:rPr>
          <w:rFonts w:ascii="Book Antiqua" w:hAnsi="Book Antiqua" w:cs="Arial"/>
        </w:rPr>
        <w:t xml:space="preserve"> consider the case outside the r</w:t>
      </w:r>
      <w:r w:rsidR="00FA6A54">
        <w:rPr>
          <w:rFonts w:ascii="Book Antiqua" w:hAnsi="Book Antiqua" w:cs="Arial"/>
        </w:rPr>
        <w:t xml:space="preserve">ules.  The judge had already </w:t>
      </w:r>
      <w:r w:rsidR="00107280">
        <w:rPr>
          <w:rFonts w:ascii="Book Antiqua" w:hAnsi="Book Antiqua" w:cs="Arial"/>
        </w:rPr>
        <w:t>given</w:t>
      </w:r>
      <w:r w:rsidR="00FA6A54">
        <w:rPr>
          <w:rFonts w:ascii="Book Antiqua" w:hAnsi="Book Antiqua" w:cs="Arial"/>
        </w:rPr>
        <w:t xml:space="preserve"> sustainable reasons for finding that the best interests of the children </w:t>
      </w:r>
      <w:r w:rsidR="00BB30A1">
        <w:rPr>
          <w:rFonts w:ascii="Book Antiqua" w:hAnsi="Book Antiqua" w:cs="Arial"/>
        </w:rPr>
        <w:t>were to remain</w:t>
      </w:r>
      <w:r w:rsidR="00FA6A54">
        <w:rPr>
          <w:rFonts w:ascii="Book Antiqua" w:hAnsi="Book Antiqua" w:cs="Arial"/>
        </w:rPr>
        <w:t xml:space="preserve"> in the UK and that it would not be reasonable to expe</w:t>
      </w:r>
      <w:r w:rsidR="00D570BE">
        <w:rPr>
          <w:rFonts w:ascii="Book Antiqua" w:hAnsi="Book Antiqua" w:cs="Arial"/>
        </w:rPr>
        <w:t xml:space="preserve">ct the British child to leave. </w:t>
      </w:r>
      <w:r w:rsidR="00FA6A54">
        <w:rPr>
          <w:rFonts w:ascii="Book Antiqua" w:hAnsi="Book Antiqua" w:cs="Arial"/>
        </w:rPr>
        <w:t xml:space="preserve">In </w:t>
      </w:r>
      <w:r w:rsidR="00107280">
        <w:rPr>
          <w:rFonts w:ascii="Book Antiqua" w:hAnsi="Book Antiqua" w:cs="Arial"/>
        </w:rPr>
        <w:t>such</w:t>
      </w:r>
      <w:r w:rsidR="00FA6A54">
        <w:rPr>
          <w:rFonts w:ascii="Book Antiqua" w:hAnsi="Book Antiqua" w:cs="Arial"/>
        </w:rPr>
        <w:t xml:space="preserve"> circumstances it was not necessary for the judge </w:t>
      </w:r>
      <w:r w:rsidR="003B7096">
        <w:rPr>
          <w:rFonts w:ascii="Book Antiqua" w:hAnsi="Book Antiqua" w:cs="Arial"/>
        </w:rPr>
        <w:t xml:space="preserve">to go on to consider any issues that might be relevant to the </w:t>
      </w:r>
      <w:r w:rsidR="00BB30A1">
        <w:rPr>
          <w:rFonts w:ascii="Book Antiqua" w:hAnsi="Book Antiqua" w:cs="Arial"/>
        </w:rPr>
        <w:t>‘</w:t>
      </w:r>
      <w:proofErr w:type="spellStart"/>
      <w:r w:rsidR="003B7096" w:rsidRPr="00BB09B2">
        <w:rPr>
          <w:rFonts w:ascii="Book Antiqua" w:hAnsi="Book Antiqua" w:cs="Arial"/>
          <w:i/>
        </w:rPr>
        <w:t>Chikwamba</w:t>
      </w:r>
      <w:proofErr w:type="spellEnd"/>
      <w:r w:rsidR="00BB30A1">
        <w:rPr>
          <w:rFonts w:ascii="Book Antiqua" w:hAnsi="Book Antiqua" w:cs="Arial"/>
          <w:i/>
        </w:rPr>
        <w:t>’</w:t>
      </w:r>
      <w:r w:rsidR="003B7096" w:rsidRPr="00BB09B2">
        <w:rPr>
          <w:rFonts w:ascii="Book Antiqua" w:hAnsi="Book Antiqua" w:cs="Arial"/>
          <w:i/>
        </w:rPr>
        <w:t xml:space="preserve"> </w:t>
      </w:r>
      <w:r w:rsidR="003B7096">
        <w:rPr>
          <w:rFonts w:ascii="Book Antiqua" w:hAnsi="Book Antiqua" w:cs="Arial"/>
        </w:rPr>
        <w:t xml:space="preserve">point.  </w:t>
      </w:r>
    </w:p>
    <w:p w14:paraId="57CDF7A2" w14:textId="49592E76" w:rsidR="00442A71" w:rsidRDefault="00442A71" w:rsidP="00B93352">
      <w:pPr>
        <w:ind w:left="567" w:hanging="567"/>
        <w:jc w:val="both"/>
        <w:rPr>
          <w:rFonts w:ascii="Book Antiqua" w:hAnsi="Book Antiqua" w:cs="Arial"/>
        </w:rPr>
      </w:pPr>
    </w:p>
    <w:p w14:paraId="7D584AB1" w14:textId="51F63390" w:rsidR="00BB30A1" w:rsidRDefault="00BB30A1" w:rsidP="00B93352">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For the reasons given above I conclude that the First-tier Tribunal decision </w:t>
      </w:r>
      <w:r w:rsidR="00D570BE">
        <w:rPr>
          <w:rFonts w:ascii="Book Antiqua" w:hAnsi="Book Antiqua" w:cs="Arial"/>
        </w:rPr>
        <w:t>did</w:t>
      </w:r>
      <w:r>
        <w:rPr>
          <w:rFonts w:ascii="Book Antiqua" w:hAnsi="Book Antiqua" w:cs="Arial"/>
        </w:rPr>
        <w:t xml:space="preserve"> not involve the making of a material error on a point of law. The decision shall stand.</w:t>
      </w:r>
    </w:p>
    <w:p w14:paraId="68B282D1" w14:textId="77777777" w:rsidR="00BB30A1" w:rsidRDefault="00BB30A1" w:rsidP="00B93352">
      <w:pPr>
        <w:ind w:left="567" w:hanging="567"/>
        <w:jc w:val="both"/>
        <w:rPr>
          <w:rFonts w:ascii="Book Antiqua" w:hAnsi="Book Antiqua" w:cs="Arial"/>
        </w:rPr>
      </w:pPr>
    </w:p>
    <w:p w14:paraId="13A1F7F1" w14:textId="77777777" w:rsidR="00442A71" w:rsidRPr="005B4F16" w:rsidRDefault="00442A71" w:rsidP="00442A71">
      <w:pPr>
        <w:jc w:val="both"/>
        <w:rPr>
          <w:rFonts w:ascii="Book Antiqua" w:hAnsi="Book Antiqua" w:cs="Arial"/>
          <w:u w:val="single"/>
        </w:rPr>
      </w:pPr>
      <w:r w:rsidRPr="005B4F16">
        <w:rPr>
          <w:rFonts w:ascii="Book Antiqua" w:hAnsi="Book Antiqua" w:cs="Arial"/>
          <w:u w:val="single"/>
        </w:rPr>
        <w:t>DECISION</w:t>
      </w:r>
    </w:p>
    <w:p w14:paraId="47B19637" w14:textId="77777777" w:rsidR="003B7096" w:rsidRDefault="003B7096" w:rsidP="00B93352">
      <w:pPr>
        <w:ind w:left="567" w:hanging="567"/>
        <w:jc w:val="both"/>
        <w:rPr>
          <w:rFonts w:ascii="Book Antiqua" w:hAnsi="Book Antiqua" w:cs="Arial"/>
        </w:rPr>
      </w:pPr>
    </w:p>
    <w:p w14:paraId="399526E7" w14:textId="77777777" w:rsidR="00BB09B2" w:rsidRDefault="00BB09B2" w:rsidP="00B93352">
      <w:pPr>
        <w:ind w:left="567" w:hanging="567"/>
        <w:jc w:val="both"/>
        <w:rPr>
          <w:rFonts w:ascii="Book Antiqua" w:hAnsi="Book Antiqua" w:cs="Arial"/>
        </w:rPr>
      </w:pPr>
      <w:r>
        <w:rPr>
          <w:rFonts w:ascii="Book Antiqua" w:hAnsi="Book Antiqua" w:cs="Arial"/>
        </w:rPr>
        <w:t>Th</w:t>
      </w:r>
      <w:r w:rsidR="003B7096">
        <w:rPr>
          <w:rFonts w:ascii="Book Antiqua" w:hAnsi="Book Antiqua" w:cs="Arial"/>
        </w:rPr>
        <w:t xml:space="preserve">e First-tier Tribunal decision did not involve the making of a material error of law </w:t>
      </w:r>
    </w:p>
    <w:p w14:paraId="705A0B50" w14:textId="77777777" w:rsidR="005B4F16" w:rsidRDefault="005B4F16" w:rsidP="00847259">
      <w:pPr>
        <w:jc w:val="both"/>
        <w:rPr>
          <w:rFonts w:ascii="Book Antiqua" w:hAnsi="Book Antiqua" w:cs="Arial"/>
        </w:rPr>
      </w:pPr>
    </w:p>
    <w:p w14:paraId="6CF88404" w14:textId="77777777" w:rsidR="00A509FA" w:rsidRPr="00AE6DDE" w:rsidRDefault="00A509FA" w:rsidP="00847259">
      <w:pPr>
        <w:jc w:val="both"/>
        <w:rPr>
          <w:rFonts w:ascii="Book Antiqua" w:hAnsi="Book Antiqua" w:cs="Arial"/>
        </w:rPr>
      </w:pPr>
    </w:p>
    <w:p w14:paraId="14ED77C8" w14:textId="1FF3E898"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D24D15" w:rsidRPr="000A38E1">
        <w:rPr>
          <w:rFonts w:ascii="Book Antiqua" w:hAnsi="Book Antiqua" w:cs="Arial"/>
          <w:noProof/>
        </w:rPr>
        <w:drawing>
          <wp:inline distT="0" distB="0" distL="0" distR="0" wp14:anchorId="0A9264BC" wp14:editId="2D2F49A7">
            <wp:extent cx="1383665" cy="3740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3665" cy="374015"/>
                    </a:xfrm>
                    <a:prstGeom prst="rect">
                      <a:avLst/>
                    </a:prstGeom>
                    <a:noFill/>
                    <a:ln>
                      <a:noFill/>
                    </a:ln>
                  </pic:spPr>
                </pic:pic>
              </a:graphicData>
            </a:graphic>
          </wp:inline>
        </w:drawing>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BB30A1">
        <w:rPr>
          <w:rFonts w:ascii="Book Antiqua" w:hAnsi="Book Antiqua" w:cs="Arial"/>
        </w:rPr>
        <w:t xml:space="preserve"> 04 July 2018</w:t>
      </w:r>
    </w:p>
    <w:p w14:paraId="55F7E593" w14:textId="77777777" w:rsidR="001F2716" w:rsidRPr="00AE6DDE" w:rsidRDefault="001F2716" w:rsidP="00847259">
      <w:pPr>
        <w:jc w:val="both"/>
        <w:rPr>
          <w:rFonts w:ascii="Book Antiqua" w:hAnsi="Book Antiqua" w:cs="Arial"/>
        </w:rPr>
      </w:pPr>
    </w:p>
    <w:p w14:paraId="222F2EB7" w14:textId="77777777" w:rsidR="0062078F" w:rsidRDefault="00537BD6" w:rsidP="00847259">
      <w:pPr>
        <w:jc w:val="both"/>
        <w:rPr>
          <w:rFonts w:ascii="Book Antiqua" w:hAnsi="Book Antiqua" w:cs="Arial"/>
          <w:color w:val="000000"/>
        </w:rPr>
      </w:pPr>
      <w:r>
        <w:rPr>
          <w:rFonts w:ascii="Book Antiqua" w:hAnsi="Book Antiqua" w:cs="Arial"/>
          <w:color w:val="000000"/>
        </w:rPr>
        <w:t xml:space="preserve">Upper Tribunal Judge </w:t>
      </w:r>
      <w:r w:rsidR="00671F2E">
        <w:rPr>
          <w:rFonts w:ascii="Book Antiqua" w:hAnsi="Book Antiqua" w:cs="Arial"/>
          <w:color w:val="000000"/>
        </w:rPr>
        <w:t>Canavan</w:t>
      </w:r>
      <w:r w:rsidR="005E761F">
        <w:rPr>
          <w:rFonts w:ascii="Book Antiqua" w:hAnsi="Book Antiqua" w:cs="Arial"/>
          <w:color w:val="000000"/>
        </w:rPr>
        <w:t xml:space="preserve"> </w:t>
      </w:r>
    </w:p>
    <w:p w14:paraId="071FF50E" w14:textId="77777777" w:rsidR="00847259" w:rsidRDefault="00847259" w:rsidP="00847259">
      <w:pPr>
        <w:jc w:val="both"/>
        <w:rPr>
          <w:rFonts w:ascii="Book Antiqua" w:hAnsi="Book Antiqua" w:cs="Arial"/>
          <w:color w:val="000000"/>
        </w:rPr>
      </w:pPr>
      <w:bookmarkStart w:id="1" w:name="_GoBack"/>
      <w:bookmarkEnd w:id="1"/>
    </w:p>
    <w:sectPr w:rsidR="0084725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94570" w14:textId="77777777" w:rsidR="00D24D15" w:rsidRDefault="00D24D15">
      <w:r>
        <w:separator/>
      </w:r>
    </w:p>
  </w:endnote>
  <w:endnote w:type="continuationSeparator" w:id="0">
    <w:p w14:paraId="7BA033C9" w14:textId="77777777" w:rsidR="00D24D15" w:rsidRDefault="00D2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53960" w14:textId="0C6DF17E"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936E9C">
      <w:rPr>
        <w:rStyle w:val="PageNumber"/>
        <w:rFonts w:ascii="Book Antiqua" w:hAnsi="Book Antiqua" w:cs="Arial"/>
        <w:noProof/>
        <w:sz w:val="16"/>
        <w:szCs w:val="16"/>
      </w:rPr>
      <w:t>4</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5085"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83463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C1EAF" w14:textId="77777777" w:rsidR="00D24D15" w:rsidRDefault="00D24D15">
      <w:r>
        <w:separator/>
      </w:r>
    </w:p>
  </w:footnote>
  <w:footnote w:type="continuationSeparator" w:id="0">
    <w:p w14:paraId="24C5981C" w14:textId="77777777" w:rsidR="00D24D15" w:rsidRDefault="00D2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E614" w14:textId="2732658F" w:rsidR="00C37F50"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C37F50">
      <w:rPr>
        <w:rFonts w:ascii="Book Antiqua" w:hAnsi="Book Antiqua" w:cs="Arial"/>
        <w:sz w:val="16"/>
        <w:szCs w:val="16"/>
      </w:rPr>
      <w:t>s</w:t>
    </w:r>
    <w:r w:rsidRPr="00AE6DDE">
      <w:rPr>
        <w:rFonts w:ascii="Book Antiqua" w:hAnsi="Book Antiqua" w:cs="Arial"/>
        <w:sz w:val="16"/>
        <w:szCs w:val="16"/>
      </w:rPr>
      <w:t>:</w:t>
    </w:r>
    <w:r w:rsidR="00C37F50">
      <w:rPr>
        <w:rFonts w:ascii="Book Antiqua" w:hAnsi="Book Antiqua" w:cs="Arial"/>
        <w:sz w:val="16"/>
        <w:szCs w:val="16"/>
      </w:rPr>
      <w:t xml:space="preserve"> HU/23651/2016</w:t>
    </w:r>
  </w:p>
  <w:p w14:paraId="5E686A53" w14:textId="77777777" w:rsidR="00CD3634" w:rsidRPr="00AE6DDE" w:rsidRDefault="00C37F50" w:rsidP="00593795">
    <w:pPr>
      <w:pStyle w:val="Header"/>
      <w:jc w:val="right"/>
      <w:rPr>
        <w:rFonts w:ascii="Book Antiqua" w:hAnsi="Book Antiqua" w:cs="Arial"/>
        <w:sz w:val="16"/>
        <w:szCs w:val="16"/>
      </w:rPr>
    </w:pPr>
    <w:r>
      <w:rPr>
        <w:rFonts w:ascii="Book Antiqua" w:hAnsi="Book Antiqua" w:cs="Arial"/>
        <w:sz w:val="16"/>
        <w:szCs w:val="16"/>
      </w:rPr>
      <w:t>HU/23656/2016</w:t>
    </w:r>
    <w:r w:rsidR="00CD3634"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0859B" w14:textId="69AA8B8F"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15"/>
    <w:rsid w:val="00000621"/>
    <w:rsid w:val="0000079E"/>
    <w:rsid w:val="00000DFD"/>
    <w:rsid w:val="00001B99"/>
    <w:rsid w:val="000036C2"/>
    <w:rsid w:val="00006397"/>
    <w:rsid w:val="00013D7F"/>
    <w:rsid w:val="00033D3D"/>
    <w:rsid w:val="00062F02"/>
    <w:rsid w:val="00071A7E"/>
    <w:rsid w:val="000746C0"/>
    <w:rsid w:val="00074D1D"/>
    <w:rsid w:val="00092580"/>
    <w:rsid w:val="00093D4D"/>
    <w:rsid w:val="000B24F7"/>
    <w:rsid w:val="000C4CC2"/>
    <w:rsid w:val="000C51B7"/>
    <w:rsid w:val="000D5D94"/>
    <w:rsid w:val="000E1468"/>
    <w:rsid w:val="000F1A0E"/>
    <w:rsid w:val="00107280"/>
    <w:rsid w:val="001165A7"/>
    <w:rsid w:val="00167D3A"/>
    <w:rsid w:val="00173946"/>
    <w:rsid w:val="001A3082"/>
    <w:rsid w:val="001B186A"/>
    <w:rsid w:val="001B2F75"/>
    <w:rsid w:val="001F2716"/>
    <w:rsid w:val="00204E41"/>
    <w:rsid w:val="00207617"/>
    <w:rsid w:val="00224D49"/>
    <w:rsid w:val="0023134B"/>
    <w:rsid w:val="002376E5"/>
    <w:rsid w:val="002473DE"/>
    <w:rsid w:val="00252EB7"/>
    <w:rsid w:val="00253D70"/>
    <w:rsid w:val="00254DBC"/>
    <w:rsid w:val="00276A1D"/>
    <w:rsid w:val="00283659"/>
    <w:rsid w:val="002C6BD4"/>
    <w:rsid w:val="002D083B"/>
    <w:rsid w:val="002D68BF"/>
    <w:rsid w:val="002E233E"/>
    <w:rsid w:val="002F6B98"/>
    <w:rsid w:val="002F6E05"/>
    <w:rsid w:val="00323422"/>
    <w:rsid w:val="00336CBF"/>
    <w:rsid w:val="00343FE3"/>
    <w:rsid w:val="003546C8"/>
    <w:rsid w:val="003A0375"/>
    <w:rsid w:val="003A06C6"/>
    <w:rsid w:val="003A7CF2"/>
    <w:rsid w:val="003B7096"/>
    <w:rsid w:val="003C5CE5"/>
    <w:rsid w:val="003C704F"/>
    <w:rsid w:val="003D5421"/>
    <w:rsid w:val="003E267B"/>
    <w:rsid w:val="003E7CD1"/>
    <w:rsid w:val="003F4C61"/>
    <w:rsid w:val="00402B9E"/>
    <w:rsid w:val="004249CB"/>
    <w:rsid w:val="0044127D"/>
    <w:rsid w:val="00442A71"/>
    <w:rsid w:val="004448DB"/>
    <w:rsid w:val="00446C9A"/>
    <w:rsid w:val="00447988"/>
    <w:rsid w:val="00452F2B"/>
    <w:rsid w:val="00471E3C"/>
    <w:rsid w:val="00477193"/>
    <w:rsid w:val="004A1848"/>
    <w:rsid w:val="004A4919"/>
    <w:rsid w:val="004A6F4A"/>
    <w:rsid w:val="004E4717"/>
    <w:rsid w:val="004F672C"/>
    <w:rsid w:val="00500C5D"/>
    <w:rsid w:val="0050388A"/>
    <w:rsid w:val="00507FEC"/>
    <w:rsid w:val="00510F0E"/>
    <w:rsid w:val="00537BD6"/>
    <w:rsid w:val="005420FD"/>
    <w:rsid w:val="005473D4"/>
    <w:rsid w:val="005479E1"/>
    <w:rsid w:val="00553E0A"/>
    <w:rsid w:val="005570FD"/>
    <w:rsid w:val="005575EA"/>
    <w:rsid w:val="00575AF0"/>
    <w:rsid w:val="0057790C"/>
    <w:rsid w:val="00584A69"/>
    <w:rsid w:val="00593795"/>
    <w:rsid w:val="00596130"/>
    <w:rsid w:val="005A75FF"/>
    <w:rsid w:val="005B4F16"/>
    <w:rsid w:val="005C2B9C"/>
    <w:rsid w:val="005D10AB"/>
    <w:rsid w:val="005E3B61"/>
    <w:rsid w:val="005E761F"/>
    <w:rsid w:val="00601D8F"/>
    <w:rsid w:val="0062078F"/>
    <w:rsid w:val="00653E97"/>
    <w:rsid w:val="00663E1F"/>
    <w:rsid w:val="00671F2E"/>
    <w:rsid w:val="00684A74"/>
    <w:rsid w:val="00690B8A"/>
    <w:rsid w:val="006E47C4"/>
    <w:rsid w:val="006F2CF1"/>
    <w:rsid w:val="00703184"/>
    <w:rsid w:val="007038ED"/>
    <w:rsid w:val="00703BC3"/>
    <w:rsid w:val="00704B61"/>
    <w:rsid w:val="007552A9"/>
    <w:rsid w:val="00761858"/>
    <w:rsid w:val="00767D59"/>
    <w:rsid w:val="00776E97"/>
    <w:rsid w:val="00780F86"/>
    <w:rsid w:val="007912AD"/>
    <w:rsid w:val="007A0794"/>
    <w:rsid w:val="007B0824"/>
    <w:rsid w:val="007B5D3C"/>
    <w:rsid w:val="00821B72"/>
    <w:rsid w:val="00822166"/>
    <w:rsid w:val="00823EF2"/>
    <w:rsid w:val="00827025"/>
    <w:rsid w:val="008303B8"/>
    <w:rsid w:val="00833DCE"/>
    <w:rsid w:val="00834639"/>
    <w:rsid w:val="00847259"/>
    <w:rsid w:val="008478F6"/>
    <w:rsid w:val="00854534"/>
    <w:rsid w:val="00861192"/>
    <w:rsid w:val="008663D7"/>
    <w:rsid w:val="00871D34"/>
    <w:rsid w:val="008732ED"/>
    <w:rsid w:val="00874D45"/>
    <w:rsid w:val="0089607A"/>
    <w:rsid w:val="008A0B52"/>
    <w:rsid w:val="008B270C"/>
    <w:rsid w:val="008B5078"/>
    <w:rsid w:val="008C3D3D"/>
    <w:rsid w:val="008D4131"/>
    <w:rsid w:val="008F1932"/>
    <w:rsid w:val="00917F9A"/>
    <w:rsid w:val="00921062"/>
    <w:rsid w:val="00936E9C"/>
    <w:rsid w:val="00942BEE"/>
    <w:rsid w:val="00947565"/>
    <w:rsid w:val="009722BC"/>
    <w:rsid w:val="009727A3"/>
    <w:rsid w:val="00976B0F"/>
    <w:rsid w:val="00984E64"/>
    <w:rsid w:val="00987774"/>
    <w:rsid w:val="009A11E8"/>
    <w:rsid w:val="009B012A"/>
    <w:rsid w:val="009B443B"/>
    <w:rsid w:val="009D1EA3"/>
    <w:rsid w:val="009E39E1"/>
    <w:rsid w:val="009F5220"/>
    <w:rsid w:val="009F6BAB"/>
    <w:rsid w:val="00A15234"/>
    <w:rsid w:val="00A201AB"/>
    <w:rsid w:val="00A31C8B"/>
    <w:rsid w:val="00A33636"/>
    <w:rsid w:val="00A509FA"/>
    <w:rsid w:val="00A57B5D"/>
    <w:rsid w:val="00A62EFC"/>
    <w:rsid w:val="00A65813"/>
    <w:rsid w:val="00A845DC"/>
    <w:rsid w:val="00A92942"/>
    <w:rsid w:val="00AD5231"/>
    <w:rsid w:val="00AE6DDE"/>
    <w:rsid w:val="00AE7D4D"/>
    <w:rsid w:val="00B26AA2"/>
    <w:rsid w:val="00B3524D"/>
    <w:rsid w:val="00B40F69"/>
    <w:rsid w:val="00B46616"/>
    <w:rsid w:val="00B53C67"/>
    <w:rsid w:val="00B55C9C"/>
    <w:rsid w:val="00B61345"/>
    <w:rsid w:val="00B7040A"/>
    <w:rsid w:val="00B83391"/>
    <w:rsid w:val="00B87C01"/>
    <w:rsid w:val="00B93352"/>
    <w:rsid w:val="00B95326"/>
    <w:rsid w:val="00BB09B2"/>
    <w:rsid w:val="00BB30A1"/>
    <w:rsid w:val="00BB7A18"/>
    <w:rsid w:val="00BD4196"/>
    <w:rsid w:val="00BE6840"/>
    <w:rsid w:val="00BF22CA"/>
    <w:rsid w:val="00BF23BB"/>
    <w:rsid w:val="00C26032"/>
    <w:rsid w:val="00C345E1"/>
    <w:rsid w:val="00C37F50"/>
    <w:rsid w:val="00C43BFD"/>
    <w:rsid w:val="00C53074"/>
    <w:rsid w:val="00C612EB"/>
    <w:rsid w:val="00C735AE"/>
    <w:rsid w:val="00C824AA"/>
    <w:rsid w:val="00CA0B35"/>
    <w:rsid w:val="00CB07E7"/>
    <w:rsid w:val="00CB6438"/>
    <w:rsid w:val="00CB6E35"/>
    <w:rsid w:val="00CD3634"/>
    <w:rsid w:val="00CD58CE"/>
    <w:rsid w:val="00CD59AC"/>
    <w:rsid w:val="00CE1A46"/>
    <w:rsid w:val="00D20757"/>
    <w:rsid w:val="00D22636"/>
    <w:rsid w:val="00D24D15"/>
    <w:rsid w:val="00D40FD9"/>
    <w:rsid w:val="00D45631"/>
    <w:rsid w:val="00D50EE2"/>
    <w:rsid w:val="00D53769"/>
    <w:rsid w:val="00D570BE"/>
    <w:rsid w:val="00D60C96"/>
    <w:rsid w:val="00D85C13"/>
    <w:rsid w:val="00D87AF7"/>
    <w:rsid w:val="00D9111A"/>
    <w:rsid w:val="00D91BE3"/>
    <w:rsid w:val="00D94AFC"/>
    <w:rsid w:val="00DB70AE"/>
    <w:rsid w:val="00DD1BBC"/>
    <w:rsid w:val="00DD5071"/>
    <w:rsid w:val="00DD5C39"/>
    <w:rsid w:val="00DE23B7"/>
    <w:rsid w:val="00DE7DB7"/>
    <w:rsid w:val="00DF09E9"/>
    <w:rsid w:val="00E00973"/>
    <w:rsid w:val="00E00A0A"/>
    <w:rsid w:val="00E066DE"/>
    <w:rsid w:val="00E07F57"/>
    <w:rsid w:val="00E30683"/>
    <w:rsid w:val="00E453D8"/>
    <w:rsid w:val="00E50BCE"/>
    <w:rsid w:val="00E574BF"/>
    <w:rsid w:val="00E61292"/>
    <w:rsid w:val="00E67616"/>
    <w:rsid w:val="00E74553"/>
    <w:rsid w:val="00E77C4D"/>
    <w:rsid w:val="00E81D01"/>
    <w:rsid w:val="00E845A5"/>
    <w:rsid w:val="00EE45D8"/>
    <w:rsid w:val="00F22EDA"/>
    <w:rsid w:val="00F251C0"/>
    <w:rsid w:val="00F6136E"/>
    <w:rsid w:val="00F66148"/>
    <w:rsid w:val="00F66406"/>
    <w:rsid w:val="00F74FA7"/>
    <w:rsid w:val="00FA6A54"/>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6A240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1463</Words>
  <Characters>7262</Characters>
  <Application>Microsoft Office Word</Application>
  <DocSecurity>0</DocSecurity>
  <Lines>60</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2018-07-19T15:24:00Z</dcterms:created>
  <dcterms:modified xsi:type="dcterms:W3CDTF">2018-07-19T15:24:00Z</dcterms:modified>
</cp:coreProperties>
</file>