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0AE1" w14:textId="77777777" w:rsidR="008F0F55" w:rsidRPr="00B96E09" w:rsidRDefault="00F81D1E" w:rsidP="008F0F55">
      <w:pPr>
        <w:jc w:val="center"/>
        <w:rPr>
          <w:rFonts w:ascii="Book Antiqua" w:hAnsi="Book Antiqua" w:cs="Arial"/>
          <w:sz w:val="16"/>
          <w:szCs w:val="16"/>
        </w:rPr>
      </w:pPr>
      <w:r w:rsidRPr="00B96E09">
        <w:rPr>
          <w:rFonts w:ascii="Book Antiqua" w:hAnsi="Book Antiqua"/>
          <w:noProof/>
        </w:rPr>
        <w:drawing>
          <wp:inline distT="0" distB="0" distL="0" distR="0" wp14:anchorId="0ADF9BCA" wp14:editId="3F6858C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67242530" w14:textId="77777777" w:rsidR="008F0F55" w:rsidRPr="00B96E09" w:rsidRDefault="007A5557">
      <w:pPr>
        <w:rPr>
          <w:rFonts w:ascii="Book Antiqua" w:hAnsi="Book Antiqua" w:cs="Arial"/>
        </w:rPr>
      </w:pPr>
    </w:p>
    <w:p w14:paraId="70B39F4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35F1E512" w14:textId="777777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5705F1">
        <w:rPr>
          <w:rFonts w:ascii="Book Antiqua" w:hAnsi="Book Antiqua" w:cs="Arial"/>
        </w:rPr>
        <w:t>HU/23665/2016</w:t>
      </w:r>
      <w:bookmarkEnd w:id="0"/>
    </w:p>
    <w:p w14:paraId="1BEDB6A3" w14:textId="77777777" w:rsidR="008F0F55" w:rsidRPr="00F146AE" w:rsidRDefault="007A5557" w:rsidP="008F0F55">
      <w:pPr>
        <w:jc w:val="center"/>
        <w:rPr>
          <w:rFonts w:ascii="Book Antiqua" w:hAnsi="Book Antiqua" w:cs="Arial"/>
        </w:rPr>
      </w:pPr>
    </w:p>
    <w:p w14:paraId="09844F8E" w14:textId="77777777" w:rsidR="008F0F55" w:rsidRPr="00F146AE" w:rsidRDefault="007A5557" w:rsidP="008F0F55">
      <w:pPr>
        <w:jc w:val="center"/>
        <w:rPr>
          <w:rFonts w:ascii="Book Antiqua" w:hAnsi="Book Antiqua" w:cs="Arial"/>
        </w:rPr>
      </w:pPr>
    </w:p>
    <w:p w14:paraId="33ECA0E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7E48440" w14:textId="77777777" w:rsidR="008F0F55" w:rsidRPr="00F146AE" w:rsidRDefault="007A5557" w:rsidP="008F0F55">
      <w:pPr>
        <w:jc w:val="center"/>
        <w:rPr>
          <w:rFonts w:ascii="Book Antiqua" w:hAnsi="Book Antiqua" w:cs="Arial"/>
          <w:b/>
          <w:u w:val="single"/>
        </w:rPr>
      </w:pPr>
    </w:p>
    <w:p w14:paraId="34B23AAE" w14:textId="77777777" w:rsidR="008F0F55" w:rsidRPr="00F146AE" w:rsidRDefault="007A5557"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621650" w:rsidRPr="00035322" w14:paraId="57DEDA48" w14:textId="77777777" w:rsidTr="00B96E09">
        <w:tc>
          <w:tcPr>
            <w:tcW w:w="2500" w:type="pct"/>
          </w:tcPr>
          <w:p w14:paraId="3481FE3A" w14:textId="77777777" w:rsidR="00621650" w:rsidRPr="00035322" w:rsidRDefault="00621650" w:rsidP="00621650">
            <w:pPr>
              <w:jc w:val="both"/>
              <w:rPr>
                <w:rFonts w:ascii="Book Antiqua" w:hAnsi="Book Antiqua" w:cs="Arial"/>
                <w:b/>
              </w:rPr>
            </w:pPr>
            <w:r w:rsidRPr="00035322">
              <w:rPr>
                <w:rFonts w:ascii="Book Antiqua" w:hAnsi="Book Antiqua" w:cs="Arial"/>
                <w:b/>
              </w:rPr>
              <w:t xml:space="preserve">Heard at </w:t>
            </w:r>
            <w:r>
              <w:rPr>
                <w:rFonts w:ascii="Book Antiqua" w:hAnsi="Book Antiqua" w:cs="Arial"/>
                <w:b/>
              </w:rPr>
              <w:t>Bradford</w:t>
            </w:r>
          </w:p>
        </w:tc>
        <w:tc>
          <w:tcPr>
            <w:tcW w:w="2500" w:type="pct"/>
          </w:tcPr>
          <w:p w14:paraId="7A02C8D0" w14:textId="477E986F" w:rsidR="00621650" w:rsidRPr="00035322" w:rsidRDefault="00621650" w:rsidP="00B96E09">
            <w:pPr>
              <w:jc w:val="right"/>
              <w:rPr>
                <w:rFonts w:ascii="Book Antiqua" w:hAnsi="Book Antiqua" w:cs="Arial"/>
                <w:b/>
              </w:rPr>
            </w:pPr>
            <w:r w:rsidRPr="00F011A6">
              <w:rPr>
                <w:rFonts w:ascii="Book Antiqua" w:hAnsi="Book Antiqua" w:cs="Arial"/>
                <w:b/>
                <w:color w:val="000000"/>
              </w:rPr>
              <w:t>Decision &amp; Reasons Promulgated</w:t>
            </w:r>
          </w:p>
        </w:tc>
      </w:tr>
      <w:tr w:rsidR="00621650" w:rsidRPr="00035322" w14:paraId="590093D9" w14:textId="77777777" w:rsidTr="00B96E09">
        <w:tc>
          <w:tcPr>
            <w:tcW w:w="2500" w:type="pct"/>
          </w:tcPr>
          <w:p w14:paraId="1B68ECC7" w14:textId="77777777" w:rsidR="00621650" w:rsidRPr="00035322" w:rsidRDefault="00621650" w:rsidP="00621650">
            <w:pPr>
              <w:jc w:val="both"/>
              <w:rPr>
                <w:rFonts w:ascii="Book Antiqua" w:hAnsi="Book Antiqua" w:cs="Arial"/>
                <w:b/>
              </w:rPr>
            </w:pPr>
            <w:r w:rsidRPr="00035322">
              <w:rPr>
                <w:rFonts w:ascii="Book Antiqua" w:hAnsi="Book Antiqua" w:cs="Arial"/>
                <w:b/>
              </w:rPr>
              <w:t xml:space="preserve">On </w:t>
            </w:r>
            <w:r>
              <w:rPr>
                <w:rFonts w:ascii="Book Antiqua" w:hAnsi="Book Antiqua" w:cs="Arial"/>
                <w:b/>
              </w:rPr>
              <w:t>15 June 2018</w:t>
            </w:r>
          </w:p>
        </w:tc>
        <w:tc>
          <w:tcPr>
            <w:tcW w:w="2500" w:type="pct"/>
          </w:tcPr>
          <w:p w14:paraId="235041FF" w14:textId="682B6CE2" w:rsidR="00621650" w:rsidRPr="00035322" w:rsidRDefault="00621650" w:rsidP="00B96E09">
            <w:pPr>
              <w:jc w:val="right"/>
              <w:rPr>
                <w:rFonts w:ascii="Book Antiqua" w:hAnsi="Book Antiqua" w:cs="Arial"/>
                <w:b/>
              </w:rPr>
            </w:pPr>
            <w:r>
              <w:rPr>
                <w:rFonts w:ascii="Book Antiqua" w:hAnsi="Book Antiqua" w:cs="Arial"/>
                <w:b/>
              </w:rPr>
              <w:t>On 19 June 2018</w:t>
            </w:r>
          </w:p>
        </w:tc>
      </w:tr>
    </w:tbl>
    <w:p w14:paraId="110E4D1B" w14:textId="77777777" w:rsidR="008F0F55" w:rsidRPr="00F146AE" w:rsidRDefault="007A5557" w:rsidP="008F0F55">
      <w:pPr>
        <w:jc w:val="center"/>
        <w:rPr>
          <w:rFonts w:ascii="Book Antiqua" w:hAnsi="Book Antiqua" w:cs="Arial"/>
        </w:rPr>
      </w:pPr>
    </w:p>
    <w:p w14:paraId="6CB0C4F2" w14:textId="77777777" w:rsidR="008F0F55" w:rsidRPr="00F146AE" w:rsidRDefault="007A5557" w:rsidP="008F0F55">
      <w:pPr>
        <w:jc w:val="center"/>
        <w:rPr>
          <w:rFonts w:ascii="Book Antiqua" w:hAnsi="Book Antiqua" w:cs="Arial"/>
        </w:rPr>
      </w:pPr>
    </w:p>
    <w:p w14:paraId="54806456"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5C960AC9" w14:textId="77777777" w:rsidR="008F0F55" w:rsidRPr="00F146AE" w:rsidRDefault="007A5557" w:rsidP="008F0F55">
      <w:pPr>
        <w:jc w:val="center"/>
        <w:rPr>
          <w:rFonts w:ascii="Book Antiqua" w:hAnsi="Book Antiqua" w:cs="Arial"/>
          <w:b/>
        </w:rPr>
      </w:pPr>
    </w:p>
    <w:p w14:paraId="0328AF2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361A3D03" w14:textId="77777777" w:rsidR="006862FB" w:rsidRDefault="006862FB" w:rsidP="008F0F55">
      <w:pPr>
        <w:jc w:val="center"/>
        <w:rPr>
          <w:rFonts w:ascii="Book Antiqua" w:hAnsi="Book Antiqua" w:cs="Arial"/>
          <w:b/>
        </w:rPr>
      </w:pPr>
    </w:p>
    <w:p w14:paraId="798B1C1B" w14:textId="77777777" w:rsidR="00B96E09" w:rsidRDefault="00B96E09" w:rsidP="008F0F55">
      <w:pPr>
        <w:jc w:val="center"/>
        <w:rPr>
          <w:rFonts w:ascii="Book Antiqua" w:hAnsi="Book Antiqua" w:cs="Arial"/>
          <w:b/>
        </w:rPr>
      </w:pPr>
    </w:p>
    <w:p w14:paraId="4AD4B88C" w14:textId="5FEF4731"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5DB8A7FB" w14:textId="77777777" w:rsidR="008F0F55" w:rsidRPr="00F146AE" w:rsidRDefault="007A5557" w:rsidP="008F0F55">
      <w:pPr>
        <w:jc w:val="center"/>
        <w:rPr>
          <w:rFonts w:ascii="Book Antiqua" w:hAnsi="Book Antiqua" w:cs="Arial"/>
          <w:b/>
        </w:rPr>
      </w:pPr>
    </w:p>
    <w:p w14:paraId="10111FDA" w14:textId="77777777" w:rsidR="008F0F55" w:rsidRDefault="005705F1" w:rsidP="008F0F55">
      <w:pPr>
        <w:jc w:val="center"/>
        <w:rPr>
          <w:rFonts w:ascii="Book Antiqua" w:hAnsi="Book Antiqua" w:cs="Arial"/>
          <w:b/>
        </w:rPr>
      </w:pPr>
      <w:proofErr w:type="spellStart"/>
      <w:r>
        <w:rPr>
          <w:rFonts w:ascii="Book Antiqua" w:hAnsi="Book Antiqua" w:cs="Arial"/>
          <w:b/>
        </w:rPr>
        <w:t>Arif</w:t>
      </w:r>
      <w:proofErr w:type="spellEnd"/>
      <w:r>
        <w:rPr>
          <w:rFonts w:ascii="Book Antiqua" w:hAnsi="Book Antiqua" w:cs="Arial"/>
          <w:b/>
        </w:rPr>
        <w:t xml:space="preserve"> Ali </w:t>
      </w:r>
    </w:p>
    <w:p w14:paraId="1BE6B2C2" w14:textId="3EF71B2C" w:rsidR="008F0F55" w:rsidRPr="006862FB" w:rsidRDefault="00F81D1E" w:rsidP="006862FB">
      <w:pPr>
        <w:jc w:val="center"/>
        <w:rPr>
          <w:rFonts w:ascii="Book Antiqua" w:hAnsi="Book Antiqua" w:cs="Arial"/>
          <w:b/>
        </w:rPr>
      </w:pPr>
      <w:r>
        <w:rPr>
          <w:rFonts w:ascii="Book Antiqua" w:hAnsi="Book Antiqua" w:cs="Arial"/>
          <w:b/>
        </w:rPr>
        <w:t>[No anonymity direction made]</w:t>
      </w:r>
    </w:p>
    <w:p w14:paraId="7C647FD5"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368919E5"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44B3486C" w14:textId="77777777" w:rsidR="008F0F55" w:rsidRPr="00F146AE" w:rsidRDefault="007A5557" w:rsidP="008F0F55">
      <w:pPr>
        <w:jc w:val="center"/>
        <w:rPr>
          <w:rFonts w:ascii="Book Antiqua" w:hAnsi="Book Antiqua" w:cs="Arial"/>
          <w:b/>
        </w:rPr>
      </w:pPr>
    </w:p>
    <w:p w14:paraId="499E0EE9" w14:textId="139E4092" w:rsidR="008F0F55" w:rsidRPr="00F146AE" w:rsidRDefault="00F81D1E" w:rsidP="006862FB">
      <w:pPr>
        <w:jc w:val="center"/>
        <w:rPr>
          <w:rFonts w:ascii="Book Antiqua" w:hAnsi="Book Antiqua" w:cs="Arial"/>
          <w:b/>
        </w:rPr>
      </w:pPr>
      <w:r>
        <w:rPr>
          <w:rFonts w:ascii="Book Antiqua" w:hAnsi="Book Antiqua" w:cs="Arial"/>
          <w:b/>
        </w:rPr>
        <w:t xml:space="preserve">The </w:t>
      </w:r>
      <w:r w:rsidRPr="00F146AE">
        <w:rPr>
          <w:rFonts w:ascii="Book Antiqua" w:hAnsi="Book Antiqua" w:cs="Arial"/>
          <w:b/>
          <w:caps/>
        </w:rPr>
        <w:fldChar w:fldCharType="begin">
          <w:ffData>
            <w:name w:val="Text8"/>
            <w:enabled/>
            <w:calcOnExit w:val="0"/>
            <w:textInput>
              <w:default w:val="ENTRY CLEARANCE OFFICER"/>
              <w:format w:val="UPPERCASE"/>
            </w:textInput>
          </w:ffData>
        </w:fldChar>
      </w:r>
      <w:bookmarkStart w:id="1" w:name="Text8"/>
      <w:r w:rsidRPr="00F146AE">
        <w:rPr>
          <w:rFonts w:ascii="Book Antiqua" w:hAnsi="Book Antiqua" w:cs="Arial"/>
          <w:b/>
          <w:caps/>
        </w:rPr>
        <w:instrText xml:space="preserve"> FORMTEXT </w:instrText>
      </w:r>
      <w:r w:rsidRPr="00F146AE">
        <w:rPr>
          <w:rFonts w:ascii="Book Antiqua" w:hAnsi="Book Antiqua" w:cs="Arial"/>
          <w:b/>
          <w:caps/>
        </w:rPr>
      </w:r>
      <w:r w:rsidRPr="00F146AE">
        <w:rPr>
          <w:rFonts w:ascii="Book Antiqua" w:hAnsi="Book Antiqua" w:cs="Arial"/>
          <w:b/>
          <w:caps/>
        </w:rPr>
        <w:fldChar w:fldCharType="separate"/>
      </w:r>
      <w:r w:rsidRPr="00F146AE">
        <w:rPr>
          <w:rFonts w:ascii="Book Antiqua" w:hAnsi="Book Antiqua" w:cs="Arial"/>
          <w:b/>
          <w:noProof/>
        </w:rPr>
        <w:t>Entry Clearance Officer</w:t>
      </w:r>
      <w:r w:rsidRPr="00F146AE">
        <w:rPr>
          <w:rFonts w:ascii="Book Antiqua" w:hAnsi="Book Antiqua" w:cs="Arial"/>
          <w:b/>
          <w:caps/>
        </w:rPr>
        <w:fldChar w:fldCharType="end"/>
      </w:r>
      <w:bookmarkEnd w:id="1"/>
      <w:r w:rsidRPr="00F146AE">
        <w:rPr>
          <w:rFonts w:ascii="Book Antiqua" w:hAnsi="Book Antiqua" w:cs="Arial"/>
          <w:b/>
        </w:rPr>
        <w:t xml:space="preserve"> </w:t>
      </w:r>
    </w:p>
    <w:p w14:paraId="4FAED27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00CD0690" w14:textId="67BC9598" w:rsidR="008F0F55" w:rsidRDefault="007A5557" w:rsidP="008F0F55">
      <w:pPr>
        <w:rPr>
          <w:rFonts w:ascii="Book Antiqua" w:hAnsi="Book Antiqua" w:cs="Arial"/>
          <w:u w:val="single"/>
        </w:rPr>
      </w:pPr>
    </w:p>
    <w:p w14:paraId="48C3CD5F" w14:textId="77777777" w:rsidR="00B96E09" w:rsidRPr="00F146AE" w:rsidRDefault="00B96E09" w:rsidP="008F0F55">
      <w:pPr>
        <w:rPr>
          <w:rFonts w:ascii="Book Antiqua" w:hAnsi="Book Antiqua" w:cs="Arial"/>
          <w:u w:val="single"/>
        </w:rPr>
      </w:pPr>
    </w:p>
    <w:p w14:paraId="548161EE"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704298E9" w14:textId="77777777"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16225D">
        <w:rPr>
          <w:rFonts w:ascii="Book Antiqua" w:hAnsi="Book Antiqua" w:cs="Arial"/>
        </w:rPr>
        <w:t>Ms A Hashmi</w:t>
      </w:r>
      <w:r>
        <w:rPr>
          <w:rFonts w:ascii="Book Antiqua" w:hAnsi="Book Antiqua" w:cs="Arial"/>
        </w:rPr>
        <w:t xml:space="preserve">, instructed by </w:t>
      </w:r>
      <w:r w:rsidR="0016225D">
        <w:rPr>
          <w:rFonts w:ascii="Book Antiqua" w:hAnsi="Book Antiqua" w:cs="Arial"/>
        </w:rPr>
        <w:t>Nebula Law</w:t>
      </w:r>
    </w:p>
    <w:p w14:paraId="45F11F07" w14:textId="77777777"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16225D">
        <w:rPr>
          <w:rFonts w:ascii="Book Antiqua" w:hAnsi="Book Antiqua" w:cs="Arial"/>
        </w:rPr>
        <w:t xml:space="preserve">Mr M </w:t>
      </w:r>
      <w:proofErr w:type="spellStart"/>
      <w:r w:rsidR="0016225D">
        <w:rPr>
          <w:rFonts w:ascii="Book Antiqua" w:hAnsi="Book Antiqua" w:cs="Arial"/>
        </w:rPr>
        <w:t>Diwnycz</w:t>
      </w:r>
      <w:proofErr w:type="spellEnd"/>
      <w:r>
        <w:rPr>
          <w:rFonts w:ascii="Book Antiqua" w:hAnsi="Book Antiqua" w:cs="Arial"/>
        </w:rPr>
        <w:t>, Senior Home Office Presenting Officer</w:t>
      </w:r>
    </w:p>
    <w:p w14:paraId="4E402E2D" w14:textId="0E7F688A" w:rsidR="008F0F55" w:rsidRDefault="007A5557" w:rsidP="008F0F55">
      <w:pPr>
        <w:tabs>
          <w:tab w:val="left" w:pos="2520"/>
        </w:tabs>
        <w:jc w:val="center"/>
        <w:rPr>
          <w:rFonts w:ascii="Book Antiqua" w:hAnsi="Book Antiqua" w:cs="Arial"/>
        </w:rPr>
      </w:pPr>
    </w:p>
    <w:p w14:paraId="48DA2B08" w14:textId="77777777" w:rsidR="00B96E09" w:rsidRPr="00F146AE" w:rsidRDefault="00B96E09" w:rsidP="008F0F55">
      <w:pPr>
        <w:tabs>
          <w:tab w:val="left" w:pos="2520"/>
        </w:tabs>
        <w:jc w:val="center"/>
        <w:rPr>
          <w:rFonts w:ascii="Book Antiqua" w:hAnsi="Book Antiqua" w:cs="Arial"/>
        </w:rPr>
      </w:pPr>
    </w:p>
    <w:p w14:paraId="0F385E00"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007ADDD3" w14:textId="77777777"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The appellant, </w:t>
      </w:r>
      <w:proofErr w:type="spellStart"/>
      <w:r w:rsidR="0048739C">
        <w:rPr>
          <w:rFonts w:ascii="Book Antiqua" w:hAnsi="Book Antiqua" w:cs="Arial"/>
        </w:rPr>
        <w:t>Arif</w:t>
      </w:r>
      <w:proofErr w:type="spellEnd"/>
      <w:r w:rsidR="0048739C">
        <w:rPr>
          <w:rFonts w:ascii="Book Antiqua" w:hAnsi="Book Antiqua" w:cs="Arial"/>
        </w:rPr>
        <w:t xml:space="preserve"> Ali</w:t>
      </w:r>
      <w:r>
        <w:rPr>
          <w:rFonts w:ascii="Book Antiqua" w:hAnsi="Book Antiqua" w:cs="Arial"/>
        </w:rPr>
        <w:t xml:space="preserve">, date of birth </w:t>
      </w:r>
      <w:r w:rsidR="0048739C">
        <w:rPr>
          <w:rFonts w:ascii="Book Antiqua" w:hAnsi="Book Antiqua" w:cs="Arial"/>
        </w:rPr>
        <w:t>4.4.93</w:t>
      </w:r>
      <w:r>
        <w:rPr>
          <w:rFonts w:ascii="Book Antiqua" w:hAnsi="Book Antiqua" w:cs="Arial"/>
        </w:rPr>
        <w:t xml:space="preserve">, is a citizen of </w:t>
      </w:r>
      <w:r w:rsidR="0048739C">
        <w:rPr>
          <w:rFonts w:ascii="Book Antiqua" w:hAnsi="Book Antiqua" w:cs="Arial"/>
        </w:rPr>
        <w:t>Pakistan</w:t>
      </w:r>
      <w:r>
        <w:rPr>
          <w:rFonts w:ascii="Book Antiqua" w:hAnsi="Book Antiqua" w:cs="Arial"/>
        </w:rPr>
        <w:t xml:space="preserve">.  </w:t>
      </w:r>
    </w:p>
    <w:p w14:paraId="049CA77F" w14:textId="77777777"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his appeal against the decision of First-tier Tribunal Judge </w:t>
      </w:r>
      <w:r w:rsidR="0048739C">
        <w:rPr>
          <w:rFonts w:ascii="Book Antiqua" w:hAnsi="Book Antiqua" w:cs="Arial"/>
        </w:rPr>
        <w:t>Smith</w:t>
      </w:r>
      <w:r w:rsidR="00FC346C">
        <w:rPr>
          <w:rFonts w:ascii="Book Antiqua" w:hAnsi="Book Antiqua" w:cs="Arial"/>
        </w:rPr>
        <w:t xml:space="preserve"> promulgated </w:t>
      </w:r>
      <w:r w:rsidR="0048739C">
        <w:rPr>
          <w:rFonts w:ascii="Book Antiqua" w:hAnsi="Book Antiqua" w:cs="Arial"/>
        </w:rPr>
        <w:t>1.11.17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his appeal against the decision of the </w:t>
      </w:r>
      <w:r w:rsidR="00F26C06">
        <w:rPr>
          <w:rFonts w:ascii="Book Antiqua" w:hAnsi="Book Antiqua" w:cs="Arial"/>
        </w:rPr>
        <w:t>entry clearance officer</w:t>
      </w:r>
      <w:r w:rsidR="00FC346C">
        <w:rPr>
          <w:rFonts w:ascii="Book Antiqua" w:hAnsi="Book Antiqua" w:cs="Arial"/>
        </w:rPr>
        <w:t xml:space="preserve">, dated </w:t>
      </w:r>
      <w:r w:rsidR="00F26C06">
        <w:rPr>
          <w:rFonts w:ascii="Book Antiqua" w:hAnsi="Book Antiqua" w:cs="Arial"/>
        </w:rPr>
        <w:t>22.9.16</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application </w:t>
      </w:r>
      <w:r w:rsidR="00F26C06">
        <w:rPr>
          <w:rFonts w:ascii="Book Antiqua" w:hAnsi="Book Antiqua" w:cs="Arial"/>
        </w:rPr>
        <w:t>for entry clearance to join</w:t>
      </w:r>
      <w:r w:rsidR="00EC7F98">
        <w:rPr>
          <w:rFonts w:ascii="Book Antiqua" w:hAnsi="Book Antiqua" w:cs="Arial"/>
        </w:rPr>
        <w:t xml:space="preserve"> his British citizen </w:t>
      </w:r>
      <w:r w:rsidR="00F26C06">
        <w:rPr>
          <w:rFonts w:ascii="Book Antiqua" w:hAnsi="Book Antiqua" w:cs="Arial"/>
        </w:rPr>
        <w:t xml:space="preserve">spouse </w:t>
      </w:r>
      <w:r w:rsidR="00EC7F98">
        <w:rPr>
          <w:rFonts w:ascii="Book Antiqua" w:hAnsi="Book Antiqua" w:cs="Arial"/>
        </w:rPr>
        <w:t xml:space="preserve">present and </w:t>
      </w:r>
      <w:r w:rsidR="00F26C06">
        <w:rPr>
          <w:rFonts w:ascii="Book Antiqua" w:hAnsi="Book Antiqua" w:cs="Arial"/>
        </w:rPr>
        <w:t>settled in the UK</w:t>
      </w:r>
      <w:r>
        <w:rPr>
          <w:rFonts w:ascii="Book Antiqua" w:hAnsi="Book Antiqua" w:cs="Arial"/>
        </w:rPr>
        <w:t xml:space="preserve">.  </w:t>
      </w:r>
    </w:p>
    <w:p w14:paraId="0953023E" w14:textId="22C53DCF" w:rsidR="008F0F55" w:rsidRPr="006862FB" w:rsidRDefault="00F81D1E" w:rsidP="006862FB">
      <w:pPr>
        <w:numPr>
          <w:ilvl w:val="0"/>
          <w:numId w:val="3"/>
        </w:numPr>
        <w:spacing w:before="240"/>
        <w:jc w:val="both"/>
        <w:rPr>
          <w:rFonts w:ascii="Book Antiqua" w:hAnsi="Book Antiqua" w:cs="Arial"/>
        </w:rPr>
      </w:pPr>
      <w:r>
        <w:rPr>
          <w:rFonts w:ascii="Book Antiqua" w:hAnsi="Book Antiqua" w:cs="Arial"/>
        </w:rPr>
        <w:t xml:space="preserve">First-tier Tribunal Judge </w:t>
      </w:r>
      <w:r w:rsidR="00F26C06">
        <w:rPr>
          <w:rFonts w:ascii="Book Antiqua" w:hAnsi="Book Antiqua" w:cs="Arial"/>
        </w:rPr>
        <w:t>Ford</w:t>
      </w:r>
      <w:r>
        <w:rPr>
          <w:rFonts w:ascii="Book Antiqua" w:hAnsi="Book Antiqua" w:cs="Arial"/>
        </w:rPr>
        <w:t xml:space="preserve"> </w:t>
      </w:r>
      <w:r w:rsidRPr="00011203">
        <w:rPr>
          <w:rFonts w:ascii="Book Antiqua" w:hAnsi="Book Antiqua" w:cs="Arial"/>
        </w:rPr>
        <w:t xml:space="preserve">granted permission to appeal on </w:t>
      </w:r>
      <w:r w:rsidR="00F26C06">
        <w:rPr>
          <w:rFonts w:ascii="Book Antiqua" w:hAnsi="Book Antiqua" w:cs="Arial"/>
        </w:rPr>
        <w:t>9.4.18</w:t>
      </w:r>
      <w:r>
        <w:rPr>
          <w:rFonts w:ascii="Book Antiqua" w:hAnsi="Book Antiqua" w:cs="Arial"/>
        </w:rPr>
        <w:t>.</w:t>
      </w:r>
    </w:p>
    <w:p w14:paraId="758E7FF1" w14:textId="29C0C552" w:rsidR="00631976" w:rsidRPr="00631976" w:rsidRDefault="00631976" w:rsidP="00631976">
      <w:pPr>
        <w:spacing w:before="240"/>
        <w:jc w:val="both"/>
        <w:rPr>
          <w:rFonts w:ascii="Book Antiqua" w:hAnsi="Book Antiqua" w:cs="Arial"/>
          <w:i/>
        </w:rPr>
      </w:pPr>
      <w:r w:rsidRPr="00631976">
        <w:rPr>
          <w:rFonts w:ascii="Book Antiqua" w:hAnsi="Book Antiqua" w:cs="Arial"/>
          <w:i/>
        </w:rPr>
        <w:lastRenderedPageBreak/>
        <w:t>Preliminary Matters</w:t>
      </w:r>
    </w:p>
    <w:p w14:paraId="0EB13DA3" w14:textId="4EB05972" w:rsidR="002257ED" w:rsidRDefault="00CA6CB7" w:rsidP="002257ED">
      <w:pPr>
        <w:numPr>
          <w:ilvl w:val="0"/>
          <w:numId w:val="3"/>
        </w:numPr>
        <w:spacing w:before="240"/>
        <w:jc w:val="both"/>
        <w:rPr>
          <w:rFonts w:ascii="Book Antiqua" w:hAnsi="Book Antiqua" w:cs="Arial"/>
        </w:rPr>
      </w:pPr>
      <w:r>
        <w:rPr>
          <w:rFonts w:ascii="Book Antiqua" w:hAnsi="Book Antiqua" w:cs="Arial"/>
        </w:rPr>
        <w:t>At the appellant’s request</w:t>
      </w:r>
      <w:r w:rsidR="006862FB">
        <w:rPr>
          <w:rFonts w:ascii="Book Antiqua" w:hAnsi="Book Antiqua" w:cs="Arial"/>
        </w:rPr>
        <w:t>, made</w:t>
      </w:r>
      <w:r>
        <w:rPr>
          <w:rFonts w:ascii="Book Antiqua" w:hAnsi="Book Antiqua" w:cs="Arial"/>
        </w:rPr>
        <w:t xml:space="preserve"> in September 2017, t</w:t>
      </w:r>
      <w:r w:rsidR="002257ED">
        <w:rPr>
          <w:rFonts w:ascii="Book Antiqua" w:hAnsi="Book Antiqua" w:cs="Arial"/>
        </w:rPr>
        <w:t xml:space="preserve">he appeal was </w:t>
      </w:r>
      <w:r w:rsidR="00A06A0B">
        <w:rPr>
          <w:rFonts w:ascii="Book Antiqua" w:hAnsi="Book Antiqua" w:cs="Arial"/>
        </w:rPr>
        <w:t xml:space="preserve">listed and </w:t>
      </w:r>
      <w:r w:rsidR="002257ED">
        <w:rPr>
          <w:rFonts w:ascii="Book Antiqua" w:hAnsi="Book Antiqua" w:cs="Arial"/>
        </w:rPr>
        <w:t>de</w:t>
      </w:r>
      <w:r w:rsidR="0004411F">
        <w:rPr>
          <w:rFonts w:ascii="Book Antiqua" w:hAnsi="Book Antiqua" w:cs="Arial"/>
        </w:rPr>
        <w:t>cided</w:t>
      </w:r>
      <w:r w:rsidR="00ED208B">
        <w:rPr>
          <w:rFonts w:ascii="Book Antiqua" w:hAnsi="Book Antiqua" w:cs="Arial"/>
        </w:rPr>
        <w:t xml:space="preserve"> by Judge Smith </w:t>
      </w:r>
      <w:r w:rsidR="002257ED">
        <w:rPr>
          <w:rFonts w:ascii="Book Antiqua" w:hAnsi="Book Antiqua" w:cs="Arial"/>
        </w:rPr>
        <w:t xml:space="preserve">on the papers </w:t>
      </w:r>
      <w:r w:rsidR="0004411F">
        <w:rPr>
          <w:rFonts w:ascii="Book Antiqua" w:hAnsi="Book Antiqua" w:cs="Arial"/>
        </w:rPr>
        <w:t xml:space="preserve">before the tribunal </w:t>
      </w:r>
      <w:r w:rsidR="002257ED">
        <w:rPr>
          <w:rFonts w:ascii="Book Antiqua" w:hAnsi="Book Antiqua" w:cs="Arial"/>
        </w:rPr>
        <w:t xml:space="preserve">and </w:t>
      </w:r>
      <w:r w:rsidR="00A06A0B">
        <w:rPr>
          <w:rFonts w:ascii="Book Antiqua" w:hAnsi="Book Antiqua" w:cs="Arial"/>
        </w:rPr>
        <w:t xml:space="preserve">thus </w:t>
      </w:r>
      <w:r w:rsidR="002257ED">
        <w:rPr>
          <w:rFonts w:ascii="Book Antiqua" w:hAnsi="Book Antiqua" w:cs="Arial"/>
        </w:rPr>
        <w:t xml:space="preserve">without oral representation or submissions. The appellant had submitted a bundle comprising 244 pages. </w:t>
      </w:r>
      <w:r w:rsidR="0004411F">
        <w:rPr>
          <w:rFonts w:ascii="Book Antiqua" w:hAnsi="Book Antiqua" w:cs="Arial"/>
        </w:rPr>
        <w:t>I am satisfied from an examination of the tribunal’s case file that n</w:t>
      </w:r>
      <w:r w:rsidR="00A06A0B">
        <w:rPr>
          <w:rFonts w:ascii="Book Antiqua" w:hAnsi="Book Antiqua" w:cs="Arial"/>
        </w:rPr>
        <w:t>o other bundle was on the file</w:t>
      </w:r>
      <w:r w:rsidR="00510163">
        <w:rPr>
          <w:rFonts w:ascii="Book Antiqua" w:hAnsi="Book Antiqua" w:cs="Arial"/>
        </w:rPr>
        <w:t xml:space="preserve"> at the time of Judge Smith’s decision</w:t>
      </w:r>
      <w:r w:rsidR="00A06A0B">
        <w:rPr>
          <w:rFonts w:ascii="Book Antiqua" w:hAnsi="Book Antiqua" w:cs="Arial"/>
        </w:rPr>
        <w:t xml:space="preserve">. </w:t>
      </w:r>
    </w:p>
    <w:p w14:paraId="1FAEB6D0" w14:textId="0D7B33AD" w:rsidR="005A0A43" w:rsidRDefault="005A0A43" w:rsidP="002257ED">
      <w:pPr>
        <w:numPr>
          <w:ilvl w:val="0"/>
          <w:numId w:val="3"/>
        </w:numPr>
        <w:spacing w:before="240"/>
        <w:jc w:val="both"/>
        <w:rPr>
          <w:rFonts w:ascii="Book Antiqua" w:hAnsi="Book Antiqua" w:cs="Arial"/>
        </w:rPr>
      </w:pPr>
      <w:r>
        <w:rPr>
          <w:rFonts w:ascii="Book Antiqua" w:hAnsi="Book Antiqua" w:cs="Arial"/>
        </w:rPr>
        <w:t>Prior to the Upper Tribunal appeal hearing, the appellant’s representatives submitted a new bundle under cover of letter dated 6.6.18, which purports to comprise an ‘initial bundle</w:t>
      </w:r>
      <w:r w:rsidR="00510163">
        <w:rPr>
          <w:rFonts w:ascii="Book Antiqua" w:hAnsi="Book Antiqua" w:cs="Arial"/>
        </w:rPr>
        <w:t>;</w:t>
      </w:r>
      <w:r>
        <w:rPr>
          <w:rFonts w:ascii="Book Antiqua" w:hAnsi="Book Antiqua" w:cs="Arial"/>
        </w:rPr>
        <w:t>’ a ‘supplementary appellant’s bundle</w:t>
      </w:r>
      <w:r w:rsidR="00510163">
        <w:rPr>
          <w:rFonts w:ascii="Book Antiqua" w:hAnsi="Book Antiqua" w:cs="Arial"/>
        </w:rPr>
        <w:t>;</w:t>
      </w:r>
      <w:r>
        <w:rPr>
          <w:rFonts w:ascii="Book Antiqua" w:hAnsi="Book Antiqua" w:cs="Arial"/>
        </w:rPr>
        <w:t xml:space="preserve">’ and </w:t>
      </w:r>
      <w:r w:rsidR="004C54D4">
        <w:rPr>
          <w:rFonts w:ascii="Book Antiqua" w:hAnsi="Book Antiqua" w:cs="Arial"/>
        </w:rPr>
        <w:t>the application for permission with ‘new evidence.’</w:t>
      </w:r>
    </w:p>
    <w:p w14:paraId="409660B2" w14:textId="25677A9B" w:rsidR="002257ED" w:rsidRPr="00B124D4" w:rsidRDefault="002257ED" w:rsidP="002257ED">
      <w:pPr>
        <w:numPr>
          <w:ilvl w:val="0"/>
          <w:numId w:val="3"/>
        </w:numPr>
        <w:spacing w:before="240"/>
        <w:jc w:val="both"/>
        <w:rPr>
          <w:rFonts w:ascii="Book Antiqua" w:hAnsi="Book Antiqua" w:cs="Arial"/>
        </w:rPr>
      </w:pPr>
      <w:r>
        <w:rPr>
          <w:rFonts w:ascii="Book Antiqua" w:hAnsi="Book Antiqua" w:cs="Arial"/>
        </w:rPr>
        <w:t>At the outset of the hearing before me, Ms Hashmi raised a question about the alleged submission of a supplementary appellant’s bundle</w:t>
      </w:r>
      <w:r w:rsidR="004C54D4">
        <w:rPr>
          <w:rFonts w:ascii="Book Antiqua" w:hAnsi="Book Antiqua" w:cs="Arial"/>
        </w:rPr>
        <w:t xml:space="preserve"> to the FTT</w:t>
      </w:r>
      <w:r>
        <w:rPr>
          <w:rFonts w:ascii="Book Antiqua" w:hAnsi="Book Antiqua" w:cs="Arial"/>
        </w:rPr>
        <w:t xml:space="preserve">, </w:t>
      </w:r>
      <w:r w:rsidR="0092523E">
        <w:rPr>
          <w:rFonts w:ascii="Book Antiqua" w:hAnsi="Book Antiqua" w:cs="Arial"/>
        </w:rPr>
        <w:t xml:space="preserve">allegedly </w:t>
      </w:r>
      <w:r>
        <w:rPr>
          <w:rFonts w:ascii="Book Antiqua" w:hAnsi="Book Antiqua" w:cs="Arial"/>
        </w:rPr>
        <w:t xml:space="preserve">comprising </w:t>
      </w:r>
      <w:r w:rsidR="000A1C6A">
        <w:rPr>
          <w:rFonts w:ascii="Book Antiqua" w:hAnsi="Book Antiqua" w:cs="Arial"/>
        </w:rPr>
        <w:t xml:space="preserve">additional documents </w:t>
      </w:r>
      <w:r>
        <w:rPr>
          <w:rFonts w:ascii="Book Antiqua" w:hAnsi="Book Antiqua" w:cs="Arial"/>
        </w:rPr>
        <w:t xml:space="preserve">continuity of pagination </w:t>
      </w:r>
      <w:proofErr w:type="spellStart"/>
      <w:r w:rsidR="000A1C6A">
        <w:rPr>
          <w:rFonts w:ascii="Book Antiqua" w:hAnsi="Book Antiqua" w:cs="Arial"/>
        </w:rPr>
        <w:t>pps</w:t>
      </w:r>
      <w:proofErr w:type="spellEnd"/>
      <w:r w:rsidR="000A1C6A">
        <w:rPr>
          <w:rFonts w:ascii="Book Antiqua" w:hAnsi="Book Antiqua" w:cs="Arial"/>
        </w:rPr>
        <w:t xml:space="preserve"> 245 to 253. She </w:t>
      </w:r>
      <w:r>
        <w:rPr>
          <w:rFonts w:ascii="Book Antiqua" w:hAnsi="Book Antiqua" w:cs="Arial"/>
        </w:rPr>
        <w:t>produced a fax cover sheet</w:t>
      </w:r>
      <w:r w:rsidR="00CA17EA">
        <w:rPr>
          <w:rFonts w:ascii="Book Antiqua" w:hAnsi="Book Antiqua" w:cs="Arial"/>
        </w:rPr>
        <w:t>,</w:t>
      </w:r>
      <w:r w:rsidR="004643B8">
        <w:rPr>
          <w:rFonts w:ascii="Book Antiqua" w:hAnsi="Book Antiqua" w:cs="Arial"/>
        </w:rPr>
        <w:t xml:space="preserve"> </w:t>
      </w:r>
      <w:r>
        <w:rPr>
          <w:rFonts w:ascii="Book Antiqua" w:hAnsi="Book Antiqua" w:cs="Arial"/>
        </w:rPr>
        <w:t xml:space="preserve">claiming </w:t>
      </w:r>
      <w:r w:rsidR="00ED208B">
        <w:rPr>
          <w:rFonts w:ascii="Book Antiqua" w:hAnsi="Book Antiqua" w:cs="Arial"/>
        </w:rPr>
        <w:t xml:space="preserve">that this </w:t>
      </w:r>
      <w:r w:rsidR="00CA17EA">
        <w:rPr>
          <w:rFonts w:ascii="Book Antiqua" w:hAnsi="Book Antiqua" w:cs="Arial"/>
        </w:rPr>
        <w:t xml:space="preserve">proved that the supplementary bundle referred to should </w:t>
      </w:r>
      <w:r w:rsidR="00ED208B">
        <w:rPr>
          <w:rFonts w:ascii="Book Antiqua" w:hAnsi="Book Antiqua" w:cs="Arial"/>
        </w:rPr>
        <w:t>have been before the tribunal when making the decision in the appeal.</w:t>
      </w:r>
      <w:r w:rsidR="004643B8">
        <w:rPr>
          <w:rFonts w:ascii="Book Antiqua" w:hAnsi="Book Antiqua" w:cs="Arial"/>
        </w:rPr>
        <w:t xml:space="preserve"> The date</w:t>
      </w:r>
      <w:r w:rsidR="00CA17EA">
        <w:rPr>
          <w:rFonts w:ascii="Book Antiqua" w:hAnsi="Book Antiqua" w:cs="Arial"/>
        </w:rPr>
        <w:t xml:space="preserve"> on the fax cover sheet</w:t>
      </w:r>
      <w:r w:rsidR="004643B8">
        <w:rPr>
          <w:rFonts w:ascii="Book Antiqua" w:hAnsi="Book Antiqua" w:cs="Arial"/>
        </w:rPr>
        <w:t xml:space="preserve"> is difficult to read but appears to be 6.10.17. </w:t>
      </w:r>
    </w:p>
    <w:p w14:paraId="4E266D4C" w14:textId="77777777" w:rsidR="00CB4062" w:rsidRDefault="00A315E8" w:rsidP="005B7098">
      <w:pPr>
        <w:numPr>
          <w:ilvl w:val="0"/>
          <w:numId w:val="3"/>
        </w:numPr>
        <w:spacing w:before="240"/>
        <w:jc w:val="both"/>
        <w:rPr>
          <w:rFonts w:ascii="Book Antiqua" w:hAnsi="Book Antiqua" w:cs="Arial"/>
        </w:rPr>
      </w:pPr>
      <w:r>
        <w:rPr>
          <w:rFonts w:ascii="Book Antiqua" w:hAnsi="Book Antiqua" w:cs="Arial"/>
        </w:rPr>
        <w:t xml:space="preserve">I have </w:t>
      </w:r>
      <w:r w:rsidR="00CA17EA">
        <w:rPr>
          <w:rFonts w:ascii="Book Antiqua" w:hAnsi="Book Antiqua" w:cs="Arial"/>
        </w:rPr>
        <w:t xml:space="preserve">carefully </w:t>
      </w:r>
      <w:r>
        <w:rPr>
          <w:rFonts w:ascii="Book Antiqua" w:hAnsi="Book Antiqua" w:cs="Arial"/>
        </w:rPr>
        <w:t xml:space="preserve">considered the fax cover sheet and whilst it does </w:t>
      </w:r>
      <w:r w:rsidR="00B46B52">
        <w:rPr>
          <w:rFonts w:ascii="Book Antiqua" w:hAnsi="Book Antiqua" w:cs="Arial"/>
        </w:rPr>
        <w:t>refer to</w:t>
      </w:r>
      <w:r>
        <w:rPr>
          <w:rFonts w:ascii="Book Antiqua" w:hAnsi="Book Antiqua" w:cs="Arial"/>
        </w:rPr>
        <w:t xml:space="preserve"> </w:t>
      </w:r>
      <w:r w:rsidR="00B46B52">
        <w:rPr>
          <w:rFonts w:ascii="Book Antiqua" w:hAnsi="Book Antiqua" w:cs="Arial"/>
        </w:rPr>
        <w:t xml:space="preserve">a supplementary bundle in the appellant’s case, I am far from satisfied that any such bundle was in fact </w:t>
      </w:r>
      <w:r w:rsidR="00D3585A">
        <w:rPr>
          <w:rFonts w:ascii="Book Antiqua" w:hAnsi="Book Antiqua" w:cs="Arial"/>
        </w:rPr>
        <w:t xml:space="preserve">sent </w:t>
      </w:r>
      <w:r w:rsidR="00C12531">
        <w:rPr>
          <w:rFonts w:ascii="Book Antiqua" w:hAnsi="Book Antiqua" w:cs="Arial"/>
        </w:rPr>
        <w:t xml:space="preserve">to </w:t>
      </w:r>
      <w:r w:rsidR="00D3585A">
        <w:rPr>
          <w:rFonts w:ascii="Book Antiqua" w:hAnsi="Book Antiqua" w:cs="Arial"/>
        </w:rPr>
        <w:t xml:space="preserve">or </w:t>
      </w:r>
      <w:r w:rsidR="00B46B52">
        <w:rPr>
          <w:rFonts w:ascii="Book Antiqua" w:hAnsi="Book Antiqua" w:cs="Arial"/>
        </w:rPr>
        <w:t>received</w:t>
      </w:r>
      <w:r w:rsidR="004643B8">
        <w:rPr>
          <w:rFonts w:ascii="Book Antiqua" w:hAnsi="Book Antiqua" w:cs="Arial"/>
        </w:rPr>
        <w:t xml:space="preserve"> by the tribunal</w:t>
      </w:r>
      <w:r w:rsidR="00B46B52">
        <w:rPr>
          <w:rFonts w:ascii="Book Antiqua" w:hAnsi="Book Antiqua" w:cs="Arial"/>
        </w:rPr>
        <w:t>. The fax cover sheet does not confirm that the fax was s</w:t>
      </w:r>
      <w:r w:rsidR="004643B8">
        <w:rPr>
          <w:rFonts w:ascii="Book Antiqua" w:hAnsi="Book Antiqua" w:cs="Arial"/>
        </w:rPr>
        <w:t xml:space="preserve">uccessfully sent or received. </w:t>
      </w:r>
      <w:r w:rsidR="00B6235D">
        <w:rPr>
          <w:rFonts w:ascii="Book Antiqua" w:hAnsi="Book Antiqua" w:cs="Arial"/>
        </w:rPr>
        <w:t xml:space="preserve">Neither does it say how many pages there were, or ask for confirmation of receipt. </w:t>
      </w:r>
      <w:r w:rsidR="009473F2">
        <w:rPr>
          <w:rFonts w:ascii="Book Antiqua" w:hAnsi="Book Antiqua" w:cs="Arial"/>
        </w:rPr>
        <w:t xml:space="preserve">Similarly, it is impossible to say from the </w:t>
      </w:r>
      <w:r w:rsidR="00BA5CAB">
        <w:rPr>
          <w:rFonts w:ascii="Book Antiqua" w:hAnsi="Book Antiqua" w:cs="Arial"/>
        </w:rPr>
        <w:t xml:space="preserve">fax cover sheet </w:t>
      </w:r>
      <w:r w:rsidR="00C12531">
        <w:rPr>
          <w:rFonts w:ascii="Book Antiqua" w:hAnsi="Book Antiqua" w:cs="Arial"/>
        </w:rPr>
        <w:t xml:space="preserve">of </w:t>
      </w:r>
      <w:r w:rsidR="00BA5CAB">
        <w:rPr>
          <w:rFonts w:ascii="Book Antiqua" w:hAnsi="Book Antiqua" w:cs="Arial"/>
        </w:rPr>
        <w:t xml:space="preserve">what the supplementary bundle consisted. </w:t>
      </w:r>
      <w:r w:rsidR="005B7098">
        <w:rPr>
          <w:rFonts w:ascii="Book Antiqua" w:hAnsi="Book Antiqua" w:cs="Arial"/>
        </w:rPr>
        <w:t xml:space="preserve">Ms Hashmi did not provide any witness, witness statement or even letter from the person claiming to have faxed the bundle to the tribunal on 6.10.17. </w:t>
      </w:r>
    </w:p>
    <w:p w14:paraId="333BE9A2" w14:textId="51642443" w:rsidR="00CB4062" w:rsidRDefault="00CB4062" w:rsidP="00CB4062">
      <w:pPr>
        <w:numPr>
          <w:ilvl w:val="0"/>
          <w:numId w:val="3"/>
        </w:numPr>
        <w:spacing w:before="240"/>
        <w:jc w:val="both"/>
        <w:rPr>
          <w:rFonts w:ascii="Book Antiqua" w:hAnsi="Book Antiqua" w:cs="Arial"/>
        </w:rPr>
      </w:pPr>
      <w:r>
        <w:rPr>
          <w:rFonts w:ascii="Book Antiqua" w:hAnsi="Book Antiqua" w:cs="Arial"/>
        </w:rPr>
        <w:t xml:space="preserve">Ms Hashmi </w:t>
      </w:r>
      <w:r w:rsidR="00D240C3">
        <w:rPr>
          <w:rFonts w:ascii="Book Antiqua" w:hAnsi="Book Antiqua" w:cs="Arial"/>
        </w:rPr>
        <w:t xml:space="preserve">also </w:t>
      </w:r>
      <w:r>
        <w:rPr>
          <w:rFonts w:ascii="Book Antiqua" w:hAnsi="Book Antiqua" w:cs="Arial"/>
        </w:rPr>
        <w:t xml:space="preserve">submitted that the bundle had been sent to the Home Office at the same time as that alleged to have been sent to the tribunal, but did not produce any fax cover sheet </w:t>
      </w:r>
      <w:r w:rsidR="00D240C3">
        <w:rPr>
          <w:rFonts w:ascii="Book Antiqua" w:hAnsi="Book Antiqua" w:cs="Arial"/>
        </w:rPr>
        <w:t xml:space="preserve">of transmission </w:t>
      </w:r>
      <w:r>
        <w:rPr>
          <w:rFonts w:ascii="Book Antiqua" w:hAnsi="Book Antiqua" w:cs="Arial"/>
        </w:rPr>
        <w:t xml:space="preserve">to the Home Office. Mr </w:t>
      </w:r>
      <w:proofErr w:type="spellStart"/>
      <w:r>
        <w:rPr>
          <w:rFonts w:ascii="Book Antiqua" w:hAnsi="Book Antiqua" w:cs="Arial"/>
        </w:rPr>
        <w:t>Diwnycz</w:t>
      </w:r>
      <w:proofErr w:type="spellEnd"/>
      <w:r>
        <w:rPr>
          <w:rFonts w:ascii="Book Antiqua" w:hAnsi="Book Antiqua" w:cs="Arial"/>
        </w:rPr>
        <w:t xml:space="preserve"> searched the Home Office file and found no evidence that any such supplementary bundle had been received by the Home Office and there was none </w:t>
      </w:r>
      <w:r w:rsidR="00D240C3">
        <w:rPr>
          <w:rFonts w:ascii="Book Antiqua" w:hAnsi="Book Antiqua" w:cs="Arial"/>
        </w:rPr>
        <w:t xml:space="preserve">presently </w:t>
      </w:r>
      <w:r>
        <w:rPr>
          <w:rFonts w:ascii="Book Antiqua" w:hAnsi="Book Antiqua" w:cs="Arial"/>
        </w:rPr>
        <w:t>on</w:t>
      </w:r>
      <w:r w:rsidR="00D240C3">
        <w:rPr>
          <w:rFonts w:ascii="Book Antiqua" w:hAnsi="Book Antiqua" w:cs="Arial"/>
        </w:rPr>
        <w:t xml:space="preserve"> the</w:t>
      </w:r>
      <w:r>
        <w:rPr>
          <w:rFonts w:ascii="Book Antiqua" w:hAnsi="Book Antiqua" w:cs="Arial"/>
        </w:rPr>
        <w:t xml:space="preserve"> file. In addition, I note that in the grounds</w:t>
      </w:r>
      <w:r w:rsidR="00855B20">
        <w:rPr>
          <w:rFonts w:ascii="Book Antiqua" w:hAnsi="Book Antiqua" w:cs="Arial"/>
        </w:rPr>
        <w:t xml:space="preserve"> of appeal to the Upper Tribunal</w:t>
      </w:r>
      <w:r>
        <w:rPr>
          <w:rFonts w:ascii="Book Antiqua" w:hAnsi="Book Antiqua" w:cs="Arial"/>
        </w:rPr>
        <w:t xml:space="preserve"> it is twice stated that evidence “now provided corroborate that she has visited her husband on 2 occasions and on the second occasion she took her baby with her.” The way this is phrased rather suggests that the evidence in question, copies of the sponsor’s passport, was only provided with the application for permission to appeal and not to the tribunal before the decision of Judge Smith. </w:t>
      </w:r>
    </w:p>
    <w:p w14:paraId="44ACDA31" w14:textId="62D7D988" w:rsidR="00064518" w:rsidRPr="00B76840" w:rsidRDefault="006027B0" w:rsidP="00B76840">
      <w:pPr>
        <w:numPr>
          <w:ilvl w:val="0"/>
          <w:numId w:val="3"/>
        </w:numPr>
        <w:spacing w:before="240"/>
        <w:jc w:val="both"/>
        <w:rPr>
          <w:rFonts w:ascii="Book Antiqua" w:hAnsi="Book Antiqua" w:cs="Arial"/>
        </w:rPr>
      </w:pPr>
      <w:r>
        <w:rPr>
          <w:rFonts w:ascii="Book Antiqua" w:hAnsi="Book Antiqua" w:cs="Arial"/>
        </w:rPr>
        <w:t xml:space="preserve">The additional pages of the supplementary bundle </w:t>
      </w:r>
      <w:r w:rsidR="00C12531">
        <w:rPr>
          <w:rFonts w:ascii="Book Antiqua" w:hAnsi="Book Antiqua" w:cs="Arial"/>
        </w:rPr>
        <w:t xml:space="preserve">now before the upper tribunal </w:t>
      </w:r>
      <w:r>
        <w:rPr>
          <w:rFonts w:ascii="Book Antiqua" w:hAnsi="Book Antiqua" w:cs="Arial"/>
        </w:rPr>
        <w:t xml:space="preserve">include what appears to be photocopies of </w:t>
      </w:r>
      <w:r w:rsidR="00064518">
        <w:rPr>
          <w:rFonts w:ascii="Book Antiqua" w:hAnsi="Book Antiqua" w:cs="Arial"/>
        </w:rPr>
        <w:t xml:space="preserve">the sponsor’s passport. It is clear from the decision at [67] that Judge Smith expected to </w:t>
      </w:r>
      <w:r w:rsidR="00CE1826">
        <w:rPr>
          <w:rFonts w:ascii="Book Antiqua" w:hAnsi="Book Antiqua" w:cs="Arial"/>
        </w:rPr>
        <w:t xml:space="preserve">see </w:t>
      </w:r>
      <w:r w:rsidR="00DC2281">
        <w:rPr>
          <w:rFonts w:ascii="Book Antiqua" w:hAnsi="Book Antiqua" w:cs="Arial"/>
        </w:rPr>
        <w:t xml:space="preserve">but did not </w:t>
      </w:r>
      <w:r w:rsidR="00E5574E">
        <w:rPr>
          <w:rFonts w:ascii="Book Antiqua" w:hAnsi="Book Antiqua" w:cs="Arial"/>
        </w:rPr>
        <w:t xml:space="preserve">have a copy of the passport put before the tribunal to confirm whether and when </w:t>
      </w:r>
      <w:r w:rsidR="00CE1826">
        <w:rPr>
          <w:rFonts w:ascii="Book Antiqua" w:hAnsi="Book Antiqua" w:cs="Arial"/>
        </w:rPr>
        <w:t>the sponsor</w:t>
      </w:r>
      <w:r w:rsidR="00E5574E">
        <w:rPr>
          <w:rFonts w:ascii="Book Antiqua" w:hAnsi="Book Antiqua" w:cs="Arial"/>
        </w:rPr>
        <w:t xml:space="preserve"> had visited Pakistan. It was in the absence of cogent supporting evidence of her claims noted at [68], that the judge was unable to </w:t>
      </w:r>
      <w:r w:rsidR="00BE25E8">
        <w:rPr>
          <w:rFonts w:ascii="Book Antiqua" w:hAnsi="Book Antiqua" w:cs="Arial"/>
        </w:rPr>
        <w:t xml:space="preserve">take the birth of </w:t>
      </w:r>
      <w:r w:rsidR="00BE37AD">
        <w:rPr>
          <w:rFonts w:ascii="Book Antiqua" w:hAnsi="Book Antiqua" w:cs="Arial"/>
        </w:rPr>
        <w:t>a</w:t>
      </w:r>
      <w:r w:rsidR="00BE25E8">
        <w:rPr>
          <w:rFonts w:ascii="Book Antiqua" w:hAnsi="Book Antiqua" w:cs="Arial"/>
        </w:rPr>
        <w:t xml:space="preserve"> child into account as evidence supporting </w:t>
      </w:r>
      <w:r w:rsidR="00A644C7">
        <w:rPr>
          <w:rFonts w:ascii="Book Antiqua" w:hAnsi="Book Antiqua" w:cs="Arial"/>
        </w:rPr>
        <w:t xml:space="preserve">a genuine and subsisting marriage. </w:t>
      </w:r>
      <w:r w:rsidR="00E20AF5">
        <w:rPr>
          <w:rFonts w:ascii="Book Antiqua" w:hAnsi="Book Antiqua" w:cs="Arial"/>
        </w:rPr>
        <w:t xml:space="preserve">Clearly, had the additional evidence been available </w:t>
      </w:r>
      <w:r w:rsidR="00E20AF5">
        <w:rPr>
          <w:rFonts w:ascii="Book Antiqua" w:hAnsi="Book Antiqua" w:cs="Arial"/>
        </w:rPr>
        <w:lastRenderedPageBreak/>
        <w:t xml:space="preserve">to Judge Smith it would have some </w:t>
      </w:r>
      <w:r w:rsidR="00BE37AD">
        <w:rPr>
          <w:rFonts w:ascii="Book Antiqua" w:hAnsi="Book Antiqua" w:cs="Arial"/>
        </w:rPr>
        <w:t xml:space="preserve">significant </w:t>
      </w:r>
      <w:r w:rsidR="00E20AF5">
        <w:rPr>
          <w:rFonts w:ascii="Book Antiqua" w:hAnsi="Book Antiqua" w:cs="Arial"/>
        </w:rPr>
        <w:t>bearing on th</w:t>
      </w:r>
      <w:r w:rsidR="00BE37AD">
        <w:rPr>
          <w:rFonts w:ascii="Book Antiqua" w:hAnsi="Book Antiqua" w:cs="Arial"/>
        </w:rPr>
        <w:t xml:space="preserve">e </w:t>
      </w:r>
      <w:r w:rsidR="00E20AF5">
        <w:rPr>
          <w:rFonts w:ascii="Book Antiqua" w:hAnsi="Book Antiqua" w:cs="Arial"/>
        </w:rPr>
        <w:t>findings</w:t>
      </w:r>
      <w:r w:rsidR="00BE37AD">
        <w:rPr>
          <w:rFonts w:ascii="Book Antiqua" w:hAnsi="Book Antiqua" w:cs="Arial"/>
        </w:rPr>
        <w:t xml:space="preserve"> in relation to subsisting marriage</w:t>
      </w:r>
      <w:r w:rsidR="00E20AF5">
        <w:rPr>
          <w:rFonts w:ascii="Book Antiqua" w:hAnsi="Book Antiqua" w:cs="Arial"/>
        </w:rPr>
        <w:t xml:space="preserve">. </w:t>
      </w:r>
      <w:r w:rsidR="00855B20" w:rsidRPr="005B7098">
        <w:rPr>
          <w:rFonts w:ascii="Book Antiqua" w:hAnsi="Book Antiqua" w:cs="Arial"/>
        </w:rPr>
        <w:t xml:space="preserve">As stated above, no such supplementary bundle is with the tribunal’s case file and in the </w:t>
      </w:r>
      <w:proofErr w:type="gramStart"/>
      <w:r w:rsidR="00855B20" w:rsidRPr="005B7098">
        <w:rPr>
          <w:rFonts w:ascii="Book Antiqua" w:hAnsi="Book Antiqua" w:cs="Arial"/>
        </w:rPr>
        <w:t>circumstances</w:t>
      </w:r>
      <w:proofErr w:type="gramEnd"/>
      <w:r w:rsidR="00855B20" w:rsidRPr="005B7098">
        <w:rPr>
          <w:rFonts w:ascii="Book Antiqua" w:hAnsi="Book Antiqua" w:cs="Arial"/>
        </w:rPr>
        <w:t xml:space="preserve"> it is clear that it was not and could not have been considered by Judge Smith. </w:t>
      </w:r>
    </w:p>
    <w:p w14:paraId="6360AF60" w14:textId="668D536C" w:rsidR="000408DA" w:rsidRDefault="000C72D9" w:rsidP="008F0F55">
      <w:pPr>
        <w:numPr>
          <w:ilvl w:val="0"/>
          <w:numId w:val="3"/>
        </w:numPr>
        <w:spacing w:before="240"/>
        <w:jc w:val="both"/>
        <w:rPr>
          <w:rFonts w:ascii="Book Antiqua" w:hAnsi="Book Antiqua" w:cs="Arial"/>
        </w:rPr>
      </w:pPr>
      <w:r>
        <w:rPr>
          <w:rFonts w:ascii="Book Antiqua" w:hAnsi="Book Antiqua" w:cs="Arial"/>
        </w:rPr>
        <w:t>I find that t</w:t>
      </w:r>
      <w:r w:rsidR="008A55D9">
        <w:rPr>
          <w:rFonts w:ascii="Book Antiqua" w:hAnsi="Book Antiqua" w:cs="Arial"/>
        </w:rPr>
        <w:t xml:space="preserve">he </w:t>
      </w:r>
      <w:r w:rsidR="008D3DEC">
        <w:rPr>
          <w:rFonts w:ascii="Book Antiqua" w:hAnsi="Book Antiqua" w:cs="Arial"/>
        </w:rPr>
        <w:t xml:space="preserve">only </w:t>
      </w:r>
      <w:r w:rsidR="008A55D9">
        <w:rPr>
          <w:rFonts w:ascii="Book Antiqua" w:hAnsi="Book Antiqua" w:cs="Arial"/>
        </w:rPr>
        <w:t xml:space="preserve">appellant’s bundle </w:t>
      </w:r>
      <w:r w:rsidR="00A644C7">
        <w:rPr>
          <w:rFonts w:ascii="Book Antiqua" w:hAnsi="Book Antiqua" w:cs="Arial"/>
        </w:rPr>
        <w:t>that was on</w:t>
      </w:r>
      <w:r w:rsidR="008A55D9">
        <w:rPr>
          <w:rFonts w:ascii="Book Antiqua" w:hAnsi="Book Antiqua" w:cs="Arial"/>
        </w:rPr>
        <w:t xml:space="preserve"> </w:t>
      </w:r>
      <w:r w:rsidR="00A644C7">
        <w:rPr>
          <w:rFonts w:ascii="Book Antiqua" w:hAnsi="Book Antiqua" w:cs="Arial"/>
        </w:rPr>
        <w:t xml:space="preserve">the tribunal </w:t>
      </w:r>
      <w:r w:rsidR="008A55D9">
        <w:rPr>
          <w:rFonts w:ascii="Book Antiqua" w:hAnsi="Book Antiqua" w:cs="Arial"/>
        </w:rPr>
        <w:t>file</w:t>
      </w:r>
      <w:r w:rsidR="00A644C7">
        <w:rPr>
          <w:rFonts w:ascii="Book Antiqua" w:hAnsi="Book Antiqua" w:cs="Arial"/>
        </w:rPr>
        <w:t xml:space="preserve"> at the time of the making of the decision of Judge Smith</w:t>
      </w:r>
      <w:r w:rsidR="008A55D9">
        <w:rPr>
          <w:rFonts w:ascii="Book Antiqua" w:hAnsi="Book Antiqua" w:cs="Arial"/>
        </w:rPr>
        <w:t xml:space="preserve"> is that under cover of letter dated 4.9.17, but endorsed </w:t>
      </w:r>
      <w:r w:rsidR="00A644C7">
        <w:rPr>
          <w:rFonts w:ascii="Book Antiqua" w:hAnsi="Book Antiqua" w:cs="Arial"/>
        </w:rPr>
        <w:t xml:space="preserve">on the same page </w:t>
      </w:r>
      <w:r w:rsidR="008A55D9">
        <w:rPr>
          <w:rFonts w:ascii="Book Antiqua" w:hAnsi="Book Antiqua" w:cs="Arial"/>
        </w:rPr>
        <w:t xml:space="preserve">in handwriting, ‘By hand @14:00 5/10/17.” It is not clear whose endorsement that is, </w:t>
      </w:r>
      <w:r w:rsidR="008D3DEC">
        <w:rPr>
          <w:rFonts w:ascii="Book Antiqua" w:hAnsi="Book Antiqua" w:cs="Arial"/>
        </w:rPr>
        <w:t xml:space="preserve">but seems likely to have been </w:t>
      </w:r>
      <w:r w:rsidR="00801F33">
        <w:rPr>
          <w:rFonts w:ascii="Book Antiqua" w:hAnsi="Book Antiqua" w:cs="Arial"/>
        </w:rPr>
        <w:t xml:space="preserve">that of a member of staff </w:t>
      </w:r>
      <w:r w:rsidR="008D3DEC">
        <w:rPr>
          <w:rFonts w:ascii="Book Antiqua" w:hAnsi="Book Antiqua" w:cs="Arial"/>
        </w:rPr>
        <w:t xml:space="preserve">when the bundle was handed in </w:t>
      </w:r>
      <w:r w:rsidR="00B3676B">
        <w:rPr>
          <w:rFonts w:ascii="Book Antiqua" w:hAnsi="Book Antiqua" w:cs="Arial"/>
        </w:rPr>
        <w:t xml:space="preserve">by hand </w:t>
      </w:r>
      <w:r w:rsidR="008D3DEC">
        <w:rPr>
          <w:rFonts w:ascii="Book Antiqua" w:hAnsi="Book Antiqua" w:cs="Arial"/>
        </w:rPr>
        <w:t>at reception at the tribunal.</w:t>
      </w:r>
      <w:r>
        <w:rPr>
          <w:rFonts w:ascii="Book Antiqua" w:hAnsi="Book Antiqua" w:cs="Arial"/>
        </w:rPr>
        <w:t xml:space="preserve"> </w:t>
      </w:r>
      <w:r w:rsidR="008D3DEC">
        <w:rPr>
          <w:rFonts w:ascii="Book Antiqua" w:hAnsi="Book Antiqua" w:cs="Arial"/>
        </w:rPr>
        <w:t xml:space="preserve">I </w:t>
      </w:r>
      <w:r>
        <w:rPr>
          <w:rFonts w:ascii="Book Antiqua" w:hAnsi="Book Antiqua" w:cs="Arial"/>
        </w:rPr>
        <w:t xml:space="preserve">also </w:t>
      </w:r>
      <w:r w:rsidR="008D3DEC">
        <w:rPr>
          <w:rFonts w:ascii="Book Antiqua" w:hAnsi="Book Antiqua" w:cs="Arial"/>
        </w:rPr>
        <w:t xml:space="preserve">understand </w:t>
      </w:r>
      <w:r w:rsidR="00F619F0">
        <w:rPr>
          <w:rFonts w:ascii="Book Antiqua" w:hAnsi="Book Antiqua" w:cs="Arial"/>
        </w:rPr>
        <w:t xml:space="preserve">from enquiries made </w:t>
      </w:r>
      <w:r w:rsidR="00593518">
        <w:rPr>
          <w:rFonts w:ascii="Book Antiqua" w:hAnsi="Book Antiqua" w:cs="Arial"/>
        </w:rPr>
        <w:t xml:space="preserve">with the </w:t>
      </w:r>
      <w:r w:rsidR="00810A91">
        <w:rPr>
          <w:rFonts w:ascii="Book Antiqua" w:hAnsi="Book Antiqua" w:cs="Arial"/>
        </w:rPr>
        <w:t xml:space="preserve">tribunal’s </w:t>
      </w:r>
      <w:r w:rsidR="00593518">
        <w:rPr>
          <w:rFonts w:ascii="Book Antiqua" w:hAnsi="Book Antiqua" w:cs="Arial"/>
        </w:rPr>
        <w:t xml:space="preserve">administration </w:t>
      </w:r>
      <w:r w:rsidR="008D3DEC">
        <w:rPr>
          <w:rFonts w:ascii="Book Antiqua" w:hAnsi="Book Antiqua" w:cs="Arial"/>
        </w:rPr>
        <w:t xml:space="preserve">that </w:t>
      </w:r>
      <w:r w:rsidR="0086075A">
        <w:rPr>
          <w:rFonts w:ascii="Book Antiqua" w:hAnsi="Book Antiqua" w:cs="Arial"/>
        </w:rPr>
        <w:t xml:space="preserve">if received by hand at the front reception desk it </w:t>
      </w:r>
      <w:r w:rsidR="008D3DEC">
        <w:rPr>
          <w:rFonts w:ascii="Book Antiqua" w:hAnsi="Book Antiqua" w:cs="Arial"/>
        </w:rPr>
        <w:t>would have then been</w:t>
      </w:r>
      <w:r w:rsidR="00F56B01">
        <w:rPr>
          <w:rFonts w:ascii="Book Antiqua" w:hAnsi="Book Antiqua" w:cs="Arial"/>
        </w:rPr>
        <w:t xml:space="preserve"> taken ‘upstairs’ for </w:t>
      </w:r>
      <w:r w:rsidR="00BC185C">
        <w:rPr>
          <w:rFonts w:ascii="Book Antiqua" w:hAnsi="Book Antiqua" w:cs="Arial"/>
        </w:rPr>
        <w:t xml:space="preserve">linking and </w:t>
      </w:r>
      <w:r w:rsidR="00F56B01">
        <w:rPr>
          <w:rFonts w:ascii="Book Antiqua" w:hAnsi="Book Antiqua" w:cs="Arial"/>
        </w:rPr>
        <w:t xml:space="preserve">filing </w:t>
      </w:r>
      <w:r w:rsidR="00F619F0">
        <w:rPr>
          <w:rFonts w:ascii="Book Antiqua" w:hAnsi="Book Antiqua" w:cs="Arial"/>
        </w:rPr>
        <w:t xml:space="preserve">in due course </w:t>
      </w:r>
      <w:r w:rsidR="00F56B01">
        <w:rPr>
          <w:rFonts w:ascii="Book Antiqua" w:hAnsi="Book Antiqua" w:cs="Arial"/>
        </w:rPr>
        <w:t xml:space="preserve">in the tribunal file folder for the appellant. </w:t>
      </w:r>
      <w:r w:rsidR="000408DA">
        <w:rPr>
          <w:rFonts w:ascii="Book Antiqua" w:hAnsi="Book Antiqua" w:cs="Arial"/>
        </w:rPr>
        <w:t>That is supported by the additional handwritten notation on the same page which I understand relate to the cupboard</w:t>
      </w:r>
      <w:r w:rsidR="00C63A33">
        <w:rPr>
          <w:rFonts w:ascii="Book Antiqua" w:hAnsi="Book Antiqua" w:cs="Arial"/>
        </w:rPr>
        <w:t xml:space="preserve"> (10)</w:t>
      </w:r>
      <w:r w:rsidR="000408DA">
        <w:rPr>
          <w:rFonts w:ascii="Book Antiqua" w:hAnsi="Book Antiqua" w:cs="Arial"/>
        </w:rPr>
        <w:t xml:space="preserve"> in which the tribunal’s case file was stored.</w:t>
      </w:r>
    </w:p>
    <w:p w14:paraId="58119005" w14:textId="6373A874" w:rsidR="00AA52FC" w:rsidRDefault="008A55D9" w:rsidP="008F0F55">
      <w:pPr>
        <w:numPr>
          <w:ilvl w:val="0"/>
          <w:numId w:val="3"/>
        </w:numPr>
        <w:spacing w:before="240"/>
        <w:jc w:val="both"/>
        <w:rPr>
          <w:rFonts w:ascii="Book Antiqua" w:hAnsi="Book Antiqua" w:cs="Arial"/>
        </w:rPr>
      </w:pPr>
      <w:r>
        <w:rPr>
          <w:rFonts w:ascii="Book Antiqua" w:hAnsi="Book Antiqua" w:cs="Arial"/>
        </w:rPr>
        <w:t xml:space="preserve">After the hearing I caused the tribunal’s </w:t>
      </w:r>
      <w:r w:rsidR="00D1196F">
        <w:rPr>
          <w:rFonts w:ascii="Book Antiqua" w:hAnsi="Book Antiqua" w:cs="Arial"/>
        </w:rPr>
        <w:t>computer file log</w:t>
      </w:r>
      <w:r w:rsidR="007B5807">
        <w:rPr>
          <w:rFonts w:ascii="Book Antiqua" w:hAnsi="Book Antiqua" w:cs="Arial"/>
        </w:rPr>
        <w:t xml:space="preserve"> </w:t>
      </w:r>
      <w:r w:rsidR="00D1196F">
        <w:rPr>
          <w:rFonts w:ascii="Book Antiqua" w:hAnsi="Book Antiqua" w:cs="Arial"/>
        </w:rPr>
        <w:t xml:space="preserve">to be accessed to determine when </w:t>
      </w:r>
      <w:r w:rsidR="005B7098">
        <w:rPr>
          <w:rFonts w:ascii="Book Antiqua" w:hAnsi="Book Antiqua" w:cs="Arial"/>
        </w:rPr>
        <w:t xml:space="preserve">and which </w:t>
      </w:r>
      <w:r w:rsidR="00D1196F">
        <w:rPr>
          <w:rFonts w:ascii="Book Antiqua" w:hAnsi="Book Antiqua" w:cs="Arial"/>
        </w:rPr>
        <w:t xml:space="preserve">documents had been </w:t>
      </w:r>
      <w:r w:rsidR="00C63A33">
        <w:rPr>
          <w:rFonts w:ascii="Book Antiqua" w:hAnsi="Book Antiqua" w:cs="Arial"/>
        </w:rPr>
        <w:t xml:space="preserve">logged as </w:t>
      </w:r>
      <w:r w:rsidR="00D1196F">
        <w:rPr>
          <w:rFonts w:ascii="Book Antiqua" w:hAnsi="Book Antiqua" w:cs="Arial"/>
        </w:rPr>
        <w:t xml:space="preserve">received on the appellant’s case. </w:t>
      </w:r>
      <w:r w:rsidR="00AA52FC">
        <w:rPr>
          <w:rFonts w:ascii="Book Antiqua" w:hAnsi="Book Antiqua" w:cs="Arial"/>
        </w:rPr>
        <w:t>I was shown that t</w:t>
      </w:r>
      <w:r w:rsidR="00D1196F">
        <w:rPr>
          <w:rFonts w:ascii="Book Antiqua" w:hAnsi="Book Antiqua" w:cs="Arial"/>
        </w:rPr>
        <w:t xml:space="preserve">here is only one </w:t>
      </w:r>
      <w:r w:rsidR="00D36461">
        <w:rPr>
          <w:rFonts w:ascii="Book Antiqua" w:hAnsi="Book Antiqua" w:cs="Arial"/>
        </w:rPr>
        <w:t xml:space="preserve">log entry </w:t>
      </w:r>
      <w:r w:rsidR="00DD73F8">
        <w:rPr>
          <w:rFonts w:ascii="Book Antiqua" w:hAnsi="Book Antiqua" w:cs="Arial"/>
        </w:rPr>
        <w:t xml:space="preserve">within the entire record </w:t>
      </w:r>
      <w:r w:rsidR="005B7098">
        <w:rPr>
          <w:rFonts w:ascii="Book Antiqua" w:hAnsi="Book Antiqua" w:cs="Arial"/>
        </w:rPr>
        <w:t xml:space="preserve">relating to the receipt of </w:t>
      </w:r>
      <w:r w:rsidR="00D1196F">
        <w:rPr>
          <w:rFonts w:ascii="Book Antiqua" w:hAnsi="Book Antiqua" w:cs="Arial"/>
        </w:rPr>
        <w:t>any bundle</w:t>
      </w:r>
      <w:r w:rsidR="007B5807">
        <w:rPr>
          <w:rFonts w:ascii="Book Antiqua" w:hAnsi="Book Antiqua" w:cs="Arial"/>
        </w:rPr>
        <w:t xml:space="preserve"> received on the appellant’s behalf</w:t>
      </w:r>
      <w:r w:rsidR="00F77430">
        <w:rPr>
          <w:rFonts w:ascii="Book Antiqua" w:hAnsi="Book Antiqua" w:cs="Arial"/>
        </w:rPr>
        <w:t>, which was one</w:t>
      </w:r>
      <w:r w:rsidR="00BC185C">
        <w:rPr>
          <w:rFonts w:ascii="Book Antiqua" w:hAnsi="Book Antiqua" w:cs="Arial"/>
        </w:rPr>
        <w:t xml:space="preserve"> logged </w:t>
      </w:r>
      <w:r w:rsidR="00BA3911">
        <w:rPr>
          <w:rFonts w:ascii="Book Antiqua" w:hAnsi="Book Antiqua" w:cs="Arial"/>
        </w:rPr>
        <w:t>on 6.10.17</w:t>
      </w:r>
      <w:r w:rsidR="00F77430">
        <w:rPr>
          <w:rFonts w:ascii="Book Antiqua" w:hAnsi="Book Antiqua" w:cs="Arial"/>
        </w:rPr>
        <w:t>. This was</w:t>
      </w:r>
      <w:r w:rsidR="001022A8">
        <w:rPr>
          <w:rFonts w:ascii="Book Antiqua" w:hAnsi="Book Antiqua" w:cs="Arial"/>
        </w:rPr>
        <w:t xml:space="preserve"> </w:t>
      </w:r>
      <w:r w:rsidR="00F77430">
        <w:rPr>
          <w:rFonts w:ascii="Book Antiqua" w:hAnsi="Book Antiqua" w:cs="Arial"/>
        </w:rPr>
        <w:t>logged as a bundle but not</w:t>
      </w:r>
      <w:r w:rsidR="00D611A5">
        <w:rPr>
          <w:rFonts w:ascii="Book Antiqua" w:hAnsi="Book Antiqua" w:cs="Arial"/>
        </w:rPr>
        <w:t xml:space="preserve"> as a supplementary bundle. </w:t>
      </w:r>
      <w:r w:rsidR="00B1382D">
        <w:rPr>
          <w:rFonts w:ascii="Book Antiqua" w:hAnsi="Book Antiqua" w:cs="Arial"/>
        </w:rPr>
        <w:t>In the absence of any other bundle being logged as received</w:t>
      </w:r>
      <w:r w:rsidR="00AA52FC">
        <w:rPr>
          <w:rFonts w:ascii="Book Antiqua" w:hAnsi="Book Antiqua" w:cs="Arial"/>
        </w:rPr>
        <w:t>,</w:t>
      </w:r>
      <w:r w:rsidR="00B1382D">
        <w:rPr>
          <w:rFonts w:ascii="Book Antiqua" w:hAnsi="Book Antiqua" w:cs="Arial"/>
        </w:rPr>
        <w:t xml:space="preserve"> </w:t>
      </w:r>
      <w:r w:rsidR="001022A8">
        <w:rPr>
          <w:rFonts w:ascii="Book Antiqua" w:hAnsi="Book Antiqua" w:cs="Arial"/>
        </w:rPr>
        <w:t xml:space="preserve">going </w:t>
      </w:r>
      <w:r w:rsidR="00AA52FC">
        <w:rPr>
          <w:rFonts w:ascii="Book Antiqua" w:hAnsi="Book Antiqua" w:cs="Arial"/>
        </w:rPr>
        <w:t xml:space="preserve">right </w:t>
      </w:r>
      <w:r w:rsidR="001022A8">
        <w:rPr>
          <w:rFonts w:ascii="Book Antiqua" w:hAnsi="Book Antiqua" w:cs="Arial"/>
        </w:rPr>
        <w:t>back through the computer log</w:t>
      </w:r>
      <w:r w:rsidR="00DD73F8">
        <w:rPr>
          <w:rFonts w:ascii="Book Antiqua" w:hAnsi="Book Antiqua" w:cs="Arial"/>
        </w:rPr>
        <w:t xml:space="preserve"> history of the case</w:t>
      </w:r>
      <w:r w:rsidR="001022A8">
        <w:rPr>
          <w:rFonts w:ascii="Book Antiqua" w:hAnsi="Book Antiqua" w:cs="Arial"/>
        </w:rPr>
        <w:t xml:space="preserve">, </w:t>
      </w:r>
      <w:r w:rsidR="00AA52FC">
        <w:rPr>
          <w:rFonts w:ascii="Book Antiqua" w:hAnsi="Book Antiqua" w:cs="Arial"/>
        </w:rPr>
        <w:t xml:space="preserve">I reach the conclusion that although the appellant’s </w:t>
      </w:r>
      <w:r w:rsidR="00C43ADE">
        <w:rPr>
          <w:rFonts w:ascii="Book Antiqua" w:hAnsi="Book Antiqua" w:cs="Arial"/>
        </w:rPr>
        <w:t>‘initial</w:t>
      </w:r>
      <w:r w:rsidR="00AA52FC">
        <w:rPr>
          <w:rFonts w:ascii="Book Antiqua" w:hAnsi="Book Antiqua" w:cs="Arial"/>
        </w:rPr>
        <w:t xml:space="preserve"> bundle</w:t>
      </w:r>
      <w:r w:rsidR="00C43ADE">
        <w:rPr>
          <w:rFonts w:ascii="Book Antiqua" w:hAnsi="Book Antiqua" w:cs="Arial"/>
        </w:rPr>
        <w:t>’</w:t>
      </w:r>
      <w:r w:rsidR="00AA52FC">
        <w:rPr>
          <w:rFonts w:ascii="Book Antiqua" w:hAnsi="Book Antiqua" w:cs="Arial"/>
        </w:rPr>
        <w:t xml:space="preserve"> was provided under cover of letter dated 4.9.1</w:t>
      </w:r>
      <w:r w:rsidR="00C43ADE">
        <w:rPr>
          <w:rFonts w:ascii="Book Antiqua" w:hAnsi="Book Antiqua" w:cs="Arial"/>
        </w:rPr>
        <w:t xml:space="preserve">7, it was not </w:t>
      </w:r>
      <w:r w:rsidR="00656FC7">
        <w:rPr>
          <w:rFonts w:ascii="Book Antiqua" w:hAnsi="Book Antiqua" w:cs="Arial"/>
        </w:rPr>
        <w:t xml:space="preserve">in fact </w:t>
      </w:r>
      <w:r w:rsidR="00C43ADE">
        <w:rPr>
          <w:rFonts w:ascii="Book Antiqua" w:hAnsi="Book Antiqua" w:cs="Arial"/>
        </w:rPr>
        <w:t>delivered to the tribunal until the afternoon of 5.10.17</w:t>
      </w:r>
      <w:r w:rsidR="00875254">
        <w:rPr>
          <w:rFonts w:ascii="Book Antiqua" w:hAnsi="Book Antiqua" w:cs="Arial"/>
        </w:rPr>
        <w:t xml:space="preserve"> and must have been the bundle logged on the computer record on 6.10.17.</w:t>
      </w:r>
    </w:p>
    <w:p w14:paraId="6A341265" w14:textId="71BAA6A6" w:rsidR="00B6235D" w:rsidRDefault="00F837E7" w:rsidP="008F0F55">
      <w:pPr>
        <w:numPr>
          <w:ilvl w:val="0"/>
          <w:numId w:val="3"/>
        </w:numPr>
        <w:spacing w:before="240"/>
        <w:jc w:val="both"/>
        <w:rPr>
          <w:rFonts w:ascii="Book Antiqua" w:hAnsi="Book Antiqua" w:cs="Arial"/>
        </w:rPr>
      </w:pPr>
      <w:r>
        <w:rPr>
          <w:rFonts w:ascii="Book Antiqua" w:hAnsi="Book Antiqua" w:cs="Arial"/>
        </w:rPr>
        <w:t xml:space="preserve">In all the circumstances, </w:t>
      </w:r>
      <w:r w:rsidR="00A63317">
        <w:rPr>
          <w:rFonts w:ascii="Book Antiqua" w:hAnsi="Book Antiqua" w:cs="Arial"/>
        </w:rPr>
        <w:t xml:space="preserve">having considered the matter carefully, taking into account Ms Hashmi’s submissions and the limited supporting evidence of the fax cover sheet, </w:t>
      </w:r>
      <w:r>
        <w:rPr>
          <w:rFonts w:ascii="Book Antiqua" w:hAnsi="Book Antiqua" w:cs="Arial"/>
        </w:rPr>
        <w:t>on the available evidence I reach the conclusion that th</w:t>
      </w:r>
      <w:r w:rsidR="003C6EB8">
        <w:rPr>
          <w:rFonts w:ascii="Book Antiqua" w:hAnsi="Book Antiqua" w:cs="Arial"/>
        </w:rPr>
        <w:t xml:space="preserve">e only bundle put before the tribunal </w:t>
      </w:r>
      <w:r w:rsidR="00A63317">
        <w:rPr>
          <w:rFonts w:ascii="Book Antiqua" w:hAnsi="Book Antiqua" w:cs="Arial"/>
        </w:rPr>
        <w:t xml:space="preserve">at any time before the decision of Judge Smith </w:t>
      </w:r>
      <w:r>
        <w:rPr>
          <w:rFonts w:ascii="Book Antiqua" w:hAnsi="Book Antiqua" w:cs="Arial"/>
        </w:rPr>
        <w:t>must have been the bundle handed in on 5.10.17</w:t>
      </w:r>
      <w:r w:rsidR="00FA68F8">
        <w:rPr>
          <w:rFonts w:ascii="Book Antiqua" w:hAnsi="Book Antiqua" w:cs="Arial"/>
        </w:rPr>
        <w:t xml:space="preserve">, which is the bundle containing 244 pages, without any passport copies. </w:t>
      </w:r>
      <w:r w:rsidR="00BF2C21">
        <w:rPr>
          <w:rFonts w:ascii="Book Antiqua" w:hAnsi="Book Antiqua" w:cs="Arial"/>
        </w:rPr>
        <w:t>I accept that had a supplementary bundle including copies of the passport been sent to the tribunal but not seen by the judge, that would have amounted to an error of law in the making of the decision, even though not the fault of the First-tier Tribunal Judge. However,</w:t>
      </w:r>
      <w:r w:rsidR="00A63317">
        <w:rPr>
          <w:rFonts w:ascii="Book Antiqua" w:hAnsi="Book Antiqua" w:cs="Arial"/>
        </w:rPr>
        <w:t xml:space="preserve"> for the reasons set out above, I </w:t>
      </w:r>
      <w:r w:rsidR="00B36297">
        <w:rPr>
          <w:rFonts w:ascii="Book Antiqua" w:hAnsi="Book Antiqua" w:cs="Arial"/>
        </w:rPr>
        <w:t>cannot be</w:t>
      </w:r>
      <w:r w:rsidR="00A63317">
        <w:rPr>
          <w:rFonts w:ascii="Book Antiqua" w:hAnsi="Book Antiqua" w:cs="Arial"/>
        </w:rPr>
        <w:t xml:space="preserve"> satisfied that any other bundle had been sent to the tribunal prior to the making of the decision in the appeal. Specifically, I cannot be satisfied that the appellant’s representatives sent copies of the sponsor’s passport to the tribunal</w:t>
      </w:r>
      <w:r w:rsidR="00B36297">
        <w:rPr>
          <w:rFonts w:ascii="Book Antiqua" w:hAnsi="Book Antiqua" w:cs="Arial"/>
        </w:rPr>
        <w:t>,</w:t>
      </w:r>
      <w:r w:rsidR="00A63317">
        <w:rPr>
          <w:rFonts w:ascii="Book Antiqua" w:hAnsi="Book Antiqua" w:cs="Arial"/>
        </w:rPr>
        <w:t xml:space="preserve"> or the respondent</w:t>
      </w:r>
      <w:r w:rsidR="00B36297">
        <w:rPr>
          <w:rFonts w:ascii="Book Antiqua" w:hAnsi="Book Antiqua" w:cs="Arial"/>
        </w:rPr>
        <w:t xml:space="preserve">, </w:t>
      </w:r>
      <w:r w:rsidR="00A63317">
        <w:rPr>
          <w:rFonts w:ascii="Book Antiqua" w:hAnsi="Book Antiqua" w:cs="Arial"/>
        </w:rPr>
        <w:t xml:space="preserve">at any time prior to </w:t>
      </w:r>
      <w:r w:rsidR="00337602">
        <w:rPr>
          <w:rFonts w:ascii="Book Antiqua" w:hAnsi="Book Antiqua" w:cs="Arial"/>
        </w:rPr>
        <w:t>the promulgation of the decision of the First-tier Tribunal and, in fact,</w:t>
      </w:r>
      <w:r w:rsidR="00A63317">
        <w:rPr>
          <w:rFonts w:ascii="Book Antiqua" w:hAnsi="Book Antiqua" w:cs="Arial"/>
        </w:rPr>
        <w:t xml:space="preserve"> </w:t>
      </w:r>
      <w:r w:rsidR="002570FF">
        <w:rPr>
          <w:rFonts w:ascii="Book Antiqua" w:hAnsi="Book Antiqua" w:cs="Arial"/>
        </w:rPr>
        <w:t xml:space="preserve">prior to </w:t>
      </w:r>
      <w:r w:rsidR="00E46CC7">
        <w:rPr>
          <w:rFonts w:ascii="Book Antiqua" w:hAnsi="Book Antiqua" w:cs="Arial"/>
        </w:rPr>
        <w:t xml:space="preserve">the </w:t>
      </w:r>
      <w:r w:rsidR="003D69B9">
        <w:rPr>
          <w:rFonts w:ascii="Book Antiqua" w:hAnsi="Book Antiqua" w:cs="Arial"/>
        </w:rPr>
        <w:t xml:space="preserve">submission of the </w:t>
      </w:r>
      <w:r w:rsidR="00A63317">
        <w:rPr>
          <w:rFonts w:ascii="Book Antiqua" w:hAnsi="Book Antiqua" w:cs="Arial"/>
        </w:rPr>
        <w:t>bundle prepared</w:t>
      </w:r>
      <w:r w:rsidR="002570FF">
        <w:rPr>
          <w:rFonts w:ascii="Book Antiqua" w:hAnsi="Book Antiqua" w:cs="Arial"/>
        </w:rPr>
        <w:t xml:space="preserve"> in June 2018</w:t>
      </w:r>
      <w:r w:rsidR="00A63317">
        <w:rPr>
          <w:rFonts w:ascii="Book Antiqua" w:hAnsi="Book Antiqua" w:cs="Arial"/>
        </w:rPr>
        <w:t xml:space="preserve"> for the appeal hearing before the Upper Tribunal. </w:t>
      </w:r>
    </w:p>
    <w:p w14:paraId="6B469C47" w14:textId="31253340" w:rsidR="002570FF" w:rsidRPr="002570FF" w:rsidRDefault="002570FF" w:rsidP="002570FF">
      <w:pPr>
        <w:spacing w:before="240"/>
        <w:jc w:val="both"/>
        <w:rPr>
          <w:rFonts w:ascii="Book Antiqua" w:hAnsi="Book Antiqua" w:cs="Arial"/>
          <w:i/>
        </w:rPr>
      </w:pPr>
      <w:r w:rsidRPr="002570FF">
        <w:rPr>
          <w:rFonts w:ascii="Book Antiqua" w:hAnsi="Book Antiqua" w:cs="Arial"/>
          <w:i/>
        </w:rPr>
        <w:t>Error of Law</w:t>
      </w:r>
    </w:p>
    <w:p w14:paraId="7B2BE38E" w14:textId="7E3816C8" w:rsidR="002570FF" w:rsidRDefault="002570FF" w:rsidP="008F0F55">
      <w:pPr>
        <w:numPr>
          <w:ilvl w:val="0"/>
          <w:numId w:val="3"/>
        </w:numPr>
        <w:spacing w:before="240"/>
        <w:jc w:val="both"/>
        <w:rPr>
          <w:rFonts w:ascii="Book Antiqua" w:hAnsi="Book Antiqua" w:cs="Arial"/>
        </w:rPr>
      </w:pPr>
      <w:r>
        <w:rPr>
          <w:rFonts w:ascii="Book Antiqua" w:hAnsi="Book Antiqua" w:cs="Arial"/>
        </w:rPr>
        <w:t xml:space="preserve">For the reasons summarised herein, above and below, I am not satisfied that there was any material error of law requiring the decision of the First-tier Tribunal to be set aside. </w:t>
      </w:r>
    </w:p>
    <w:p w14:paraId="40A2DCA7" w14:textId="77777777" w:rsidR="00301179" w:rsidRDefault="00301179" w:rsidP="00301179">
      <w:pPr>
        <w:numPr>
          <w:ilvl w:val="0"/>
          <w:numId w:val="3"/>
        </w:numPr>
        <w:spacing w:before="240"/>
        <w:jc w:val="both"/>
        <w:rPr>
          <w:rFonts w:ascii="Book Antiqua" w:hAnsi="Book Antiqua" w:cs="Arial"/>
        </w:rPr>
      </w:pPr>
      <w:r>
        <w:rPr>
          <w:rFonts w:ascii="Book Antiqua" w:hAnsi="Book Antiqua" w:cs="Arial"/>
        </w:rPr>
        <w:lastRenderedPageBreak/>
        <w:t>The application for entry clearance as a partner pursuant to EC-P 1.1 of Appendix FM of the Immigration Rules was refused on the basis that there was inadequate supporting evidence that the arranged marriage of 18.5.15 was genuine and subsisting. In addition, the Entry Clearance Officer was not satisfied that there was adequate maintenance to support the appellant and his spouse in the UK without recourse to public funds. The Entry Clearance Manager review on 24.11.17 upheld the refusal.</w:t>
      </w:r>
    </w:p>
    <w:p w14:paraId="42F7B8E0" w14:textId="77777777" w:rsidR="00301179" w:rsidRDefault="00301179" w:rsidP="00301179">
      <w:pPr>
        <w:numPr>
          <w:ilvl w:val="0"/>
          <w:numId w:val="3"/>
        </w:numPr>
        <w:spacing w:before="240"/>
        <w:jc w:val="both"/>
        <w:rPr>
          <w:rFonts w:ascii="Book Antiqua" w:hAnsi="Book Antiqua" w:cs="Arial"/>
        </w:rPr>
      </w:pPr>
      <w:r>
        <w:rPr>
          <w:rFonts w:ascii="Book Antiqua" w:hAnsi="Book Antiqua" w:cs="Arial"/>
        </w:rPr>
        <w:t>For reasons amply set out in the decision, Judge Smith found that the appellant had failed to show on the balance of probabilities that his was a genuine and subsisting marriage. On the other hand, the Judge found that the income was sufficient to exceed the income support level and that there was adequate accommodation. However, in light of the primary finding and after considering article 8 outside the Rules, the appeal was dismissed.</w:t>
      </w:r>
    </w:p>
    <w:p w14:paraId="347C4AC8" w14:textId="77777777" w:rsidR="00301179" w:rsidRDefault="00301179" w:rsidP="00301179">
      <w:pPr>
        <w:numPr>
          <w:ilvl w:val="0"/>
          <w:numId w:val="3"/>
        </w:numPr>
        <w:spacing w:before="240"/>
        <w:jc w:val="both"/>
        <w:rPr>
          <w:rFonts w:ascii="Book Antiqua" w:hAnsi="Book Antiqua" w:cs="Arial"/>
        </w:rPr>
      </w:pPr>
      <w:r>
        <w:rPr>
          <w:rFonts w:ascii="Book Antiqua" w:hAnsi="Book Antiqua" w:cs="Arial"/>
        </w:rPr>
        <w:t>In granting permission to appeal, Judge Ford considered it arguable that the First-tier Tribunal Judge may have erred:</w:t>
      </w:r>
    </w:p>
    <w:p w14:paraId="1F4DB998" w14:textId="77777777" w:rsidR="00301179" w:rsidRDefault="00301179" w:rsidP="00301179">
      <w:pPr>
        <w:numPr>
          <w:ilvl w:val="1"/>
          <w:numId w:val="3"/>
        </w:numPr>
        <w:spacing w:before="240"/>
        <w:jc w:val="both"/>
        <w:rPr>
          <w:rFonts w:ascii="Book Antiqua" w:hAnsi="Book Antiqua" w:cs="Arial"/>
        </w:rPr>
      </w:pPr>
      <w:r>
        <w:rPr>
          <w:rFonts w:ascii="Book Antiqua" w:hAnsi="Book Antiqua" w:cs="Arial"/>
        </w:rPr>
        <w:t>Not accepting that the sponsor’s baby is that of the appellant;</w:t>
      </w:r>
    </w:p>
    <w:p w14:paraId="03D5B505" w14:textId="77777777" w:rsidR="00301179" w:rsidRDefault="00301179" w:rsidP="00301179">
      <w:pPr>
        <w:numPr>
          <w:ilvl w:val="1"/>
          <w:numId w:val="3"/>
        </w:numPr>
        <w:spacing w:before="240"/>
        <w:jc w:val="both"/>
        <w:rPr>
          <w:rFonts w:ascii="Book Antiqua" w:hAnsi="Book Antiqua" w:cs="Arial"/>
        </w:rPr>
      </w:pPr>
      <w:r>
        <w:rPr>
          <w:rFonts w:ascii="Book Antiqua" w:hAnsi="Book Antiqua" w:cs="Arial"/>
        </w:rPr>
        <w:t>Not considering the best interests of the child;</w:t>
      </w:r>
    </w:p>
    <w:p w14:paraId="388E2828" w14:textId="77777777" w:rsidR="00301179" w:rsidRDefault="00301179" w:rsidP="00301179">
      <w:pPr>
        <w:numPr>
          <w:ilvl w:val="1"/>
          <w:numId w:val="3"/>
        </w:numPr>
        <w:spacing w:before="240"/>
        <w:jc w:val="both"/>
        <w:rPr>
          <w:rFonts w:ascii="Book Antiqua" w:hAnsi="Book Antiqua" w:cs="Arial"/>
        </w:rPr>
      </w:pPr>
      <w:r>
        <w:rPr>
          <w:rFonts w:ascii="Book Antiqua" w:hAnsi="Book Antiqua" w:cs="Arial"/>
        </w:rPr>
        <w:t>Attaching weight to alleged non-disclosure to the benefits agency of financial assistance provided to the sponsor by her uncle.</w:t>
      </w:r>
    </w:p>
    <w:p w14:paraId="40A747DE" w14:textId="63AE51EF" w:rsidR="00301179" w:rsidRDefault="00301179" w:rsidP="00301179">
      <w:pPr>
        <w:numPr>
          <w:ilvl w:val="0"/>
          <w:numId w:val="3"/>
        </w:numPr>
        <w:spacing w:before="240"/>
        <w:jc w:val="both"/>
        <w:rPr>
          <w:rFonts w:ascii="Book Antiqua" w:hAnsi="Book Antiqua" w:cs="Arial"/>
        </w:rPr>
      </w:pPr>
      <w:r>
        <w:rPr>
          <w:rFonts w:ascii="Book Antiqua" w:hAnsi="Book Antiqua" w:cs="Arial"/>
        </w:rPr>
        <w:t xml:space="preserve">None of those reasons are borne out in a careful consideration of the decision. At [68] the judge noted that the child was born on 11.10.16 and that the likely conception date was consistent with the sponsor’s assertion that she was in Pakistan between January and April 2016. That was taken into account in the overall assessment of the evidence and referred to again at [72], noting that there was no supporting evidence that she was in Pakistan at the date of conception. </w:t>
      </w:r>
      <w:r w:rsidR="00DC6375">
        <w:rPr>
          <w:rFonts w:ascii="Book Antiqua" w:hAnsi="Book Antiqua" w:cs="Arial"/>
        </w:rPr>
        <w:t xml:space="preserve">I have dealt above with the issue of the copy of the sponsor’s passport and am not satisfied that this was sent to or received by the tribunal prior to the decision of Judge Smith. </w:t>
      </w:r>
    </w:p>
    <w:p w14:paraId="6C7CF879" w14:textId="39ABCFE1" w:rsidR="00301179" w:rsidRDefault="00DC6375" w:rsidP="00301179">
      <w:pPr>
        <w:numPr>
          <w:ilvl w:val="0"/>
          <w:numId w:val="3"/>
        </w:numPr>
        <w:spacing w:before="240"/>
        <w:jc w:val="both"/>
        <w:rPr>
          <w:rFonts w:ascii="Book Antiqua" w:hAnsi="Book Antiqua" w:cs="Arial"/>
        </w:rPr>
      </w:pPr>
      <w:r>
        <w:rPr>
          <w:rFonts w:ascii="Book Antiqua" w:hAnsi="Book Antiqua" w:cs="Arial"/>
        </w:rPr>
        <w:t xml:space="preserve">In relation to </w:t>
      </w:r>
      <w:r w:rsidR="00A21ABB">
        <w:rPr>
          <w:rFonts w:ascii="Book Antiqua" w:hAnsi="Book Antiqua" w:cs="Arial"/>
        </w:rPr>
        <w:t xml:space="preserve">the </w:t>
      </w:r>
      <w:r w:rsidR="00301179">
        <w:rPr>
          <w:rFonts w:ascii="Book Antiqua" w:hAnsi="Book Antiqua" w:cs="Arial"/>
        </w:rPr>
        <w:t>best interests of the child</w:t>
      </w:r>
      <w:r w:rsidR="00A21ABB">
        <w:rPr>
          <w:rFonts w:ascii="Book Antiqua" w:hAnsi="Book Antiqua" w:cs="Arial"/>
        </w:rPr>
        <w:t>, this</w:t>
      </w:r>
      <w:r w:rsidR="00301179">
        <w:rPr>
          <w:rFonts w:ascii="Book Antiqua" w:hAnsi="Book Antiqua" w:cs="Arial"/>
        </w:rPr>
        <w:t xml:space="preserve"> begs the question as to whether the appellant is the father and whether the relationship is genuine and subsisting</w:t>
      </w:r>
      <w:r w:rsidR="00A21ABB">
        <w:rPr>
          <w:rFonts w:ascii="Book Antiqua" w:hAnsi="Book Antiqua" w:cs="Arial"/>
        </w:rPr>
        <w:t>.</w:t>
      </w:r>
      <w:r w:rsidR="00301179">
        <w:rPr>
          <w:rFonts w:ascii="Book Antiqua" w:hAnsi="Book Antiqua" w:cs="Arial"/>
        </w:rPr>
        <w:t xml:space="preserve"> </w:t>
      </w:r>
      <w:r w:rsidR="00A21ABB">
        <w:rPr>
          <w:rFonts w:ascii="Book Antiqua" w:hAnsi="Book Antiqua" w:cs="Arial"/>
        </w:rPr>
        <w:t>The</w:t>
      </w:r>
      <w:r w:rsidR="00301179">
        <w:rPr>
          <w:rFonts w:ascii="Book Antiqua" w:hAnsi="Book Antiqua" w:cs="Arial"/>
        </w:rPr>
        <w:t xml:space="preserve"> absence of a </w:t>
      </w:r>
      <w:r w:rsidR="00A21ABB">
        <w:rPr>
          <w:rFonts w:ascii="Book Antiqua" w:hAnsi="Book Antiqua" w:cs="Arial"/>
        </w:rPr>
        <w:t xml:space="preserve">specific </w:t>
      </w:r>
      <w:r w:rsidR="00301179">
        <w:rPr>
          <w:rFonts w:ascii="Book Antiqua" w:hAnsi="Book Antiqua" w:cs="Arial"/>
        </w:rPr>
        <w:t xml:space="preserve">best </w:t>
      </w:r>
      <w:proofErr w:type="gramStart"/>
      <w:r w:rsidR="00301179">
        <w:rPr>
          <w:rFonts w:ascii="Book Antiqua" w:hAnsi="Book Antiqua" w:cs="Arial"/>
        </w:rPr>
        <w:t>interests</w:t>
      </w:r>
      <w:proofErr w:type="gramEnd"/>
      <w:r w:rsidR="00301179">
        <w:rPr>
          <w:rFonts w:ascii="Book Antiqua" w:hAnsi="Book Antiqua" w:cs="Arial"/>
        </w:rPr>
        <w:t xml:space="preserve"> assessment pursuant </w:t>
      </w:r>
      <w:r w:rsidR="0024747B">
        <w:rPr>
          <w:rFonts w:ascii="Book Antiqua" w:hAnsi="Book Antiqua" w:cs="Arial"/>
        </w:rPr>
        <w:t>to Section</w:t>
      </w:r>
      <w:r w:rsidR="00301179">
        <w:rPr>
          <w:rFonts w:ascii="Book Antiqua" w:hAnsi="Book Antiqua" w:cs="Arial"/>
        </w:rPr>
        <w:t xml:space="preserve"> 55 of the Borders, Citizenship and Immigration Act 2009 is not material to the outcome of the appeal.</w:t>
      </w:r>
    </w:p>
    <w:p w14:paraId="088EE34E" w14:textId="77777777" w:rsidR="00301179" w:rsidRDefault="00301179" w:rsidP="00301179">
      <w:pPr>
        <w:numPr>
          <w:ilvl w:val="0"/>
          <w:numId w:val="3"/>
        </w:numPr>
        <w:spacing w:before="240"/>
        <w:jc w:val="both"/>
        <w:rPr>
          <w:rFonts w:ascii="Book Antiqua" w:hAnsi="Book Antiqua" w:cs="Arial"/>
        </w:rPr>
      </w:pPr>
      <w:r>
        <w:rPr>
          <w:rFonts w:ascii="Book Antiqua" w:hAnsi="Book Antiqua" w:cs="Arial"/>
        </w:rPr>
        <w:t xml:space="preserve">I have considered the other grounds of appeal but note that in two of the submissions at [5] and [7] they rely on the attempt to introduce post appeal decision evidence. Clearly, the appellant’s representatives have misunderstood the basis upon which the Upper Tribunal can interfere with a decision, which is only on demonstration of an error of law. In large part, the grounds are a disagreement with the decision and an attempt to reargue the appeal, submitting that there is now adequate evidence that the marriage is genuine and subsisting. That does not amount to an error of law. I also reject as unfounded the assertion at [11] that the judge acted irrationally and that no reasonable tribunal could have come to the same decision. </w:t>
      </w:r>
    </w:p>
    <w:p w14:paraId="032CF4B6" w14:textId="73153D2D" w:rsidR="00542B94" w:rsidRDefault="00012146" w:rsidP="008F0F55">
      <w:pPr>
        <w:numPr>
          <w:ilvl w:val="0"/>
          <w:numId w:val="3"/>
        </w:numPr>
        <w:spacing w:before="240"/>
        <w:jc w:val="both"/>
        <w:rPr>
          <w:rFonts w:ascii="Book Antiqua" w:hAnsi="Book Antiqua" w:cs="Arial"/>
        </w:rPr>
      </w:pPr>
      <w:r>
        <w:rPr>
          <w:rFonts w:ascii="Book Antiqua" w:hAnsi="Book Antiqua" w:cs="Arial"/>
        </w:rPr>
        <w:lastRenderedPageBreak/>
        <w:t>The oral</w:t>
      </w:r>
      <w:r w:rsidR="00542B94">
        <w:rPr>
          <w:rFonts w:ascii="Book Antiqua" w:hAnsi="Book Antiqua" w:cs="Arial"/>
        </w:rPr>
        <w:t xml:space="preserve"> </w:t>
      </w:r>
      <w:r w:rsidR="0000709D">
        <w:rPr>
          <w:rFonts w:ascii="Book Antiqua" w:hAnsi="Book Antiqua" w:cs="Arial"/>
        </w:rPr>
        <w:t>submissions</w:t>
      </w:r>
      <w:r w:rsidR="006B5A64">
        <w:rPr>
          <w:rFonts w:ascii="Book Antiqua" w:hAnsi="Book Antiqua" w:cs="Arial"/>
        </w:rPr>
        <w:t xml:space="preserve"> of</w:t>
      </w:r>
      <w:r w:rsidR="00542B94">
        <w:rPr>
          <w:rFonts w:ascii="Book Antiqua" w:hAnsi="Book Antiqua" w:cs="Arial"/>
        </w:rPr>
        <w:t xml:space="preserve"> Ms Hashmi related to </w:t>
      </w:r>
      <w:r w:rsidR="006B5A64">
        <w:rPr>
          <w:rFonts w:ascii="Book Antiqua" w:hAnsi="Book Antiqua" w:cs="Arial"/>
        </w:rPr>
        <w:t>the</w:t>
      </w:r>
      <w:r w:rsidR="00542B94">
        <w:rPr>
          <w:rFonts w:ascii="Book Antiqua" w:hAnsi="Book Antiqua" w:cs="Arial"/>
        </w:rPr>
        <w:t xml:space="preserve"> assertion that the </w:t>
      </w:r>
      <w:r w:rsidR="006B5A64">
        <w:rPr>
          <w:rFonts w:ascii="Book Antiqua" w:hAnsi="Book Antiqua" w:cs="Arial"/>
        </w:rPr>
        <w:t xml:space="preserve">FTT </w:t>
      </w:r>
      <w:r w:rsidR="00542B94">
        <w:rPr>
          <w:rFonts w:ascii="Book Antiqua" w:hAnsi="Book Antiqua" w:cs="Arial"/>
        </w:rPr>
        <w:t xml:space="preserve">had </w:t>
      </w:r>
      <w:r w:rsidR="006B5A64">
        <w:rPr>
          <w:rFonts w:ascii="Book Antiqua" w:hAnsi="Book Antiqua" w:cs="Arial"/>
        </w:rPr>
        <w:t xml:space="preserve">before it </w:t>
      </w:r>
      <w:r w:rsidR="00542B94">
        <w:rPr>
          <w:rFonts w:ascii="Book Antiqua" w:hAnsi="Book Antiqua" w:cs="Arial"/>
        </w:rPr>
        <w:t xml:space="preserve">evidence in the form of photographs, text messages and WhatsApp communications which supported a genuine and subsisting relationship between the appellant and the sponsor. </w:t>
      </w:r>
      <w:r w:rsidR="006B5A64">
        <w:rPr>
          <w:rFonts w:ascii="Book Antiqua" w:hAnsi="Book Antiqua" w:cs="Arial"/>
        </w:rPr>
        <w:t xml:space="preserve">I accept that documents of this description are </w:t>
      </w:r>
      <w:r w:rsidR="00D83FA1">
        <w:rPr>
          <w:rFonts w:ascii="Book Antiqua" w:hAnsi="Book Antiqua" w:cs="Arial"/>
        </w:rPr>
        <w:t>with</w:t>
      </w:r>
      <w:r w:rsidR="006B5A64">
        <w:rPr>
          <w:rFonts w:ascii="Book Antiqua" w:hAnsi="Book Antiqua" w:cs="Arial"/>
        </w:rPr>
        <w:t xml:space="preserve">in the appellant’s bundle. </w:t>
      </w:r>
      <w:r w:rsidR="00542B94">
        <w:rPr>
          <w:rFonts w:ascii="Book Antiqua" w:hAnsi="Book Antiqua" w:cs="Arial"/>
        </w:rPr>
        <w:t>However, a</w:t>
      </w:r>
      <w:r w:rsidR="00D83FA1">
        <w:rPr>
          <w:rFonts w:ascii="Book Antiqua" w:hAnsi="Book Antiqua" w:cs="Arial"/>
        </w:rPr>
        <w:t xml:space="preserve">s </w:t>
      </w:r>
      <w:r w:rsidR="00542B94">
        <w:rPr>
          <w:rFonts w:ascii="Book Antiqua" w:hAnsi="Book Antiqua" w:cs="Arial"/>
        </w:rPr>
        <w:t xml:space="preserve">Judge Smith pointed out </w:t>
      </w:r>
      <w:r w:rsidR="00D83FA1">
        <w:rPr>
          <w:rFonts w:ascii="Book Antiqua" w:hAnsi="Book Antiqua" w:cs="Arial"/>
        </w:rPr>
        <w:t xml:space="preserve">at [65], </w:t>
      </w:r>
      <w:r w:rsidR="00542B94">
        <w:rPr>
          <w:rFonts w:ascii="Book Antiqua" w:hAnsi="Book Antiqua" w:cs="Arial"/>
        </w:rPr>
        <w:t xml:space="preserve">the only photographs in the bundle were “wholly indecipherable.” </w:t>
      </w:r>
      <w:r w:rsidR="00B752A6">
        <w:rPr>
          <w:rFonts w:ascii="Book Antiqua" w:hAnsi="Book Antiqua" w:cs="Arial"/>
        </w:rPr>
        <w:t xml:space="preserve">I agree fully with that description. </w:t>
      </w:r>
      <w:r w:rsidR="00542B94">
        <w:rPr>
          <w:rFonts w:ascii="Book Antiqua" w:hAnsi="Book Antiqua" w:cs="Arial"/>
        </w:rPr>
        <w:t>I showed Ms Hashmi various pages of the appellant’s bundle in which the figures in the photographs were completely blacked out</w:t>
      </w:r>
      <w:r w:rsidR="00B752A6">
        <w:rPr>
          <w:rFonts w:ascii="Book Antiqua" w:hAnsi="Book Antiqua" w:cs="Arial"/>
        </w:rPr>
        <w:t xml:space="preserve"> by the photocopying process</w:t>
      </w:r>
      <w:r w:rsidR="00542B94">
        <w:rPr>
          <w:rFonts w:ascii="Book Antiqua" w:hAnsi="Book Antiqua" w:cs="Arial"/>
        </w:rPr>
        <w:t xml:space="preserve">. Mr </w:t>
      </w:r>
      <w:proofErr w:type="spellStart"/>
      <w:r w:rsidR="00542B94">
        <w:rPr>
          <w:rFonts w:ascii="Book Antiqua" w:hAnsi="Book Antiqua" w:cs="Arial"/>
        </w:rPr>
        <w:t>Diwnycz’s</w:t>
      </w:r>
      <w:proofErr w:type="spellEnd"/>
      <w:r w:rsidR="00542B94">
        <w:rPr>
          <w:rFonts w:ascii="Book Antiqua" w:hAnsi="Book Antiqua" w:cs="Arial"/>
        </w:rPr>
        <w:t xml:space="preserve"> bundle was of the same poor quality. </w:t>
      </w:r>
      <w:r w:rsidR="00A736BE">
        <w:rPr>
          <w:rFonts w:ascii="Book Antiqua" w:hAnsi="Book Antiqua" w:cs="Arial"/>
        </w:rPr>
        <w:t xml:space="preserve">It is impossible to see the features of any face except that of one child in one of the many photographs. </w:t>
      </w:r>
      <w:r w:rsidR="000F75C9">
        <w:rPr>
          <w:rFonts w:ascii="Book Antiqua" w:hAnsi="Book Antiqua" w:cs="Arial"/>
        </w:rPr>
        <w:t xml:space="preserve">Despite this, </w:t>
      </w:r>
      <w:r w:rsidR="00C30A12">
        <w:rPr>
          <w:rFonts w:ascii="Book Antiqua" w:hAnsi="Book Antiqua" w:cs="Arial"/>
        </w:rPr>
        <w:t xml:space="preserve">and </w:t>
      </w:r>
      <w:r w:rsidR="000F75C9">
        <w:rPr>
          <w:rFonts w:ascii="Book Antiqua" w:hAnsi="Book Antiqua" w:cs="Arial"/>
        </w:rPr>
        <w:t>f</w:t>
      </w:r>
      <w:r w:rsidR="00542B94">
        <w:rPr>
          <w:rFonts w:ascii="Book Antiqua" w:hAnsi="Book Antiqua" w:cs="Arial"/>
        </w:rPr>
        <w:t>or reason</w:t>
      </w:r>
      <w:r w:rsidR="000F75C9">
        <w:rPr>
          <w:rFonts w:ascii="Book Antiqua" w:hAnsi="Book Antiqua" w:cs="Arial"/>
        </w:rPr>
        <w:t xml:space="preserve">s </w:t>
      </w:r>
      <w:r w:rsidR="00542B94">
        <w:rPr>
          <w:rFonts w:ascii="Book Antiqua" w:hAnsi="Book Antiqua" w:cs="Arial"/>
        </w:rPr>
        <w:t>which remains unclear to me</w:t>
      </w:r>
      <w:r w:rsidR="000F75C9">
        <w:rPr>
          <w:rFonts w:ascii="Book Antiqua" w:hAnsi="Book Antiqua" w:cs="Arial"/>
        </w:rPr>
        <w:t>,</w:t>
      </w:r>
      <w:r w:rsidR="00542B94">
        <w:rPr>
          <w:rFonts w:ascii="Book Antiqua" w:hAnsi="Book Antiqua" w:cs="Arial"/>
        </w:rPr>
        <w:t xml:space="preserve"> Ms Hashmi continued to submit that the photographs confirmed the identities of the persons in communication</w:t>
      </w:r>
      <w:r w:rsidR="000F75C9">
        <w:rPr>
          <w:rFonts w:ascii="Book Antiqua" w:hAnsi="Book Antiqua" w:cs="Arial"/>
        </w:rPr>
        <w:t>. She</w:t>
      </w:r>
      <w:r w:rsidR="000B0DAA">
        <w:rPr>
          <w:rFonts w:ascii="Book Antiqua" w:hAnsi="Book Antiqua" w:cs="Arial"/>
        </w:rPr>
        <w:t xml:space="preserve"> did not appear to accept that those put before the tribunal were “wholly indecipherable</w:t>
      </w:r>
      <w:r w:rsidR="00542B94">
        <w:rPr>
          <w:rFonts w:ascii="Book Antiqua" w:hAnsi="Book Antiqua" w:cs="Arial"/>
        </w:rPr>
        <w:t>.</w:t>
      </w:r>
      <w:r w:rsidR="000B0DAA">
        <w:rPr>
          <w:rFonts w:ascii="Book Antiqua" w:hAnsi="Book Antiqua" w:cs="Arial"/>
        </w:rPr>
        <w:t>”</w:t>
      </w:r>
      <w:r w:rsidR="00542B94">
        <w:rPr>
          <w:rFonts w:ascii="Book Antiqua" w:hAnsi="Book Antiqua" w:cs="Arial"/>
        </w:rPr>
        <w:t xml:space="preserve"> </w:t>
      </w:r>
      <w:r w:rsidR="00242450">
        <w:rPr>
          <w:rFonts w:ascii="Book Antiqua" w:hAnsi="Book Antiqua" w:cs="Arial"/>
        </w:rPr>
        <w:t>The significance is that</w:t>
      </w:r>
      <w:r w:rsidR="00634CC7">
        <w:rPr>
          <w:rFonts w:ascii="Book Antiqua" w:hAnsi="Book Antiqua" w:cs="Arial"/>
        </w:rPr>
        <w:t xml:space="preserve">, </w:t>
      </w:r>
      <w:r w:rsidR="00242450">
        <w:rPr>
          <w:rFonts w:ascii="Book Antiqua" w:hAnsi="Book Antiqua" w:cs="Arial"/>
        </w:rPr>
        <w:t>as</w:t>
      </w:r>
      <w:r w:rsidR="00542B94">
        <w:rPr>
          <w:rFonts w:ascii="Book Antiqua" w:hAnsi="Book Antiqua" w:cs="Arial"/>
        </w:rPr>
        <w:t xml:space="preserve"> the judge pointed out in the decision between [61] and [64]</w:t>
      </w:r>
      <w:r w:rsidR="00634CC7">
        <w:rPr>
          <w:rFonts w:ascii="Book Antiqua" w:hAnsi="Book Antiqua" w:cs="Arial"/>
        </w:rPr>
        <w:t>,</w:t>
      </w:r>
      <w:r w:rsidR="00542B94">
        <w:rPr>
          <w:rFonts w:ascii="Book Antiqua" w:hAnsi="Book Antiqua" w:cs="Arial"/>
        </w:rPr>
        <w:t xml:space="preserve"> whilst there was evidence of communication, </w:t>
      </w:r>
      <w:r w:rsidR="00634CC7">
        <w:rPr>
          <w:rFonts w:ascii="Book Antiqua" w:hAnsi="Book Antiqua" w:cs="Arial"/>
        </w:rPr>
        <w:t xml:space="preserve">s/he was </w:t>
      </w:r>
      <w:r w:rsidR="00542B94">
        <w:rPr>
          <w:rFonts w:ascii="Book Antiqua" w:hAnsi="Book Antiqua" w:cs="Arial"/>
        </w:rPr>
        <w:t xml:space="preserve">unable to confirm </w:t>
      </w:r>
      <w:r w:rsidR="00634CC7">
        <w:rPr>
          <w:rFonts w:ascii="Book Antiqua" w:hAnsi="Book Antiqua" w:cs="Arial"/>
        </w:rPr>
        <w:t xml:space="preserve">the identities of </w:t>
      </w:r>
      <w:r w:rsidR="00542B94">
        <w:rPr>
          <w:rFonts w:ascii="Book Antiqua" w:hAnsi="Book Antiqua" w:cs="Arial"/>
        </w:rPr>
        <w:t xml:space="preserve">both parties to the </w:t>
      </w:r>
      <w:r w:rsidR="00634CC7">
        <w:rPr>
          <w:rFonts w:ascii="Book Antiqua" w:hAnsi="Book Antiqua" w:cs="Arial"/>
        </w:rPr>
        <w:t xml:space="preserve">various </w:t>
      </w:r>
      <w:r w:rsidR="007D44E2">
        <w:rPr>
          <w:rFonts w:ascii="Book Antiqua" w:hAnsi="Book Antiqua" w:cs="Arial"/>
        </w:rPr>
        <w:t xml:space="preserve">types of </w:t>
      </w:r>
      <w:r w:rsidR="00542B94">
        <w:rPr>
          <w:rFonts w:ascii="Book Antiqua" w:hAnsi="Book Antiqua" w:cs="Arial"/>
        </w:rPr>
        <w:t>communication</w:t>
      </w:r>
      <w:r w:rsidR="007D44E2">
        <w:rPr>
          <w:rFonts w:ascii="Book Antiqua" w:hAnsi="Book Antiqua" w:cs="Arial"/>
        </w:rPr>
        <w:t xml:space="preserve"> evidenced in the bundle. </w:t>
      </w:r>
      <w:r w:rsidR="00B158D3">
        <w:rPr>
          <w:rFonts w:ascii="Book Antiqua" w:hAnsi="Book Antiqua" w:cs="Arial"/>
        </w:rPr>
        <w:t>Ms Hashmi</w:t>
      </w:r>
      <w:r w:rsidR="00B61037">
        <w:rPr>
          <w:rFonts w:ascii="Book Antiqua" w:hAnsi="Book Antiqua" w:cs="Arial"/>
        </w:rPr>
        <w:t xml:space="preserve"> made further</w:t>
      </w:r>
      <w:r w:rsidR="00B158D3">
        <w:rPr>
          <w:rFonts w:ascii="Book Antiqua" w:hAnsi="Book Antiqua" w:cs="Arial"/>
        </w:rPr>
        <w:t xml:space="preserve"> </w:t>
      </w:r>
      <w:r w:rsidR="008B3E09">
        <w:rPr>
          <w:rFonts w:ascii="Book Antiqua" w:hAnsi="Book Antiqua" w:cs="Arial"/>
        </w:rPr>
        <w:t xml:space="preserve">and repeated </w:t>
      </w:r>
      <w:r w:rsidR="00B158D3">
        <w:rPr>
          <w:rFonts w:ascii="Book Antiqua" w:hAnsi="Book Antiqua" w:cs="Arial"/>
        </w:rPr>
        <w:t xml:space="preserve">submissions </w:t>
      </w:r>
      <w:r w:rsidR="00B61037">
        <w:rPr>
          <w:rFonts w:ascii="Book Antiqua" w:hAnsi="Book Antiqua" w:cs="Arial"/>
        </w:rPr>
        <w:t>which</w:t>
      </w:r>
      <w:r w:rsidR="008B3E09">
        <w:rPr>
          <w:rFonts w:ascii="Book Antiqua" w:hAnsi="Book Antiqua" w:cs="Arial"/>
        </w:rPr>
        <w:t xml:space="preserve"> also</w:t>
      </w:r>
      <w:r w:rsidR="00B61037">
        <w:rPr>
          <w:rFonts w:ascii="Book Antiqua" w:hAnsi="Book Antiqua" w:cs="Arial"/>
        </w:rPr>
        <w:t xml:space="preserve"> relied on</w:t>
      </w:r>
      <w:r w:rsidR="00B158D3">
        <w:rPr>
          <w:rFonts w:ascii="Book Antiqua" w:hAnsi="Book Antiqua" w:cs="Arial"/>
        </w:rPr>
        <w:t xml:space="preserve"> the existence of photographs as confirmation of identity, despite those before the judge being practically useless photocopies.</w:t>
      </w:r>
    </w:p>
    <w:p w14:paraId="5298FBD5" w14:textId="3ECCF3B0" w:rsidR="00542B94" w:rsidRDefault="007D44E2" w:rsidP="008F0F55">
      <w:pPr>
        <w:numPr>
          <w:ilvl w:val="0"/>
          <w:numId w:val="3"/>
        </w:numPr>
        <w:spacing w:before="240"/>
        <w:jc w:val="both"/>
        <w:rPr>
          <w:rFonts w:ascii="Book Antiqua" w:hAnsi="Book Antiqua" w:cs="Arial"/>
        </w:rPr>
      </w:pPr>
      <w:r>
        <w:rPr>
          <w:rFonts w:ascii="Book Antiqua" w:hAnsi="Book Antiqua" w:cs="Arial"/>
        </w:rPr>
        <w:t xml:space="preserve">The remaining </w:t>
      </w:r>
      <w:r w:rsidR="00542B94">
        <w:rPr>
          <w:rFonts w:ascii="Book Antiqua" w:hAnsi="Book Antiqua" w:cs="Arial"/>
        </w:rPr>
        <w:t xml:space="preserve">oral submissions of Ms Hashmi appeared </w:t>
      </w:r>
      <w:r w:rsidR="00021889">
        <w:rPr>
          <w:rFonts w:ascii="Book Antiqua" w:hAnsi="Book Antiqua" w:cs="Arial"/>
        </w:rPr>
        <w:t>primarily</w:t>
      </w:r>
      <w:r w:rsidR="00542B94">
        <w:rPr>
          <w:rFonts w:ascii="Book Antiqua" w:hAnsi="Book Antiqua" w:cs="Arial"/>
        </w:rPr>
        <w:t xml:space="preserve"> </w:t>
      </w:r>
      <w:r w:rsidR="00CB36C1">
        <w:rPr>
          <w:rFonts w:ascii="Book Antiqua" w:hAnsi="Book Antiqua" w:cs="Arial"/>
        </w:rPr>
        <w:t xml:space="preserve">to be </w:t>
      </w:r>
      <w:r w:rsidR="00542B94">
        <w:rPr>
          <w:rFonts w:ascii="Book Antiqua" w:hAnsi="Book Antiqua" w:cs="Arial"/>
        </w:rPr>
        <w:t>disagreements with the decision of the First-tier Tribunal and did not identify any clear error of law. She also suggested that the judge should have known when referring at [60] to the absence of cards or letters between the sponsor and the appellant that there are “cultural difference</w:t>
      </w:r>
      <w:r w:rsidR="00315703">
        <w:rPr>
          <w:rFonts w:ascii="Book Antiqua" w:hAnsi="Book Antiqua" w:cs="Arial"/>
        </w:rPr>
        <w:t>.</w:t>
      </w:r>
      <w:r w:rsidR="00542B94">
        <w:rPr>
          <w:rFonts w:ascii="Book Antiqua" w:hAnsi="Book Antiqua" w:cs="Arial"/>
        </w:rPr>
        <w:t>”</w:t>
      </w:r>
      <w:r w:rsidR="00315703">
        <w:rPr>
          <w:rFonts w:ascii="Book Antiqua" w:hAnsi="Book Antiqua" w:cs="Arial"/>
        </w:rPr>
        <w:t xml:space="preserve"> Nevertheless, it is clear from the judge’s citation of </w:t>
      </w:r>
      <w:proofErr w:type="spellStart"/>
      <w:r w:rsidR="00315703" w:rsidRPr="00315703">
        <w:rPr>
          <w:rFonts w:ascii="Book Antiqua" w:hAnsi="Book Antiqua" w:cs="Arial"/>
          <w:u w:val="single"/>
        </w:rPr>
        <w:t>Goudey</w:t>
      </w:r>
      <w:proofErr w:type="spellEnd"/>
      <w:r w:rsidR="00315703">
        <w:rPr>
          <w:rFonts w:ascii="Book Antiqua" w:hAnsi="Book Antiqua" w:cs="Arial"/>
        </w:rPr>
        <w:t xml:space="preserve"> at [64] that the judge recognised </w:t>
      </w:r>
      <w:r w:rsidR="00453879">
        <w:rPr>
          <w:rFonts w:ascii="Book Antiqua" w:hAnsi="Book Antiqua" w:cs="Arial"/>
        </w:rPr>
        <w:t xml:space="preserve">and took into account </w:t>
      </w:r>
      <w:r w:rsidR="00315703">
        <w:rPr>
          <w:rFonts w:ascii="Book Antiqua" w:hAnsi="Book Antiqua" w:cs="Arial"/>
        </w:rPr>
        <w:t xml:space="preserve">that evidence of a subsisting marriage did not </w:t>
      </w:r>
      <w:r w:rsidR="00FB2C2B">
        <w:rPr>
          <w:rFonts w:ascii="Book Antiqua" w:hAnsi="Book Antiqua" w:cs="Arial"/>
        </w:rPr>
        <w:t>require the production of particular evidence of mutual devotion</w:t>
      </w:r>
      <w:r w:rsidR="00C32C6C">
        <w:rPr>
          <w:rFonts w:ascii="Book Antiqua" w:hAnsi="Book Antiqua" w:cs="Arial"/>
        </w:rPr>
        <w:t xml:space="preserve"> and that it was not a requirement that the parties to a marriage should write or text each other. </w:t>
      </w:r>
      <w:r w:rsidR="000B0DAA">
        <w:rPr>
          <w:rFonts w:ascii="Book Antiqua" w:hAnsi="Book Antiqua" w:cs="Arial"/>
        </w:rPr>
        <w:t xml:space="preserve">It is clear that the judge was assessing the evidence as a whole, in the round, as she was entitled to do, noting where </w:t>
      </w:r>
      <w:r w:rsidR="00DE270B">
        <w:rPr>
          <w:rFonts w:ascii="Book Antiqua" w:hAnsi="Book Antiqua" w:cs="Arial"/>
        </w:rPr>
        <w:t xml:space="preserve">supporting </w:t>
      </w:r>
      <w:r w:rsidR="000B0DAA">
        <w:rPr>
          <w:rFonts w:ascii="Book Antiqua" w:hAnsi="Book Antiqua" w:cs="Arial"/>
        </w:rPr>
        <w:t>evidence that might have been expected was absent.</w:t>
      </w:r>
    </w:p>
    <w:p w14:paraId="089F4BDA" w14:textId="03F51C75" w:rsidR="00B41E63" w:rsidRPr="00F05AD4" w:rsidRDefault="008A420F" w:rsidP="00F05AD4">
      <w:pPr>
        <w:numPr>
          <w:ilvl w:val="0"/>
          <w:numId w:val="3"/>
        </w:numPr>
        <w:spacing w:before="240"/>
        <w:jc w:val="both"/>
        <w:rPr>
          <w:rFonts w:ascii="Book Antiqua" w:hAnsi="Book Antiqua" w:cs="Arial"/>
        </w:rPr>
      </w:pPr>
      <w:r>
        <w:rPr>
          <w:rFonts w:ascii="Book Antiqua" w:hAnsi="Book Antiqua" w:cs="Arial"/>
        </w:rPr>
        <w:t xml:space="preserve">Ms Hashmi also made submissions which in essence addressed the weight of the evidence, which is a matter in fact within the province of the judge, suggesting that </w:t>
      </w:r>
      <w:r w:rsidR="00B1467C">
        <w:rPr>
          <w:rFonts w:ascii="Book Antiqua" w:hAnsi="Book Antiqua" w:cs="Arial"/>
        </w:rPr>
        <w:t xml:space="preserve">the judge gave undue weight to immaterial matters such as the undeclared income referred to at [70]. Ms Hashmi submitted that the issue did not lead to any adverse credibility finding, but I pointed out to her that at [71] the judge found the failure to disclose the additional income, which may have reduced the </w:t>
      </w:r>
      <w:r w:rsidR="008B5D29">
        <w:rPr>
          <w:rFonts w:ascii="Book Antiqua" w:hAnsi="Book Antiqua" w:cs="Arial"/>
        </w:rPr>
        <w:t xml:space="preserve">amount of state benefits she was entitled to, as highly relevant when considering the credibility of the sponsor’s assertions as to the subsistence of the marriage, particularly where there was an absence of satisfactory supporting documentary evidence before the tribunal at the time the judge came to make the decision in the appeal. </w:t>
      </w:r>
      <w:r w:rsidR="00F05AD4">
        <w:rPr>
          <w:rFonts w:ascii="Book Antiqua" w:hAnsi="Book Antiqua" w:cs="Arial"/>
        </w:rPr>
        <w:t>The sponsor’s credibility was a crucial issue since the appeal turned on a number of inadequately supported assertions as to the nature and extent of the relationship.</w:t>
      </w:r>
    </w:p>
    <w:p w14:paraId="4EAAB41E" w14:textId="219B103F" w:rsidR="00A05114" w:rsidRDefault="00A05114" w:rsidP="008F0F55">
      <w:pPr>
        <w:numPr>
          <w:ilvl w:val="0"/>
          <w:numId w:val="3"/>
        </w:numPr>
        <w:spacing w:before="240"/>
        <w:jc w:val="both"/>
        <w:rPr>
          <w:rFonts w:ascii="Book Antiqua" w:hAnsi="Book Antiqua" w:cs="Arial"/>
        </w:rPr>
      </w:pPr>
      <w:r>
        <w:rPr>
          <w:rFonts w:ascii="Book Antiqua" w:hAnsi="Book Antiqua" w:cs="Arial"/>
        </w:rPr>
        <w:t>Having carefully considered the decision as a whole, I am satisfied that the judge was entitle</w:t>
      </w:r>
      <w:r w:rsidR="0024747B">
        <w:rPr>
          <w:rFonts w:ascii="Book Antiqua" w:hAnsi="Book Antiqua" w:cs="Arial"/>
        </w:rPr>
        <w:t>d</w:t>
      </w:r>
      <w:r>
        <w:rPr>
          <w:rFonts w:ascii="Book Antiqua" w:hAnsi="Book Antiqua" w:cs="Arial"/>
        </w:rPr>
        <w:t xml:space="preserve"> to point out both the absence of </w:t>
      </w:r>
      <w:r w:rsidR="002577A4">
        <w:rPr>
          <w:rFonts w:ascii="Book Antiqua" w:hAnsi="Book Antiqua" w:cs="Arial"/>
        </w:rPr>
        <w:t xml:space="preserve">some </w:t>
      </w:r>
      <w:r>
        <w:rPr>
          <w:rFonts w:ascii="Book Antiqua" w:hAnsi="Book Antiqua" w:cs="Arial"/>
        </w:rPr>
        <w:t xml:space="preserve">supporting evidence and that some of </w:t>
      </w:r>
      <w:r>
        <w:rPr>
          <w:rFonts w:ascii="Book Antiqua" w:hAnsi="Book Antiqua" w:cs="Arial"/>
        </w:rPr>
        <w:lastRenderedPageBreak/>
        <w:t xml:space="preserve">the supporting evidence which was produced either failed to identify the parties in correspondence or was </w:t>
      </w:r>
      <w:r w:rsidR="00BD6328">
        <w:rPr>
          <w:rFonts w:ascii="Book Antiqua" w:hAnsi="Book Antiqua" w:cs="Arial"/>
        </w:rPr>
        <w:t xml:space="preserve">otherwise </w:t>
      </w:r>
      <w:r>
        <w:rPr>
          <w:rFonts w:ascii="Book Antiqua" w:hAnsi="Book Antiqua" w:cs="Arial"/>
        </w:rPr>
        <w:t xml:space="preserve">of such poor quality that it was impossible to make such an identification. I am satisfied that the judge has made a fair and carefully assessment of all the evidence before reaching </w:t>
      </w:r>
      <w:r w:rsidR="00BD6328">
        <w:rPr>
          <w:rFonts w:ascii="Book Antiqua" w:hAnsi="Book Antiqua" w:cs="Arial"/>
        </w:rPr>
        <w:t>the</w:t>
      </w:r>
      <w:r>
        <w:rPr>
          <w:rFonts w:ascii="Book Antiqua" w:hAnsi="Book Antiqua" w:cs="Arial"/>
        </w:rPr>
        <w:t xml:space="preserve"> conclusions</w:t>
      </w:r>
      <w:r w:rsidR="00BD6328">
        <w:rPr>
          <w:rFonts w:ascii="Book Antiqua" w:hAnsi="Book Antiqua" w:cs="Arial"/>
        </w:rPr>
        <w:t>, giving cogent reasons open to the tribunal for the findings and conclusions</w:t>
      </w:r>
    </w:p>
    <w:p w14:paraId="1F16E533" w14:textId="68076681" w:rsidR="0047379B" w:rsidRDefault="0047379B" w:rsidP="0047379B">
      <w:pPr>
        <w:numPr>
          <w:ilvl w:val="0"/>
          <w:numId w:val="3"/>
        </w:numPr>
        <w:spacing w:before="240"/>
        <w:jc w:val="both"/>
        <w:rPr>
          <w:rFonts w:ascii="Book Antiqua" w:hAnsi="Book Antiqua" w:cs="Arial"/>
        </w:rPr>
      </w:pPr>
      <w:r>
        <w:rPr>
          <w:rFonts w:ascii="Book Antiqua" w:hAnsi="Book Antiqua" w:cs="Arial"/>
        </w:rPr>
        <w:t>Frankly, the application and appeal w</w:t>
      </w:r>
      <w:r w:rsidR="00BD2084">
        <w:rPr>
          <w:rFonts w:ascii="Book Antiqua" w:hAnsi="Book Antiqua" w:cs="Arial"/>
        </w:rPr>
        <w:t>ere</w:t>
      </w:r>
      <w:r>
        <w:rPr>
          <w:rFonts w:ascii="Book Antiqua" w:hAnsi="Book Antiqua" w:cs="Arial"/>
        </w:rPr>
        <w:t xml:space="preserve"> made with entirely inadequate supporting evidence to discharge the balance of probabilities burden of proof on the appellant to demonstrate that this was a genuine and subsisting marriage, relying on unsupported assertions where the judge had reason to doubt the credibility of the sponsor. In the light of the judge’s findings on the subsistence of the marriage, consideration of the circumstances on article 8 grounds outside the Rules could not have assisted the appellant. </w:t>
      </w:r>
    </w:p>
    <w:p w14:paraId="5089CADD" w14:textId="19ED4FA0" w:rsidR="008F0F55" w:rsidRDefault="00160795" w:rsidP="008F0F55">
      <w:pPr>
        <w:numPr>
          <w:ilvl w:val="0"/>
          <w:numId w:val="3"/>
        </w:numPr>
        <w:spacing w:before="240"/>
        <w:jc w:val="both"/>
        <w:rPr>
          <w:rFonts w:ascii="Book Antiqua" w:hAnsi="Book Antiqua" w:cs="Arial"/>
        </w:rPr>
      </w:pPr>
      <w:r>
        <w:rPr>
          <w:rFonts w:ascii="Book Antiqua" w:hAnsi="Book Antiqua" w:cs="Arial"/>
        </w:rPr>
        <w:t xml:space="preserve">For the reasons summarised </w:t>
      </w:r>
      <w:r w:rsidR="00A05114">
        <w:rPr>
          <w:rFonts w:ascii="Book Antiqua" w:hAnsi="Book Antiqua" w:cs="Arial"/>
        </w:rPr>
        <w:t xml:space="preserve">above and below, </w:t>
      </w:r>
      <w:r w:rsidR="000B6D71">
        <w:rPr>
          <w:rFonts w:ascii="Book Antiqua" w:hAnsi="Book Antiqua" w:cs="Arial"/>
        </w:rPr>
        <w:t>I found no</w:t>
      </w:r>
      <w:r w:rsidR="0016225D">
        <w:rPr>
          <w:rFonts w:ascii="Book Antiqua" w:hAnsi="Book Antiqua" w:cs="Arial"/>
        </w:rPr>
        <w:t xml:space="preserve"> material</w:t>
      </w:r>
      <w:r w:rsidR="000B6D71">
        <w:rPr>
          <w:rFonts w:ascii="Book Antiqua" w:hAnsi="Book Antiqua" w:cs="Arial"/>
        </w:rPr>
        <w:t xml:space="preserve"> </w:t>
      </w:r>
      <w:r w:rsidR="00F81D1E">
        <w:rPr>
          <w:rFonts w:ascii="Book Antiqua" w:hAnsi="Book Antiqua" w:cs="Arial"/>
        </w:rPr>
        <w:t xml:space="preserve">error of law in the making of the decision of the First-tier Tribunal such </w:t>
      </w:r>
      <w:r w:rsidR="000B6D71">
        <w:rPr>
          <w:rFonts w:ascii="Book Antiqua" w:hAnsi="Book Antiqua" w:cs="Arial"/>
        </w:rPr>
        <w:t>as to require it to</w:t>
      </w:r>
      <w:r w:rsidR="00F81D1E">
        <w:rPr>
          <w:rFonts w:ascii="Book Antiqua" w:hAnsi="Book Antiqua" w:cs="Arial"/>
        </w:rPr>
        <w:t xml:space="preserve"> be set aside.</w:t>
      </w:r>
    </w:p>
    <w:p w14:paraId="0B61596D" w14:textId="408723D1" w:rsidR="00C801A1" w:rsidRDefault="00C801A1" w:rsidP="008B7B93">
      <w:pPr>
        <w:numPr>
          <w:ilvl w:val="0"/>
          <w:numId w:val="3"/>
        </w:numPr>
        <w:spacing w:before="240"/>
        <w:jc w:val="both"/>
        <w:rPr>
          <w:rFonts w:ascii="Book Antiqua" w:hAnsi="Book Antiqua" w:cs="Arial"/>
        </w:rPr>
      </w:pPr>
      <w:r>
        <w:rPr>
          <w:rFonts w:ascii="Book Antiqua" w:hAnsi="Book Antiqua" w:cs="Arial"/>
        </w:rPr>
        <w:t xml:space="preserve">If the appellant considers that there is now adequate evidence, it is open to </w:t>
      </w:r>
      <w:r w:rsidR="00704DCA">
        <w:rPr>
          <w:rFonts w:ascii="Book Antiqua" w:hAnsi="Book Antiqua" w:cs="Arial"/>
        </w:rPr>
        <w:t>him to make a further application</w:t>
      </w:r>
      <w:r w:rsidR="00E46CC7">
        <w:rPr>
          <w:rFonts w:ascii="Book Antiqua" w:hAnsi="Book Antiqua" w:cs="Arial"/>
        </w:rPr>
        <w:t xml:space="preserve"> taking care that the evidence is submitted in a form which can be intelligible to the tribunal. </w:t>
      </w:r>
    </w:p>
    <w:p w14:paraId="30B058E8" w14:textId="26E8D558" w:rsidR="008F0F55" w:rsidRPr="00704DCA" w:rsidRDefault="00704DCA" w:rsidP="008F0F55">
      <w:pPr>
        <w:tabs>
          <w:tab w:val="left" w:pos="2520"/>
        </w:tabs>
        <w:spacing w:before="240" w:after="100" w:afterAutospacing="1"/>
        <w:jc w:val="both"/>
        <w:rPr>
          <w:rFonts w:ascii="Book Antiqua" w:hAnsi="Book Antiqua" w:cs="Arial"/>
          <w:i/>
        </w:rPr>
      </w:pPr>
      <w:r>
        <w:rPr>
          <w:rFonts w:ascii="Book Antiqua" w:hAnsi="Book Antiqua" w:cs="Arial"/>
          <w:i/>
        </w:rPr>
        <w:t>Decision</w:t>
      </w:r>
    </w:p>
    <w:p w14:paraId="784F797F" w14:textId="77777777"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BF4E657"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 xml:space="preserve">I </w:t>
      </w:r>
      <w:r w:rsidR="00704DCA">
        <w:rPr>
          <w:rFonts w:ascii="Book Antiqua" w:hAnsi="Book Antiqua" w:cs="Arial"/>
        </w:rPr>
        <w:t>do</w:t>
      </w:r>
      <w:r w:rsidRPr="003A0DFB">
        <w:rPr>
          <w:rFonts w:ascii="Book Antiqua" w:hAnsi="Book Antiqua" w:cs="Arial"/>
        </w:rPr>
        <w:t xml:space="preserve"> not set aside the decision</w:t>
      </w:r>
      <w:r>
        <w:rPr>
          <w:rFonts w:ascii="Book Antiqua" w:hAnsi="Book Antiqua" w:cs="Arial"/>
        </w:rPr>
        <w:t>.</w:t>
      </w:r>
      <w:r w:rsidRPr="003A0DFB">
        <w:rPr>
          <w:rFonts w:ascii="Book Antiqua" w:hAnsi="Book Antiqua" w:cs="Arial"/>
        </w:rPr>
        <w:t xml:space="preserve"> </w:t>
      </w:r>
    </w:p>
    <w:p w14:paraId="1D354BFC" w14:textId="77777777" w:rsidR="00704DCA" w:rsidRDefault="00704DCA" w:rsidP="00704DCA">
      <w:pPr>
        <w:tabs>
          <w:tab w:val="left" w:pos="2520"/>
        </w:tabs>
        <w:spacing w:before="240" w:after="100" w:afterAutospacing="1"/>
        <w:ind w:left="2520"/>
        <w:jc w:val="both"/>
        <w:rPr>
          <w:rFonts w:ascii="Book Antiqua" w:hAnsi="Book Antiqua" w:cs="Arial"/>
        </w:rPr>
      </w:pPr>
      <w:r>
        <w:rPr>
          <w:rFonts w:ascii="Book Antiqua" w:hAnsi="Book Antiqua" w:cs="Arial"/>
        </w:rPr>
        <w:t xml:space="preserve">The decision of the First-tier Tribunal stands and the appeal remains dismissed on all grounds. </w:t>
      </w:r>
      <w:r w:rsidR="00F81D1E" w:rsidRPr="003A0DFB">
        <w:rPr>
          <w:rFonts w:ascii="Book Antiqua" w:hAnsi="Book Antiqua" w:cs="Arial"/>
        </w:rPr>
        <w:tab/>
      </w:r>
    </w:p>
    <w:p w14:paraId="20B0B4C0"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2123375E" wp14:editId="5F0FDFE6">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612F80D"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10C2DD72" w14:textId="77777777" w:rsidR="008F0F55" w:rsidRPr="006E1B05" w:rsidRDefault="007A5557" w:rsidP="008F0F55">
      <w:pPr>
        <w:tabs>
          <w:tab w:val="left" w:pos="2268"/>
          <w:tab w:val="left" w:pos="4536"/>
          <w:tab w:val="left" w:pos="5103"/>
        </w:tabs>
        <w:rPr>
          <w:rFonts w:ascii="Book Antiqua" w:hAnsi="Book Antiqua" w:cs="Arial"/>
          <w:b/>
          <w:bCs/>
        </w:rPr>
      </w:pPr>
    </w:p>
    <w:p w14:paraId="1EB62646"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4CE70653" w14:textId="77777777" w:rsidR="008F0F55" w:rsidRPr="006E1B05" w:rsidRDefault="007A5557" w:rsidP="008F0F55">
      <w:pPr>
        <w:tabs>
          <w:tab w:val="left" w:pos="2268"/>
          <w:tab w:val="left" w:pos="5103"/>
        </w:tabs>
        <w:rPr>
          <w:rFonts w:ascii="Book Antiqua" w:hAnsi="Book Antiqua" w:cs="Arial"/>
          <w:b/>
          <w:bCs/>
        </w:rPr>
      </w:pPr>
    </w:p>
    <w:p w14:paraId="55EA6F26" w14:textId="48408CFC"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1DB6EC35" w14:textId="77777777" w:rsidR="008F0F55" w:rsidRPr="0083585F" w:rsidRDefault="007A5557" w:rsidP="008F0F55">
      <w:pPr>
        <w:tabs>
          <w:tab w:val="left" w:pos="2520"/>
        </w:tabs>
        <w:jc w:val="both"/>
        <w:rPr>
          <w:rFonts w:ascii="Book Antiqua" w:hAnsi="Book Antiqua" w:cs="Arial"/>
        </w:rPr>
      </w:pPr>
    </w:p>
    <w:p w14:paraId="0D907A35" w14:textId="09EA82CA" w:rsidR="008F0F55" w:rsidRDefault="007A5557" w:rsidP="008F0F55">
      <w:pPr>
        <w:tabs>
          <w:tab w:val="left" w:pos="2520"/>
        </w:tabs>
        <w:jc w:val="both"/>
        <w:rPr>
          <w:rFonts w:ascii="Book Antiqua" w:hAnsi="Book Antiqua" w:cs="Arial"/>
        </w:rPr>
      </w:pPr>
    </w:p>
    <w:p w14:paraId="04A834F6" w14:textId="63D05A6B" w:rsidR="00B96E09" w:rsidRDefault="00B96E09" w:rsidP="008F0F55">
      <w:pPr>
        <w:tabs>
          <w:tab w:val="left" w:pos="2520"/>
        </w:tabs>
        <w:jc w:val="both"/>
        <w:rPr>
          <w:rFonts w:ascii="Book Antiqua" w:hAnsi="Book Antiqua" w:cs="Arial"/>
        </w:rPr>
      </w:pPr>
    </w:p>
    <w:p w14:paraId="4B299AB4" w14:textId="1421CDEA" w:rsidR="00B96E09" w:rsidRDefault="00B96E09" w:rsidP="008F0F55">
      <w:pPr>
        <w:tabs>
          <w:tab w:val="left" w:pos="2520"/>
        </w:tabs>
        <w:jc w:val="both"/>
        <w:rPr>
          <w:rFonts w:ascii="Book Antiqua" w:hAnsi="Book Antiqua" w:cs="Arial"/>
        </w:rPr>
      </w:pPr>
    </w:p>
    <w:p w14:paraId="6FE54BCB" w14:textId="73270C7A" w:rsidR="00B96E09" w:rsidRDefault="00B96E09" w:rsidP="008F0F55">
      <w:pPr>
        <w:tabs>
          <w:tab w:val="left" w:pos="2520"/>
        </w:tabs>
        <w:jc w:val="both"/>
        <w:rPr>
          <w:rFonts w:ascii="Book Antiqua" w:hAnsi="Book Antiqua" w:cs="Arial"/>
        </w:rPr>
      </w:pPr>
    </w:p>
    <w:p w14:paraId="3C169636" w14:textId="77777777" w:rsidR="00B96E09" w:rsidRPr="0083585F" w:rsidRDefault="00B96E09" w:rsidP="008F0F55">
      <w:pPr>
        <w:tabs>
          <w:tab w:val="left" w:pos="2520"/>
        </w:tabs>
        <w:jc w:val="both"/>
        <w:rPr>
          <w:rFonts w:ascii="Book Antiqua" w:hAnsi="Book Antiqua" w:cs="Arial"/>
        </w:rPr>
      </w:pPr>
    </w:p>
    <w:p w14:paraId="7AAD0BA2" w14:textId="77777777" w:rsidR="008F0F55" w:rsidRPr="00704DCA" w:rsidRDefault="00F81D1E" w:rsidP="008F0F55">
      <w:pPr>
        <w:tabs>
          <w:tab w:val="left" w:pos="2520"/>
        </w:tabs>
        <w:spacing w:before="240" w:after="100" w:afterAutospacing="1"/>
        <w:jc w:val="both"/>
        <w:rPr>
          <w:rFonts w:ascii="Book Antiqua" w:hAnsi="Book Antiqua" w:cs="Arial"/>
          <w:i/>
        </w:rPr>
      </w:pPr>
      <w:r w:rsidRPr="00704DCA">
        <w:rPr>
          <w:rFonts w:ascii="Book Antiqua" w:hAnsi="Book Antiqua" w:cs="Arial"/>
          <w:i/>
        </w:rPr>
        <w:lastRenderedPageBreak/>
        <w:t>Anonymity</w:t>
      </w:r>
    </w:p>
    <w:p w14:paraId="5BA43186"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450CBC45"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149F6DB3"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3401C35" w14:textId="77777777" w:rsidR="008F0F55" w:rsidRPr="00F146AE" w:rsidRDefault="001E3ECD" w:rsidP="001E3ECD">
      <w:pPr>
        <w:tabs>
          <w:tab w:val="left" w:pos="2520"/>
        </w:tabs>
        <w:spacing w:before="240" w:after="100" w:afterAutospacing="1"/>
        <w:jc w:val="both"/>
        <w:rPr>
          <w:rFonts w:ascii="Book Antiqua" w:hAnsi="Book Antiqua" w:cs="Arial"/>
        </w:rPr>
      </w:pPr>
      <w:r>
        <w:rPr>
          <w:rFonts w:ascii="Book Antiqua" w:hAnsi="Book Antiqua" w:cs="Arial"/>
        </w:rPr>
        <w:t>As the appeal has been dismissed, I can make no fee award.</w:t>
      </w:r>
    </w:p>
    <w:p w14:paraId="0D86EF3B"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0EF47F6D" wp14:editId="54C935E3">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0C9452F9"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313FD833" w14:textId="77777777" w:rsidR="008F0F55" w:rsidRPr="006E1B05" w:rsidRDefault="007A5557" w:rsidP="008F0F55">
      <w:pPr>
        <w:tabs>
          <w:tab w:val="left" w:pos="2268"/>
          <w:tab w:val="left" w:pos="4536"/>
          <w:tab w:val="left" w:pos="5103"/>
        </w:tabs>
        <w:rPr>
          <w:rFonts w:ascii="Book Antiqua" w:hAnsi="Book Antiqua" w:cs="Arial"/>
          <w:b/>
          <w:bCs/>
        </w:rPr>
      </w:pPr>
    </w:p>
    <w:p w14:paraId="7955E9C6"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FF65B8B" w14:textId="77777777" w:rsidR="008F0F55" w:rsidRPr="006E1B05" w:rsidRDefault="007A5557" w:rsidP="008F0F55">
      <w:pPr>
        <w:tabs>
          <w:tab w:val="left" w:pos="2268"/>
          <w:tab w:val="left" w:pos="5103"/>
        </w:tabs>
        <w:rPr>
          <w:rFonts w:ascii="Book Antiqua" w:hAnsi="Book Antiqua" w:cs="Arial"/>
          <w:b/>
          <w:bCs/>
        </w:rPr>
      </w:pPr>
    </w:p>
    <w:p w14:paraId="65B5CF53" w14:textId="2D62B0FC" w:rsidR="008F0F55" w:rsidRDefault="00F81D1E" w:rsidP="00F255C8">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6D43A453" w14:textId="765B73AF" w:rsidR="00F255C8" w:rsidRPr="000C264A" w:rsidRDefault="00F255C8" w:rsidP="00F255C8">
      <w:pPr>
        <w:tabs>
          <w:tab w:val="left" w:pos="2268"/>
          <w:tab w:val="left" w:pos="5103"/>
        </w:tabs>
        <w:rPr>
          <w:rFonts w:ascii="Arial" w:hAnsi="Arial" w:cs="Arial"/>
          <w:b/>
          <w:bCs/>
        </w:rPr>
      </w:pPr>
    </w:p>
    <w:sectPr w:rsidR="00F255C8" w:rsidRPr="000C264A"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F356" w14:textId="77777777" w:rsidR="00C35346" w:rsidRDefault="00C35346">
      <w:r>
        <w:separator/>
      </w:r>
    </w:p>
  </w:endnote>
  <w:endnote w:type="continuationSeparator" w:id="0">
    <w:p w14:paraId="6090306E" w14:textId="77777777" w:rsidR="00C35346" w:rsidRDefault="00C3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A6B0" w14:textId="7A00D3E2"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7A5557">
      <w:rPr>
        <w:rStyle w:val="PageNumber"/>
        <w:rFonts w:ascii="Book Antiqua" w:hAnsi="Book Antiqua" w:cs="Arial"/>
        <w:noProof/>
        <w:sz w:val="16"/>
        <w:szCs w:val="16"/>
      </w:rPr>
      <w:t>2</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6EDEA"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535A2" w14:textId="77777777" w:rsidR="00C35346" w:rsidRDefault="00C35346">
      <w:r>
        <w:separator/>
      </w:r>
    </w:p>
  </w:footnote>
  <w:footnote w:type="continuationSeparator" w:id="0">
    <w:p w14:paraId="103FFA89" w14:textId="77777777" w:rsidR="00C35346" w:rsidRDefault="00C3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D5743" w14:textId="77777777"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160795">
      <w:rPr>
        <w:rFonts w:ascii="Book Antiqua" w:hAnsi="Book Antiqua" w:cs="Arial"/>
        <w:sz w:val="20"/>
        <w:szCs w:val="16"/>
      </w:rPr>
      <w:t>HU/23665/2016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D76FB"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0709D"/>
    <w:rsid w:val="00012146"/>
    <w:rsid w:val="00021889"/>
    <w:rsid w:val="000408DA"/>
    <w:rsid w:val="0004411F"/>
    <w:rsid w:val="000555F9"/>
    <w:rsid w:val="00064518"/>
    <w:rsid w:val="000A1C6A"/>
    <w:rsid w:val="000B0DAA"/>
    <w:rsid w:val="000B6D71"/>
    <w:rsid w:val="000C264A"/>
    <w:rsid w:val="000C72D9"/>
    <w:rsid w:val="000F75C9"/>
    <w:rsid w:val="001022A8"/>
    <w:rsid w:val="00160795"/>
    <w:rsid w:val="0016225D"/>
    <w:rsid w:val="00163548"/>
    <w:rsid w:val="001C0863"/>
    <w:rsid w:val="001E3ECD"/>
    <w:rsid w:val="001F160C"/>
    <w:rsid w:val="002257ED"/>
    <w:rsid w:val="00242450"/>
    <w:rsid w:val="0024747B"/>
    <w:rsid w:val="00254AA6"/>
    <w:rsid w:val="002570FF"/>
    <w:rsid w:val="002577A4"/>
    <w:rsid w:val="00301179"/>
    <w:rsid w:val="00304CCE"/>
    <w:rsid w:val="00315703"/>
    <w:rsid w:val="00327E5F"/>
    <w:rsid w:val="00337602"/>
    <w:rsid w:val="003C4C89"/>
    <w:rsid w:val="003C5294"/>
    <w:rsid w:val="003C6EB8"/>
    <w:rsid w:val="003D69B9"/>
    <w:rsid w:val="00437C34"/>
    <w:rsid w:val="00453879"/>
    <w:rsid w:val="004643B8"/>
    <w:rsid w:val="0047379B"/>
    <w:rsid w:val="00483A41"/>
    <w:rsid w:val="0048739C"/>
    <w:rsid w:val="004C23CF"/>
    <w:rsid w:val="004C54D4"/>
    <w:rsid w:val="00510163"/>
    <w:rsid w:val="0053502F"/>
    <w:rsid w:val="00542B94"/>
    <w:rsid w:val="005601C3"/>
    <w:rsid w:val="005705F1"/>
    <w:rsid w:val="00593518"/>
    <w:rsid w:val="005A0A43"/>
    <w:rsid w:val="005B7098"/>
    <w:rsid w:val="005D37C2"/>
    <w:rsid w:val="005E0066"/>
    <w:rsid w:val="006027B0"/>
    <w:rsid w:val="00612768"/>
    <w:rsid w:val="00621650"/>
    <w:rsid w:val="00631976"/>
    <w:rsid w:val="00634CC7"/>
    <w:rsid w:val="00656FC7"/>
    <w:rsid w:val="0068064C"/>
    <w:rsid w:val="006862FB"/>
    <w:rsid w:val="006B5A64"/>
    <w:rsid w:val="006B68EB"/>
    <w:rsid w:val="006F2917"/>
    <w:rsid w:val="006F2B35"/>
    <w:rsid w:val="00704DCA"/>
    <w:rsid w:val="007A5557"/>
    <w:rsid w:val="007B5807"/>
    <w:rsid w:val="007D44E2"/>
    <w:rsid w:val="00801F33"/>
    <w:rsid w:val="00810A91"/>
    <w:rsid w:val="00855B20"/>
    <w:rsid w:val="0086075A"/>
    <w:rsid w:val="00866A8B"/>
    <w:rsid w:val="00875254"/>
    <w:rsid w:val="008A420F"/>
    <w:rsid w:val="008A55D9"/>
    <w:rsid w:val="008B342E"/>
    <w:rsid w:val="008B3E09"/>
    <w:rsid w:val="008B5D29"/>
    <w:rsid w:val="008B7B93"/>
    <w:rsid w:val="008D3DEC"/>
    <w:rsid w:val="008E7A4C"/>
    <w:rsid w:val="008F7066"/>
    <w:rsid w:val="009243C6"/>
    <w:rsid w:val="0092523E"/>
    <w:rsid w:val="009473F2"/>
    <w:rsid w:val="009545E8"/>
    <w:rsid w:val="009753AA"/>
    <w:rsid w:val="009A474F"/>
    <w:rsid w:val="00A05114"/>
    <w:rsid w:val="00A06A0B"/>
    <w:rsid w:val="00A16BF9"/>
    <w:rsid w:val="00A21ABB"/>
    <w:rsid w:val="00A315E8"/>
    <w:rsid w:val="00A63317"/>
    <w:rsid w:val="00A644C7"/>
    <w:rsid w:val="00A736BE"/>
    <w:rsid w:val="00AA52FC"/>
    <w:rsid w:val="00B00FBD"/>
    <w:rsid w:val="00B06C39"/>
    <w:rsid w:val="00B0719F"/>
    <w:rsid w:val="00B124D4"/>
    <w:rsid w:val="00B1382D"/>
    <w:rsid w:val="00B1467C"/>
    <w:rsid w:val="00B158D3"/>
    <w:rsid w:val="00B31B0F"/>
    <w:rsid w:val="00B36297"/>
    <w:rsid w:val="00B3676B"/>
    <w:rsid w:val="00B41E63"/>
    <w:rsid w:val="00B46B52"/>
    <w:rsid w:val="00B5651D"/>
    <w:rsid w:val="00B61037"/>
    <w:rsid w:val="00B6235D"/>
    <w:rsid w:val="00B752A6"/>
    <w:rsid w:val="00B76840"/>
    <w:rsid w:val="00B96E09"/>
    <w:rsid w:val="00BA05CF"/>
    <w:rsid w:val="00BA3911"/>
    <w:rsid w:val="00BA5CAB"/>
    <w:rsid w:val="00BC185C"/>
    <w:rsid w:val="00BD2084"/>
    <w:rsid w:val="00BD6328"/>
    <w:rsid w:val="00BE25E8"/>
    <w:rsid w:val="00BE37AD"/>
    <w:rsid w:val="00BF2C21"/>
    <w:rsid w:val="00C12531"/>
    <w:rsid w:val="00C23D85"/>
    <w:rsid w:val="00C30A12"/>
    <w:rsid w:val="00C32C6C"/>
    <w:rsid w:val="00C35346"/>
    <w:rsid w:val="00C43ADE"/>
    <w:rsid w:val="00C63A33"/>
    <w:rsid w:val="00C801A1"/>
    <w:rsid w:val="00CA17EA"/>
    <w:rsid w:val="00CA6CB7"/>
    <w:rsid w:val="00CB36C1"/>
    <w:rsid w:val="00CB4062"/>
    <w:rsid w:val="00CB50CF"/>
    <w:rsid w:val="00CC2D54"/>
    <w:rsid w:val="00CE1826"/>
    <w:rsid w:val="00D1196F"/>
    <w:rsid w:val="00D1687F"/>
    <w:rsid w:val="00D240C3"/>
    <w:rsid w:val="00D3585A"/>
    <w:rsid w:val="00D36461"/>
    <w:rsid w:val="00D44AD0"/>
    <w:rsid w:val="00D4730D"/>
    <w:rsid w:val="00D611A5"/>
    <w:rsid w:val="00D83FA1"/>
    <w:rsid w:val="00DC2281"/>
    <w:rsid w:val="00DC6375"/>
    <w:rsid w:val="00DD73F8"/>
    <w:rsid w:val="00DE270B"/>
    <w:rsid w:val="00E16678"/>
    <w:rsid w:val="00E205FF"/>
    <w:rsid w:val="00E20AF5"/>
    <w:rsid w:val="00E366C9"/>
    <w:rsid w:val="00E46CC7"/>
    <w:rsid w:val="00E5574E"/>
    <w:rsid w:val="00EA4826"/>
    <w:rsid w:val="00EC000C"/>
    <w:rsid w:val="00EC7F98"/>
    <w:rsid w:val="00ED208B"/>
    <w:rsid w:val="00EE7B2F"/>
    <w:rsid w:val="00F05AD4"/>
    <w:rsid w:val="00F255C8"/>
    <w:rsid w:val="00F26C06"/>
    <w:rsid w:val="00F56B01"/>
    <w:rsid w:val="00F619F0"/>
    <w:rsid w:val="00F77430"/>
    <w:rsid w:val="00F81D1E"/>
    <w:rsid w:val="00F837E7"/>
    <w:rsid w:val="00FA68F8"/>
    <w:rsid w:val="00FB2C2B"/>
    <w:rsid w:val="00FC346C"/>
    <w:rsid w:val="00FF45D7"/>
    <w:rsid w:val="00FF72A5"/>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8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2018-07-12T15:05:00Z</dcterms:created>
  <dcterms:modified xsi:type="dcterms:W3CDTF">2018-07-12T15:05:00Z</dcterms:modified>
</cp:coreProperties>
</file>