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DE39E" w14:textId="77777777" w:rsidR="0050388A" w:rsidRPr="00AE6DDE" w:rsidRDefault="004B460B" w:rsidP="0050388A">
      <w:pPr>
        <w:jc w:val="center"/>
        <w:rPr>
          <w:rFonts w:ascii="Book Antiqua" w:hAnsi="Book Antiqua" w:cs="Arial"/>
          <w:caps/>
          <w:color w:val="000000"/>
          <w:sz w:val="16"/>
          <w:szCs w:val="16"/>
        </w:rPr>
      </w:pPr>
      <w:r>
        <w:rPr>
          <w:noProof/>
        </w:rPr>
        <w:drawing>
          <wp:inline distT="0" distB="0" distL="0" distR="0" wp14:anchorId="33389152" wp14:editId="22A801D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15AAB183"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5068AF41" w14:textId="50F64D63" w:rsidR="007B0824" w:rsidRPr="007062E2"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7062E2">
        <w:rPr>
          <w:rFonts w:ascii="Book Antiqua" w:hAnsi="Book Antiqua" w:cs="Arial"/>
          <w:b/>
          <w:color w:val="000000"/>
        </w:rPr>
        <w:t xml:space="preserve">   </w:t>
      </w:r>
      <w:proofErr w:type="gramEnd"/>
      <w:r w:rsidR="007062E2">
        <w:rPr>
          <w:rFonts w:ascii="Book Antiqua" w:hAnsi="Book Antiqua" w:cs="Arial"/>
          <w:b/>
          <w:color w:val="000000"/>
        </w:rPr>
        <w:t xml:space="preserve">                   </w:t>
      </w:r>
      <w:r w:rsidR="00B3524D" w:rsidRPr="007062E2">
        <w:rPr>
          <w:rFonts w:ascii="Book Antiqua" w:hAnsi="Book Antiqua" w:cs="Arial"/>
          <w:b/>
          <w:color w:val="000000"/>
        </w:rPr>
        <w:t>Appeal Number</w:t>
      </w:r>
      <w:r w:rsidR="007A48D5" w:rsidRPr="007062E2">
        <w:rPr>
          <w:rFonts w:ascii="Book Antiqua" w:hAnsi="Book Antiqua" w:cs="Arial"/>
          <w:b/>
          <w:color w:val="000000"/>
        </w:rPr>
        <w:t>s</w:t>
      </w:r>
      <w:r w:rsidR="00D53769" w:rsidRPr="007062E2">
        <w:rPr>
          <w:rFonts w:ascii="Book Antiqua" w:hAnsi="Book Antiqua" w:cs="Arial"/>
          <w:b/>
          <w:color w:val="000000"/>
        </w:rPr>
        <w:t>:</w:t>
      </w:r>
      <w:r w:rsidR="00B3524D" w:rsidRPr="007062E2">
        <w:rPr>
          <w:rFonts w:ascii="Book Antiqua" w:hAnsi="Book Antiqua" w:cs="Arial"/>
          <w:b/>
          <w:color w:val="000000"/>
        </w:rPr>
        <w:t xml:space="preserve"> </w:t>
      </w:r>
      <w:r w:rsidR="000B35A0" w:rsidRPr="007062E2">
        <w:rPr>
          <w:rFonts w:ascii="Book Antiqua" w:hAnsi="Book Antiqua" w:cs="Arial"/>
          <w:b/>
          <w:caps/>
          <w:color w:val="000000"/>
        </w:rPr>
        <w:t>HU/</w:t>
      </w:r>
      <w:r w:rsidR="007A48D5" w:rsidRPr="007062E2">
        <w:rPr>
          <w:rFonts w:ascii="Book Antiqua" w:hAnsi="Book Antiqua" w:cs="Arial"/>
          <w:b/>
          <w:caps/>
          <w:color w:val="000000"/>
        </w:rPr>
        <w:t>23826</w:t>
      </w:r>
      <w:r w:rsidR="000B35A0" w:rsidRPr="007062E2">
        <w:rPr>
          <w:rFonts w:ascii="Book Antiqua" w:hAnsi="Book Antiqua" w:cs="Arial"/>
          <w:b/>
          <w:caps/>
          <w:color w:val="000000"/>
        </w:rPr>
        <w:t>/2016</w:t>
      </w:r>
    </w:p>
    <w:p w14:paraId="5B50C4F7" w14:textId="0786DE64" w:rsidR="007A48D5" w:rsidRPr="007062E2" w:rsidRDefault="007062E2" w:rsidP="007062E2">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7A48D5" w:rsidRPr="007062E2">
        <w:rPr>
          <w:rFonts w:ascii="Book Antiqua" w:hAnsi="Book Antiqua" w:cs="Arial"/>
          <w:b/>
          <w:caps/>
          <w:color w:val="000000"/>
        </w:rPr>
        <w:t>HU/23831/2016</w:t>
      </w:r>
    </w:p>
    <w:p w14:paraId="62C97DDB" w14:textId="3EFAFA52" w:rsidR="007A48D5" w:rsidRPr="007062E2" w:rsidRDefault="007062E2" w:rsidP="007062E2">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7A48D5" w:rsidRPr="007062E2">
        <w:rPr>
          <w:rFonts w:ascii="Book Antiqua" w:hAnsi="Book Antiqua" w:cs="Arial"/>
          <w:b/>
          <w:caps/>
          <w:color w:val="000000"/>
        </w:rPr>
        <w:t>HU/23834/2016</w:t>
      </w:r>
    </w:p>
    <w:p w14:paraId="5B182116" w14:textId="2808549D" w:rsidR="00C345E1" w:rsidRPr="007062E2" w:rsidRDefault="007062E2" w:rsidP="007062E2">
      <w:pPr>
        <w:tabs>
          <w:tab w:val="right" w:pos="9720"/>
        </w:tabs>
        <w:ind w:right="-82"/>
        <w:jc w:val="center"/>
        <w:rPr>
          <w:rFonts w:ascii="Book Antiqua" w:hAnsi="Book Antiqua" w:cs="Arial"/>
          <w:b/>
          <w:color w:val="000000"/>
        </w:rPr>
      </w:pPr>
      <w:r>
        <w:rPr>
          <w:rFonts w:ascii="Book Antiqua" w:hAnsi="Book Antiqua" w:cs="Arial"/>
          <w:b/>
          <w:caps/>
          <w:color w:val="000000"/>
        </w:rPr>
        <w:t xml:space="preserve">                                                                                                              </w:t>
      </w:r>
      <w:r w:rsidR="007A48D5" w:rsidRPr="007062E2">
        <w:rPr>
          <w:rFonts w:ascii="Book Antiqua" w:hAnsi="Book Antiqua" w:cs="Arial"/>
          <w:b/>
          <w:caps/>
          <w:color w:val="000000"/>
        </w:rPr>
        <w:t>HU/23836/2016</w:t>
      </w:r>
    </w:p>
    <w:p w14:paraId="47BA25FA" w14:textId="77777777" w:rsidR="00C345E1" w:rsidRPr="00AE6DDE" w:rsidRDefault="00C345E1" w:rsidP="00C345E1">
      <w:pPr>
        <w:jc w:val="center"/>
        <w:rPr>
          <w:rFonts w:ascii="Book Antiqua" w:hAnsi="Book Antiqua" w:cs="Arial"/>
          <w:color w:val="000000"/>
        </w:rPr>
      </w:pPr>
    </w:p>
    <w:p w14:paraId="4B4FD19E"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641A7A46"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775"/>
        <w:gridCol w:w="3896"/>
      </w:tblGrid>
      <w:tr w:rsidR="00D22636" w:rsidRPr="00AE6DDE" w14:paraId="6F5E0588" w14:textId="77777777" w:rsidTr="00B04118">
        <w:tc>
          <w:tcPr>
            <w:tcW w:w="4957" w:type="dxa"/>
          </w:tcPr>
          <w:p w14:paraId="66D1C717"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B9458F">
              <w:rPr>
                <w:rFonts w:ascii="Book Antiqua" w:hAnsi="Book Antiqua" w:cs="Arial"/>
                <w:b/>
              </w:rPr>
              <w:t>Field House</w:t>
            </w:r>
          </w:p>
        </w:tc>
        <w:tc>
          <w:tcPr>
            <w:tcW w:w="4671" w:type="dxa"/>
            <w:gridSpan w:val="2"/>
          </w:tcPr>
          <w:p w14:paraId="18CF9A45" w14:textId="38FEA592" w:rsidR="00D22636" w:rsidRPr="00AE6DDE" w:rsidRDefault="007062E2" w:rsidP="00093D4D">
            <w:pPr>
              <w:jc w:val="both"/>
              <w:rPr>
                <w:rFonts w:ascii="Book Antiqua" w:hAnsi="Book Antiqua" w:cs="Arial"/>
                <w:b/>
                <w:color w:val="000000"/>
              </w:rPr>
            </w:pPr>
            <w:r>
              <w:rPr>
                <w:rFonts w:ascii="Book Antiqua" w:hAnsi="Book Antiqua" w:cs="Arial"/>
                <w:b/>
                <w:color w:val="000000"/>
              </w:rPr>
              <w:t xml:space="preserve">    </w:t>
            </w:r>
            <w:r w:rsidR="00847259">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26AC1A64" w14:textId="77777777" w:rsidTr="00B04118">
        <w:tc>
          <w:tcPr>
            <w:tcW w:w="4957" w:type="dxa"/>
          </w:tcPr>
          <w:p w14:paraId="050722A7" w14:textId="492C61F3"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B9458F">
              <w:rPr>
                <w:rFonts w:ascii="Book Antiqua" w:hAnsi="Book Antiqua" w:cs="Arial"/>
                <w:b/>
              </w:rPr>
              <w:t>1</w:t>
            </w:r>
            <w:r w:rsidR="007A48D5">
              <w:rPr>
                <w:rFonts w:ascii="Book Antiqua" w:hAnsi="Book Antiqua" w:cs="Arial"/>
                <w:b/>
              </w:rPr>
              <w:t>1</w:t>
            </w:r>
            <w:r w:rsidR="00B9458F">
              <w:rPr>
                <w:rFonts w:ascii="Book Antiqua" w:hAnsi="Book Antiqua" w:cs="Arial"/>
                <w:b/>
              </w:rPr>
              <w:t xml:space="preserve"> July 2018</w:t>
            </w:r>
          </w:p>
        </w:tc>
        <w:tc>
          <w:tcPr>
            <w:tcW w:w="4671" w:type="dxa"/>
            <w:gridSpan w:val="2"/>
          </w:tcPr>
          <w:p w14:paraId="7DC91809" w14:textId="3BD2BDA2" w:rsidR="00D22636" w:rsidRPr="00AE6DDE" w:rsidRDefault="007062E2" w:rsidP="004A1848">
            <w:pPr>
              <w:jc w:val="both"/>
              <w:rPr>
                <w:rFonts w:ascii="Book Antiqua" w:hAnsi="Book Antiqua" w:cs="Arial"/>
                <w:b/>
              </w:rPr>
            </w:pPr>
            <w:r>
              <w:rPr>
                <w:rFonts w:ascii="Book Antiqua" w:hAnsi="Book Antiqua" w:cs="Arial"/>
                <w:b/>
              </w:rPr>
              <w:t xml:space="preserve">    </w:t>
            </w:r>
            <w:r w:rsidR="00B04118">
              <w:rPr>
                <w:rFonts w:ascii="Book Antiqua" w:hAnsi="Book Antiqua" w:cs="Arial"/>
                <w:b/>
              </w:rPr>
              <w:t xml:space="preserve">On 19 November 2018 </w:t>
            </w:r>
          </w:p>
        </w:tc>
      </w:tr>
      <w:tr w:rsidR="00D22636" w:rsidRPr="00AE6DDE" w14:paraId="7CF136DF" w14:textId="77777777" w:rsidTr="00B04118">
        <w:tc>
          <w:tcPr>
            <w:tcW w:w="5732" w:type="dxa"/>
            <w:gridSpan w:val="2"/>
          </w:tcPr>
          <w:p w14:paraId="337D3164" w14:textId="77777777" w:rsidR="00D22636" w:rsidRPr="00AE6DDE" w:rsidRDefault="00D22636" w:rsidP="004A1848">
            <w:pPr>
              <w:jc w:val="both"/>
              <w:rPr>
                <w:rFonts w:ascii="Book Antiqua" w:hAnsi="Book Antiqua" w:cs="Arial"/>
                <w:b/>
              </w:rPr>
            </w:pPr>
          </w:p>
        </w:tc>
        <w:tc>
          <w:tcPr>
            <w:tcW w:w="3896" w:type="dxa"/>
          </w:tcPr>
          <w:p w14:paraId="64DC929B" w14:textId="399990D5" w:rsidR="00D22636" w:rsidRPr="00AE6DDE" w:rsidRDefault="00D22636" w:rsidP="004A1848">
            <w:pPr>
              <w:jc w:val="both"/>
              <w:rPr>
                <w:rFonts w:ascii="Book Antiqua" w:hAnsi="Book Antiqua" w:cs="Arial"/>
                <w:b/>
              </w:rPr>
            </w:pPr>
          </w:p>
        </w:tc>
      </w:tr>
    </w:tbl>
    <w:p w14:paraId="5585C6A1" w14:textId="007D2DDF" w:rsidR="00A15234" w:rsidRPr="00AE6DDE" w:rsidRDefault="00A15234" w:rsidP="00E07879">
      <w:pPr>
        <w:rPr>
          <w:rFonts w:ascii="Book Antiqua" w:hAnsi="Book Antiqua" w:cs="Arial"/>
        </w:rPr>
      </w:pPr>
    </w:p>
    <w:p w14:paraId="0821E542"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1764D57E" w14:textId="77777777" w:rsidR="00A15234" w:rsidRPr="00AE6DDE" w:rsidRDefault="00A15234" w:rsidP="00A15234">
      <w:pPr>
        <w:jc w:val="center"/>
        <w:rPr>
          <w:rFonts w:ascii="Book Antiqua" w:hAnsi="Book Antiqua" w:cs="Arial"/>
          <w:b/>
        </w:rPr>
      </w:pPr>
    </w:p>
    <w:p w14:paraId="125F0550" w14:textId="77777777"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14:paraId="625B8CED" w14:textId="77777777" w:rsidR="001B186A" w:rsidRPr="00AE6DDE" w:rsidRDefault="001B186A" w:rsidP="00A15234">
      <w:pPr>
        <w:jc w:val="center"/>
        <w:rPr>
          <w:rFonts w:ascii="Book Antiqua" w:hAnsi="Book Antiqua" w:cs="Arial"/>
          <w:b/>
          <w:color w:val="000000"/>
        </w:rPr>
      </w:pPr>
    </w:p>
    <w:p w14:paraId="7015039B"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71383230" w14:textId="77777777" w:rsidR="00A845DC" w:rsidRPr="00AE6DDE" w:rsidRDefault="00A845DC" w:rsidP="00A15234">
      <w:pPr>
        <w:jc w:val="center"/>
        <w:rPr>
          <w:rFonts w:ascii="Book Antiqua" w:hAnsi="Book Antiqua" w:cs="Arial"/>
          <w:b/>
        </w:rPr>
      </w:pPr>
    </w:p>
    <w:p w14:paraId="13EA5666" w14:textId="52BBCB92" w:rsidR="00A845DC" w:rsidRDefault="007A48D5" w:rsidP="00A15234">
      <w:pPr>
        <w:jc w:val="center"/>
        <w:rPr>
          <w:rFonts w:ascii="Book Antiqua" w:hAnsi="Book Antiqua" w:cs="Arial"/>
          <w:b/>
          <w:caps/>
        </w:rPr>
      </w:pPr>
      <w:r>
        <w:rPr>
          <w:rFonts w:ascii="Book Antiqua" w:hAnsi="Book Antiqua" w:cs="Arial"/>
          <w:b/>
          <w:caps/>
        </w:rPr>
        <w:t>Mr RODERICK BO</w:t>
      </w:r>
      <w:r w:rsidR="00062806">
        <w:rPr>
          <w:rFonts w:ascii="Book Antiqua" w:hAnsi="Book Antiqua" w:cs="Arial"/>
          <w:b/>
          <w:caps/>
        </w:rPr>
        <w:t>L</w:t>
      </w:r>
      <w:r>
        <w:rPr>
          <w:rFonts w:ascii="Book Antiqua" w:hAnsi="Book Antiqua" w:cs="Arial"/>
          <w:b/>
          <w:caps/>
        </w:rPr>
        <w:t>ANSOY (FIRST appellant)</w:t>
      </w:r>
    </w:p>
    <w:p w14:paraId="009C9A14" w14:textId="6B4D4A84" w:rsidR="007A48D5" w:rsidRDefault="007A48D5" w:rsidP="00A15234">
      <w:pPr>
        <w:jc w:val="center"/>
        <w:rPr>
          <w:rFonts w:ascii="Book Antiqua" w:hAnsi="Book Antiqua" w:cs="Arial"/>
          <w:b/>
          <w:caps/>
        </w:rPr>
      </w:pPr>
      <w:r>
        <w:rPr>
          <w:rFonts w:ascii="Book Antiqua" w:hAnsi="Book Antiqua" w:cs="Arial"/>
          <w:b/>
          <w:caps/>
        </w:rPr>
        <w:t>Mrs ERLIE REYES BOLANSOY (SECOND appellant)</w:t>
      </w:r>
    </w:p>
    <w:p w14:paraId="0F308ECF" w14:textId="40EDA7C4" w:rsidR="007A48D5" w:rsidRDefault="00BF154E" w:rsidP="00A15234">
      <w:pPr>
        <w:jc w:val="center"/>
        <w:rPr>
          <w:rFonts w:ascii="Book Antiqua" w:hAnsi="Book Antiqua" w:cs="Arial"/>
          <w:b/>
          <w:caps/>
        </w:rPr>
      </w:pPr>
      <w:r>
        <w:rPr>
          <w:rFonts w:ascii="Book Antiqua" w:hAnsi="Book Antiqua" w:cs="Arial"/>
          <w:b/>
          <w:caps/>
        </w:rPr>
        <w:t>R</w:t>
      </w:r>
      <w:r w:rsidR="007A48D5">
        <w:rPr>
          <w:rFonts w:ascii="Book Antiqua" w:hAnsi="Book Antiqua" w:cs="Arial"/>
          <w:b/>
          <w:caps/>
        </w:rPr>
        <w:t xml:space="preserve"> B (THIRD appellant)</w:t>
      </w:r>
    </w:p>
    <w:p w14:paraId="0A576A30" w14:textId="3EBA0533" w:rsidR="007A48D5" w:rsidRDefault="00127859" w:rsidP="00A15234">
      <w:pPr>
        <w:jc w:val="center"/>
        <w:rPr>
          <w:rFonts w:ascii="Book Antiqua" w:hAnsi="Book Antiqua" w:cs="Arial"/>
          <w:b/>
          <w:caps/>
        </w:rPr>
      </w:pPr>
      <w:r>
        <w:rPr>
          <w:rFonts w:ascii="Book Antiqua" w:hAnsi="Book Antiqua" w:cs="Arial"/>
          <w:b/>
          <w:caps/>
        </w:rPr>
        <w:t>K</w:t>
      </w:r>
      <w:r w:rsidR="007A48D5">
        <w:rPr>
          <w:rFonts w:ascii="Book Antiqua" w:hAnsi="Book Antiqua" w:cs="Arial"/>
          <w:b/>
          <w:caps/>
        </w:rPr>
        <w:t xml:space="preserve"> B (FOURTH appellant)</w:t>
      </w:r>
    </w:p>
    <w:p w14:paraId="20013D61" w14:textId="4695BFB9" w:rsidR="00704B61" w:rsidRPr="007062E2" w:rsidRDefault="00847259" w:rsidP="00B9458F">
      <w:pPr>
        <w:jc w:val="center"/>
        <w:rPr>
          <w:rFonts w:ascii="Book Antiqua" w:hAnsi="Book Antiqua" w:cs="Arial"/>
          <w:caps/>
        </w:rPr>
      </w:pPr>
      <w:r w:rsidRPr="007062E2">
        <w:rPr>
          <w:rFonts w:ascii="Book Antiqua" w:hAnsi="Book Antiqua" w:cs="Arial"/>
          <w:caps/>
        </w:rPr>
        <w:t>(anonymity direction</w:t>
      </w:r>
      <w:r w:rsidR="00417C60" w:rsidRPr="007062E2">
        <w:rPr>
          <w:rFonts w:ascii="Book Antiqua" w:hAnsi="Book Antiqua" w:cs="Arial"/>
          <w:caps/>
        </w:rPr>
        <w:t>s</w:t>
      </w:r>
      <w:r w:rsidRPr="007062E2">
        <w:rPr>
          <w:rFonts w:ascii="Book Antiqua" w:hAnsi="Book Antiqua" w:cs="Arial"/>
          <w:caps/>
        </w:rPr>
        <w:t xml:space="preserve"> </w:t>
      </w:r>
      <w:r w:rsidR="00417C60" w:rsidRPr="007062E2">
        <w:rPr>
          <w:rFonts w:ascii="Book Antiqua" w:hAnsi="Book Antiqua" w:cs="Arial"/>
          <w:caps/>
        </w:rPr>
        <w:t>not made</w:t>
      </w:r>
      <w:r w:rsidRPr="007062E2">
        <w:rPr>
          <w:rFonts w:ascii="Book Antiqua" w:hAnsi="Book Antiqua" w:cs="Arial"/>
          <w:caps/>
        </w:rPr>
        <w:t>)</w:t>
      </w:r>
    </w:p>
    <w:p w14:paraId="6A9C8029" w14:textId="79E8FB96"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417C60">
        <w:rPr>
          <w:rFonts w:ascii="Book Antiqua" w:hAnsi="Book Antiqua" w:cs="Arial"/>
          <w:u w:val="single"/>
        </w:rPr>
        <w:t>s</w:t>
      </w:r>
    </w:p>
    <w:p w14:paraId="10EDA181"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075987F7" w14:textId="77777777" w:rsidR="00DD5071" w:rsidRPr="00AE6DDE" w:rsidRDefault="00DD5071" w:rsidP="00704B61">
      <w:pPr>
        <w:jc w:val="center"/>
        <w:rPr>
          <w:rFonts w:ascii="Book Antiqua" w:hAnsi="Book Antiqua" w:cs="Arial"/>
          <w:b/>
        </w:rPr>
      </w:pPr>
    </w:p>
    <w:p w14:paraId="10C1C7C1" w14:textId="3AB33435" w:rsidR="00DD5071" w:rsidRPr="00AE6DDE" w:rsidRDefault="00417C60" w:rsidP="00704B61">
      <w:pPr>
        <w:jc w:val="center"/>
        <w:rPr>
          <w:rFonts w:ascii="Book Antiqua" w:hAnsi="Book Antiqua" w:cs="Arial"/>
          <w:b/>
        </w:rPr>
      </w:pPr>
      <w:r>
        <w:rPr>
          <w:rFonts w:ascii="Book Antiqua" w:hAnsi="Book Antiqua" w:cs="Arial"/>
          <w:b/>
        </w:rPr>
        <w:t>SECRETARY OF STATE FOR THE HOME DEPARTMENT</w:t>
      </w:r>
    </w:p>
    <w:p w14:paraId="593CC565"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5879CD5A" w14:textId="77777777" w:rsidR="001059E3" w:rsidRDefault="001059E3" w:rsidP="00DD5071">
      <w:pPr>
        <w:rPr>
          <w:rFonts w:ascii="Book Antiqua" w:hAnsi="Book Antiqua" w:cs="Arial"/>
          <w:b/>
          <w:u w:val="single"/>
        </w:rPr>
      </w:pPr>
    </w:p>
    <w:p w14:paraId="7C376D09" w14:textId="483FF3D3"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14:paraId="646F95AE" w14:textId="77777777" w:rsidR="007062E2" w:rsidRPr="00AE6DDE" w:rsidRDefault="007062E2" w:rsidP="00DD5071">
      <w:pPr>
        <w:rPr>
          <w:rFonts w:ascii="Book Antiqua" w:hAnsi="Book Antiqua" w:cs="Arial"/>
        </w:rPr>
      </w:pPr>
    </w:p>
    <w:p w14:paraId="556C4A6E" w14:textId="348523AC"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005E0F6F">
        <w:rPr>
          <w:rFonts w:ascii="Book Antiqua" w:hAnsi="Book Antiqua" w:cs="Arial"/>
        </w:rPr>
        <w:t>s</w:t>
      </w:r>
      <w:r w:rsidRPr="00AE6DDE">
        <w:rPr>
          <w:rFonts w:ascii="Book Antiqua" w:hAnsi="Book Antiqua" w:cs="Arial"/>
        </w:rPr>
        <w:t>:</w:t>
      </w:r>
      <w:r w:rsidR="003000A5">
        <w:rPr>
          <w:rFonts w:ascii="Book Antiqua" w:hAnsi="Book Antiqua" w:cs="Arial"/>
        </w:rPr>
        <w:tab/>
        <w:t xml:space="preserve">Mr S </w:t>
      </w:r>
      <w:proofErr w:type="spellStart"/>
      <w:r w:rsidR="003000A5">
        <w:rPr>
          <w:rFonts w:ascii="Book Antiqua" w:hAnsi="Book Antiqua" w:cs="Arial"/>
        </w:rPr>
        <w:t>Unigwe</w:t>
      </w:r>
      <w:proofErr w:type="spellEnd"/>
      <w:r w:rsidR="00417C60">
        <w:rPr>
          <w:rFonts w:ascii="Book Antiqua" w:hAnsi="Book Antiqua" w:cs="Arial"/>
        </w:rPr>
        <w:t xml:space="preserve"> of</w:t>
      </w:r>
      <w:r w:rsidR="003000A5">
        <w:rPr>
          <w:rFonts w:ascii="Book Antiqua" w:hAnsi="Book Antiqua" w:cs="Arial"/>
        </w:rPr>
        <w:t xml:space="preserve"> Counsel instructed by Melvyn Everson &amp; Co</w:t>
      </w:r>
      <w:r w:rsidRPr="00AE6DDE">
        <w:rPr>
          <w:rFonts w:ascii="Book Antiqua" w:hAnsi="Book Antiqua" w:cs="Arial"/>
        </w:rPr>
        <w:tab/>
      </w:r>
    </w:p>
    <w:p w14:paraId="36704FC7" w14:textId="7A9451EA"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3000A5">
        <w:rPr>
          <w:rFonts w:ascii="Book Antiqua" w:hAnsi="Book Antiqua" w:cs="Arial"/>
        </w:rPr>
        <w:t xml:space="preserve">Ms </w:t>
      </w:r>
      <w:r w:rsidR="00417C60">
        <w:rPr>
          <w:rFonts w:ascii="Book Antiqua" w:hAnsi="Book Antiqua" w:cs="Arial"/>
        </w:rPr>
        <w:t>Z Ahma</w:t>
      </w:r>
      <w:r w:rsidR="003000A5">
        <w:rPr>
          <w:rFonts w:ascii="Book Antiqua" w:hAnsi="Book Antiqua" w:cs="Arial"/>
        </w:rPr>
        <w:t xml:space="preserve">d, </w:t>
      </w:r>
      <w:r w:rsidR="00417C60">
        <w:rPr>
          <w:rFonts w:ascii="Book Antiqua" w:hAnsi="Book Antiqua" w:cs="Arial"/>
        </w:rPr>
        <w:t xml:space="preserve">Senior </w:t>
      </w:r>
      <w:r w:rsidR="003000A5">
        <w:rPr>
          <w:rFonts w:ascii="Book Antiqua" w:hAnsi="Book Antiqua" w:cs="Arial"/>
        </w:rPr>
        <w:t xml:space="preserve">Home Office Presenting Officer </w:t>
      </w:r>
      <w:r w:rsidR="00B9458F">
        <w:rPr>
          <w:rFonts w:ascii="Book Antiqua" w:hAnsi="Book Antiqua" w:cs="Arial"/>
        </w:rPr>
        <w:t xml:space="preserve"> </w:t>
      </w:r>
    </w:p>
    <w:p w14:paraId="0DB15BC3" w14:textId="77777777" w:rsidR="00DE7DB7" w:rsidRPr="00AE6DDE" w:rsidRDefault="00DE7DB7" w:rsidP="00847259">
      <w:pPr>
        <w:jc w:val="center"/>
        <w:rPr>
          <w:rFonts w:ascii="Book Antiqua" w:hAnsi="Book Antiqua" w:cs="Arial"/>
        </w:rPr>
      </w:pPr>
    </w:p>
    <w:p w14:paraId="4B51BB7D" w14:textId="095307E1"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19928E24" w14:textId="77777777" w:rsidR="00402B9E" w:rsidRDefault="00402B9E" w:rsidP="00847259">
      <w:pPr>
        <w:jc w:val="both"/>
        <w:rPr>
          <w:rFonts w:ascii="Book Antiqua" w:hAnsi="Book Antiqua" w:cs="Arial"/>
        </w:rPr>
      </w:pPr>
    </w:p>
    <w:p w14:paraId="2F51CF9D" w14:textId="56DCE1C9" w:rsidR="00F76488" w:rsidRPr="00F76488" w:rsidRDefault="00F76488" w:rsidP="00847259">
      <w:pPr>
        <w:jc w:val="both"/>
        <w:rPr>
          <w:rFonts w:ascii="Book Antiqua" w:hAnsi="Book Antiqua" w:cs="Arial"/>
          <w:b/>
          <w:u w:val="single"/>
        </w:rPr>
      </w:pPr>
      <w:r w:rsidRPr="00F76488">
        <w:rPr>
          <w:rFonts w:ascii="Book Antiqua" w:hAnsi="Book Antiqua" w:cs="Arial"/>
          <w:b/>
          <w:u w:val="single"/>
        </w:rPr>
        <w:t>Background</w:t>
      </w:r>
    </w:p>
    <w:p w14:paraId="70967394" w14:textId="77777777" w:rsidR="00F76488" w:rsidRPr="00AE6DDE" w:rsidRDefault="00F76488" w:rsidP="00847259">
      <w:pPr>
        <w:jc w:val="both"/>
        <w:rPr>
          <w:rFonts w:ascii="Book Antiqua" w:hAnsi="Book Antiqua" w:cs="Arial"/>
        </w:rPr>
      </w:pPr>
    </w:p>
    <w:p w14:paraId="17C49581" w14:textId="4486B7B9" w:rsidR="0096342D"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B9458F">
        <w:rPr>
          <w:rFonts w:ascii="Book Antiqua" w:hAnsi="Book Antiqua" w:cs="Arial"/>
        </w:rPr>
        <w:t>Th</w:t>
      </w:r>
      <w:r w:rsidR="005E0F6F">
        <w:rPr>
          <w:rFonts w:ascii="Book Antiqua" w:hAnsi="Book Antiqua" w:cs="Arial"/>
        </w:rPr>
        <w:t xml:space="preserve">ese are linked appeals </w:t>
      </w:r>
      <w:r w:rsidR="00B9458F">
        <w:rPr>
          <w:rFonts w:ascii="Book Antiqua" w:hAnsi="Book Antiqua" w:cs="Arial"/>
        </w:rPr>
        <w:t xml:space="preserve">against the decision of First-tier Tribunal Judge </w:t>
      </w:r>
      <w:r w:rsidR="005E0F6F">
        <w:rPr>
          <w:rFonts w:ascii="Book Antiqua" w:hAnsi="Book Antiqua" w:cs="Arial"/>
        </w:rPr>
        <w:t xml:space="preserve">Herbert </w:t>
      </w:r>
      <w:r w:rsidR="00B9458F">
        <w:rPr>
          <w:rFonts w:ascii="Book Antiqua" w:hAnsi="Book Antiqua" w:cs="Arial"/>
        </w:rPr>
        <w:t xml:space="preserve">promulgated on </w:t>
      </w:r>
      <w:r w:rsidR="005E0F6F">
        <w:rPr>
          <w:rFonts w:ascii="Book Antiqua" w:hAnsi="Book Antiqua" w:cs="Arial"/>
        </w:rPr>
        <w:t xml:space="preserve">23 </w:t>
      </w:r>
      <w:r w:rsidR="00B9458F">
        <w:rPr>
          <w:rFonts w:ascii="Book Antiqua" w:hAnsi="Book Antiqua" w:cs="Arial"/>
        </w:rPr>
        <w:t>March 2018</w:t>
      </w:r>
      <w:r w:rsidR="005E0F6F">
        <w:rPr>
          <w:rFonts w:ascii="Book Antiqua" w:hAnsi="Book Antiqua" w:cs="Arial"/>
        </w:rPr>
        <w:t xml:space="preserve"> refusing the </w:t>
      </w:r>
      <w:r w:rsidR="00B9458F">
        <w:rPr>
          <w:rFonts w:ascii="Book Antiqua" w:hAnsi="Book Antiqua" w:cs="Arial"/>
        </w:rPr>
        <w:t>Appellants</w:t>
      </w:r>
      <w:r w:rsidR="005E0F6F">
        <w:rPr>
          <w:rFonts w:ascii="Book Antiqua" w:hAnsi="Book Antiqua" w:cs="Arial"/>
        </w:rPr>
        <w:t>’</w:t>
      </w:r>
      <w:r w:rsidR="00B9458F">
        <w:rPr>
          <w:rFonts w:ascii="Book Antiqua" w:hAnsi="Book Antiqua" w:cs="Arial"/>
        </w:rPr>
        <w:t xml:space="preserve"> appeal</w:t>
      </w:r>
      <w:r w:rsidR="005E0F6F">
        <w:rPr>
          <w:rFonts w:ascii="Book Antiqua" w:hAnsi="Book Antiqua" w:cs="Arial"/>
        </w:rPr>
        <w:t>s on human rights grounds</w:t>
      </w:r>
      <w:r w:rsidR="00B9458F">
        <w:rPr>
          <w:rFonts w:ascii="Book Antiqua" w:hAnsi="Book Antiqua" w:cs="Arial"/>
        </w:rPr>
        <w:t xml:space="preserve"> against a </w:t>
      </w:r>
      <w:r w:rsidR="005E0F6F">
        <w:rPr>
          <w:rFonts w:ascii="Book Antiqua" w:hAnsi="Book Antiqua" w:cs="Arial"/>
        </w:rPr>
        <w:t xml:space="preserve">collective </w:t>
      </w:r>
      <w:r w:rsidR="00B9458F">
        <w:rPr>
          <w:rFonts w:ascii="Book Antiqua" w:hAnsi="Book Antiqua" w:cs="Arial"/>
        </w:rPr>
        <w:t xml:space="preserve">decision of the Respondent dated </w:t>
      </w:r>
      <w:r w:rsidR="005E0F6F">
        <w:rPr>
          <w:rFonts w:ascii="Book Antiqua" w:hAnsi="Book Antiqua" w:cs="Arial"/>
        </w:rPr>
        <w:t xml:space="preserve">20 September </w:t>
      </w:r>
      <w:r w:rsidR="00B9458F">
        <w:rPr>
          <w:rFonts w:ascii="Book Antiqua" w:hAnsi="Book Antiqua" w:cs="Arial"/>
        </w:rPr>
        <w:t xml:space="preserve">2016 refusing </w:t>
      </w:r>
      <w:r w:rsidR="005E0F6F">
        <w:rPr>
          <w:rFonts w:ascii="Book Antiqua" w:hAnsi="Book Antiqua" w:cs="Arial"/>
        </w:rPr>
        <w:t xml:space="preserve">leave to remain in the United Kingdom.  </w:t>
      </w:r>
      <w:r w:rsidR="00B9458F">
        <w:rPr>
          <w:rFonts w:ascii="Book Antiqua" w:hAnsi="Book Antiqua" w:cs="Arial"/>
        </w:rPr>
        <w:t xml:space="preserve">  </w:t>
      </w:r>
    </w:p>
    <w:p w14:paraId="7F42FCF5" w14:textId="628A752E" w:rsidR="005E0F6F" w:rsidRDefault="005E0F6F" w:rsidP="00847259">
      <w:pPr>
        <w:ind w:left="567" w:hanging="567"/>
        <w:jc w:val="both"/>
        <w:rPr>
          <w:rFonts w:ascii="Book Antiqua" w:hAnsi="Book Antiqua" w:cs="Arial"/>
        </w:rPr>
      </w:pPr>
    </w:p>
    <w:p w14:paraId="526514FE" w14:textId="2324594F" w:rsidR="003000A5" w:rsidRDefault="005E0F6F" w:rsidP="005E0F6F">
      <w:pPr>
        <w:ind w:left="567" w:hanging="567"/>
        <w:jc w:val="both"/>
        <w:rPr>
          <w:rFonts w:ascii="Book Antiqua" w:hAnsi="Book Antiqua"/>
        </w:rPr>
      </w:pPr>
      <w:r>
        <w:rPr>
          <w:rFonts w:ascii="Book Antiqua" w:hAnsi="Book Antiqua" w:cs="Arial"/>
        </w:rPr>
        <w:lastRenderedPageBreak/>
        <w:t>2.</w:t>
      </w:r>
      <w:r>
        <w:rPr>
          <w:rFonts w:ascii="Book Antiqua" w:hAnsi="Book Antiqua" w:cs="Arial"/>
        </w:rPr>
        <w:tab/>
      </w:r>
      <w:r w:rsidR="00B9458F" w:rsidRPr="005E0F6F">
        <w:rPr>
          <w:rFonts w:ascii="Book Antiqua" w:hAnsi="Book Antiqua"/>
        </w:rPr>
        <w:t>The Appellant</w:t>
      </w:r>
      <w:r w:rsidRPr="005E0F6F">
        <w:rPr>
          <w:rFonts w:ascii="Book Antiqua" w:hAnsi="Book Antiqua"/>
        </w:rPr>
        <w:t xml:space="preserve">s are a family comprising husband and wife and two minor children.  The </w:t>
      </w:r>
      <w:r w:rsidR="00EE6071">
        <w:rPr>
          <w:rFonts w:ascii="Book Antiqua" w:hAnsi="Book Antiqua"/>
        </w:rPr>
        <w:t>F</w:t>
      </w:r>
      <w:r w:rsidRPr="005E0F6F">
        <w:rPr>
          <w:rFonts w:ascii="Book Antiqua" w:hAnsi="Book Antiqua"/>
        </w:rPr>
        <w:t>irst Appellant was born on 16 June 1976</w:t>
      </w:r>
      <w:r w:rsidR="003000A5">
        <w:rPr>
          <w:rFonts w:ascii="Book Antiqua" w:hAnsi="Book Antiqua"/>
        </w:rPr>
        <w:t>;</w:t>
      </w:r>
      <w:r w:rsidRPr="005E0F6F">
        <w:rPr>
          <w:rFonts w:ascii="Book Antiqua" w:hAnsi="Book Antiqua"/>
        </w:rPr>
        <w:t xml:space="preserve"> the </w:t>
      </w:r>
      <w:r w:rsidR="00EE6071">
        <w:rPr>
          <w:rFonts w:ascii="Book Antiqua" w:hAnsi="Book Antiqua"/>
        </w:rPr>
        <w:t>S</w:t>
      </w:r>
      <w:r w:rsidRPr="005E0F6F">
        <w:rPr>
          <w:rFonts w:ascii="Book Antiqua" w:hAnsi="Book Antiqua"/>
        </w:rPr>
        <w:t>econd Appellant, his wife, was born on</w:t>
      </w:r>
      <w:r w:rsidR="00EE6071">
        <w:rPr>
          <w:rFonts w:ascii="Book Antiqua" w:hAnsi="Book Antiqua"/>
        </w:rPr>
        <w:t xml:space="preserve"> 22 October 1978</w:t>
      </w:r>
      <w:r w:rsidRPr="005E0F6F">
        <w:rPr>
          <w:rFonts w:ascii="Book Antiqua" w:hAnsi="Book Antiqua"/>
          <w:sz w:val="28"/>
        </w:rPr>
        <w:t xml:space="preserve">.  </w:t>
      </w:r>
      <w:r w:rsidRPr="00D704E4">
        <w:rPr>
          <w:rFonts w:ascii="Book Antiqua" w:hAnsi="Book Antiqua"/>
        </w:rPr>
        <w:t xml:space="preserve">The </w:t>
      </w:r>
      <w:r w:rsidR="00EE6071">
        <w:rPr>
          <w:rFonts w:ascii="Book Antiqua" w:hAnsi="Book Antiqua"/>
        </w:rPr>
        <w:t>S</w:t>
      </w:r>
      <w:r w:rsidRPr="00D704E4">
        <w:rPr>
          <w:rFonts w:ascii="Book Antiqua" w:hAnsi="Book Antiqua"/>
        </w:rPr>
        <w:t xml:space="preserve">econd Appellant entered the United Kingdom on 7 June 2004 with one year’s leave pursuant to a </w:t>
      </w:r>
      <w:r w:rsidR="00D704E4" w:rsidRPr="00D704E4">
        <w:rPr>
          <w:rFonts w:ascii="Book Antiqua" w:hAnsi="Book Antiqua"/>
        </w:rPr>
        <w:t>Sector</w:t>
      </w:r>
      <w:r w:rsidR="00D704E4">
        <w:rPr>
          <w:rFonts w:ascii="Book Antiqua" w:hAnsi="Book Antiqua"/>
        </w:rPr>
        <w:t>-B</w:t>
      </w:r>
      <w:r w:rsidRPr="00D704E4">
        <w:rPr>
          <w:rFonts w:ascii="Book Antiqua" w:hAnsi="Book Antiqua"/>
        </w:rPr>
        <w:t xml:space="preserve">ased </w:t>
      </w:r>
      <w:r w:rsidR="00D704E4" w:rsidRPr="00D704E4">
        <w:rPr>
          <w:rFonts w:ascii="Book Antiqua" w:hAnsi="Book Antiqua"/>
        </w:rPr>
        <w:t xml:space="preserve">Scheme </w:t>
      </w:r>
      <w:r w:rsidRPr="00D704E4">
        <w:rPr>
          <w:rFonts w:ascii="Book Antiqua" w:hAnsi="Book Antiqua"/>
        </w:rPr>
        <w:t>in respect of work permits</w:t>
      </w:r>
      <w:r w:rsidR="00D704E4">
        <w:rPr>
          <w:rFonts w:ascii="Book Antiqua" w:hAnsi="Book Antiqua"/>
        </w:rPr>
        <w:t xml:space="preserve">.  The </w:t>
      </w:r>
      <w:r w:rsidR="00EE6071">
        <w:rPr>
          <w:rFonts w:ascii="Book Antiqua" w:hAnsi="Book Antiqua"/>
        </w:rPr>
        <w:t>F</w:t>
      </w:r>
      <w:r w:rsidR="00D704E4">
        <w:rPr>
          <w:rFonts w:ascii="Book Antiqua" w:hAnsi="Book Antiqua"/>
        </w:rPr>
        <w:t xml:space="preserve">irst Appellant entered the United Kingdom shortly after on 15 July 2004 under the same scheme and also </w:t>
      </w:r>
      <w:r w:rsidR="00EE6071">
        <w:rPr>
          <w:rFonts w:ascii="Book Antiqua" w:hAnsi="Book Antiqua"/>
        </w:rPr>
        <w:t xml:space="preserve">with a period of leave granted </w:t>
      </w:r>
      <w:r w:rsidR="00D704E4">
        <w:rPr>
          <w:rFonts w:ascii="Book Antiqua" w:hAnsi="Book Antiqua"/>
        </w:rPr>
        <w:t>f</w:t>
      </w:r>
      <w:r w:rsidR="00EE6071">
        <w:rPr>
          <w:rFonts w:ascii="Book Antiqua" w:hAnsi="Book Antiqua"/>
        </w:rPr>
        <w:t>or</w:t>
      </w:r>
      <w:r w:rsidR="00D704E4">
        <w:rPr>
          <w:rFonts w:ascii="Book Antiqua" w:hAnsi="Book Antiqua"/>
        </w:rPr>
        <w:t xml:space="preserve"> twelve months.  </w:t>
      </w:r>
    </w:p>
    <w:p w14:paraId="41A51EFC" w14:textId="77777777" w:rsidR="003000A5" w:rsidRDefault="003000A5" w:rsidP="005E0F6F">
      <w:pPr>
        <w:ind w:left="567" w:hanging="567"/>
        <w:jc w:val="both"/>
        <w:rPr>
          <w:rFonts w:ascii="Book Antiqua" w:hAnsi="Book Antiqua"/>
        </w:rPr>
      </w:pPr>
    </w:p>
    <w:p w14:paraId="29D01AC6" w14:textId="77777777" w:rsidR="00F76488" w:rsidRDefault="003000A5" w:rsidP="005E0F6F">
      <w:pPr>
        <w:ind w:left="567" w:hanging="567"/>
        <w:jc w:val="both"/>
        <w:rPr>
          <w:rFonts w:ascii="Book Antiqua" w:hAnsi="Book Antiqua"/>
        </w:rPr>
      </w:pPr>
      <w:r>
        <w:rPr>
          <w:rFonts w:ascii="Book Antiqua" w:hAnsi="Book Antiqua"/>
        </w:rPr>
        <w:t>3.</w:t>
      </w:r>
      <w:r>
        <w:rPr>
          <w:rFonts w:ascii="Book Antiqua" w:hAnsi="Book Antiqua"/>
        </w:rPr>
        <w:tab/>
      </w:r>
      <w:r w:rsidR="00D704E4">
        <w:rPr>
          <w:rFonts w:ascii="Book Antiqua" w:hAnsi="Book Antiqua"/>
        </w:rPr>
        <w:t>The couple met whilst in the United Kingdom and formed a relationship.  They underwent a marriage ceremony at the Philippines Embassy on 12 December 2007</w:t>
      </w:r>
      <w:r w:rsidR="00F76488">
        <w:rPr>
          <w:rFonts w:ascii="Book Antiqua" w:hAnsi="Book Antiqua"/>
        </w:rPr>
        <w:t>,</w:t>
      </w:r>
      <w:r w:rsidR="00D704E4">
        <w:rPr>
          <w:rFonts w:ascii="Book Antiqua" w:hAnsi="Book Antiqua"/>
        </w:rPr>
        <w:t xml:space="preserve"> but they have not contracted a civil marriage in the United Kingdom.  Nothing turns for the purposes of this appeal on the exact nature or status of their marital relationship.</w:t>
      </w:r>
    </w:p>
    <w:p w14:paraId="337648D1" w14:textId="77777777" w:rsidR="00F76488" w:rsidRDefault="00F76488" w:rsidP="005E0F6F">
      <w:pPr>
        <w:ind w:left="567" w:hanging="567"/>
        <w:jc w:val="both"/>
        <w:rPr>
          <w:rFonts w:ascii="Book Antiqua" w:hAnsi="Book Antiqua"/>
        </w:rPr>
      </w:pPr>
    </w:p>
    <w:p w14:paraId="0D7176AF" w14:textId="427C2177" w:rsidR="003000A5" w:rsidRDefault="00F76488" w:rsidP="005E0F6F">
      <w:pPr>
        <w:ind w:left="567" w:hanging="567"/>
        <w:jc w:val="both"/>
        <w:rPr>
          <w:rFonts w:ascii="Book Antiqua" w:hAnsi="Book Antiqua"/>
        </w:rPr>
      </w:pPr>
      <w:r>
        <w:rPr>
          <w:rFonts w:ascii="Book Antiqua" w:hAnsi="Book Antiqua"/>
        </w:rPr>
        <w:t>4.</w:t>
      </w:r>
      <w:r>
        <w:rPr>
          <w:rFonts w:ascii="Book Antiqua" w:hAnsi="Book Antiqua"/>
        </w:rPr>
        <w:tab/>
      </w:r>
      <w:r w:rsidR="00D704E4">
        <w:rPr>
          <w:rFonts w:ascii="Book Antiqua" w:hAnsi="Book Antiqua"/>
        </w:rPr>
        <w:t xml:space="preserve">The </w:t>
      </w:r>
      <w:r>
        <w:rPr>
          <w:rFonts w:ascii="Book Antiqua" w:hAnsi="Book Antiqua"/>
        </w:rPr>
        <w:t>T</w:t>
      </w:r>
      <w:r w:rsidR="00D704E4">
        <w:rPr>
          <w:rFonts w:ascii="Book Antiqua" w:hAnsi="Book Antiqua"/>
        </w:rPr>
        <w:t xml:space="preserve">hird and </w:t>
      </w:r>
      <w:r>
        <w:rPr>
          <w:rFonts w:ascii="Book Antiqua" w:hAnsi="Book Antiqua"/>
        </w:rPr>
        <w:t>F</w:t>
      </w:r>
      <w:r w:rsidR="00D704E4">
        <w:rPr>
          <w:rFonts w:ascii="Book Antiqua" w:hAnsi="Book Antiqua"/>
        </w:rPr>
        <w:t xml:space="preserve">ourth Appellants are the children of the </w:t>
      </w:r>
      <w:r>
        <w:rPr>
          <w:rFonts w:ascii="Book Antiqua" w:hAnsi="Book Antiqua"/>
        </w:rPr>
        <w:t>F</w:t>
      </w:r>
      <w:r w:rsidR="00D704E4">
        <w:rPr>
          <w:rFonts w:ascii="Book Antiqua" w:hAnsi="Book Antiqua"/>
        </w:rPr>
        <w:t xml:space="preserve">irst and </w:t>
      </w:r>
      <w:r>
        <w:rPr>
          <w:rFonts w:ascii="Book Antiqua" w:hAnsi="Book Antiqua"/>
        </w:rPr>
        <w:t>S</w:t>
      </w:r>
      <w:r w:rsidR="00D704E4">
        <w:rPr>
          <w:rFonts w:ascii="Book Antiqua" w:hAnsi="Book Antiqua"/>
        </w:rPr>
        <w:t xml:space="preserve">econd Appellants.  The </w:t>
      </w:r>
      <w:r>
        <w:rPr>
          <w:rFonts w:ascii="Book Antiqua" w:hAnsi="Book Antiqua"/>
        </w:rPr>
        <w:t>T</w:t>
      </w:r>
      <w:r w:rsidR="00D704E4">
        <w:rPr>
          <w:rFonts w:ascii="Book Antiqua" w:hAnsi="Book Antiqua"/>
        </w:rPr>
        <w:t xml:space="preserve">hird Appellant, their son, was born on 15 May 2010 in the United Kingdom, and the </w:t>
      </w:r>
      <w:r>
        <w:rPr>
          <w:rFonts w:ascii="Book Antiqua" w:hAnsi="Book Antiqua"/>
        </w:rPr>
        <w:t>F</w:t>
      </w:r>
      <w:r w:rsidR="00D704E4">
        <w:rPr>
          <w:rFonts w:ascii="Book Antiqua" w:hAnsi="Book Antiqua"/>
        </w:rPr>
        <w:t>ourth Appellant</w:t>
      </w:r>
      <w:r>
        <w:rPr>
          <w:rFonts w:ascii="Book Antiqua" w:hAnsi="Book Antiqua"/>
        </w:rPr>
        <w:t>,</w:t>
      </w:r>
      <w:r w:rsidR="00D704E4">
        <w:rPr>
          <w:rFonts w:ascii="Book Antiqua" w:hAnsi="Book Antiqua"/>
        </w:rPr>
        <w:t xml:space="preserve"> </w:t>
      </w:r>
      <w:r w:rsidR="00127859">
        <w:rPr>
          <w:rFonts w:ascii="Book Antiqua" w:hAnsi="Book Antiqua"/>
        </w:rPr>
        <w:t>K</w:t>
      </w:r>
      <w:r w:rsidR="00612822">
        <w:rPr>
          <w:rFonts w:ascii="Book Antiqua" w:hAnsi="Book Antiqua"/>
        </w:rPr>
        <w:t>B</w:t>
      </w:r>
      <w:r>
        <w:rPr>
          <w:rFonts w:ascii="Book Antiqua" w:hAnsi="Book Antiqua"/>
        </w:rPr>
        <w:t>,</w:t>
      </w:r>
      <w:r w:rsidR="00D704E4">
        <w:rPr>
          <w:rFonts w:ascii="Book Antiqua" w:hAnsi="Book Antiqua"/>
        </w:rPr>
        <w:t xml:space="preserve"> was born on 6 April 2014.  </w:t>
      </w:r>
    </w:p>
    <w:p w14:paraId="0F0C7222" w14:textId="77777777" w:rsidR="003000A5" w:rsidRDefault="003000A5" w:rsidP="005E0F6F">
      <w:pPr>
        <w:ind w:left="567" w:hanging="567"/>
        <w:jc w:val="both"/>
        <w:rPr>
          <w:rFonts w:ascii="Book Antiqua" w:hAnsi="Book Antiqua"/>
        </w:rPr>
      </w:pPr>
    </w:p>
    <w:p w14:paraId="7B48245B" w14:textId="6557DD7D" w:rsidR="003000A5" w:rsidRDefault="00F76488" w:rsidP="005E0F6F">
      <w:pPr>
        <w:ind w:left="567" w:hanging="567"/>
        <w:jc w:val="both"/>
        <w:rPr>
          <w:rFonts w:ascii="Book Antiqua" w:hAnsi="Book Antiqua"/>
        </w:rPr>
      </w:pPr>
      <w:r>
        <w:rPr>
          <w:rFonts w:ascii="Book Antiqua" w:hAnsi="Book Antiqua"/>
        </w:rPr>
        <w:t>5</w:t>
      </w:r>
      <w:r w:rsidR="003000A5">
        <w:rPr>
          <w:rFonts w:ascii="Book Antiqua" w:hAnsi="Book Antiqua"/>
        </w:rPr>
        <w:t>.</w:t>
      </w:r>
      <w:r w:rsidR="003000A5">
        <w:rPr>
          <w:rFonts w:ascii="Book Antiqua" w:hAnsi="Book Antiqua"/>
        </w:rPr>
        <w:tab/>
      </w:r>
      <w:r w:rsidR="00D704E4">
        <w:rPr>
          <w:rFonts w:ascii="Book Antiqua" w:hAnsi="Book Antiqua"/>
        </w:rPr>
        <w:t xml:space="preserve">The </w:t>
      </w:r>
      <w:r>
        <w:rPr>
          <w:rFonts w:ascii="Book Antiqua" w:hAnsi="Book Antiqua"/>
        </w:rPr>
        <w:t>F</w:t>
      </w:r>
      <w:r w:rsidR="00D704E4">
        <w:rPr>
          <w:rFonts w:ascii="Book Antiqua" w:hAnsi="Book Antiqua"/>
        </w:rPr>
        <w:t xml:space="preserve">irst and </w:t>
      </w:r>
      <w:r>
        <w:rPr>
          <w:rFonts w:ascii="Book Antiqua" w:hAnsi="Book Antiqua"/>
        </w:rPr>
        <w:t>S</w:t>
      </w:r>
      <w:r w:rsidR="00D704E4">
        <w:rPr>
          <w:rFonts w:ascii="Book Antiqua" w:hAnsi="Book Antiqua"/>
        </w:rPr>
        <w:t>econd Appellants</w:t>
      </w:r>
      <w:r>
        <w:rPr>
          <w:rFonts w:ascii="Book Antiqua" w:hAnsi="Book Antiqua"/>
        </w:rPr>
        <w:t>,</w:t>
      </w:r>
      <w:r w:rsidR="00D704E4">
        <w:rPr>
          <w:rFonts w:ascii="Book Antiqua" w:hAnsi="Book Antiqua"/>
        </w:rPr>
        <w:t xml:space="preserve"> having entered the United Kingdom with a grant of leave of one year</w:t>
      </w:r>
      <w:r>
        <w:rPr>
          <w:rFonts w:ascii="Book Antiqua" w:hAnsi="Book Antiqua"/>
        </w:rPr>
        <w:t>,</w:t>
      </w:r>
      <w:r w:rsidR="00D704E4">
        <w:rPr>
          <w:rFonts w:ascii="Book Antiqua" w:hAnsi="Book Antiqua"/>
        </w:rPr>
        <w:t xml:space="preserve"> did nothing to regularise their respective status</w:t>
      </w:r>
      <w:r>
        <w:rPr>
          <w:rFonts w:ascii="Book Antiqua" w:hAnsi="Book Antiqua"/>
        </w:rPr>
        <w:t>es</w:t>
      </w:r>
      <w:r w:rsidR="00D704E4">
        <w:rPr>
          <w:rFonts w:ascii="Book Antiqua" w:hAnsi="Book Antiqua"/>
        </w:rPr>
        <w:t xml:space="preserve"> at the expiry of their leave</w:t>
      </w:r>
      <w:r>
        <w:rPr>
          <w:rFonts w:ascii="Book Antiqua" w:hAnsi="Book Antiqua"/>
        </w:rPr>
        <w:t>s</w:t>
      </w:r>
      <w:r w:rsidR="00D704E4">
        <w:rPr>
          <w:rFonts w:ascii="Book Antiqua" w:hAnsi="Book Antiqua"/>
        </w:rPr>
        <w:t>.  They both became overstayers.  They remained in the United Kingdom for a period approaching seven years until on 30 May 2012 an application</w:t>
      </w:r>
      <w:r>
        <w:rPr>
          <w:rFonts w:ascii="Book Antiqua" w:hAnsi="Book Antiqua"/>
        </w:rPr>
        <w:t xml:space="preserve"> for leave to remain</w:t>
      </w:r>
      <w:r w:rsidR="00D704E4">
        <w:rPr>
          <w:rFonts w:ascii="Book Antiqua" w:hAnsi="Book Antiqua"/>
        </w:rPr>
        <w:t xml:space="preserve"> was submitted outside the Rules on compassionate grounds.  The application was refused with no right of appeal on 17 July 2013.  </w:t>
      </w:r>
    </w:p>
    <w:p w14:paraId="25C78BCE" w14:textId="77777777" w:rsidR="003000A5" w:rsidRDefault="003000A5" w:rsidP="005E0F6F">
      <w:pPr>
        <w:ind w:left="567" w:hanging="567"/>
        <w:jc w:val="both"/>
        <w:rPr>
          <w:rFonts w:ascii="Book Antiqua" w:hAnsi="Book Antiqua"/>
        </w:rPr>
      </w:pPr>
    </w:p>
    <w:p w14:paraId="4E669613" w14:textId="77777777" w:rsidR="00F76488" w:rsidRDefault="00F76488" w:rsidP="005E0F6F">
      <w:pPr>
        <w:ind w:left="567" w:hanging="567"/>
        <w:jc w:val="both"/>
        <w:rPr>
          <w:rFonts w:ascii="Book Antiqua" w:hAnsi="Book Antiqua"/>
        </w:rPr>
      </w:pPr>
      <w:r>
        <w:rPr>
          <w:rFonts w:ascii="Book Antiqua" w:hAnsi="Book Antiqua"/>
        </w:rPr>
        <w:t>6</w:t>
      </w:r>
      <w:r w:rsidR="003000A5">
        <w:rPr>
          <w:rFonts w:ascii="Book Antiqua" w:hAnsi="Book Antiqua"/>
        </w:rPr>
        <w:t>.</w:t>
      </w:r>
      <w:r w:rsidR="003000A5">
        <w:rPr>
          <w:rFonts w:ascii="Book Antiqua" w:hAnsi="Book Antiqua"/>
        </w:rPr>
        <w:tab/>
      </w:r>
      <w:r w:rsidR="00D704E4">
        <w:rPr>
          <w:rFonts w:ascii="Book Antiqua" w:hAnsi="Book Antiqua"/>
        </w:rPr>
        <w:t>On 5 August 2013 a request for reconsideration was received by the Respondent</w:t>
      </w:r>
      <w:r>
        <w:rPr>
          <w:rFonts w:ascii="Book Antiqua" w:hAnsi="Book Antiqua"/>
        </w:rPr>
        <w:t>,</w:t>
      </w:r>
      <w:r w:rsidR="00D704E4">
        <w:rPr>
          <w:rFonts w:ascii="Book Antiqua" w:hAnsi="Book Antiqua"/>
        </w:rPr>
        <w:t xml:space="preserve"> but this was rejected</w:t>
      </w:r>
      <w:r>
        <w:rPr>
          <w:rFonts w:ascii="Book Antiqua" w:hAnsi="Book Antiqua"/>
        </w:rPr>
        <w:t xml:space="preserve"> on 27 November 2013.</w:t>
      </w:r>
    </w:p>
    <w:p w14:paraId="787BE73D" w14:textId="77777777" w:rsidR="00F76488" w:rsidRDefault="00F76488" w:rsidP="005E0F6F">
      <w:pPr>
        <w:ind w:left="567" w:hanging="567"/>
        <w:jc w:val="both"/>
        <w:rPr>
          <w:rFonts w:ascii="Book Antiqua" w:hAnsi="Book Antiqua"/>
        </w:rPr>
      </w:pPr>
    </w:p>
    <w:p w14:paraId="518DAA91" w14:textId="4A235BE4" w:rsidR="003000A5" w:rsidRDefault="00F76488" w:rsidP="005E0F6F">
      <w:pPr>
        <w:ind w:left="567" w:hanging="567"/>
        <w:jc w:val="both"/>
        <w:rPr>
          <w:rFonts w:ascii="Book Antiqua" w:hAnsi="Book Antiqua"/>
        </w:rPr>
      </w:pPr>
      <w:r>
        <w:rPr>
          <w:rFonts w:ascii="Book Antiqua" w:hAnsi="Book Antiqua"/>
        </w:rPr>
        <w:t>7.</w:t>
      </w:r>
      <w:r>
        <w:rPr>
          <w:rFonts w:ascii="Book Antiqua" w:hAnsi="Book Antiqua"/>
        </w:rPr>
        <w:tab/>
      </w:r>
      <w:r w:rsidR="00D704E4">
        <w:rPr>
          <w:rFonts w:ascii="Book Antiqua" w:hAnsi="Book Antiqua"/>
        </w:rPr>
        <w:t>The Appellants remained in the United Kingdom, notwithstanding the rejection of the application.  Almost a further three years passed before representations were made</w:t>
      </w:r>
      <w:r>
        <w:rPr>
          <w:rFonts w:ascii="Book Antiqua" w:hAnsi="Book Antiqua"/>
        </w:rPr>
        <w:t xml:space="preserve"> - which have</w:t>
      </w:r>
      <w:r w:rsidR="00D704E4">
        <w:rPr>
          <w:rFonts w:ascii="Book Antiqua" w:hAnsi="Book Antiqua"/>
        </w:rPr>
        <w:t xml:space="preserve"> led to the decision that is the subject of this appeal.  Representatives acting on behalf of the Appellants submitted representations under cover of letter dated 18 August 2016 seeking leave to remain in the United Kingdom essentially on Article 8 grounds.  </w:t>
      </w:r>
    </w:p>
    <w:p w14:paraId="1AE7217A" w14:textId="77777777" w:rsidR="003000A5" w:rsidRDefault="003000A5" w:rsidP="005E0F6F">
      <w:pPr>
        <w:ind w:left="567" w:hanging="567"/>
        <w:jc w:val="both"/>
        <w:rPr>
          <w:rFonts w:ascii="Book Antiqua" w:hAnsi="Book Antiqua"/>
        </w:rPr>
      </w:pPr>
    </w:p>
    <w:p w14:paraId="4628C356" w14:textId="77777777" w:rsidR="00F76488" w:rsidRDefault="00F76488" w:rsidP="005E0F6F">
      <w:pPr>
        <w:ind w:left="567" w:hanging="567"/>
        <w:jc w:val="both"/>
        <w:rPr>
          <w:rFonts w:ascii="Book Antiqua" w:hAnsi="Book Antiqua"/>
        </w:rPr>
      </w:pPr>
      <w:r>
        <w:rPr>
          <w:rFonts w:ascii="Book Antiqua" w:hAnsi="Book Antiqua"/>
        </w:rPr>
        <w:t>8</w:t>
      </w:r>
      <w:r w:rsidR="003000A5">
        <w:rPr>
          <w:rFonts w:ascii="Book Antiqua" w:hAnsi="Book Antiqua"/>
        </w:rPr>
        <w:t>.</w:t>
      </w:r>
      <w:r w:rsidR="003000A5">
        <w:rPr>
          <w:rFonts w:ascii="Book Antiqua" w:hAnsi="Book Antiqua"/>
        </w:rPr>
        <w:tab/>
      </w:r>
      <w:r w:rsidR="00D704E4">
        <w:rPr>
          <w:rFonts w:ascii="Book Antiqua" w:hAnsi="Book Antiqua"/>
        </w:rPr>
        <w:t xml:space="preserve">The Appellants’ applications were refused for reasons set out in a </w:t>
      </w:r>
      <w:r>
        <w:rPr>
          <w:rFonts w:ascii="Book Antiqua" w:hAnsi="Book Antiqua"/>
        </w:rPr>
        <w:t>‘r</w:t>
      </w:r>
      <w:r w:rsidR="00D704E4">
        <w:rPr>
          <w:rFonts w:ascii="Book Antiqua" w:hAnsi="Book Antiqua"/>
        </w:rPr>
        <w:t xml:space="preserve">easons for </w:t>
      </w:r>
      <w:r>
        <w:rPr>
          <w:rFonts w:ascii="Book Antiqua" w:hAnsi="Book Antiqua"/>
        </w:rPr>
        <w:t>r</w:t>
      </w:r>
      <w:r w:rsidR="00D704E4">
        <w:rPr>
          <w:rFonts w:ascii="Book Antiqua" w:hAnsi="Book Antiqua"/>
        </w:rPr>
        <w:t>efusal</w:t>
      </w:r>
      <w:r>
        <w:rPr>
          <w:rFonts w:ascii="Book Antiqua" w:hAnsi="Book Antiqua"/>
        </w:rPr>
        <w:t>’</w:t>
      </w:r>
      <w:r w:rsidR="00D704E4">
        <w:rPr>
          <w:rFonts w:ascii="Book Antiqua" w:hAnsi="Book Antiqua"/>
        </w:rPr>
        <w:t xml:space="preserve"> </w:t>
      </w:r>
      <w:r>
        <w:rPr>
          <w:rFonts w:ascii="Book Antiqua" w:hAnsi="Book Antiqua"/>
        </w:rPr>
        <w:t>l</w:t>
      </w:r>
      <w:r w:rsidR="00D704E4">
        <w:rPr>
          <w:rFonts w:ascii="Book Antiqua" w:hAnsi="Book Antiqua"/>
        </w:rPr>
        <w:t>etter</w:t>
      </w:r>
      <w:r>
        <w:rPr>
          <w:rFonts w:ascii="Book Antiqua" w:hAnsi="Book Antiqua"/>
        </w:rPr>
        <w:t xml:space="preserve"> (‘RFRL’) dated 20 September 2016.</w:t>
      </w:r>
    </w:p>
    <w:p w14:paraId="6EAF4F79" w14:textId="77777777" w:rsidR="00F76488" w:rsidRDefault="00F76488" w:rsidP="005E0F6F">
      <w:pPr>
        <w:ind w:left="567" w:hanging="567"/>
        <w:jc w:val="both"/>
        <w:rPr>
          <w:rFonts w:ascii="Book Antiqua" w:hAnsi="Book Antiqua"/>
        </w:rPr>
      </w:pPr>
    </w:p>
    <w:p w14:paraId="0424457F" w14:textId="77777777" w:rsidR="00F76488" w:rsidRDefault="00F76488" w:rsidP="005E0F6F">
      <w:pPr>
        <w:ind w:left="567" w:hanging="567"/>
        <w:jc w:val="both"/>
        <w:rPr>
          <w:rFonts w:ascii="Book Antiqua" w:hAnsi="Book Antiqua"/>
        </w:rPr>
      </w:pPr>
      <w:r>
        <w:rPr>
          <w:rFonts w:ascii="Book Antiqua" w:hAnsi="Book Antiqua"/>
        </w:rPr>
        <w:t>9.</w:t>
      </w:r>
      <w:r>
        <w:rPr>
          <w:rFonts w:ascii="Book Antiqua" w:hAnsi="Book Antiqua"/>
        </w:rPr>
        <w:tab/>
        <w:t>The Appellants appealed to the IAC.</w:t>
      </w:r>
    </w:p>
    <w:p w14:paraId="2F9040EC" w14:textId="77777777" w:rsidR="00F76488" w:rsidRDefault="00F76488" w:rsidP="005E0F6F">
      <w:pPr>
        <w:ind w:left="567" w:hanging="567"/>
        <w:jc w:val="both"/>
        <w:rPr>
          <w:rFonts w:ascii="Book Antiqua" w:hAnsi="Book Antiqua"/>
        </w:rPr>
      </w:pPr>
    </w:p>
    <w:p w14:paraId="240459E8" w14:textId="77777777" w:rsidR="00F76488" w:rsidRDefault="00F76488" w:rsidP="005E0F6F">
      <w:pPr>
        <w:ind w:left="567" w:hanging="567"/>
        <w:jc w:val="both"/>
        <w:rPr>
          <w:rFonts w:ascii="Book Antiqua" w:hAnsi="Book Antiqua"/>
        </w:rPr>
      </w:pPr>
      <w:r>
        <w:rPr>
          <w:rFonts w:ascii="Book Antiqua" w:hAnsi="Book Antiqua"/>
        </w:rPr>
        <w:t>10.</w:t>
      </w:r>
      <w:r>
        <w:rPr>
          <w:rFonts w:ascii="Book Antiqua" w:hAnsi="Book Antiqua"/>
        </w:rPr>
        <w:tab/>
      </w:r>
      <w:r w:rsidR="00D704E4">
        <w:rPr>
          <w:rFonts w:ascii="Book Antiqua" w:hAnsi="Book Antiqua"/>
        </w:rPr>
        <w:t xml:space="preserve">The linked appeals were dismissed for reasons set out in the </w:t>
      </w:r>
      <w:r>
        <w:rPr>
          <w:rFonts w:ascii="Book Antiqua" w:hAnsi="Book Antiqua"/>
        </w:rPr>
        <w:t>‘D</w:t>
      </w:r>
      <w:r w:rsidR="00D704E4">
        <w:rPr>
          <w:rFonts w:ascii="Book Antiqua" w:hAnsi="Book Antiqua"/>
        </w:rPr>
        <w:t>ecision</w:t>
      </w:r>
      <w:r>
        <w:rPr>
          <w:rFonts w:ascii="Book Antiqua" w:hAnsi="Book Antiqua"/>
        </w:rPr>
        <w:t xml:space="preserve"> and Reasons’</w:t>
      </w:r>
      <w:r w:rsidR="00D704E4">
        <w:rPr>
          <w:rFonts w:ascii="Book Antiqua" w:hAnsi="Book Antiqua"/>
        </w:rPr>
        <w:t xml:space="preserve"> of First-tier Tribunal Judge Herbert</w:t>
      </w:r>
      <w:r>
        <w:rPr>
          <w:rFonts w:ascii="Book Antiqua" w:hAnsi="Book Antiqua"/>
        </w:rPr>
        <w:t xml:space="preserve"> promulgated on 23 March 2018.</w:t>
      </w:r>
    </w:p>
    <w:p w14:paraId="6B1A012E" w14:textId="77777777" w:rsidR="00F76488" w:rsidRDefault="00F76488" w:rsidP="005E0F6F">
      <w:pPr>
        <w:ind w:left="567" w:hanging="567"/>
        <w:jc w:val="both"/>
        <w:rPr>
          <w:rFonts w:ascii="Book Antiqua" w:hAnsi="Book Antiqua"/>
        </w:rPr>
      </w:pPr>
    </w:p>
    <w:p w14:paraId="00ED4F40" w14:textId="77777777" w:rsidR="00F76488" w:rsidRDefault="00F76488" w:rsidP="005E0F6F">
      <w:pPr>
        <w:ind w:left="567" w:hanging="567"/>
        <w:jc w:val="both"/>
        <w:rPr>
          <w:rFonts w:ascii="Book Antiqua" w:hAnsi="Book Antiqua"/>
        </w:rPr>
      </w:pPr>
      <w:r>
        <w:rPr>
          <w:rFonts w:ascii="Book Antiqua" w:hAnsi="Book Antiqua"/>
        </w:rPr>
        <w:t>11.</w:t>
      </w:r>
      <w:r>
        <w:rPr>
          <w:rFonts w:ascii="Book Antiqua" w:hAnsi="Book Antiqua"/>
        </w:rPr>
        <w:tab/>
      </w:r>
      <w:r w:rsidR="00D704E4">
        <w:rPr>
          <w:rFonts w:ascii="Book Antiqua" w:hAnsi="Book Antiqua"/>
        </w:rPr>
        <w:t>The Appellants sought permission to appeal which was granted by First-tier Tribuna</w:t>
      </w:r>
      <w:r>
        <w:rPr>
          <w:rFonts w:ascii="Book Antiqua" w:hAnsi="Book Antiqua"/>
        </w:rPr>
        <w:t>l Judge Landes on 11 May 2018.</w:t>
      </w:r>
    </w:p>
    <w:p w14:paraId="1EC1474F" w14:textId="77777777" w:rsidR="00F76488" w:rsidRDefault="00F76488" w:rsidP="005E0F6F">
      <w:pPr>
        <w:ind w:left="567" w:hanging="567"/>
        <w:jc w:val="both"/>
        <w:rPr>
          <w:rFonts w:ascii="Book Antiqua" w:hAnsi="Book Antiqua"/>
        </w:rPr>
      </w:pPr>
    </w:p>
    <w:p w14:paraId="469E7C26" w14:textId="77777777" w:rsidR="00612822" w:rsidRDefault="00612822" w:rsidP="005E0F6F">
      <w:pPr>
        <w:ind w:left="567" w:hanging="567"/>
        <w:jc w:val="both"/>
        <w:rPr>
          <w:rFonts w:ascii="Book Antiqua" w:hAnsi="Book Antiqua"/>
          <w:b/>
          <w:u w:val="single"/>
        </w:rPr>
      </w:pPr>
    </w:p>
    <w:p w14:paraId="77D95A74" w14:textId="74B7B4C2" w:rsidR="00F76488" w:rsidRPr="00F76488" w:rsidRDefault="00F76488" w:rsidP="005E0F6F">
      <w:pPr>
        <w:ind w:left="567" w:hanging="567"/>
        <w:jc w:val="both"/>
        <w:rPr>
          <w:rFonts w:ascii="Book Antiqua" w:hAnsi="Book Antiqua"/>
          <w:b/>
          <w:u w:val="single"/>
        </w:rPr>
      </w:pPr>
      <w:r w:rsidRPr="00F76488">
        <w:rPr>
          <w:rFonts w:ascii="Book Antiqua" w:hAnsi="Book Antiqua"/>
          <w:b/>
          <w:u w:val="single"/>
        </w:rPr>
        <w:lastRenderedPageBreak/>
        <w:t>Error of Law</w:t>
      </w:r>
    </w:p>
    <w:p w14:paraId="523DFA93" w14:textId="77777777" w:rsidR="00F76488" w:rsidRDefault="00F76488" w:rsidP="005E0F6F">
      <w:pPr>
        <w:ind w:left="567" w:hanging="567"/>
        <w:jc w:val="both"/>
        <w:rPr>
          <w:rFonts w:ascii="Book Antiqua" w:hAnsi="Book Antiqua"/>
        </w:rPr>
      </w:pPr>
    </w:p>
    <w:p w14:paraId="38787076" w14:textId="743714BF" w:rsidR="003000A5" w:rsidRDefault="00F76488" w:rsidP="005E0F6F">
      <w:pPr>
        <w:ind w:left="567" w:hanging="567"/>
        <w:jc w:val="both"/>
        <w:rPr>
          <w:rFonts w:ascii="Book Antiqua" w:hAnsi="Book Antiqua"/>
        </w:rPr>
      </w:pPr>
      <w:r>
        <w:rPr>
          <w:rFonts w:ascii="Book Antiqua" w:hAnsi="Book Antiqua"/>
        </w:rPr>
        <w:t>12.</w:t>
      </w:r>
      <w:r>
        <w:rPr>
          <w:rFonts w:ascii="Book Antiqua" w:hAnsi="Book Antiqua"/>
        </w:rPr>
        <w:tab/>
      </w:r>
      <w:r w:rsidR="00D704E4">
        <w:rPr>
          <w:rFonts w:ascii="Book Antiqua" w:hAnsi="Book Antiqua"/>
        </w:rPr>
        <w:t>I do not propose to go into any great detail in respect of the consideration and findings of Judge Herbert at this stage, although I will make some further reference to his findings and observations later on because, as will be seen, the Appellants rely on aspects of his decision, notwithstanding that the</w:t>
      </w:r>
      <w:r>
        <w:rPr>
          <w:rFonts w:ascii="Book Antiqua" w:hAnsi="Book Antiqua"/>
        </w:rPr>
        <w:t>ir</w:t>
      </w:r>
      <w:r w:rsidR="00D704E4">
        <w:rPr>
          <w:rFonts w:ascii="Book Antiqua" w:hAnsi="Book Antiqua"/>
        </w:rPr>
        <w:t xml:space="preserve"> appeals were dismissed.  I do not propose to set out details because it is common ground before me, and I accept</w:t>
      </w:r>
      <w:r>
        <w:rPr>
          <w:rFonts w:ascii="Book Antiqua" w:hAnsi="Book Antiqua"/>
        </w:rPr>
        <w:t>,</w:t>
      </w:r>
      <w:r w:rsidR="00D704E4">
        <w:rPr>
          <w:rFonts w:ascii="Book Antiqua" w:hAnsi="Book Antiqua"/>
        </w:rPr>
        <w:t xml:space="preserve"> that the decision of the First-tier Tribunal Judge should be set </w:t>
      </w:r>
      <w:r w:rsidR="00622BB0">
        <w:rPr>
          <w:rFonts w:ascii="Book Antiqua" w:hAnsi="Book Antiqua"/>
        </w:rPr>
        <w:t>aside for error of law.  Ms Ahma</w:t>
      </w:r>
      <w:r w:rsidR="00D704E4">
        <w:rPr>
          <w:rFonts w:ascii="Book Antiqua" w:hAnsi="Book Antiqua"/>
        </w:rPr>
        <w:t>d conceded at the outset that this was the case.</w:t>
      </w:r>
      <w:r w:rsidR="003201BE">
        <w:rPr>
          <w:rFonts w:ascii="Book Antiqua" w:hAnsi="Book Antiqua"/>
        </w:rPr>
        <w:t xml:space="preserve">  </w:t>
      </w:r>
    </w:p>
    <w:p w14:paraId="4F3EFC73" w14:textId="77777777" w:rsidR="00F76488" w:rsidRDefault="00F76488" w:rsidP="005E0F6F">
      <w:pPr>
        <w:ind w:left="567" w:hanging="567"/>
        <w:jc w:val="both"/>
        <w:rPr>
          <w:rFonts w:ascii="Book Antiqua" w:hAnsi="Book Antiqua"/>
        </w:rPr>
      </w:pPr>
    </w:p>
    <w:p w14:paraId="2D66EB30" w14:textId="77777777" w:rsidR="00622BB0" w:rsidRDefault="00F76488" w:rsidP="005E0F6F">
      <w:pPr>
        <w:ind w:left="567" w:hanging="567"/>
        <w:jc w:val="both"/>
        <w:rPr>
          <w:rFonts w:ascii="Book Antiqua" w:hAnsi="Book Antiqua"/>
        </w:rPr>
      </w:pPr>
      <w:r>
        <w:rPr>
          <w:rFonts w:ascii="Book Antiqua" w:hAnsi="Book Antiqua"/>
        </w:rPr>
        <w:t>13</w:t>
      </w:r>
      <w:r w:rsidR="003000A5">
        <w:rPr>
          <w:rFonts w:ascii="Book Antiqua" w:hAnsi="Book Antiqua"/>
        </w:rPr>
        <w:t>.</w:t>
      </w:r>
      <w:r w:rsidR="003000A5">
        <w:rPr>
          <w:rFonts w:ascii="Book Antiqua" w:hAnsi="Book Antiqua"/>
        </w:rPr>
        <w:tab/>
      </w:r>
      <w:r w:rsidR="0070334A">
        <w:rPr>
          <w:rFonts w:ascii="Book Antiqua" w:hAnsi="Book Antiqua"/>
        </w:rPr>
        <w:t xml:space="preserve">The </w:t>
      </w:r>
      <w:r w:rsidR="003000A5">
        <w:rPr>
          <w:rFonts w:ascii="Book Antiqua" w:hAnsi="Book Antiqua"/>
        </w:rPr>
        <w:t>Respondent’</w:t>
      </w:r>
      <w:r w:rsidR="0070334A">
        <w:rPr>
          <w:rFonts w:ascii="Book Antiqua" w:hAnsi="Book Antiqua"/>
        </w:rPr>
        <w:t xml:space="preserve">s concession is made with </w:t>
      </w:r>
      <w:proofErr w:type="gramStart"/>
      <w:r w:rsidR="0070334A">
        <w:rPr>
          <w:rFonts w:ascii="Book Antiqua" w:hAnsi="Book Antiqua"/>
        </w:rPr>
        <w:t>particular regard</w:t>
      </w:r>
      <w:proofErr w:type="gramEnd"/>
      <w:r w:rsidR="0070334A">
        <w:rPr>
          <w:rFonts w:ascii="Book Antiqua" w:hAnsi="Book Antiqua"/>
        </w:rPr>
        <w:t xml:space="preserve"> to the circumstances of the </w:t>
      </w:r>
      <w:r w:rsidR="00622BB0">
        <w:rPr>
          <w:rFonts w:ascii="Book Antiqua" w:hAnsi="Book Antiqua"/>
        </w:rPr>
        <w:t>T</w:t>
      </w:r>
      <w:r w:rsidR="0070334A">
        <w:rPr>
          <w:rFonts w:ascii="Book Antiqua" w:hAnsi="Book Antiqua"/>
        </w:rPr>
        <w:t>hird Appellant who was a child who had been present in the United Kingdom for more than seven years by the time of the hearing before the First-tier Tribunal.  It is noted that w</w:t>
      </w:r>
      <w:r w:rsidR="00622BB0">
        <w:rPr>
          <w:rFonts w:ascii="Book Antiqua" w:hAnsi="Book Antiqua"/>
        </w:rPr>
        <w:t>hilst the Judge found that the T</w:t>
      </w:r>
      <w:r w:rsidR="0070334A">
        <w:rPr>
          <w:rFonts w:ascii="Book Antiqua" w:hAnsi="Book Antiqua"/>
        </w:rPr>
        <w:t xml:space="preserve">hird Appellant could not meet the requirements of paragraph 276ADE of the Immigration Rules, he had failed to make a reasonableness assessment in respect of </w:t>
      </w:r>
      <w:r w:rsidR="00622BB0">
        <w:rPr>
          <w:rFonts w:ascii="Book Antiqua" w:hAnsi="Book Antiqua"/>
        </w:rPr>
        <w:t>s</w:t>
      </w:r>
      <w:r w:rsidR="0070334A">
        <w:rPr>
          <w:rFonts w:ascii="Book Antiqua" w:hAnsi="Book Antiqua"/>
        </w:rPr>
        <w:t>ection 117</w:t>
      </w:r>
      <w:proofErr w:type="gramStart"/>
      <w:r w:rsidR="0070334A">
        <w:rPr>
          <w:rFonts w:ascii="Book Antiqua" w:hAnsi="Book Antiqua"/>
        </w:rPr>
        <w:t>B(</w:t>
      </w:r>
      <w:proofErr w:type="gramEnd"/>
      <w:r w:rsidR="0070334A">
        <w:rPr>
          <w:rFonts w:ascii="Book Antiqua" w:hAnsi="Book Antiqua"/>
        </w:rPr>
        <w:t xml:space="preserve">6) and to take that forward to an overall evaluation of proportionality.  In particular, with reference to paragraph 15 of the </w:t>
      </w:r>
      <w:r w:rsidR="00622BB0">
        <w:rPr>
          <w:rFonts w:ascii="Book Antiqua" w:hAnsi="Book Antiqua"/>
        </w:rPr>
        <w:t>D</w:t>
      </w:r>
      <w:r w:rsidR="0070334A">
        <w:rPr>
          <w:rFonts w:ascii="Book Antiqua" w:hAnsi="Book Antiqua"/>
        </w:rPr>
        <w:t>ecision of the First-tier Tribunal it was co</w:t>
      </w:r>
      <w:r w:rsidR="00622BB0">
        <w:rPr>
          <w:rFonts w:ascii="Book Antiqua" w:hAnsi="Book Antiqua"/>
        </w:rPr>
        <w:t>nceded that by focusing on the T</w:t>
      </w:r>
      <w:r w:rsidR="0070334A">
        <w:rPr>
          <w:rFonts w:ascii="Book Antiqua" w:hAnsi="Book Antiqua"/>
        </w:rPr>
        <w:t>hird Appellant’s age at the date of the Respondent’s decision the Judge failed to h</w:t>
      </w:r>
      <w:r w:rsidR="00E87ABD">
        <w:rPr>
          <w:rFonts w:ascii="Book Antiqua" w:hAnsi="Book Antiqua"/>
        </w:rPr>
        <w:t xml:space="preserve">ave regard to the requirement </w:t>
      </w:r>
      <w:r w:rsidR="0070334A">
        <w:rPr>
          <w:rFonts w:ascii="Book Antiqua" w:hAnsi="Book Antiqua"/>
        </w:rPr>
        <w:t>to consider matters at the date of the hearing</w:t>
      </w:r>
      <w:r w:rsidR="00622BB0">
        <w:rPr>
          <w:rFonts w:ascii="Book Antiqua" w:hAnsi="Book Antiqua"/>
        </w:rPr>
        <w:t xml:space="preserve"> when considering Article 8 grounds.</w:t>
      </w:r>
    </w:p>
    <w:p w14:paraId="5DEDBE64" w14:textId="77777777" w:rsidR="00622BB0" w:rsidRDefault="00622BB0" w:rsidP="005E0F6F">
      <w:pPr>
        <w:ind w:left="567" w:hanging="567"/>
        <w:jc w:val="both"/>
        <w:rPr>
          <w:rFonts w:ascii="Book Antiqua" w:hAnsi="Book Antiqua"/>
        </w:rPr>
      </w:pPr>
    </w:p>
    <w:p w14:paraId="5287461D" w14:textId="0F6E86BE" w:rsidR="0070334A" w:rsidRDefault="00622BB0" w:rsidP="005E0F6F">
      <w:pPr>
        <w:ind w:left="567" w:hanging="567"/>
        <w:jc w:val="both"/>
        <w:rPr>
          <w:rFonts w:ascii="Book Antiqua" w:hAnsi="Book Antiqua"/>
        </w:rPr>
      </w:pPr>
      <w:r>
        <w:rPr>
          <w:rFonts w:ascii="Book Antiqua" w:hAnsi="Book Antiqua"/>
        </w:rPr>
        <w:t>14.</w:t>
      </w:r>
      <w:r>
        <w:rPr>
          <w:rFonts w:ascii="Book Antiqua" w:hAnsi="Book Antiqua"/>
        </w:rPr>
        <w:tab/>
      </w:r>
      <w:r w:rsidR="0070334A">
        <w:rPr>
          <w:rFonts w:ascii="Book Antiqua" w:hAnsi="Book Antiqua"/>
        </w:rPr>
        <w:t xml:space="preserve">It </w:t>
      </w:r>
      <w:r>
        <w:rPr>
          <w:rFonts w:ascii="Book Antiqua" w:hAnsi="Book Antiqua"/>
        </w:rPr>
        <w:t>i</w:t>
      </w:r>
      <w:r w:rsidR="0070334A">
        <w:rPr>
          <w:rFonts w:ascii="Book Antiqua" w:hAnsi="Book Antiqua"/>
        </w:rPr>
        <w:t>s also</w:t>
      </w:r>
      <w:r>
        <w:rPr>
          <w:rFonts w:ascii="Book Antiqua" w:hAnsi="Book Antiqua"/>
        </w:rPr>
        <w:t xml:space="preserve"> to be</w:t>
      </w:r>
      <w:r w:rsidR="0070334A">
        <w:rPr>
          <w:rFonts w:ascii="Book Antiqua" w:hAnsi="Book Antiqua"/>
        </w:rPr>
        <w:t xml:space="preserve"> noted that</w:t>
      </w:r>
      <w:r>
        <w:rPr>
          <w:rFonts w:ascii="Book Antiqua" w:hAnsi="Book Antiqua"/>
        </w:rPr>
        <w:t xml:space="preserve"> at paragraph 15 – seemingly in the context of still considering the position of the children of the family -</w:t>
      </w:r>
      <w:r w:rsidR="0070334A">
        <w:rPr>
          <w:rFonts w:ascii="Book Antiqua" w:hAnsi="Book Antiqua"/>
        </w:rPr>
        <w:t xml:space="preserve"> the Judge s</w:t>
      </w:r>
      <w:r>
        <w:rPr>
          <w:rFonts w:ascii="Book Antiqua" w:hAnsi="Book Antiqua"/>
        </w:rPr>
        <w:t>t</w:t>
      </w:r>
      <w:r w:rsidR="0070334A">
        <w:rPr>
          <w:rFonts w:ascii="Book Antiqua" w:hAnsi="Book Antiqua"/>
        </w:rPr>
        <w:t>a</w:t>
      </w:r>
      <w:r>
        <w:rPr>
          <w:rFonts w:ascii="Book Antiqua" w:hAnsi="Book Antiqua"/>
        </w:rPr>
        <w:t>te</w:t>
      </w:r>
      <w:r w:rsidR="0070334A">
        <w:rPr>
          <w:rFonts w:ascii="Book Antiqua" w:hAnsi="Book Antiqua"/>
        </w:rPr>
        <w:t xml:space="preserve">d: </w:t>
      </w:r>
    </w:p>
    <w:p w14:paraId="30A24B93" w14:textId="77777777" w:rsidR="0070334A" w:rsidRDefault="0070334A" w:rsidP="005E0F6F">
      <w:pPr>
        <w:ind w:left="567" w:hanging="567"/>
        <w:jc w:val="both"/>
        <w:rPr>
          <w:rFonts w:ascii="Book Antiqua" w:hAnsi="Book Antiqua"/>
        </w:rPr>
      </w:pPr>
    </w:p>
    <w:p w14:paraId="40E7CFE9" w14:textId="00B06B46" w:rsidR="0070334A" w:rsidRPr="0070334A" w:rsidRDefault="0070334A" w:rsidP="0070334A">
      <w:pPr>
        <w:ind w:left="1134"/>
        <w:jc w:val="both"/>
        <w:rPr>
          <w:rFonts w:ascii="Book Antiqua" w:hAnsi="Book Antiqua"/>
          <w:i/>
        </w:rPr>
      </w:pPr>
      <w:r w:rsidRPr="0070334A">
        <w:rPr>
          <w:rFonts w:ascii="Book Antiqua" w:hAnsi="Book Antiqua"/>
          <w:i/>
        </w:rPr>
        <w:t>“Whilst there would be hardships it could not be said to amount to being unduly harsh</w:t>
      </w:r>
      <w:r w:rsidR="00622BB0">
        <w:rPr>
          <w:rFonts w:ascii="Book Antiqua" w:hAnsi="Book Antiqua"/>
          <w:i/>
        </w:rPr>
        <w:t>…</w:t>
      </w:r>
      <w:r w:rsidRPr="0070334A">
        <w:rPr>
          <w:rFonts w:ascii="Book Antiqua" w:hAnsi="Book Antiqua"/>
          <w:i/>
        </w:rPr>
        <w:t xml:space="preserve">”.  </w:t>
      </w:r>
    </w:p>
    <w:p w14:paraId="559FD2D9" w14:textId="77777777" w:rsidR="0070334A" w:rsidRDefault="0070334A" w:rsidP="0070334A">
      <w:pPr>
        <w:ind w:left="1701" w:hanging="567"/>
        <w:jc w:val="both"/>
        <w:rPr>
          <w:rFonts w:ascii="Book Antiqua" w:hAnsi="Book Antiqua"/>
        </w:rPr>
      </w:pPr>
    </w:p>
    <w:p w14:paraId="47F03D7D" w14:textId="694E77F9" w:rsidR="00282999" w:rsidRDefault="00F236C9" w:rsidP="00282999">
      <w:pPr>
        <w:ind w:left="567"/>
        <w:jc w:val="both"/>
        <w:rPr>
          <w:rFonts w:ascii="Book Antiqua" w:hAnsi="Book Antiqua"/>
        </w:rPr>
      </w:pPr>
      <w:r>
        <w:rPr>
          <w:rFonts w:ascii="Book Antiqua" w:hAnsi="Book Antiqua"/>
        </w:rPr>
        <w:t>It was conceded</w:t>
      </w:r>
      <w:r w:rsidR="00622BB0">
        <w:rPr>
          <w:rFonts w:ascii="Book Antiqua" w:hAnsi="Book Antiqua"/>
        </w:rPr>
        <w:t xml:space="preserve"> by Ms Ahmad</w:t>
      </w:r>
      <w:r>
        <w:rPr>
          <w:rFonts w:ascii="Book Antiqua" w:hAnsi="Book Antiqua"/>
        </w:rPr>
        <w:t xml:space="preserve"> that the</w:t>
      </w:r>
      <w:r w:rsidR="00282999">
        <w:rPr>
          <w:rFonts w:ascii="Book Antiqua" w:hAnsi="Book Antiqua"/>
        </w:rPr>
        <w:t xml:space="preserve"> reference to </w:t>
      </w:r>
      <w:r w:rsidR="00282999">
        <w:rPr>
          <w:rFonts w:ascii="Book Antiqua" w:hAnsi="Book Antiqua"/>
          <w:i/>
        </w:rPr>
        <w:t>“unduly harsh”</w:t>
      </w:r>
      <w:r w:rsidR="00282999">
        <w:rPr>
          <w:rFonts w:ascii="Book Antiqua" w:hAnsi="Book Antiqua"/>
        </w:rPr>
        <w:t xml:space="preserve"> was in error in that in respect of the </w:t>
      </w:r>
      <w:r w:rsidR="00622BB0">
        <w:rPr>
          <w:rFonts w:ascii="Book Antiqua" w:hAnsi="Book Antiqua"/>
        </w:rPr>
        <w:t>T</w:t>
      </w:r>
      <w:r w:rsidR="00282999">
        <w:rPr>
          <w:rFonts w:ascii="Book Antiqua" w:hAnsi="Book Antiqua"/>
        </w:rPr>
        <w:t xml:space="preserve">hird Appellant the relevant test was one of reasonableness rather than harshness, whether that was in respect of </w:t>
      </w:r>
      <w:r w:rsidR="00622BB0">
        <w:rPr>
          <w:rFonts w:ascii="Book Antiqua" w:hAnsi="Book Antiqua"/>
        </w:rPr>
        <w:t xml:space="preserve">the Rules </w:t>
      </w:r>
      <w:r w:rsidR="00282999">
        <w:rPr>
          <w:rFonts w:ascii="Book Antiqua" w:hAnsi="Book Antiqua"/>
        </w:rPr>
        <w:t xml:space="preserve">or </w:t>
      </w:r>
      <w:r w:rsidR="00622BB0">
        <w:rPr>
          <w:rFonts w:ascii="Book Antiqua" w:hAnsi="Book Antiqua"/>
        </w:rPr>
        <w:t>s</w:t>
      </w:r>
      <w:r w:rsidR="00282999">
        <w:rPr>
          <w:rFonts w:ascii="Book Antiqua" w:hAnsi="Book Antiqua"/>
        </w:rPr>
        <w:t xml:space="preserve">ection 117B(6) of the </w:t>
      </w:r>
      <w:r w:rsidR="00622BB0">
        <w:rPr>
          <w:rFonts w:ascii="Book Antiqua" w:hAnsi="Book Antiqua"/>
        </w:rPr>
        <w:t xml:space="preserve">Nationality, Immigration and Asylum Act </w:t>
      </w:r>
      <w:r w:rsidR="00282999">
        <w:rPr>
          <w:rFonts w:ascii="Book Antiqua" w:hAnsi="Book Antiqua"/>
        </w:rPr>
        <w:t>2002</w:t>
      </w:r>
      <w:r w:rsidR="00622BB0">
        <w:rPr>
          <w:rFonts w:ascii="Book Antiqua" w:hAnsi="Book Antiqua"/>
        </w:rPr>
        <w:t>.</w:t>
      </w:r>
    </w:p>
    <w:p w14:paraId="1581154C" w14:textId="77777777" w:rsidR="00282999" w:rsidRDefault="00282999" w:rsidP="00622BB0">
      <w:pPr>
        <w:jc w:val="both"/>
        <w:rPr>
          <w:rFonts w:ascii="Book Antiqua" w:hAnsi="Book Antiqua"/>
        </w:rPr>
      </w:pPr>
    </w:p>
    <w:p w14:paraId="35636A12" w14:textId="5825B880" w:rsidR="000C0FE5" w:rsidRDefault="000C0FE5" w:rsidP="000C0FE5">
      <w:pPr>
        <w:ind w:left="567" w:hanging="567"/>
        <w:jc w:val="both"/>
        <w:rPr>
          <w:rFonts w:ascii="Book Antiqua" w:hAnsi="Book Antiqua"/>
        </w:rPr>
      </w:pPr>
      <w:r>
        <w:rPr>
          <w:rFonts w:ascii="Book Antiqua" w:hAnsi="Book Antiqua"/>
        </w:rPr>
        <w:t>15.</w:t>
      </w:r>
      <w:r>
        <w:rPr>
          <w:rFonts w:ascii="Book Antiqua" w:hAnsi="Book Antiqua"/>
        </w:rPr>
        <w:tab/>
        <w:t>I accept the Secretary of State’s concession and formally set aside the decisions of First-tier Tribunal Judge Herbert for error of law.</w:t>
      </w:r>
    </w:p>
    <w:p w14:paraId="025D8585" w14:textId="77777777" w:rsidR="00622BB0" w:rsidRDefault="00622BB0" w:rsidP="00622BB0">
      <w:pPr>
        <w:jc w:val="both"/>
        <w:rPr>
          <w:rFonts w:ascii="Book Antiqua" w:hAnsi="Book Antiqua"/>
        </w:rPr>
      </w:pPr>
    </w:p>
    <w:p w14:paraId="58D7EEAB" w14:textId="70F66446" w:rsidR="00622BB0" w:rsidRPr="00622BB0" w:rsidRDefault="00622BB0" w:rsidP="00622BB0">
      <w:pPr>
        <w:jc w:val="both"/>
        <w:rPr>
          <w:rFonts w:ascii="Book Antiqua" w:hAnsi="Book Antiqua"/>
          <w:b/>
          <w:u w:val="single"/>
        </w:rPr>
      </w:pPr>
      <w:r w:rsidRPr="00622BB0">
        <w:rPr>
          <w:rFonts w:ascii="Book Antiqua" w:hAnsi="Book Antiqua"/>
          <w:b/>
          <w:u w:val="single"/>
        </w:rPr>
        <w:t>Remaking the Decisions</w:t>
      </w:r>
    </w:p>
    <w:p w14:paraId="6EEC0E88" w14:textId="77777777" w:rsidR="00622BB0" w:rsidRDefault="00622BB0" w:rsidP="00622BB0">
      <w:pPr>
        <w:jc w:val="both"/>
        <w:rPr>
          <w:rFonts w:ascii="Book Antiqua" w:hAnsi="Book Antiqua"/>
        </w:rPr>
      </w:pPr>
    </w:p>
    <w:p w14:paraId="77C9ED90" w14:textId="08BB240F" w:rsidR="00282999" w:rsidRDefault="00622BB0" w:rsidP="00E87ABD">
      <w:pPr>
        <w:ind w:left="567" w:hanging="567"/>
        <w:jc w:val="both"/>
        <w:rPr>
          <w:rFonts w:ascii="Book Antiqua" w:hAnsi="Book Antiqua"/>
        </w:rPr>
      </w:pPr>
      <w:r>
        <w:rPr>
          <w:rFonts w:ascii="Book Antiqua" w:hAnsi="Book Antiqua"/>
        </w:rPr>
        <w:t>1</w:t>
      </w:r>
      <w:r w:rsidR="000C0FE5">
        <w:rPr>
          <w:rFonts w:ascii="Book Antiqua" w:hAnsi="Book Antiqua"/>
        </w:rPr>
        <w:t>6</w:t>
      </w:r>
      <w:r w:rsidR="00E87ABD">
        <w:rPr>
          <w:rFonts w:ascii="Book Antiqua" w:hAnsi="Book Antiqua"/>
        </w:rPr>
        <w:t>.</w:t>
      </w:r>
      <w:r w:rsidR="00E87ABD">
        <w:rPr>
          <w:rFonts w:ascii="Book Antiqua" w:hAnsi="Book Antiqua"/>
        </w:rPr>
        <w:tab/>
      </w:r>
      <w:r>
        <w:rPr>
          <w:rFonts w:ascii="Book Antiqua" w:hAnsi="Book Antiqua"/>
        </w:rPr>
        <w:t>I</w:t>
      </w:r>
      <w:r w:rsidR="00282999">
        <w:rPr>
          <w:rFonts w:ascii="Book Antiqua" w:hAnsi="Book Antiqua"/>
        </w:rPr>
        <w:t>t was common ground between the parties that the decision</w:t>
      </w:r>
      <w:r>
        <w:rPr>
          <w:rFonts w:ascii="Book Antiqua" w:hAnsi="Book Antiqua"/>
        </w:rPr>
        <w:t>s</w:t>
      </w:r>
      <w:r w:rsidR="00282999">
        <w:rPr>
          <w:rFonts w:ascii="Book Antiqua" w:hAnsi="Book Antiqua"/>
        </w:rPr>
        <w:t xml:space="preserve"> in the </w:t>
      </w:r>
      <w:r>
        <w:rPr>
          <w:rFonts w:ascii="Book Antiqua" w:hAnsi="Book Antiqua"/>
        </w:rPr>
        <w:t xml:space="preserve">linked </w:t>
      </w:r>
      <w:r w:rsidR="00282999">
        <w:rPr>
          <w:rFonts w:ascii="Book Antiqua" w:hAnsi="Book Antiqua"/>
        </w:rPr>
        <w:t>appeal</w:t>
      </w:r>
      <w:r>
        <w:rPr>
          <w:rFonts w:ascii="Book Antiqua" w:hAnsi="Book Antiqua"/>
        </w:rPr>
        <w:t>s</w:t>
      </w:r>
      <w:r w:rsidR="00282999">
        <w:rPr>
          <w:rFonts w:ascii="Book Antiqua" w:hAnsi="Book Antiqua"/>
        </w:rPr>
        <w:t xml:space="preserve"> should be remade by the Tribuna</w:t>
      </w:r>
      <w:r w:rsidR="000C0FE5">
        <w:rPr>
          <w:rFonts w:ascii="Book Antiqua" w:hAnsi="Book Antiqua"/>
        </w:rPr>
        <w:t xml:space="preserve">l on the basis of submissions. </w:t>
      </w:r>
    </w:p>
    <w:p w14:paraId="7806E612" w14:textId="77777777" w:rsidR="00282999" w:rsidRDefault="00282999" w:rsidP="00282999">
      <w:pPr>
        <w:ind w:left="567"/>
        <w:jc w:val="both"/>
        <w:rPr>
          <w:rFonts w:ascii="Book Antiqua" w:hAnsi="Book Antiqua"/>
        </w:rPr>
      </w:pPr>
    </w:p>
    <w:p w14:paraId="6D5C1E67" w14:textId="6539F897" w:rsidR="00282999" w:rsidRDefault="000C0FE5" w:rsidP="00E87ABD">
      <w:pPr>
        <w:ind w:left="567" w:hanging="567"/>
        <w:jc w:val="both"/>
        <w:rPr>
          <w:rFonts w:ascii="Book Antiqua" w:hAnsi="Book Antiqua"/>
        </w:rPr>
      </w:pPr>
      <w:r>
        <w:rPr>
          <w:rFonts w:ascii="Book Antiqua" w:hAnsi="Book Antiqua"/>
        </w:rPr>
        <w:t>17</w:t>
      </w:r>
      <w:r w:rsidR="00E87ABD">
        <w:rPr>
          <w:rFonts w:ascii="Book Antiqua" w:hAnsi="Book Antiqua"/>
        </w:rPr>
        <w:t>.</w:t>
      </w:r>
      <w:r w:rsidR="00E87ABD">
        <w:rPr>
          <w:rFonts w:ascii="Book Antiqua" w:hAnsi="Book Antiqua"/>
        </w:rPr>
        <w:tab/>
      </w:r>
      <w:r w:rsidR="00282999">
        <w:rPr>
          <w:rFonts w:ascii="Book Antiqua" w:hAnsi="Book Antiqua"/>
        </w:rPr>
        <w:t xml:space="preserve">In his submissions before me Mr Unigwe sought to emphasise certain favourable passages from </w:t>
      </w:r>
      <w:r>
        <w:rPr>
          <w:rFonts w:ascii="Book Antiqua" w:hAnsi="Book Antiqua"/>
        </w:rPr>
        <w:t>the D</w:t>
      </w:r>
      <w:r w:rsidR="00282999">
        <w:rPr>
          <w:rFonts w:ascii="Book Antiqua" w:hAnsi="Book Antiqua"/>
        </w:rPr>
        <w:t xml:space="preserve">ecision of Judge Herbert </w:t>
      </w:r>
      <w:r>
        <w:rPr>
          <w:rFonts w:ascii="Book Antiqua" w:hAnsi="Book Antiqua"/>
        </w:rPr>
        <w:t xml:space="preserve">- </w:t>
      </w:r>
      <w:r w:rsidR="00282999">
        <w:rPr>
          <w:rFonts w:ascii="Book Antiqua" w:hAnsi="Book Antiqua"/>
        </w:rPr>
        <w:t xml:space="preserve">which for the main part is indeed written in a tone of understanding and sympathy for the predicament of the Appellants, and </w:t>
      </w:r>
      <w:proofErr w:type="gramStart"/>
      <w:r w:rsidR="00282999">
        <w:rPr>
          <w:rFonts w:ascii="Book Antiqua" w:hAnsi="Book Antiqua"/>
        </w:rPr>
        <w:t>in particular the</w:t>
      </w:r>
      <w:proofErr w:type="gramEnd"/>
      <w:r w:rsidR="00282999">
        <w:rPr>
          <w:rFonts w:ascii="Book Antiqua" w:hAnsi="Book Antiqua"/>
        </w:rPr>
        <w:t xml:space="preserve"> minor Appellants who are not responsible for finding themselves living in the United Kingdom without any formal basis so to do.  In </w:t>
      </w:r>
      <w:r w:rsidR="00282999">
        <w:rPr>
          <w:rFonts w:ascii="Book Antiqua" w:hAnsi="Book Antiqua"/>
        </w:rPr>
        <w:lastRenderedPageBreak/>
        <w:t>particular, my attention was directed to the following passages which it was su</w:t>
      </w:r>
      <w:r>
        <w:rPr>
          <w:rFonts w:ascii="Book Antiqua" w:hAnsi="Book Antiqua"/>
        </w:rPr>
        <w:t>bmit</w:t>
      </w:r>
      <w:r w:rsidR="00282999">
        <w:rPr>
          <w:rFonts w:ascii="Book Antiqua" w:hAnsi="Book Antiqua"/>
        </w:rPr>
        <w:t>ted lent considerable weight to</w:t>
      </w:r>
      <w:r>
        <w:rPr>
          <w:rFonts w:ascii="Book Antiqua" w:hAnsi="Book Antiqua"/>
        </w:rPr>
        <w:t xml:space="preserve"> a favourable</w:t>
      </w:r>
      <w:r w:rsidR="00282999">
        <w:rPr>
          <w:rFonts w:ascii="Book Antiqua" w:hAnsi="Book Antiqua"/>
        </w:rPr>
        <w:t xml:space="preserve"> overall consideration of the Appellants’ cases.  </w:t>
      </w:r>
    </w:p>
    <w:p w14:paraId="3EE6F731" w14:textId="77777777" w:rsidR="00282999" w:rsidRDefault="00282999" w:rsidP="00282999">
      <w:pPr>
        <w:ind w:left="567"/>
        <w:jc w:val="both"/>
        <w:rPr>
          <w:rFonts w:ascii="Book Antiqua" w:hAnsi="Book Antiqua"/>
        </w:rPr>
      </w:pPr>
    </w:p>
    <w:p w14:paraId="55B5FC4F" w14:textId="1E87C1F7" w:rsidR="00282999" w:rsidRDefault="00282999" w:rsidP="00282999">
      <w:pPr>
        <w:ind w:left="1134"/>
        <w:jc w:val="both"/>
        <w:rPr>
          <w:rFonts w:ascii="Book Antiqua" w:hAnsi="Book Antiqua"/>
        </w:rPr>
      </w:pPr>
      <w:r w:rsidRPr="00E87ABD">
        <w:rPr>
          <w:rFonts w:ascii="Book Antiqua" w:hAnsi="Book Antiqua"/>
          <w:i/>
        </w:rPr>
        <w:t xml:space="preserve">“There is overwhelming evidence before me that all the four Appellants have the standard base of a significant family and private life in the United Kingdom, which is not in dispute.  It is also my finding that they would face obstacles to </w:t>
      </w:r>
      <w:r w:rsidR="00E87ABD" w:rsidRPr="00E87ABD">
        <w:rPr>
          <w:rFonts w:ascii="Book Antiqua" w:hAnsi="Book Antiqua"/>
          <w:i/>
        </w:rPr>
        <w:t>returning</w:t>
      </w:r>
      <w:r w:rsidRPr="00E87ABD">
        <w:rPr>
          <w:rFonts w:ascii="Book Antiqua" w:hAnsi="Book Antiqua"/>
          <w:i/>
        </w:rPr>
        <w:t xml:space="preserve"> to Philippines and these would be obstacles of an economic and emotional nature as obviously removing the children back to the Philippines would deprive them effectively of their circle of friends and progress that both children have made in their education”</w:t>
      </w:r>
      <w:r>
        <w:rPr>
          <w:rFonts w:ascii="Book Antiqua" w:hAnsi="Book Antiqua"/>
        </w:rPr>
        <w:t xml:space="preserve"> (paragraph 15).  </w:t>
      </w:r>
    </w:p>
    <w:p w14:paraId="384E1234" w14:textId="77777777" w:rsidR="00282999" w:rsidRDefault="00282999" w:rsidP="00282999">
      <w:pPr>
        <w:ind w:left="1134"/>
        <w:jc w:val="both"/>
        <w:rPr>
          <w:rFonts w:ascii="Book Antiqua" w:hAnsi="Book Antiqua"/>
        </w:rPr>
      </w:pPr>
    </w:p>
    <w:p w14:paraId="059463EC" w14:textId="1F680CB1" w:rsidR="007541C5" w:rsidRDefault="00282999" w:rsidP="00282999">
      <w:pPr>
        <w:ind w:left="1134"/>
        <w:jc w:val="both"/>
        <w:rPr>
          <w:rFonts w:ascii="Book Antiqua" w:hAnsi="Book Antiqua"/>
        </w:rPr>
      </w:pPr>
      <w:r w:rsidRPr="00E87ABD">
        <w:rPr>
          <w:rFonts w:ascii="Book Antiqua" w:hAnsi="Book Antiqua"/>
          <w:i/>
        </w:rPr>
        <w:t>“There are a number of factors that might be born in mind, firstly I have clearly recognised the significant private and family life that both the adult Appellants and their children</w:t>
      </w:r>
      <w:r w:rsidR="007541C5" w:rsidRPr="00E87ABD">
        <w:rPr>
          <w:rFonts w:ascii="Book Antiqua" w:hAnsi="Book Antiqua"/>
          <w:i/>
        </w:rPr>
        <w:t xml:space="preserve"> </w:t>
      </w:r>
      <w:r w:rsidRPr="00E87ABD">
        <w:rPr>
          <w:rFonts w:ascii="Book Antiqua" w:hAnsi="Book Antiqua"/>
          <w:i/>
        </w:rPr>
        <w:t>have undergone in the United Kingdom.  I have also considered the fact that there will be clear disruption to both children’s education should they be removed to the Philipp</w:t>
      </w:r>
      <w:r w:rsidR="007541C5" w:rsidRPr="00E87ABD">
        <w:rPr>
          <w:rFonts w:ascii="Book Antiqua" w:hAnsi="Book Antiqua"/>
          <w:i/>
        </w:rPr>
        <w:t>in</w:t>
      </w:r>
      <w:r w:rsidRPr="00E87ABD">
        <w:rPr>
          <w:rFonts w:ascii="Book Antiqua" w:hAnsi="Book Antiqua"/>
          <w:i/>
        </w:rPr>
        <w:t xml:space="preserve">es and that the first difficulty will be one of language and one of effectively losing some of the progress in their educational achievement and their circle of friends which </w:t>
      </w:r>
      <w:r w:rsidR="007541C5" w:rsidRPr="00E87ABD">
        <w:rPr>
          <w:rFonts w:ascii="Book Antiqua" w:hAnsi="Book Antiqua"/>
          <w:i/>
        </w:rPr>
        <w:t>a</w:t>
      </w:r>
      <w:r w:rsidRPr="00E87ABD">
        <w:rPr>
          <w:rFonts w:ascii="Book Antiqua" w:hAnsi="Book Antiqua"/>
          <w:i/>
        </w:rPr>
        <w:t>s children they would feel acutely</w:t>
      </w:r>
      <w:r w:rsidR="007541C5" w:rsidRPr="00E87ABD">
        <w:rPr>
          <w:rFonts w:ascii="Book Antiqua" w:hAnsi="Book Antiqua"/>
          <w:i/>
        </w:rPr>
        <w:t xml:space="preserve">” </w:t>
      </w:r>
      <w:r w:rsidR="007541C5">
        <w:rPr>
          <w:rFonts w:ascii="Book Antiqua" w:hAnsi="Book Antiqua"/>
        </w:rPr>
        <w:t xml:space="preserve">(paragraph 18).  </w:t>
      </w:r>
    </w:p>
    <w:p w14:paraId="6E771E90" w14:textId="77777777" w:rsidR="007541C5" w:rsidRDefault="007541C5" w:rsidP="00282999">
      <w:pPr>
        <w:ind w:left="1134"/>
        <w:jc w:val="both"/>
        <w:rPr>
          <w:rFonts w:ascii="Book Antiqua" w:hAnsi="Book Antiqua"/>
        </w:rPr>
      </w:pPr>
    </w:p>
    <w:p w14:paraId="3EA332A9" w14:textId="388532F5" w:rsidR="007541C5" w:rsidRDefault="007541C5" w:rsidP="00282999">
      <w:pPr>
        <w:ind w:left="1134"/>
        <w:jc w:val="both"/>
        <w:rPr>
          <w:rFonts w:ascii="Book Antiqua" w:hAnsi="Book Antiqua"/>
        </w:rPr>
      </w:pPr>
      <w:r w:rsidRPr="00E87ABD">
        <w:rPr>
          <w:rFonts w:ascii="Book Antiqua" w:hAnsi="Book Antiqua"/>
          <w:i/>
        </w:rPr>
        <w:t>“I have also taken into account the difficulties that would be caused in terms of unemployment for both parties and in accommodation before they are able to settle”</w:t>
      </w:r>
      <w:r w:rsidR="000C0FE5">
        <w:rPr>
          <w:rFonts w:ascii="Book Antiqua" w:hAnsi="Book Antiqua"/>
        </w:rPr>
        <w:t xml:space="preserve"> (</w:t>
      </w:r>
      <w:r>
        <w:rPr>
          <w:rFonts w:ascii="Book Antiqua" w:hAnsi="Book Antiqua"/>
        </w:rPr>
        <w:t>paragraph 19)</w:t>
      </w:r>
      <w:r w:rsidR="00282999">
        <w:rPr>
          <w:rFonts w:ascii="Book Antiqua" w:hAnsi="Book Antiqua"/>
        </w:rPr>
        <w:t>.</w:t>
      </w:r>
    </w:p>
    <w:p w14:paraId="7750664D" w14:textId="77777777" w:rsidR="007541C5" w:rsidRDefault="007541C5" w:rsidP="00282999">
      <w:pPr>
        <w:ind w:left="1134"/>
        <w:jc w:val="both"/>
        <w:rPr>
          <w:rFonts w:ascii="Book Antiqua" w:hAnsi="Book Antiqua"/>
        </w:rPr>
      </w:pPr>
    </w:p>
    <w:p w14:paraId="792E788E" w14:textId="243383B6" w:rsidR="007541C5" w:rsidRDefault="00E87ABD" w:rsidP="00E87ABD">
      <w:pPr>
        <w:ind w:left="567" w:hanging="567"/>
        <w:jc w:val="both"/>
        <w:rPr>
          <w:rFonts w:ascii="Book Antiqua" w:hAnsi="Book Antiqua"/>
        </w:rPr>
      </w:pPr>
      <w:r>
        <w:rPr>
          <w:rFonts w:ascii="Book Antiqua" w:hAnsi="Book Antiqua"/>
        </w:rPr>
        <w:t>1</w:t>
      </w:r>
      <w:r w:rsidR="000C0FE5">
        <w:rPr>
          <w:rFonts w:ascii="Book Antiqua" w:hAnsi="Book Antiqua"/>
        </w:rPr>
        <w:t>8</w:t>
      </w:r>
      <w:r>
        <w:rPr>
          <w:rFonts w:ascii="Book Antiqua" w:hAnsi="Book Antiqua"/>
        </w:rPr>
        <w:t>.</w:t>
      </w:r>
      <w:r>
        <w:rPr>
          <w:rFonts w:ascii="Book Antiqua" w:hAnsi="Book Antiqua"/>
        </w:rPr>
        <w:tab/>
      </w:r>
      <w:r w:rsidR="007541C5">
        <w:rPr>
          <w:rFonts w:ascii="Book Antiqua" w:hAnsi="Book Antiqua"/>
        </w:rPr>
        <w:t>Mr Unigwe also invited the Tribunal’s focus on</w:t>
      </w:r>
      <w:r w:rsidR="0059365B">
        <w:rPr>
          <w:rFonts w:ascii="Book Antiqua" w:hAnsi="Book Antiqua"/>
        </w:rPr>
        <w:t xml:space="preserve"> to the circumstances of the T</w:t>
      </w:r>
      <w:r w:rsidR="007541C5">
        <w:rPr>
          <w:rFonts w:ascii="Book Antiqua" w:hAnsi="Book Antiqua"/>
        </w:rPr>
        <w:t xml:space="preserve">hird Appellant as a minor who had spent more than seven years in the United Kingdom.  He did not suggest that this was the only basis upon which the appeal should proceed, pleading in aid also the substantial period of time that the parents have been in the United Kingdom and their private lives built up in consequence.  Nonetheless, as I say, particular emphasis was placed on the circumstances of the </w:t>
      </w:r>
      <w:r w:rsidR="0059365B">
        <w:rPr>
          <w:rFonts w:ascii="Book Antiqua" w:hAnsi="Book Antiqua"/>
        </w:rPr>
        <w:t>T</w:t>
      </w:r>
      <w:r w:rsidR="007541C5">
        <w:rPr>
          <w:rFonts w:ascii="Book Antiqua" w:hAnsi="Book Antiqua"/>
        </w:rPr>
        <w:t>hird Appellant</w:t>
      </w:r>
      <w:r w:rsidR="0059365B">
        <w:rPr>
          <w:rFonts w:ascii="Book Antiqua" w:hAnsi="Book Antiqua"/>
        </w:rPr>
        <w:t xml:space="preserve"> -</w:t>
      </w:r>
      <w:r w:rsidR="007541C5">
        <w:rPr>
          <w:rFonts w:ascii="Book Antiqua" w:hAnsi="Book Antiqua"/>
        </w:rPr>
        <w:t xml:space="preserve"> and in that regard </w:t>
      </w:r>
      <w:r w:rsidR="0059365B">
        <w:rPr>
          <w:rFonts w:ascii="Book Antiqua" w:hAnsi="Book Antiqua"/>
        </w:rPr>
        <w:t>s</w:t>
      </w:r>
      <w:r w:rsidR="007541C5">
        <w:rPr>
          <w:rFonts w:ascii="Book Antiqua" w:hAnsi="Book Antiqua"/>
        </w:rPr>
        <w:t>ection 117</w:t>
      </w:r>
      <w:proofErr w:type="gramStart"/>
      <w:r w:rsidR="007541C5">
        <w:rPr>
          <w:rFonts w:ascii="Book Antiqua" w:hAnsi="Book Antiqua"/>
        </w:rPr>
        <w:t>B(</w:t>
      </w:r>
      <w:proofErr w:type="gramEnd"/>
      <w:r w:rsidR="007541C5">
        <w:rPr>
          <w:rFonts w:ascii="Book Antiqua" w:hAnsi="Book Antiqua"/>
        </w:rPr>
        <w:t xml:space="preserve">6) </w:t>
      </w:r>
      <w:r w:rsidR="0059365B">
        <w:rPr>
          <w:rFonts w:ascii="Book Antiqua" w:hAnsi="Book Antiqua"/>
        </w:rPr>
        <w:t>wa</w:t>
      </w:r>
      <w:r w:rsidR="007541C5">
        <w:rPr>
          <w:rFonts w:ascii="Book Antiqua" w:hAnsi="Book Antiqua"/>
        </w:rPr>
        <w:t>s</w:t>
      </w:r>
      <w:r w:rsidR="0059365B">
        <w:rPr>
          <w:rFonts w:ascii="Book Antiqua" w:hAnsi="Book Antiqua"/>
        </w:rPr>
        <w:t xml:space="preserve"> pleaded as</w:t>
      </w:r>
      <w:r w:rsidR="007541C5">
        <w:rPr>
          <w:rFonts w:ascii="Book Antiqua" w:hAnsi="Book Antiqua"/>
        </w:rPr>
        <w:t xml:space="preserve"> particularly pertinent.  </w:t>
      </w:r>
    </w:p>
    <w:p w14:paraId="0B5768F1" w14:textId="77777777" w:rsidR="007541C5" w:rsidRDefault="007541C5" w:rsidP="007541C5">
      <w:pPr>
        <w:ind w:left="567"/>
        <w:jc w:val="both"/>
        <w:rPr>
          <w:rFonts w:ascii="Book Antiqua" w:hAnsi="Book Antiqua"/>
        </w:rPr>
      </w:pPr>
    </w:p>
    <w:p w14:paraId="4F254561" w14:textId="2F824286" w:rsidR="007541C5" w:rsidRDefault="0059365B" w:rsidP="0059365B">
      <w:pPr>
        <w:ind w:left="567" w:hanging="567"/>
        <w:jc w:val="both"/>
        <w:rPr>
          <w:rFonts w:ascii="Book Antiqua" w:hAnsi="Book Antiqua"/>
        </w:rPr>
      </w:pPr>
      <w:r>
        <w:rPr>
          <w:rFonts w:ascii="Book Antiqua" w:hAnsi="Book Antiqua"/>
        </w:rPr>
        <w:t>19.</w:t>
      </w:r>
      <w:r>
        <w:rPr>
          <w:rFonts w:ascii="Book Antiqua" w:hAnsi="Book Antiqua"/>
        </w:rPr>
        <w:tab/>
      </w:r>
      <w:r w:rsidR="007541C5">
        <w:rPr>
          <w:rFonts w:ascii="Book Antiqua" w:hAnsi="Book Antiqua"/>
        </w:rPr>
        <w:t xml:space="preserve">Ms Ahmed for her part drew my attention to passages in the decisions of </w:t>
      </w:r>
      <w:proofErr w:type="spellStart"/>
      <w:r w:rsidR="007541C5" w:rsidRPr="00D957AF">
        <w:rPr>
          <w:rFonts w:ascii="Book Antiqua" w:hAnsi="Book Antiqua"/>
          <w:b/>
          <w:u w:val="single"/>
        </w:rPr>
        <w:t>Azimi</w:t>
      </w:r>
      <w:proofErr w:type="spellEnd"/>
      <w:r w:rsidR="007541C5" w:rsidRPr="00D957AF">
        <w:rPr>
          <w:rFonts w:ascii="Book Antiqua" w:hAnsi="Book Antiqua"/>
          <w:b/>
          <w:u w:val="single"/>
        </w:rPr>
        <w:t>-Moayed</w:t>
      </w:r>
      <w:r w:rsidR="007541C5" w:rsidRPr="00D957AF">
        <w:rPr>
          <w:rFonts w:ascii="Book Antiqua" w:hAnsi="Book Antiqua"/>
          <w:b/>
        </w:rPr>
        <w:t xml:space="preserve"> [2013] UKUT 00197 (IAC)</w:t>
      </w:r>
      <w:r w:rsidR="00D957AF">
        <w:rPr>
          <w:rFonts w:ascii="Book Antiqua" w:hAnsi="Book Antiqua"/>
        </w:rPr>
        <w:t xml:space="preserve"> and </w:t>
      </w:r>
      <w:r w:rsidR="00D957AF" w:rsidRPr="00D957AF">
        <w:rPr>
          <w:rFonts w:ascii="Book Antiqua" w:hAnsi="Book Antiqua"/>
          <w:b/>
          <w:u w:val="single"/>
        </w:rPr>
        <w:t>AM</w:t>
      </w:r>
      <w:r w:rsidR="007541C5" w:rsidRPr="00D957AF">
        <w:rPr>
          <w:rFonts w:ascii="Book Antiqua" w:hAnsi="Book Antiqua"/>
          <w:b/>
        </w:rPr>
        <w:t xml:space="preserve"> (S117B) Malawi [2015] UKUT 0260 (IAC)</w:t>
      </w:r>
      <w:r w:rsidR="007541C5">
        <w:rPr>
          <w:rFonts w:ascii="Book Antiqua" w:hAnsi="Book Antiqua"/>
        </w:rPr>
        <w:t xml:space="preserve">.  In respect of </w:t>
      </w:r>
      <w:r w:rsidR="007541C5" w:rsidRPr="00D957AF">
        <w:rPr>
          <w:rFonts w:ascii="Book Antiqua" w:hAnsi="Book Antiqua"/>
          <w:b/>
          <w:u w:val="single"/>
        </w:rPr>
        <w:t>Azimi-Moayed</w:t>
      </w:r>
      <w:r w:rsidR="007541C5">
        <w:rPr>
          <w:rFonts w:ascii="Book Antiqua" w:hAnsi="Book Antiqua"/>
        </w:rPr>
        <w:t xml:space="preserve"> emphasis was placed on subparagraphs </w:t>
      </w:r>
      <w:r w:rsidR="00E87ABD">
        <w:rPr>
          <w:rFonts w:ascii="Book Antiqua" w:hAnsi="Book Antiqua"/>
        </w:rPr>
        <w:t>1</w:t>
      </w:r>
      <w:r w:rsidR="007541C5">
        <w:rPr>
          <w:rFonts w:ascii="Book Antiqua" w:hAnsi="Book Antiqua"/>
        </w:rPr>
        <w:t xml:space="preserve">(i) and </w:t>
      </w:r>
      <w:r w:rsidR="00E87ABD">
        <w:rPr>
          <w:rFonts w:ascii="Book Antiqua" w:hAnsi="Book Antiqua"/>
        </w:rPr>
        <w:t>1</w:t>
      </w:r>
      <w:r w:rsidR="007541C5">
        <w:rPr>
          <w:rFonts w:ascii="Book Antiqua" w:hAnsi="Book Antiqua"/>
        </w:rPr>
        <w:t>(iv) of the head note which are in these terms:</w:t>
      </w:r>
    </w:p>
    <w:p w14:paraId="13B31F1B" w14:textId="77777777" w:rsidR="007541C5" w:rsidRDefault="007541C5" w:rsidP="007541C5">
      <w:pPr>
        <w:ind w:left="567"/>
        <w:jc w:val="both"/>
        <w:rPr>
          <w:rFonts w:ascii="Book Antiqua" w:hAnsi="Book Antiqua"/>
        </w:rPr>
      </w:pPr>
    </w:p>
    <w:p w14:paraId="60E6150E" w14:textId="40375BD0" w:rsidR="00067E9B" w:rsidRPr="00E87ABD" w:rsidRDefault="00067E9B" w:rsidP="00067E9B">
      <w:pPr>
        <w:ind w:left="1701" w:hanging="567"/>
        <w:jc w:val="both"/>
        <w:rPr>
          <w:rFonts w:ascii="Book Antiqua" w:hAnsi="Book Antiqua"/>
          <w:i/>
        </w:rPr>
      </w:pPr>
      <w:r w:rsidRPr="00E87ABD">
        <w:rPr>
          <w:rFonts w:ascii="Book Antiqua" w:hAnsi="Book Antiqua"/>
          <w:i/>
          <w:iCs/>
        </w:rPr>
        <w:t xml:space="preserve">“(1) </w:t>
      </w:r>
      <w:r w:rsidR="00D957AF" w:rsidRPr="00E87ABD">
        <w:rPr>
          <w:rFonts w:ascii="Book Antiqua" w:hAnsi="Book Antiqua"/>
          <w:i/>
          <w:iCs/>
        </w:rPr>
        <w:tab/>
      </w:r>
      <w:r w:rsidRPr="00E87ABD">
        <w:rPr>
          <w:rFonts w:ascii="Book Antiqua" w:hAnsi="Book Antiqua"/>
          <w:i/>
          <w:iCs/>
        </w:rPr>
        <w:t>The case law of the Upper Tribunal has identified the following principles to assist in the determination of appeals where children are affected by the appealed decisions:</w:t>
      </w:r>
    </w:p>
    <w:p w14:paraId="75C2A7DA" w14:textId="77777777" w:rsidR="00067E9B" w:rsidRPr="00E87ABD" w:rsidRDefault="00067E9B" w:rsidP="00067E9B">
      <w:pPr>
        <w:ind w:left="1701" w:hanging="567"/>
        <w:jc w:val="both"/>
        <w:rPr>
          <w:rFonts w:ascii="Book Antiqua" w:hAnsi="Book Antiqua"/>
          <w:i/>
        </w:rPr>
      </w:pPr>
      <w:r w:rsidRPr="00E87ABD">
        <w:rPr>
          <w:rFonts w:ascii="Book Antiqua" w:hAnsi="Book Antiqua"/>
          <w:i/>
        </w:rPr>
        <w:t> </w:t>
      </w:r>
    </w:p>
    <w:p w14:paraId="47AE5A5E" w14:textId="5C9C43EE" w:rsidR="00067E9B" w:rsidRPr="00E87ABD" w:rsidRDefault="00D957AF" w:rsidP="00D957AF">
      <w:pPr>
        <w:ind w:left="2268" w:hanging="567"/>
        <w:jc w:val="both"/>
        <w:rPr>
          <w:rFonts w:ascii="Book Antiqua" w:hAnsi="Book Antiqua"/>
          <w:i/>
          <w:iCs/>
        </w:rPr>
      </w:pPr>
      <w:r w:rsidRPr="00E87ABD">
        <w:rPr>
          <w:rFonts w:ascii="Book Antiqua" w:hAnsi="Book Antiqua"/>
          <w:i/>
          <w:iCs/>
        </w:rPr>
        <w:t>(</w:t>
      </w:r>
      <w:r w:rsidR="00067E9B" w:rsidRPr="00E87ABD">
        <w:rPr>
          <w:rFonts w:ascii="Book Antiqua" w:hAnsi="Book Antiqua"/>
          <w:i/>
          <w:iCs/>
        </w:rPr>
        <w:t xml:space="preserve">i) </w:t>
      </w:r>
      <w:r w:rsidR="00067E9B" w:rsidRPr="00E87ABD">
        <w:rPr>
          <w:rFonts w:ascii="Book Antiqua" w:hAnsi="Book Antiqua"/>
          <w:i/>
          <w:iCs/>
          <w:sz w:val="14"/>
          <w:szCs w:val="14"/>
        </w:rPr>
        <w:t xml:space="preserve">        </w:t>
      </w:r>
      <w:r w:rsidR="00067E9B" w:rsidRPr="00E87ABD">
        <w:rPr>
          <w:rFonts w:ascii="Book Antiqua" w:hAnsi="Book Antiqua"/>
          <w:i/>
          <w:iCs/>
        </w:rPr>
        <w:t>As a starting point it is in the best interests of children to be with both their parents and if both parents are being removed from the United Kingdom then the starting point suggests that so should dependent children who form part of their household unless there are reasons to the contrary.</w:t>
      </w:r>
    </w:p>
    <w:p w14:paraId="71E6F286" w14:textId="3370D688" w:rsidR="00D957AF" w:rsidRPr="00E87ABD" w:rsidRDefault="00D957AF" w:rsidP="00D957AF">
      <w:pPr>
        <w:ind w:left="2268" w:hanging="567"/>
        <w:jc w:val="both"/>
        <w:rPr>
          <w:rFonts w:ascii="Book Antiqua" w:hAnsi="Book Antiqua"/>
          <w:i/>
          <w:iCs/>
        </w:rPr>
      </w:pPr>
      <w:r w:rsidRPr="00E87ABD">
        <w:rPr>
          <w:rFonts w:ascii="Book Antiqua" w:hAnsi="Book Antiqua"/>
          <w:i/>
          <w:iCs/>
        </w:rPr>
        <w:t>…</w:t>
      </w:r>
    </w:p>
    <w:p w14:paraId="0AE2DE0D" w14:textId="2FE7F3E5" w:rsidR="00D957AF" w:rsidRPr="00E87ABD" w:rsidRDefault="00D957AF" w:rsidP="00D957AF">
      <w:pPr>
        <w:ind w:left="2268" w:hanging="567"/>
        <w:jc w:val="both"/>
        <w:rPr>
          <w:rFonts w:ascii="Book Antiqua" w:hAnsi="Book Antiqua"/>
          <w:i/>
          <w:iCs/>
        </w:rPr>
      </w:pPr>
    </w:p>
    <w:p w14:paraId="70846764" w14:textId="4AADFA47" w:rsidR="00D957AF" w:rsidRDefault="00D957AF" w:rsidP="00D957AF">
      <w:pPr>
        <w:ind w:left="2268" w:hanging="567"/>
        <w:jc w:val="both"/>
        <w:rPr>
          <w:rFonts w:ascii="Book Antiqua" w:hAnsi="Book Antiqua"/>
          <w:iCs/>
        </w:rPr>
      </w:pPr>
      <w:r w:rsidRPr="00E87ABD">
        <w:rPr>
          <w:rFonts w:ascii="Book Antiqua" w:hAnsi="Book Antiqua"/>
          <w:i/>
          <w:iCs/>
        </w:rPr>
        <w:lastRenderedPageBreak/>
        <w:t>(iv)</w:t>
      </w:r>
      <w:r w:rsidRPr="00E87ABD">
        <w:rPr>
          <w:rFonts w:ascii="Book Antiqua" w:hAnsi="Book Antiqua"/>
          <w:i/>
          <w:iCs/>
        </w:rPr>
        <w:tab/>
      </w:r>
      <w:r w:rsidRPr="00E87ABD">
        <w:rPr>
          <w:i/>
          <w:iCs/>
          <w:sz w:val="14"/>
          <w:szCs w:val="14"/>
        </w:rPr>
        <w:t xml:space="preserve"> </w:t>
      </w:r>
      <w:r w:rsidRPr="00E87ABD">
        <w:rPr>
          <w:rFonts w:ascii="Book Antiqua" w:hAnsi="Book Antiqua"/>
          <w:i/>
          <w:iCs/>
        </w:rPr>
        <w:t>Apart from the terms of published policies and Rules, the Tribunal notes that seven years from age 4 is likely to be more significant to a child that the first seven years of life.  Very young children are focussed on their parents rather than their peers and are adaptable”</w:t>
      </w:r>
      <w:r w:rsidRPr="00D957AF">
        <w:rPr>
          <w:rFonts w:ascii="Book Antiqua" w:hAnsi="Book Antiqua"/>
          <w:iCs/>
        </w:rPr>
        <w:t>.</w:t>
      </w:r>
    </w:p>
    <w:p w14:paraId="0F674E23" w14:textId="77777777" w:rsidR="00D957AF" w:rsidRPr="00D957AF" w:rsidRDefault="00D957AF" w:rsidP="00D957AF">
      <w:pPr>
        <w:ind w:left="2268" w:hanging="567"/>
        <w:jc w:val="both"/>
        <w:rPr>
          <w:rFonts w:ascii="Book Antiqua" w:hAnsi="Book Antiqua"/>
        </w:rPr>
      </w:pPr>
    </w:p>
    <w:p w14:paraId="49BBBE09" w14:textId="67F61538" w:rsidR="00D957AF" w:rsidRDefault="00D957AF" w:rsidP="00D957AF">
      <w:pPr>
        <w:ind w:left="567"/>
        <w:jc w:val="both"/>
        <w:rPr>
          <w:rFonts w:ascii="Book Antiqua" w:hAnsi="Book Antiqua"/>
          <w:iCs/>
        </w:rPr>
      </w:pPr>
      <w:r>
        <w:rPr>
          <w:rFonts w:ascii="Book Antiqua" w:hAnsi="Book Antiqua"/>
          <w:iCs/>
        </w:rPr>
        <w:t xml:space="preserve">In respect of </w:t>
      </w:r>
      <w:r w:rsidRPr="00D957AF">
        <w:rPr>
          <w:rFonts w:ascii="Book Antiqua" w:hAnsi="Book Antiqua"/>
          <w:b/>
          <w:iCs/>
          <w:u w:val="single"/>
        </w:rPr>
        <w:t>AM</w:t>
      </w:r>
      <w:r w:rsidR="00067E9B" w:rsidRPr="008420AB">
        <w:rPr>
          <w:rFonts w:ascii="Book Antiqua" w:hAnsi="Book Antiqua"/>
          <w:iCs/>
          <w:u w:val="single"/>
        </w:rPr>
        <w:t xml:space="preserve"> </w:t>
      </w:r>
      <w:r w:rsidR="008420AB" w:rsidRPr="008420AB">
        <w:rPr>
          <w:rFonts w:ascii="Book Antiqua" w:hAnsi="Book Antiqua"/>
          <w:iCs/>
          <w:u w:val="single"/>
        </w:rPr>
        <w:t>(</w:t>
      </w:r>
      <w:r w:rsidR="00E87ABD" w:rsidRPr="008420AB">
        <w:rPr>
          <w:rFonts w:ascii="Book Antiqua" w:hAnsi="Book Antiqua"/>
          <w:b/>
          <w:iCs/>
          <w:u w:val="single"/>
        </w:rPr>
        <w:t>Malawi</w:t>
      </w:r>
      <w:r w:rsidR="008420AB" w:rsidRPr="008420AB">
        <w:rPr>
          <w:rFonts w:ascii="Book Antiqua" w:hAnsi="Book Antiqua"/>
          <w:b/>
          <w:iCs/>
          <w:u w:val="single"/>
        </w:rPr>
        <w:t>)</w:t>
      </w:r>
      <w:r w:rsidR="00E87ABD">
        <w:rPr>
          <w:rFonts w:ascii="Book Antiqua" w:hAnsi="Book Antiqua"/>
          <w:b/>
          <w:iCs/>
        </w:rPr>
        <w:t xml:space="preserve"> </w:t>
      </w:r>
      <w:r>
        <w:rPr>
          <w:rFonts w:ascii="Book Antiqua" w:hAnsi="Book Antiqua"/>
          <w:iCs/>
        </w:rPr>
        <w:t>my attention was directed in particular to the following passage at paragraph 39:</w:t>
      </w:r>
    </w:p>
    <w:p w14:paraId="0DF60A74" w14:textId="77777777" w:rsidR="00D957AF" w:rsidRDefault="00D957AF" w:rsidP="00D957AF">
      <w:pPr>
        <w:ind w:left="1134" w:hanging="567"/>
        <w:jc w:val="both"/>
        <w:rPr>
          <w:rFonts w:ascii="Book Antiqua" w:hAnsi="Book Antiqua"/>
          <w:iCs/>
        </w:rPr>
      </w:pPr>
    </w:p>
    <w:p w14:paraId="1543FD8F" w14:textId="02E2BAA5" w:rsidR="00D957AF" w:rsidRDefault="00D957AF" w:rsidP="00D957AF">
      <w:pPr>
        <w:ind w:left="1134"/>
        <w:jc w:val="both"/>
        <w:rPr>
          <w:rFonts w:ascii="Book Antiqua" w:hAnsi="Book Antiqua"/>
          <w:iCs/>
        </w:rPr>
      </w:pPr>
      <w:r w:rsidRPr="00E87ABD">
        <w:rPr>
          <w:rFonts w:ascii="Book Antiqua" w:hAnsi="Book Antiqua"/>
          <w:i/>
        </w:rPr>
        <w:t>“There was no reason to infer that any interruption to the education of the elder child upon return to Malawi would be any more significant than that faced by any child forced to move from one country to another by virtue of the careers of their parents.  Nor should the difficulties of a move from one school to another become unduly exaggerated.  It would be highly unusual for a child in the UK to complete the entirety of their education within one school.  The trauma, or excitement, of a new school, new classmates and new teachers is an integral part of growing up.  In too many appeals the First-tier Tribunal is presented with arguments whose basic premise is that to change a school is to submit a child to a cruel and unduly harsh experience.  Indeed, as if to illustrate the point, we note that the eldest child of this family has been required to move schools, and move from one end of the UK to the other, as a result of the decisions of her parents. The evidence does not suggest she suffered any hardship or ill effect from so doing”</w:t>
      </w:r>
      <w:r>
        <w:rPr>
          <w:rFonts w:ascii="Book Antiqua" w:hAnsi="Book Antiqua"/>
        </w:rPr>
        <w:t>.</w:t>
      </w:r>
      <w:r w:rsidRPr="00067E9B">
        <w:rPr>
          <w:rFonts w:ascii="Book Antiqua" w:hAnsi="Book Antiqua"/>
          <w:iCs/>
        </w:rPr>
        <w:t xml:space="preserve"> </w:t>
      </w:r>
    </w:p>
    <w:p w14:paraId="54716EFA" w14:textId="77777777" w:rsidR="00D957AF" w:rsidRDefault="00D957AF" w:rsidP="00D957AF">
      <w:pPr>
        <w:ind w:left="1134"/>
        <w:jc w:val="both"/>
        <w:rPr>
          <w:rFonts w:ascii="Book Antiqua" w:hAnsi="Book Antiqua"/>
          <w:iCs/>
        </w:rPr>
      </w:pPr>
    </w:p>
    <w:p w14:paraId="23D6120F" w14:textId="2558F2E5" w:rsidR="00503020" w:rsidRDefault="00E87ABD" w:rsidP="00E87ABD">
      <w:pPr>
        <w:ind w:left="567" w:hanging="567"/>
        <w:jc w:val="both"/>
        <w:rPr>
          <w:rFonts w:ascii="Book Antiqua" w:hAnsi="Book Antiqua"/>
          <w:iCs/>
        </w:rPr>
      </w:pPr>
      <w:r>
        <w:rPr>
          <w:rFonts w:ascii="Book Antiqua" w:hAnsi="Book Antiqua"/>
          <w:iCs/>
        </w:rPr>
        <w:t>2</w:t>
      </w:r>
      <w:r w:rsidR="00CE0C5F">
        <w:rPr>
          <w:rFonts w:ascii="Book Antiqua" w:hAnsi="Book Antiqua"/>
          <w:iCs/>
        </w:rPr>
        <w:t>0</w:t>
      </w:r>
      <w:r>
        <w:rPr>
          <w:rFonts w:ascii="Book Antiqua" w:hAnsi="Book Antiqua"/>
          <w:iCs/>
        </w:rPr>
        <w:t>.</w:t>
      </w:r>
      <w:r>
        <w:rPr>
          <w:rFonts w:ascii="Book Antiqua" w:hAnsi="Book Antiqua"/>
          <w:iCs/>
        </w:rPr>
        <w:tab/>
      </w:r>
      <w:r w:rsidR="00CE0C5F">
        <w:rPr>
          <w:rFonts w:ascii="Book Antiqua" w:hAnsi="Book Antiqua"/>
          <w:iCs/>
        </w:rPr>
        <w:t>Ms Ahma</w:t>
      </w:r>
      <w:r w:rsidR="00D957AF">
        <w:rPr>
          <w:rFonts w:ascii="Book Antiqua" w:hAnsi="Book Antiqua"/>
          <w:iCs/>
        </w:rPr>
        <w:t>d also sought to emphasise in her submissions that both the adult Appellants have family members still living in the Philippines</w:t>
      </w:r>
      <w:r w:rsidR="00CE0C5F">
        <w:rPr>
          <w:rFonts w:ascii="Book Antiqua" w:hAnsi="Book Antiqua"/>
          <w:iCs/>
        </w:rPr>
        <w:t>,</w:t>
      </w:r>
      <w:r w:rsidR="00D957AF">
        <w:rPr>
          <w:rFonts w:ascii="Book Antiqua" w:hAnsi="Book Antiqua"/>
          <w:iCs/>
        </w:rPr>
        <w:t xml:space="preserve"> and indeed had spent a substantial part of their early life living there.  Reference was made to passages in their witness statements referring to the presence of family members in the Philippines and also the findings of the First-tier Tribunal in particular at paragraph 8</w:t>
      </w:r>
      <w:r w:rsidR="00503020">
        <w:rPr>
          <w:rFonts w:ascii="Book Antiqua" w:hAnsi="Book Antiqua"/>
          <w:iCs/>
        </w:rPr>
        <w:t xml:space="preserve">: </w:t>
      </w:r>
    </w:p>
    <w:p w14:paraId="2CA5F42D" w14:textId="77777777" w:rsidR="00503020" w:rsidRDefault="00503020" w:rsidP="00D957AF">
      <w:pPr>
        <w:ind w:left="567"/>
        <w:jc w:val="both"/>
        <w:rPr>
          <w:rFonts w:ascii="Book Antiqua" w:hAnsi="Book Antiqua"/>
          <w:iCs/>
        </w:rPr>
      </w:pPr>
    </w:p>
    <w:p w14:paraId="3CDF70F9" w14:textId="623563B4" w:rsidR="00503020" w:rsidRDefault="00503020" w:rsidP="00503020">
      <w:pPr>
        <w:ind w:left="1134"/>
        <w:jc w:val="both"/>
        <w:rPr>
          <w:rFonts w:ascii="Book Antiqua" w:hAnsi="Book Antiqua"/>
          <w:iCs/>
        </w:rPr>
      </w:pPr>
      <w:r w:rsidRPr="00E87ABD">
        <w:rPr>
          <w:rFonts w:ascii="Book Antiqua" w:hAnsi="Book Antiqua"/>
          <w:i/>
          <w:iCs/>
        </w:rPr>
        <w:t xml:space="preserve">“The </w:t>
      </w:r>
      <w:r w:rsidR="00CE0C5F">
        <w:rPr>
          <w:rFonts w:ascii="Book Antiqua" w:hAnsi="Book Antiqua"/>
          <w:i/>
          <w:iCs/>
        </w:rPr>
        <w:t>F</w:t>
      </w:r>
      <w:r w:rsidRPr="00E87ABD">
        <w:rPr>
          <w:rFonts w:ascii="Book Antiqua" w:hAnsi="Book Antiqua"/>
          <w:i/>
          <w:iCs/>
        </w:rPr>
        <w:t>irst Appellant states that his mother is 76 years old and frail and therefore he has nowhere to stay if he were to return although he has some extended family in the Phil</w:t>
      </w:r>
      <w:r w:rsidR="00CE0C5F">
        <w:rPr>
          <w:rFonts w:ascii="Book Antiqua" w:hAnsi="Book Antiqua"/>
          <w:i/>
          <w:iCs/>
        </w:rPr>
        <w:t>ippines.  He said his wife the S</w:t>
      </w:r>
      <w:r w:rsidRPr="00E87ABD">
        <w:rPr>
          <w:rFonts w:ascii="Book Antiqua" w:hAnsi="Book Antiqua"/>
          <w:i/>
          <w:iCs/>
        </w:rPr>
        <w:t xml:space="preserve">econd </w:t>
      </w:r>
      <w:r w:rsidR="00CE0C5F">
        <w:rPr>
          <w:rFonts w:ascii="Book Antiqua" w:hAnsi="Book Antiqua"/>
          <w:i/>
          <w:iCs/>
        </w:rPr>
        <w:t>A</w:t>
      </w:r>
      <w:r w:rsidRPr="00E87ABD">
        <w:rPr>
          <w:rFonts w:ascii="Book Antiqua" w:hAnsi="Book Antiqua"/>
          <w:i/>
          <w:iCs/>
        </w:rPr>
        <w:t>ppellant does have her parents and if they were forced to do so they could stay in temporary accommodation with his mother-in-law if the worst case scenario came to pass”</w:t>
      </w:r>
      <w:r>
        <w:rPr>
          <w:rFonts w:ascii="Book Antiqua" w:hAnsi="Book Antiqua"/>
          <w:iCs/>
        </w:rPr>
        <w:t xml:space="preserve">.  </w:t>
      </w:r>
    </w:p>
    <w:p w14:paraId="353EDDB6" w14:textId="77777777" w:rsidR="00CE0C5F" w:rsidRDefault="00CE0C5F" w:rsidP="00503020">
      <w:pPr>
        <w:ind w:left="1134"/>
        <w:jc w:val="both"/>
        <w:rPr>
          <w:rFonts w:ascii="Book Antiqua" w:hAnsi="Book Antiqua"/>
          <w:iCs/>
        </w:rPr>
      </w:pPr>
    </w:p>
    <w:p w14:paraId="330D55B5" w14:textId="67A9D6FB" w:rsidR="00503020" w:rsidRDefault="00CE0C5F" w:rsidP="00E87ABD">
      <w:pPr>
        <w:ind w:left="567" w:hanging="567"/>
        <w:jc w:val="both"/>
        <w:rPr>
          <w:rFonts w:ascii="Book Antiqua" w:hAnsi="Book Antiqua"/>
          <w:iCs/>
        </w:rPr>
      </w:pPr>
      <w:r>
        <w:rPr>
          <w:rFonts w:ascii="Book Antiqua" w:hAnsi="Book Antiqua"/>
          <w:iCs/>
        </w:rPr>
        <w:t>2</w:t>
      </w:r>
      <w:r w:rsidR="00E87ABD">
        <w:rPr>
          <w:rFonts w:ascii="Book Antiqua" w:hAnsi="Book Antiqua"/>
          <w:iCs/>
        </w:rPr>
        <w:t>1.</w:t>
      </w:r>
      <w:r w:rsidR="00E87ABD">
        <w:rPr>
          <w:rFonts w:ascii="Book Antiqua" w:hAnsi="Book Antiqua"/>
          <w:iCs/>
        </w:rPr>
        <w:tab/>
      </w:r>
      <w:r w:rsidR="00503020">
        <w:rPr>
          <w:rFonts w:ascii="Book Antiqua" w:hAnsi="Book Antiqua"/>
          <w:iCs/>
        </w:rPr>
        <w:t xml:space="preserve">Necessarily, the Secretary of State also put significant emphasis on the adverse immigration history of the adult Appellants and the public interest in maintaining effective immigration control.  Neither </w:t>
      </w:r>
      <w:r w:rsidR="00E87ABD">
        <w:rPr>
          <w:rFonts w:ascii="Book Antiqua" w:hAnsi="Book Antiqua"/>
          <w:iCs/>
        </w:rPr>
        <w:t>parent</w:t>
      </w:r>
      <w:r w:rsidR="00503020">
        <w:rPr>
          <w:rFonts w:ascii="Book Antiqua" w:hAnsi="Book Antiqua"/>
          <w:iCs/>
        </w:rPr>
        <w:t xml:space="preserve"> had</w:t>
      </w:r>
      <w:r w:rsidR="00E87ABD">
        <w:rPr>
          <w:rFonts w:ascii="Book Antiqua" w:hAnsi="Book Antiqua"/>
          <w:iCs/>
        </w:rPr>
        <w:t xml:space="preserve"> had</w:t>
      </w:r>
      <w:r w:rsidR="00503020">
        <w:rPr>
          <w:rFonts w:ascii="Book Antiqua" w:hAnsi="Book Antiqua"/>
          <w:iCs/>
        </w:rPr>
        <w:t xml:space="preserve"> leave to be in the United Kingdom since 2005</w:t>
      </w:r>
      <w:r w:rsidR="00E87ABD">
        <w:rPr>
          <w:rFonts w:ascii="Book Antiqua" w:hAnsi="Book Antiqua"/>
          <w:iCs/>
        </w:rPr>
        <w:t>.  I</w:t>
      </w:r>
      <w:r w:rsidR="00503020">
        <w:rPr>
          <w:rFonts w:ascii="Book Antiqua" w:hAnsi="Book Antiqua"/>
          <w:iCs/>
        </w:rPr>
        <w:t>n this context my</w:t>
      </w:r>
      <w:r>
        <w:rPr>
          <w:rFonts w:ascii="Book Antiqua" w:hAnsi="Book Antiqua"/>
          <w:iCs/>
        </w:rPr>
        <w:t xml:space="preserve"> attention is also directed to s</w:t>
      </w:r>
      <w:r w:rsidR="00503020">
        <w:rPr>
          <w:rFonts w:ascii="Book Antiqua" w:hAnsi="Book Antiqua"/>
          <w:iCs/>
        </w:rPr>
        <w:t>ection 117B</w:t>
      </w:r>
      <w:r>
        <w:rPr>
          <w:rFonts w:ascii="Book Antiqua" w:hAnsi="Book Antiqua"/>
          <w:iCs/>
        </w:rPr>
        <w:t xml:space="preserve"> of the 2002 Act</w:t>
      </w:r>
      <w:r w:rsidR="00503020">
        <w:rPr>
          <w:rFonts w:ascii="Book Antiqua" w:hAnsi="Book Antiqua"/>
          <w:iCs/>
        </w:rPr>
        <w:t xml:space="preserve"> with regard to the weight to be attached to the family and/or private life dependent upon precarious and</w:t>
      </w:r>
      <w:r>
        <w:rPr>
          <w:rFonts w:ascii="Book Antiqua" w:hAnsi="Book Antiqua"/>
          <w:iCs/>
        </w:rPr>
        <w:t>/or</w:t>
      </w:r>
      <w:r w:rsidR="00503020">
        <w:rPr>
          <w:rFonts w:ascii="Book Antiqua" w:hAnsi="Book Antiqua"/>
          <w:iCs/>
        </w:rPr>
        <w:t xml:space="preserve"> unlawful presence in the United Kingdom.  </w:t>
      </w:r>
    </w:p>
    <w:p w14:paraId="79A9413C" w14:textId="77777777" w:rsidR="00CE0C5F" w:rsidRDefault="00CE0C5F" w:rsidP="00503020">
      <w:pPr>
        <w:ind w:left="567"/>
        <w:jc w:val="both"/>
        <w:rPr>
          <w:rFonts w:ascii="Book Antiqua" w:hAnsi="Book Antiqua"/>
          <w:iCs/>
        </w:rPr>
      </w:pPr>
    </w:p>
    <w:p w14:paraId="0C69C17B" w14:textId="3006EF8F" w:rsidR="00E87ABD" w:rsidRDefault="00CE0C5F" w:rsidP="00E87ABD">
      <w:pPr>
        <w:ind w:left="567" w:hanging="567"/>
        <w:jc w:val="both"/>
        <w:rPr>
          <w:rFonts w:ascii="Book Antiqua" w:hAnsi="Book Antiqua"/>
          <w:iCs/>
        </w:rPr>
      </w:pPr>
      <w:r>
        <w:rPr>
          <w:rFonts w:ascii="Book Antiqua" w:hAnsi="Book Antiqua"/>
          <w:iCs/>
        </w:rPr>
        <w:t>22</w:t>
      </w:r>
      <w:r w:rsidR="00E87ABD">
        <w:rPr>
          <w:rFonts w:ascii="Book Antiqua" w:hAnsi="Book Antiqua"/>
          <w:iCs/>
        </w:rPr>
        <w:t>.</w:t>
      </w:r>
      <w:r w:rsidR="00E87ABD">
        <w:rPr>
          <w:rFonts w:ascii="Book Antiqua" w:hAnsi="Book Antiqua"/>
          <w:iCs/>
        </w:rPr>
        <w:tab/>
      </w:r>
      <w:r w:rsidR="00503020">
        <w:rPr>
          <w:rFonts w:ascii="Book Antiqua" w:hAnsi="Book Antiqua"/>
          <w:iCs/>
        </w:rPr>
        <w:t>Ms Ahm</w:t>
      </w:r>
      <w:r>
        <w:rPr>
          <w:rFonts w:ascii="Book Antiqua" w:hAnsi="Book Antiqua"/>
          <w:iCs/>
        </w:rPr>
        <w:t>a</w:t>
      </w:r>
      <w:r w:rsidR="00503020">
        <w:rPr>
          <w:rFonts w:ascii="Book Antiqua" w:hAnsi="Book Antiqua"/>
          <w:iCs/>
        </w:rPr>
        <w:t xml:space="preserve">d also provided me with some information in respect of the availability of medical services in the Philippines by way of a list of doctors who could provide asthma treatment.  I will return to this aspect of the case in due course, but suffice to say at the moment that I can see little in the supporting evidence that provides anything of any great weight with regard to the underlying asthma condition of the </w:t>
      </w:r>
      <w:r>
        <w:rPr>
          <w:rFonts w:ascii="Book Antiqua" w:hAnsi="Book Antiqua"/>
          <w:iCs/>
        </w:rPr>
        <w:t>T</w:t>
      </w:r>
      <w:r w:rsidR="00503020">
        <w:rPr>
          <w:rFonts w:ascii="Book Antiqua" w:hAnsi="Book Antiqua"/>
          <w:iCs/>
        </w:rPr>
        <w:t xml:space="preserve">hird Appellant that should sound in any significant </w:t>
      </w:r>
      <w:r w:rsidR="00E87ABD">
        <w:rPr>
          <w:rFonts w:ascii="Book Antiqua" w:hAnsi="Book Antiqua"/>
          <w:iCs/>
        </w:rPr>
        <w:t>way</w:t>
      </w:r>
      <w:r w:rsidR="00503020">
        <w:rPr>
          <w:rFonts w:ascii="Book Antiqua" w:hAnsi="Book Antiqua"/>
          <w:iCs/>
        </w:rPr>
        <w:t xml:space="preserve"> in the consideration of </w:t>
      </w:r>
      <w:r>
        <w:rPr>
          <w:rFonts w:ascii="Book Antiqua" w:hAnsi="Book Antiqua"/>
          <w:iCs/>
        </w:rPr>
        <w:t xml:space="preserve">the </w:t>
      </w:r>
      <w:r>
        <w:rPr>
          <w:rFonts w:ascii="Book Antiqua" w:hAnsi="Book Antiqua"/>
          <w:iCs/>
        </w:rPr>
        <w:lastRenderedPageBreak/>
        <w:t xml:space="preserve">reasonableness of expecting him to leave the UK, or the </w:t>
      </w:r>
      <w:r w:rsidR="00503020">
        <w:rPr>
          <w:rFonts w:ascii="Book Antiqua" w:hAnsi="Book Antiqua"/>
          <w:iCs/>
        </w:rPr>
        <w:t>proportionality of a decision to remove th</w:t>
      </w:r>
      <w:r>
        <w:rPr>
          <w:rFonts w:ascii="Book Antiqua" w:hAnsi="Book Antiqua"/>
          <w:iCs/>
        </w:rPr>
        <w:t>e</w:t>
      </w:r>
      <w:r w:rsidR="00503020">
        <w:rPr>
          <w:rFonts w:ascii="Book Antiqua" w:hAnsi="Book Antiqua"/>
          <w:iCs/>
        </w:rPr>
        <w:t xml:space="preserve"> family from the United Kingdom.  It seems to me that the materials were provided by Ms Ahmed as a matter of caution and </w:t>
      </w:r>
      <w:r w:rsidR="00E87ABD">
        <w:rPr>
          <w:rFonts w:ascii="Book Antiqua" w:hAnsi="Book Antiqua"/>
          <w:iCs/>
        </w:rPr>
        <w:t>in</w:t>
      </w:r>
      <w:r w:rsidR="00503020">
        <w:rPr>
          <w:rFonts w:ascii="Book Antiqua" w:hAnsi="Book Antiqua"/>
          <w:iCs/>
        </w:rPr>
        <w:t xml:space="preserve"> case particular</w:t>
      </w:r>
      <w:r w:rsidR="0036559A">
        <w:rPr>
          <w:rFonts w:ascii="Book Antiqua" w:hAnsi="Book Antiqua"/>
          <w:iCs/>
        </w:rPr>
        <w:t xml:space="preserve"> emphasis might be placed on this aspect of the history.  </w:t>
      </w:r>
    </w:p>
    <w:p w14:paraId="04668638" w14:textId="77777777" w:rsidR="008513DF" w:rsidRDefault="008513DF" w:rsidP="00E87ABD">
      <w:pPr>
        <w:ind w:left="567" w:hanging="567"/>
        <w:jc w:val="both"/>
        <w:rPr>
          <w:rFonts w:ascii="Book Antiqua" w:hAnsi="Book Antiqua"/>
          <w:iCs/>
        </w:rPr>
      </w:pPr>
    </w:p>
    <w:p w14:paraId="12C2961C" w14:textId="0A502AB3" w:rsidR="0036559A" w:rsidRDefault="008513DF" w:rsidP="00E87ABD">
      <w:pPr>
        <w:ind w:left="567" w:hanging="567"/>
        <w:jc w:val="both"/>
        <w:rPr>
          <w:rFonts w:ascii="Book Antiqua" w:hAnsi="Book Antiqua"/>
          <w:iCs/>
        </w:rPr>
      </w:pPr>
      <w:r>
        <w:rPr>
          <w:rFonts w:ascii="Book Antiqua" w:hAnsi="Book Antiqua"/>
          <w:iCs/>
        </w:rPr>
        <w:t>23</w:t>
      </w:r>
      <w:r w:rsidR="00E87ABD">
        <w:rPr>
          <w:rFonts w:ascii="Book Antiqua" w:hAnsi="Book Antiqua"/>
          <w:iCs/>
        </w:rPr>
        <w:t>.</w:t>
      </w:r>
      <w:r w:rsidR="00E87ABD">
        <w:rPr>
          <w:rFonts w:ascii="Book Antiqua" w:hAnsi="Book Antiqua"/>
          <w:iCs/>
        </w:rPr>
        <w:tab/>
      </w:r>
      <w:r w:rsidR="0036559A">
        <w:rPr>
          <w:rFonts w:ascii="Book Antiqua" w:hAnsi="Book Antiqua"/>
          <w:iCs/>
        </w:rPr>
        <w:t>Mr Unigwe did not in his initial submissions direct my attention to anything very specific in this regard</w:t>
      </w:r>
      <w:r w:rsidR="00E225C6">
        <w:rPr>
          <w:rFonts w:ascii="Book Antiqua" w:hAnsi="Book Antiqua"/>
          <w:iCs/>
        </w:rPr>
        <w:t>. See further below in respect of the available evidence</w:t>
      </w:r>
      <w:r w:rsidR="0036559A">
        <w:rPr>
          <w:rFonts w:ascii="Book Antiqua" w:hAnsi="Book Antiqua"/>
          <w:iCs/>
        </w:rPr>
        <w:t xml:space="preserve">.  </w:t>
      </w:r>
    </w:p>
    <w:p w14:paraId="10258D09" w14:textId="77777777" w:rsidR="0036559A" w:rsidRDefault="0036559A" w:rsidP="00503020">
      <w:pPr>
        <w:ind w:left="567"/>
        <w:jc w:val="both"/>
        <w:rPr>
          <w:rFonts w:ascii="Book Antiqua" w:hAnsi="Book Antiqua"/>
          <w:iCs/>
        </w:rPr>
      </w:pPr>
    </w:p>
    <w:p w14:paraId="0E127A9F" w14:textId="1D97DEBB" w:rsidR="00853A4A" w:rsidRDefault="00E225C6" w:rsidP="00E87ABD">
      <w:pPr>
        <w:ind w:left="567" w:hanging="567"/>
        <w:jc w:val="both"/>
        <w:rPr>
          <w:rFonts w:ascii="Book Antiqua" w:hAnsi="Book Antiqua"/>
          <w:iCs/>
        </w:rPr>
      </w:pPr>
      <w:r>
        <w:rPr>
          <w:rFonts w:ascii="Book Antiqua" w:hAnsi="Book Antiqua"/>
          <w:iCs/>
        </w:rPr>
        <w:t>24</w:t>
      </w:r>
      <w:r w:rsidR="00E87ABD">
        <w:rPr>
          <w:rFonts w:ascii="Book Antiqua" w:hAnsi="Book Antiqua"/>
          <w:iCs/>
        </w:rPr>
        <w:t>.</w:t>
      </w:r>
      <w:r w:rsidR="00E87ABD">
        <w:rPr>
          <w:rFonts w:ascii="Book Antiqua" w:hAnsi="Book Antiqua"/>
          <w:iCs/>
        </w:rPr>
        <w:tab/>
      </w:r>
      <w:r w:rsidR="0036559A">
        <w:rPr>
          <w:rFonts w:ascii="Book Antiqua" w:hAnsi="Book Antiqua"/>
          <w:iCs/>
        </w:rPr>
        <w:t xml:space="preserve">I have given very careful </w:t>
      </w:r>
      <w:r w:rsidR="00853A4A">
        <w:rPr>
          <w:rFonts w:ascii="Book Antiqua" w:hAnsi="Book Antiqua"/>
          <w:iCs/>
        </w:rPr>
        <w:t xml:space="preserve">consideration to </w:t>
      </w:r>
      <w:proofErr w:type="gramStart"/>
      <w:r w:rsidR="00853A4A">
        <w:rPr>
          <w:rFonts w:ascii="Book Antiqua" w:hAnsi="Book Antiqua"/>
          <w:iCs/>
        </w:rPr>
        <w:t>all of</w:t>
      </w:r>
      <w:proofErr w:type="gramEnd"/>
      <w:r w:rsidR="00853A4A">
        <w:rPr>
          <w:rFonts w:ascii="Book Antiqua" w:hAnsi="Book Antiqua"/>
          <w:iCs/>
        </w:rPr>
        <w:t xml:space="preserve"> the evidence on file in this regard.  I note the following matters.  </w:t>
      </w:r>
    </w:p>
    <w:p w14:paraId="66486D32" w14:textId="77777777" w:rsidR="00E225C6" w:rsidRDefault="00E225C6" w:rsidP="00503020">
      <w:pPr>
        <w:ind w:left="567"/>
        <w:jc w:val="both"/>
        <w:rPr>
          <w:rFonts w:ascii="Book Antiqua" w:hAnsi="Book Antiqua"/>
          <w:iCs/>
        </w:rPr>
      </w:pPr>
    </w:p>
    <w:p w14:paraId="15DF88CF" w14:textId="77777777" w:rsidR="00453179" w:rsidRDefault="00E225C6" w:rsidP="00E87ABD">
      <w:pPr>
        <w:ind w:left="567" w:hanging="567"/>
        <w:jc w:val="both"/>
        <w:rPr>
          <w:rFonts w:ascii="Book Antiqua" w:hAnsi="Book Antiqua"/>
          <w:iCs/>
        </w:rPr>
      </w:pPr>
      <w:r>
        <w:rPr>
          <w:rFonts w:ascii="Book Antiqua" w:hAnsi="Book Antiqua"/>
          <w:iCs/>
        </w:rPr>
        <w:t>25</w:t>
      </w:r>
      <w:r w:rsidR="00E87ABD">
        <w:rPr>
          <w:rFonts w:ascii="Book Antiqua" w:hAnsi="Book Antiqua"/>
          <w:iCs/>
        </w:rPr>
        <w:t>.</w:t>
      </w:r>
      <w:r w:rsidR="00E87ABD">
        <w:rPr>
          <w:rFonts w:ascii="Book Antiqua" w:hAnsi="Book Antiqua"/>
          <w:iCs/>
        </w:rPr>
        <w:tab/>
      </w:r>
      <w:r w:rsidR="00853A4A">
        <w:rPr>
          <w:rFonts w:ascii="Book Antiqua" w:hAnsi="Book Antiqua"/>
          <w:iCs/>
        </w:rPr>
        <w:t>The adult Appellants have offered at no stage in these proceedings anything by way of explanation for their election to overstay their leave.  I invited Mr Unigwe to direct my attention to anything in the documents on file</w:t>
      </w:r>
      <w:r w:rsidR="00453179">
        <w:rPr>
          <w:rFonts w:ascii="Book Antiqua" w:hAnsi="Book Antiqua"/>
          <w:iCs/>
        </w:rPr>
        <w:t>,</w:t>
      </w:r>
      <w:r w:rsidR="00853A4A">
        <w:rPr>
          <w:rFonts w:ascii="Book Antiqua" w:hAnsi="Book Antiqua"/>
          <w:iCs/>
        </w:rPr>
        <w:t xml:space="preserve"> including in particular the witness statements</w:t>
      </w:r>
      <w:r w:rsidR="00453179">
        <w:rPr>
          <w:rFonts w:ascii="Book Antiqua" w:hAnsi="Book Antiqua"/>
          <w:iCs/>
        </w:rPr>
        <w:t>,</w:t>
      </w:r>
      <w:r w:rsidR="00853A4A">
        <w:rPr>
          <w:rFonts w:ascii="Book Antiqua" w:hAnsi="Book Antiqua"/>
          <w:iCs/>
        </w:rPr>
        <w:t xml:space="preserve"> that might offer any such explanation and he was unable to do so.  Nor has anything been offered by way of explanation for the election to remain in the United Kingdom after the uns</w:t>
      </w:r>
      <w:r w:rsidR="00453179">
        <w:rPr>
          <w:rFonts w:ascii="Book Antiqua" w:hAnsi="Book Antiqua"/>
          <w:iCs/>
        </w:rPr>
        <w:t>uccessful application in 2013.</w:t>
      </w:r>
    </w:p>
    <w:p w14:paraId="207F8747" w14:textId="77777777" w:rsidR="00453179" w:rsidRDefault="00453179" w:rsidP="00E87ABD">
      <w:pPr>
        <w:ind w:left="567" w:hanging="567"/>
        <w:jc w:val="both"/>
        <w:rPr>
          <w:rFonts w:ascii="Book Antiqua" w:hAnsi="Book Antiqua"/>
          <w:iCs/>
        </w:rPr>
      </w:pPr>
    </w:p>
    <w:p w14:paraId="6F479919" w14:textId="77777777" w:rsidR="00A673EE" w:rsidRDefault="00453179" w:rsidP="00E87ABD">
      <w:pPr>
        <w:ind w:left="567" w:hanging="567"/>
        <w:jc w:val="both"/>
        <w:rPr>
          <w:rFonts w:ascii="Book Antiqua" w:hAnsi="Book Antiqua"/>
          <w:iCs/>
        </w:rPr>
      </w:pPr>
      <w:r>
        <w:rPr>
          <w:rFonts w:ascii="Book Antiqua" w:hAnsi="Book Antiqua"/>
          <w:iCs/>
        </w:rPr>
        <w:t>26.</w:t>
      </w:r>
      <w:r>
        <w:rPr>
          <w:rFonts w:ascii="Book Antiqua" w:hAnsi="Book Antiqua"/>
          <w:iCs/>
        </w:rPr>
        <w:tab/>
        <w:t xml:space="preserve">In this latter context </w:t>
      </w:r>
      <w:r w:rsidR="00853A4A">
        <w:rPr>
          <w:rFonts w:ascii="Book Antiqua" w:hAnsi="Book Antiqua"/>
          <w:iCs/>
        </w:rPr>
        <w:t>I am not persuaded to the view that it is to an ap</w:t>
      </w:r>
      <w:r>
        <w:rPr>
          <w:rFonts w:ascii="Book Antiqua" w:hAnsi="Book Antiqua"/>
          <w:iCs/>
        </w:rPr>
        <w:t xml:space="preserve">plicant’s credit to plead that </w:t>
      </w:r>
      <w:r w:rsidR="00853A4A">
        <w:rPr>
          <w:rFonts w:ascii="Book Antiqua" w:hAnsi="Book Antiqua"/>
          <w:iCs/>
        </w:rPr>
        <w:t>he</w:t>
      </w:r>
      <w:r>
        <w:rPr>
          <w:rFonts w:ascii="Book Antiqua" w:hAnsi="Book Antiqua"/>
          <w:iCs/>
        </w:rPr>
        <w:t xml:space="preserve"> or she</w:t>
      </w:r>
      <w:r w:rsidR="00853A4A">
        <w:rPr>
          <w:rFonts w:ascii="Book Antiqua" w:hAnsi="Book Antiqua"/>
          <w:iCs/>
        </w:rPr>
        <w:t xml:space="preserve"> ha</w:t>
      </w:r>
      <w:r>
        <w:rPr>
          <w:rFonts w:ascii="Book Antiqua" w:hAnsi="Book Antiqua"/>
          <w:iCs/>
        </w:rPr>
        <w:t>s</w:t>
      </w:r>
      <w:r w:rsidR="00853A4A">
        <w:rPr>
          <w:rFonts w:ascii="Book Antiqua" w:hAnsi="Book Antiqua"/>
          <w:iCs/>
        </w:rPr>
        <w:t xml:space="preserve"> attempted to regularise </w:t>
      </w:r>
      <w:r>
        <w:rPr>
          <w:rFonts w:ascii="Book Antiqua" w:hAnsi="Book Antiqua"/>
          <w:iCs/>
        </w:rPr>
        <w:t>his or her</w:t>
      </w:r>
      <w:r w:rsidR="00853A4A">
        <w:rPr>
          <w:rFonts w:ascii="Book Antiqua" w:hAnsi="Book Antiqua"/>
          <w:iCs/>
        </w:rPr>
        <w:t xml:space="preserve"> immigration status</w:t>
      </w:r>
      <w:r>
        <w:rPr>
          <w:rFonts w:ascii="Book Antiqua" w:hAnsi="Book Antiqua"/>
          <w:iCs/>
        </w:rPr>
        <w:t>,</w:t>
      </w:r>
      <w:r w:rsidR="00853A4A">
        <w:rPr>
          <w:rFonts w:ascii="Book Antiqua" w:hAnsi="Book Antiqua"/>
          <w:iCs/>
        </w:rPr>
        <w:t xml:space="preserve"> if </w:t>
      </w:r>
      <w:proofErr w:type="gramStart"/>
      <w:r w:rsidR="00853A4A">
        <w:rPr>
          <w:rFonts w:ascii="Book Antiqua" w:hAnsi="Book Antiqua"/>
          <w:iCs/>
        </w:rPr>
        <w:t>in reality having</w:t>
      </w:r>
      <w:proofErr w:type="gramEnd"/>
      <w:r w:rsidR="00853A4A">
        <w:rPr>
          <w:rFonts w:ascii="Book Antiqua" w:hAnsi="Book Antiqua"/>
          <w:iCs/>
        </w:rPr>
        <w:t xml:space="preserve"> done so they have disregarded the outcome of such an attempt and remained in the United Kingdom in defiance of an adverse decision.  In substance, </w:t>
      </w:r>
      <w:r>
        <w:rPr>
          <w:rFonts w:ascii="Book Antiqua" w:hAnsi="Book Antiqua"/>
          <w:iCs/>
        </w:rPr>
        <w:t>this is no more than a contingent</w:t>
      </w:r>
      <w:r w:rsidR="00853A4A">
        <w:rPr>
          <w:rFonts w:ascii="Book Antiqua" w:hAnsi="Book Antiqua"/>
          <w:iCs/>
        </w:rPr>
        <w:t xml:space="preserve"> respect</w:t>
      </w:r>
      <w:r>
        <w:rPr>
          <w:rFonts w:ascii="Book Antiqua" w:hAnsi="Book Antiqua"/>
          <w:iCs/>
        </w:rPr>
        <w:t xml:space="preserve"> for</w:t>
      </w:r>
      <w:r w:rsidR="00853A4A">
        <w:rPr>
          <w:rFonts w:ascii="Book Antiqua" w:hAnsi="Book Antiqua"/>
          <w:iCs/>
        </w:rPr>
        <w:t xml:space="preserve"> immigration control </w:t>
      </w:r>
      <w:r>
        <w:rPr>
          <w:rFonts w:ascii="Book Antiqua" w:hAnsi="Book Antiqua"/>
          <w:iCs/>
        </w:rPr>
        <w:t>– contingent upon the system of control</w:t>
      </w:r>
      <w:r w:rsidR="00853A4A">
        <w:rPr>
          <w:rFonts w:ascii="Book Antiqua" w:hAnsi="Book Antiqua"/>
          <w:iCs/>
        </w:rPr>
        <w:t xml:space="preserve"> render</w:t>
      </w:r>
      <w:r>
        <w:rPr>
          <w:rFonts w:ascii="Book Antiqua" w:hAnsi="Book Antiqua"/>
          <w:iCs/>
        </w:rPr>
        <w:t>ing</w:t>
      </w:r>
      <w:r w:rsidR="00853A4A">
        <w:rPr>
          <w:rFonts w:ascii="Book Antiqua" w:hAnsi="Book Antiqua"/>
          <w:iCs/>
        </w:rPr>
        <w:t xml:space="preserve"> a favourable deci</w:t>
      </w:r>
      <w:r>
        <w:rPr>
          <w:rFonts w:ascii="Book Antiqua" w:hAnsi="Book Antiqua"/>
          <w:iCs/>
        </w:rPr>
        <w:t>sion.</w:t>
      </w:r>
      <w:r w:rsidR="00853A4A">
        <w:rPr>
          <w:rFonts w:ascii="Book Antiqua" w:hAnsi="Book Antiqua"/>
          <w:iCs/>
        </w:rPr>
        <w:t xml:space="preserve"> </w:t>
      </w:r>
      <w:r>
        <w:rPr>
          <w:rFonts w:ascii="Book Antiqua" w:hAnsi="Book Antiqua"/>
          <w:iCs/>
        </w:rPr>
        <w:t>I</w:t>
      </w:r>
      <w:r w:rsidR="00853A4A">
        <w:rPr>
          <w:rFonts w:ascii="Book Antiqua" w:hAnsi="Book Antiqua"/>
          <w:iCs/>
        </w:rPr>
        <w:t xml:space="preserve">nsofar as </w:t>
      </w:r>
      <w:r>
        <w:rPr>
          <w:rFonts w:ascii="Book Antiqua" w:hAnsi="Book Antiqua"/>
          <w:iCs/>
        </w:rPr>
        <w:t xml:space="preserve">the earlier outcome decisions were unfavourable, </w:t>
      </w:r>
      <w:r w:rsidR="00853A4A">
        <w:rPr>
          <w:rFonts w:ascii="Book Antiqua" w:hAnsi="Book Antiqua"/>
          <w:iCs/>
        </w:rPr>
        <w:t>then manifestly by the</w:t>
      </w:r>
      <w:r>
        <w:rPr>
          <w:rFonts w:ascii="Book Antiqua" w:hAnsi="Book Antiqua"/>
          <w:iCs/>
        </w:rPr>
        <w:t>i</w:t>
      </w:r>
      <w:r w:rsidR="00853A4A">
        <w:rPr>
          <w:rFonts w:ascii="Book Antiqua" w:hAnsi="Book Antiqua"/>
          <w:iCs/>
        </w:rPr>
        <w:t>r actions the</w:t>
      </w:r>
      <w:r>
        <w:rPr>
          <w:rFonts w:ascii="Book Antiqua" w:hAnsi="Book Antiqua"/>
          <w:iCs/>
        </w:rPr>
        <w:t xml:space="preserve"> adult Appellants</w:t>
      </w:r>
      <w:r w:rsidR="00853A4A">
        <w:rPr>
          <w:rFonts w:ascii="Book Antiqua" w:hAnsi="Book Antiqua"/>
          <w:iCs/>
        </w:rPr>
        <w:t xml:space="preserve"> </w:t>
      </w:r>
      <w:r>
        <w:rPr>
          <w:rFonts w:ascii="Book Antiqua" w:hAnsi="Book Antiqua"/>
          <w:iCs/>
        </w:rPr>
        <w:t>displayed</w:t>
      </w:r>
      <w:r w:rsidR="00853A4A">
        <w:rPr>
          <w:rFonts w:ascii="Book Antiqua" w:hAnsi="Book Antiqua"/>
          <w:iCs/>
        </w:rPr>
        <w:t xml:space="preserve"> a disrespect for that immigration control.  In this context it is particularly germane </w:t>
      </w:r>
      <w:r>
        <w:rPr>
          <w:rFonts w:ascii="Book Antiqua" w:hAnsi="Book Antiqua"/>
          <w:iCs/>
        </w:rPr>
        <w:t>given that no explanation has been proffered for remaining for a further three years in defiance of an unfavourable decision</w:t>
      </w:r>
      <w:r w:rsidR="00853A4A">
        <w:rPr>
          <w:rFonts w:ascii="Book Antiqua" w:hAnsi="Book Antiqua"/>
          <w:iCs/>
        </w:rPr>
        <w:t xml:space="preserve"> before making the instant applications that have resulted in the decisions t</w:t>
      </w:r>
      <w:r w:rsidR="00A673EE">
        <w:rPr>
          <w:rFonts w:ascii="Book Antiqua" w:hAnsi="Book Antiqua"/>
          <w:iCs/>
        </w:rPr>
        <w:t>hat are the subject of appeal.</w:t>
      </w:r>
    </w:p>
    <w:p w14:paraId="4DE44F94" w14:textId="77777777" w:rsidR="00A673EE" w:rsidRDefault="00A673EE" w:rsidP="00E87ABD">
      <w:pPr>
        <w:ind w:left="567" w:hanging="567"/>
        <w:jc w:val="both"/>
        <w:rPr>
          <w:rFonts w:ascii="Book Antiqua" w:hAnsi="Book Antiqua"/>
          <w:iCs/>
        </w:rPr>
      </w:pPr>
    </w:p>
    <w:p w14:paraId="65ED5895" w14:textId="7A6B09DA" w:rsidR="00853A4A" w:rsidRDefault="00A673EE" w:rsidP="00E87ABD">
      <w:pPr>
        <w:ind w:left="567" w:hanging="567"/>
        <w:jc w:val="both"/>
        <w:rPr>
          <w:rFonts w:ascii="Book Antiqua" w:hAnsi="Book Antiqua"/>
          <w:iCs/>
        </w:rPr>
      </w:pPr>
      <w:r>
        <w:rPr>
          <w:rFonts w:ascii="Book Antiqua" w:hAnsi="Book Antiqua"/>
          <w:iCs/>
        </w:rPr>
        <w:t>27.</w:t>
      </w:r>
      <w:r>
        <w:rPr>
          <w:rFonts w:ascii="Book Antiqua" w:hAnsi="Book Antiqua"/>
          <w:iCs/>
        </w:rPr>
        <w:tab/>
      </w:r>
      <w:r w:rsidR="00853A4A">
        <w:rPr>
          <w:rFonts w:ascii="Book Antiqua" w:hAnsi="Book Antiqua"/>
          <w:iCs/>
        </w:rPr>
        <w:t xml:space="preserve">It is to be recalled that it is only </w:t>
      </w:r>
      <w:proofErr w:type="gramStart"/>
      <w:r w:rsidR="00853A4A">
        <w:rPr>
          <w:rFonts w:ascii="Book Antiqua" w:hAnsi="Book Antiqua"/>
          <w:iCs/>
        </w:rPr>
        <w:t>in light of</w:t>
      </w:r>
      <w:proofErr w:type="gramEnd"/>
      <w:r w:rsidR="00853A4A">
        <w:rPr>
          <w:rFonts w:ascii="Book Antiqua" w:hAnsi="Book Antiqua"/>
          <w:iCs/>
        </w:rPr>
        <w:t xml:space="preserve"> this passage of time that the</w:t>
      </w:r>
      <w:r>
        <w:rPr>
          <w:rFonts w:ascii="Book Antiqua" w:hAnsi="Book Antiqua"/>
          <w:iCs/>
        </w:rPr>
        <w:t xml:space="preserve"> adult Appellants</w:t>
      </w:r>
      <w:r w:rsidR="00853A4A">
        <w:rPr>
          <w:rFonts w:ascii="Book Antiqua" w:hAnsi="Book Antiqua"/>
          <w:iCs/>
        </w:rPr>
        <w:t xml:space="preserve"> are enabled to pursue the core submission that they rely upon in respect of their son having been present in the United Kin</w:t>
      </w:r>
      <w:r>
        <w:rPr>
          <w:rFonts w:ascii="Book Antiqua" w:hAnsi="Book Antiqua"/>
          <w:iCs/>
        </w:rPr>
        <w:t>gdom for more than seven years.</w:t>
      </w:r>
      <w:r w:rsidR="00853A4A">
        <w:rPr>
          <w:rFonts w:ascii="Book Antiqua" w:hAnsi="Book Antiqua"/>
          <w:iCs/>
        </w:rPr>
        <w:t xml:space="preserve">  </w:t>
      </w:r>
    </w:p>
    <w:p w14:paraId="1B27B8E9" w14:textId="77777777" w:rsidR="00853A4A" w:rsidRDefault="00853A4A" w:rsidP="00503020">
      <w:pPr>
        <w:ind w:left="567"/>
        <w:jc w:val="both"/>
        <w:rPr>
          <w:rFonts w:ascii="Book Antiqua" w:hAnsi="Book Antiqua"/>
          <w:iCs/>
        </w:rPr>
      </w:pPr>
    </w:p>
    <w:p w14:paraId="7234481C" w14:textId="572601D1" w:rsidR="00E87ABD" w:rsidRDefault="00A673EE" w:rsidP="00E87ABD">
      <w:pPr>
        <w:ind w:left="567" w:hanging="567"/>
        <w:jc w:val="both"/>
        <w:rPr>
          <w:rFonts w:ascii="Book Antiqua" w:hAnsi="Book Antiqua"/>
          <w:iCs/>
        </w:rPr>
      </w:pPr>
      <w:r>
        <w:rPr>
          <w:rFonts w:ascii="Book Antiqua" w:hAnsi="Book Antiqua"/>
          <w:iCs/>
        </w:rPr>
        <w:t>2</w:t>
      </w:r>
      <w:r w:rsidR="00E87ABD">
        <w:rPr>
          <w:rFonts w:ascii="Book Antiqua" w:hAnsi="Book Antiqua"/>
          <w:iCs/>
        </w:rPr>
        <w:t>8.</w:t>
      </w:r>
      <w:r w:rsidR="00E87ABD">
        <w:rPr>
          <w:rFonts w:ascii="Book Antiqua" w:hAnsi="Book Antiqua"/>
          <w:iCs/>
        </w:rPr>
        <w:tab/>
      </w:r>
      <w:r w:rsidR="00853A4A">
        <w:rPr>
          <w:rFonts w:ascii="Book Antiqua" w:hAnsi="Book Antiqua"/>
          <w:iCs/>
        </w:rPr>
        <w:t>The application that was made in 20</w:t>
      </w:r>
      <w:r w:rsidR="00F2782E">
        <w:rPr>
          <w:rFonts w:ascii="Book Antiqua" w:hAnsi="Book Antiqua"/>
          <w:iCs/>
        </w:rPr>
        <w:t>1</w:t>
      </w:r>
      <w:r w:rsidR="00853A4A">
        <w:rPr>
          <w:rFonts w:ascii="Book Antiqua" w:hAnsi="Book Antiqua"/>
          <w:iCs/>
        </w:rPr>
        <w:t>6 by way of letter dated 18 August 20</w:t>
      </w:r>
      <w:r w:rsidR="00F2782E">
        <w:rPr>
          <w:rFonts w:ascii="Book Antiqua" w:hAnsi="Book Antiqua"/>
          <w:iCs/>
        </w:rPr>
        <w:t>1</w:t>
      </w:r>
      <w:r w:rsidR="00853A4A">
        <w:rPr>
          <w:rFonts w:ascii="Book Antiqua" w:hAnsi="Book Antiqua"/>
          <w:iCs/>
        </w:rPr>
        <w:t>6</w:t>
      </w:r>
      <w:r w:rsidR="00F2782E">
        <w:rPr>
          <w:rFonts w:ascii="Book Antiqua" w:hAnsi="Book Antiqua"/>
          <w:iCs/>
        </w:rPr>
        <w:t xml:space="preserve"> (</w:t>
      </w:r>
      <w:r w:rsidR="00853A4A">
        <w:rPr>
          <w:rFonts w:ascii="Book Antiqua" w:hAnsi="Book Antiqua"/>
          <w:iCs/>
        </w:rPr>
        <w:t>Annex A of the Respondent’s bundle before the First-tier Tribunal</w:t>
      </w:r>
      <w:r w:rsidR="00F2782E">
        <w:rPr>
          <w:rFonts w:ascii="Book Antiqua" w:hAnsi="Book Antiqua"/>
          <w:iCs/>
        </w:rPr>
        <w:t>)</w:t>
      </w:r>
      <w:r w:rsidR="00853A4A">
        <w:rPr>
          <w:rFonts w:ascii="Book Antiqua" w:hAnsi="Book Antiqua"/>
          <w:iCs/>
        </w:rPr>
        <w:t xml:space="preserve">, was somewhat limited in its </w:t>
      </w:r>
      <w:r w:rsidR="00E87ABD">
        <w:rPr>
          <w:rFonts w:ascii="Book Antiqua" w:hAnsi="Book Antiqua"/>
          <w:iCs/>
        </w:rPr>
        <w:t>scope</w:t>
      </w:r>
      <w:r w:rsidR="00F2782E">
        <w:rPr>
          <w:rFonts w:ascii="Book Antiqua" w:hAnsi="Book Antiqua"/>
          <w:iCs/>
        </w:rPr>
        <w:t>.</w:t>
      </w:r>
      <w:r w:rsidR="00853A4A">
        <w:rPr>
          <w:rFonts w:ascii="Book Antiqua" w:hAnsi="Book Antiqua"/>
          <w:iCs/>
        </w:rPr>
        <w:t xml:space="preserve"> </w:t>
      </w:r>
      <w:r w:rsidR="00F2782E">
        <w:rPr>
          <w:rFonts w:ascii="Book Antiqua" w:hAnsi="Book Antiqua"/>
          <w:iCs/>
        </w:rPr>
        <w:t>I</w:t>
      </w:r>
      <w:r w:rsidR="00853A4A">
        <w:rPr>
          <w:rFonts w:ascii="Book Antiqua" w:hAnsi="Book Antiqua"/>
          <w:iCs/>
        </w:rPr>
        <w:t>n a document headed Reasons for Wanting to Stay in the UK, much is said about applicable case law but very little about the circumstances of the family itself.  It is possible to pick out perhaps only the following by way of case specific information.  At paragraph 1</w:t>
      </w:r>
      <w:r w:rsidR="00E87ABD">
        <w:rPr>
          <w:rFonts w:ascii="Book Antiqua" w:hAnsi="Book Antiqua"/>
          <w:iCs/>
        </w:rPr>
        <w:t>:</w:t>
      </w:r>
      <w:r w:rsidR="00853A4A">
        <w:rPr>
          <w:rFonts w:ascii="Book Antiqua" w:hAnsi="Book Antiqua"/>
          <w:iCs/>
        </w:rPr>
        <w:t xml:space="preserve"> </w:t>
      </w:r>
    </w:p>
    <w:p w14:paraId="12B4F314" w14:textId="77777777" w:rsidR="00E87ABD" w:rsidRDefault="00E87ABD" w:rsidP="00E87ABD">
      <w:pPr>
        <w:ind w:left="567" w:hanging="567"/>
        <w:jc w:val="both"/>
        <w:rPr>
          <w:rFonts w:ascii="Book Antiqua" w:hAnsi="Book Antiqua"/>
          <w:iCs/>
        </w:rPr>
      </w:pPr>
    </w:p>
    <w:p w14:paraId="5E451637" w14:textId="043D3406" w:rsidR="00E87ABD" w:rsidRDefault="00853A4A" w:rsidP="00E87ABD">
      <w:pPr>
        <w:ind w:left="1134"/>
        <w:jc w:val="both"/>
        <w:rPr>
          <w:rFonts w:ascii="Book Antiqua" w:hAnsi="Book Antiqua"/>
          <w:iCs/>
        </w:rPr>
      </w:pPr>
      <w:r w:rsidRPr="00E87ABD">
        <w:rPr>
          <w:rFonts w:ascii="Book Antiqua" w:hAnsi="Book Antiqua"/>
          <w:i/>
          <w:iCs/>
        </w:rPr>
        <w:t>“In light of the applicants</w:t>
      </w:r>
      <w:r w:rsidR="00F2782E">
        <w:rPr>
          <w:rFonts w:ascii="Book Antiqua" w:hAnsi="Book Antiqua"/>
          <w:i/>
          <w:iCs/>
        </w:rPr>
        <w:t>’</w:t>
      </w:r>
      <w:r w:rsidRPr="00E87ABD">
        <w:rPr>
          <w:rFonts w:ascii="Book Antiqua" w:hAnsi="Book Antiqua"/>
          <w:i/>
          <w:iCs/>
        </w:rPr>
        <w:t xml:space="preserve"> length of stay, they have established genuine ties in the United Kingdom, with diminished or no ties to their country of origin”</w:t>
      </w:r>
      <w:r>
        <w:rPr>
          <w:rFonts w:ascii="Book Antiqua" w:hAnsi="Book Antiqua"/>
          <w:iCs/>
        </w:rPr>
        <w:t xml:space="preserve">, </w:t>
      </w:r>
    </w:p>
    <w:p w14:paraId="7AB3DE65" w14:textId="77777777" w:rsidR="00E87ABD" w:rsidRDefault="00E87ABD" w:rsidP="00E87ABD">
      <w:pPr>
        <w:ind w:left="1134"/>
        <w:jc w:val="both"/>
        <w:rPr>
          <w:rFonts w:ascii="Book Antiqua" w:hAnsi="Book Antiqua"/>
          <w:iCs/>
        </w:rPr>
      </w:pPr>
    </w:p>
    <w:p w14:paraId="6A0ED9EC" w14:textId="57D3FD93" w:rsidR="0062502D" w:rsidRDefault="00853A4A" w:rsidP="00E87ABD">
      <w:pPr>
        <w:ind w:left="567"/>
        <w:jc w:val="both"/>
        <w:rPr>
          <w:rFonts w:ascii="Book Antiqua" w:hAnsi="Book Antiqua"/>
          <w:iCs/>
        </w:rPr>
      </w:pPr>
      <w:r>
        <w:rPr>
          <w:rFonts w:ascii="Book Antiqua" w:hAnsi="Book Antiqua"/>
          <w:iCs/>
        </w:rPr>
        <w:t xml:space="preserve">and then at paragraph 4: </w:t>
      </w:r>
    </w:p>
    <w:p w14:paraId="6A01ECF5" w14:textId="77777777" w:rsidR="0062502D" w:rsidRDefault="0062502D" w:rsidP="00503020">
      <w:pPr>
        <w:ind w:left="567"/>
        <w:jc w:val="both"/>
        <w:rPr>
          <w:rFonts w:ascii="Book Antiqua" w:hAnsi="Book Antiqua"/>
          <w:iCs/>
        </w:rPr>
      </w:pPr>
    </w:p>
    <w:p w14:paraId="70435D9B" w14:textId="33AE6A41" w:rsidR="00503020" w:rsidRDefault="00853A4A" w:rsidP="0062502D">
      <w:pPr>
        <w:ind w:left="1134"/>
        <w:jc w:val="both"/>
        <w:rPr>
          <w:rFonts w:ascii="Book Antiqua" w:hAnsi="Book Antiqua"/>
          <w:iCs/>
        </w:rPr>
      </w:pPr>
      <w:r w:rsidRPr="00E87ABD">
        <w:rPr>
          <w:rFonts w:ascii="Book Antiqua" w:hAnsi="Book Antiqua"/>
          <w:i/>
          <w:iCs/>
        </w:rPr>
        <w:t>“It is noted that the family have been blessed with two children both born in the UK.  We understand that their children’s health is a concern to them and that health services in Philippines is not only inadequate but also very expensive.  This, we understand, led to the death of Mr Bolansoy’s father in that country</w:t>
      </w:r>
      <w:r w:rsidR="0062502D" w:rsidRPr="00E87ABD">
        <w:rPr>
          <w:rFonts w:ascii="Book Antiqua" w:hAnsi="Book Antiqua"/>
          <w:i/>
          <w:iCs/>
        </w:rPr>
        <w:t>”</w:t>
      </w:r>
      <w:r>
        <w:rPr>
          <w:rFonts w:ascii="Book Antiqua" w:hAnsi="Book Antiqua"/>
          <w:iCs/>
        </w:rPr>
        <w:t xml:space="preserve">.  </w:t>
      </w:r>
    </w:p>
    <w:p w14:paraId="452F13E8" w14:textId="5308D195" w:rsidR="0062502D" w:rsidRDefault="0062502D" w:rsidP="00503020">
      <w:pPr>
        <w:ind w:left="567"/>
        <w:jc w:val="both"/>
        <w:rPr>
          <w:rFonts w:ascii="Book Antiqua" w:hAnsi="Book Antiqua"/>
          <w:iCs/>
        </w:rPr>
      </w:pPr>
    </w:p>
    <w:p w14:paraId="145D192C" w14:textId="78E5748B" w:rsidR="0062502D" w:rsidRDefault="0062502D" w:rsidP="0062502D">
      <w:pPr>
        <w:ind w:left="567"/>
        <w:jc w:val="both"/>
        <w:rPr>
          <w:rFonts w:ascii="Book Antiqua" w:hAnsi="Book Antiqua"/>
          <w:iCs/>
        </w:rPr>
      </w:pPr>
      <w:r>
        <w:rPr>
          <w:rFonts w:ascii="Book Antiqua" w:hAnsi="Book Antiqua"/>
          <w:iCs/>
        </w:rPr>
        <w:t>Otherwise, the submission and representations</w:t>
      </w:r>
      <w:r w:rsidR="00F2782E">
        <w:rPr>
          <w:rFonts w:ascii="Book Antiqua" w:hAnsi="Book Antiqua"/>
          <w:iCs/>
        </w:rPr>
        <w:t xml:space="preserve"> submitted with the application</w:t>
      </w:r>
      <w:r>
        <w:rPr>
          <w:rFonts w:ascii="Book Antiqua" w:hAnsi="Book Antiqua"/>
          <w:iCs/>
        </w:rPr>
        <w:t xml:space="preserve"> </w:t>
      </w:r>
      <w:r w:rsidR="00F2782E">
        <w:rPr>
          <w:rFonts w:ascii="Book Antiqua" w:hAnsi="Book Antiqua"/>
          <w:iCs/>
        </w:rPr>
        <w:t>we</w:t>
      </w:r>
      <w:r>
        <w:rPr>
          <w:rFonts w:ascii="Book Antiqua" w:hAnsi="Book Antiqua"/>
          <w:iCs/>
        </w:rPr>
        <w:t>re general in nature.</w:t>
      </w:r>
    </w:p>
    <w:p w14:paraId="15B4E572" w14:textId="77777777" w:rsidR="00F2782E" w:rsidRDefault="00F2782E" w:rsidP="0062502D">
      <w:pPr>
        <w:ind w:left="567"/>
        <w:jc w:val="both"/>
        <w:rPr>
          <w:rFonts w:ascii="Book Antiqua" w:hAnsi="Book Antiqua"/>
          <w:iCs/>
        </w:rPr>
      </w:pPr>
    </w:p>
    <w:p w14:paraId="127AE457" w14:textId="77777777" w:rsidR="00205674" w:rsidRDefault="00F2782E" w:rsidP="00E87ABD">
      <w:pPr>
        <w:ind w:left="567" w:hanging="567"/>
        <w:jc w:val="both"/>
        <w:rPr>
          <w:rFonts w:ascii="Book Antiqua" w:hAnsi="Book Antiqua"/>
          <w:iCs/>
        </w:rPr>
      </w:pPr>
      <w:r>
        <w:rPr>
          <w:rFonts w:ascii="Book Antiqua" w:hAnsi="Book Antiqua"/>
          <w:iCs/>
        </w:rPr>
        <w:t>2</w:t>
      </w:r>
      <w:r w:rsidR="00E87ABD">
        <w:rPr>
          <w:rFonts w:ascii="Book Antiqua" w:hAnsi="Book Antiqua"/>
          <w:iCs/>
        </w:rPr>
        <w:t>9.</w:t>
      </w:r>
      <w:r w:rsidR="00E87ABD">
        <w:rPr>
          <w:rFonts w:ascii="Book Antiqua" w:hAnsi="Book Antiqua"/>
          <w:iCs/>
        </w:rPr>
        <w:tab/>
      </w:r>
      <w:r w:rsidR="0062502D">
        <w:rPr>
          <w:rFonts w:ascii="Book Antiqua" w:hAnsi="Book Antiqua"/>
          <w:iCs/>
        </w:rPr>
        <w:t xml:space="preserve">Upon analysis it does not appear that anything </w:t>
      </w:r>
      <w:r>
        <w:rPr>
          <w:rFonts w:ascii="Book Antiqua" w:hAnsi="Book Antiqua"/>
          <w:iCs/>
        </w:rPr>
        <w:t xml:space="preserve">more </w:t>
      </w:r>
      <w:r w:rsidR="0062502D">
        <w:rPr>
          <w:rFonts w:ascii="Book Antiqua" w:hAnsi="Book Antiqua"/>
          <w:iCs/>
        </w:rPr>
        <w:t>particular was advanced in</w:t>
      </w:r>
      <w:r>
        <w:rPr>
          <w:rFonts w:ascii="Book Antiqua" w:hAnsi="Book Antiqua"/>
          <w:iCs/>
        </w:rPr>
        <w:t xml:space="preserve"> the application in</w:t>
      </w:r>
      <w:r w:rsidR="0062502D">
        <w:rPr>
          <w:rFonts w:ascii="Book Antiqua" w:hAnsi="Book Antiqua"/>
          <w:iCs/>
        </w:rPr>
        <w:t xml:space="preserve"> support of the supposed health concerns in respect of the Appellants’ children</w:t>
      </w:r>
      <w:r w:rsidR="00205674">
        <w:rPr>
          <w:rFonts w:ascii="Book Antiqua" w:hAnsi="Book Antiqua"/>
          <w:iCs/>
        </w:rPr>
        <w:t>.</w:t>
      </w:r>
    </w:p>
    <w:p w14:paraId="30AD3635" w14:textId="77777777" w:rsidR="00205674" w:rsidRDefault="00205674" w:rsidP="00E87ABD">
      <w:pPr>
        <w:ind w:left="567" w:hanging="567"/>
        <w:jc w:val="both"/>
        <w:rPr>
          <w:rFonts w:ascii="Book Antiqua" w:hAnsi="Book Antiqua"/>
          <w:iCs/>
        </w:rPr>
      </w:pPr>
    </w:p>
    <w:p w14:paraId="3CCA9E8C" w14:textId="000553BE" w:rsidR="0062502D" w:rsidRDefault="00205674" w:rsidP="00E87ABD">
      <w:pPr>
        <w:ind w:left="567" w:hanging="567"/>
        <w:jc w:val="both"/>
        <w:rPr>
          <w:rFonts w:ascii="Book Antiqua" w:hAnsi="Book Antiqua"/>
          <w:iCs/>
        </w:rPr>
      </w:pPr>
      <w:r>
        <w:rPr>
          <w:rFonts w:ascii="Book Antiqua" w:hAnsi="Book Antiqua"/>
          <w:iCs/>
        </w:rPr>
        <w:t>30.</w:t>
      </w:r>
      <w:r>
        <w:rPr>
          <w:rFonts w:ascii="Book Antiqua" w:hAnsi="Book Antiqua"/>
          <w:iCs/>
        </w:rPr>
        <w:tab/>
      </w:r>
      <w:r w:rsidR="0062502D">
        <w:rPr>
          <w:rFonts w:ascii="Book Antiqua" w:hAnsi="Book Antiqua"/>
          <w:iCs/>
        </w:rPr>
        <w:t xml:space="preserve">Whilst there </w:t>
      </w:r>
      <w:r w:rsidR="00E87ABD">
        <w:rPr>
          <w:rFonts w:ascii="Book Antiqua" w:hAnsi="Book Antiqua"/>
          <w:iCs/>
        </w:rPr>
        <w:t xml:space="preserve">were </w:t>
      </w:r>
      <w:r w:rsidR="0062502D">
        <w:rPr>
          <w:rFonts w:ascii="Book Antiqua" w:hAnsi="Book Antiqua"/>
          <w:iCs/>
        </w:rPr>
        <w:t>document</w:t>
      </w:r>
      <w:r w:rsidR="00E87ABD">
        <w:rPr>
          <w:rFonts w:ascii="Book Antiqua" w:hAnsi="Book Antiqua"/>
          <w:iCs/>
        </w:rPr>
        <w:t>s</w:t>
      </w:r>
      <w:r w:rsidR="0062502D">
        <w:rPr>
          <w:rFonts w:ascii="Book Antiqua" w:hAnsi="Book Antiqua"/>
          <w:iCs/>
        </w:rPr>
        <w:t xml:space="preserve"> in relation to the death of Mr </w:t>
      </w:r>
      <w:bookmarkStart w:id="0" w:name="_GoBack"/>
      <w:r w:rsidR="0062502D">
        <w:rPr>
          <w:rFonts w:ascii="Book Antiqua" w:hAnsi="Book Antiqua"/>
          <w:iCs/>
        </w:rPr>
        <w:t>Bolansoy</w:t>
      </w:r>
      <w:bookmarkEnd w:id="0"/>
      <w:r w:rsidR="0062502D">
        <w:rPr>
          <w:rFonts w:ascii="Book Antiqua" w:hAnsi="Book Antiqua"/>
          <w:iCs/>
        </w:rPr>
        <w:t>’s father</w:t>
      </w:r>
      <w:r w:rsidR="00E87ABD">
        <w:rPr>
          <w:rFonts w:ascii="Book Antiqua" w:hAnsi="Book Antiqua"/>
          <w:iCs/>
        </w:rPr>
        <w:t>,</w:t>
      </w:r>
      <w:r w:rsidR="0062502D">
        <w:rPr>
          <w:rFonts w:ascii="Book Antiqua" w:hAnsi="Book Antiqua"/>
          <w:iCs/>
        </w:rPr>
        <w:t xml:space="preserve"> it is difficult to discern from those documents that there was anything particularly lacking in his healthcare</w:t>
      </w:r>
      <w:r>
        <w:rPr>
          <w:rFonts w:ascii="Book Antiqua" w:hAnsi="Book Antiqua"/>
          <w:iCs/>
        </w:rPr>
        <w:t xml:space="preserve"> in the Philippines</w:t>
      </w:r>
      <w:r w:rsidR="0062502D">
        <w:rPr>
          <w:rFonts w:ascii="Book Antiqua" w:hAnsi="Book Antiqua"/>
          <w:iCs/>
        </w:rPr>
        <w:t xml:space="preserve"> that caused his death.  </w:t>
      </w:r>
    </w:p>
    <w:p w14:paraId="1A66698C" w14:textId="77777777" w:rsidR="0062502D" w:rsidRDefault="0062502D" w:rsidP="0062502D">
      <w:pPr>
        <w:ind w:left="567"/>
        <w:jc w:val="both"/>
        <w:rPr>
          <w:rFonts w:ascii="Book Antiqua" w:hAnsi="Book Antiqua"/>
          <w:iCs/>
        </w:rPr>
      </w:pPr>
    </w:p>
    <w:p w14:paraId="6ECC5583" w14:textId="77777777" w:rsidR="00205674" w:rsidRDefault="00205674" w:rsidP="00E87ABD">
      <w:pPr>
        <w:ind w:left="567" w:hanging="567"/>
        <w:jc w:val="both"/>
        <w:rPr>
          <w:rFonts w:ascii="Book Antiqua" w:hAnsi="Book Antiqua"/>
          <w:iCs/>
        </w:rPr>
      </w:pPr>
      <w:r>
        <w:rPr>
          <w:rFonts w:ascii="Book Antiqua" w:hAnsi="Book Antiqua"/>
          <w:iCs/>
        </w:rPr>
        <w:t>31</w:t>
      </w:r>
      <w:r w:rsidR="00E87ABD">
        <w:rPr>
          <w:rFonts w:ascii="Book Antiqua" w:hAnsi="Book Antiqua"/>
          <w:iCs/>
        </w:rPr>
        <w:t>.</w:t>
      </w:r>
      <w:r w:rsidR="00E87ABD">
        <w:rPr>
          <w:rFonts w:ascii="Book Antiqua" w:hAnsi="Book Antiqua"/>
          <w:iCs/>
        </w:rPr>
        <w:tab/>
      </w:r>
      <w:r>
        <w:rPr>
          <w:rFonts w:ascii="Book Antiqua" w:hAnsi="Book Antiqua"/>
          <w:iCs/>
        </w:rPr>
        <w:t xml:space="preserve">Be that as it may, </w:t>
      </w:r>
      <w:r w:rsidR="0062502D">
        <w:rPr>
          <w:rFonts w:ascii="Book Antiqua" w:hAnsi="Book Antiqua"/>
          <w:iCs/>
        </w:rPr>
        <w:t>in the event the only matter that has been relied upon by way of health issues</w:t>
      </w:r>
      <w:r>
        <w:rPr>
          <w:rFonts w:ascii="Book Antiqua" w:hAnsi="Book Antiqua"/>
          <w:iCs/>
        </w:rPr>
        <w:t>,</w:t>
      </w:r>
      <w:r w:rsidR="0062502D">
        <w:rPr>
          <w:rFonts w:ascii="Book Antiqua" w:hAnsi="Book Antiqua"/>
          <w:iCs/>
        </w:rPr>
        <w:t xml:space="preserve"> and</w:t>
      </w:r>
      <w:r>
        <w:rPr>
          <w:rFonts w:ascii="Book Antiqua" w:hAnsi="Book Antiqua"/>
          <w:iCs/>
        </w:rPr>
        <w:t xml:space="preserve"> the only</w:t>
      </w:r>
      <w:r w:rsidR="0062502D">
        <w:rPr>
          <w:rFonts w:ascii="Book Antiqua" w:hAnsi="Book Antiqua"/>
          <w:iCs/>
        </w:rPr>
        <w:t xml:space="preserve"> documents filed</w:t>
      </w:r>
      <w:r>
        <w:rPr>
          <w:rFonts w:ascii="Book Antiqua" w:hAnsi="Book Antiqua"/>
          <w:iCs/>
        </w:rPr>
        <w:t xml:space="preserve"> in the appeals that relate to health issues,</w:t>
      </w:r>
      <w:r w:rsidR="0062502D">
        <w:rPr>
          <w:rFonts w:ascii="Book Antiqua" w:hAnsi="Book Antiqua"/>
          <w:iCs/>
        </w:rPr>
        <w:t xml:space="preserve"> </w:t>
      </w:r>
      <w:r>
        <w:rPr>
          <w:rFonts w:ascii="Book Antiqua" w:hAnsi="Book Antiqua"/>
          <w:iCs/>
        </w:rPr>
        <w:t>are</w:t>
      </w:r>
      <w:r w:rsidR="00E87ABD">
        <w:rPr>
          <w:rFonts w:ascii="Book Antiqua" w:hAnsi="Book Antiqua"/>
          <w:iCs/>
        </w:rPr>
        <w:t xml:space="preserve"> </w:t>
      </w:r>
      <w:r w:rsidR="0062502D">
        <w:rPr>
          <w:rFonts w:ascii="Book Antiqua" w:hAnsi="Book Antiqua"/>
          <w:iCs/>
        </w:rPr>
        <w:t xml:space="preserve">in respect of the </w:t>
      </w:r>
      <w:r>
        <w:rPr>
          <w:rFonts w:ascii="Book Antiqua" w:hAnsi="Book Antiqua"/>
          <w:iCs/>
        </w:rPr>
        <w:t>T</w:t>
      </w:r>
      <w:r w:rsidR="0062502D">
        <w:rPr>
          <w:rFonts w:ascii="Book Antiqua" w:hAnsi="Book Antiqua"/>
          <w:iCs/>
        </w:rPr>
        <w:t>hird Appellant</w:t>
      </w:r>
      <w:r>
        <w:rPr>
          <w:rFonts w:ascii="Book Antiqua" w:hAnsi="Book Antiqua"/>
          <w:iCs/>
        </w:rPr>
        <w:t>’s asthma.</w:t>
      </w:r>
    </w:p>
    <w:p w14:paraId="36BE3AD5" w14:textId="77777777" w:rsidR="00205674" w:rsidRDefault="00205674" w:rsidP="00E87ABD">
      <w:pPr>
        <w:ind w:left="567" w:hanging="567"/>
        <w:jc w:val="both"/>
        <w:rPr>
          <w:rFonts w:ascii="Book Antiqua" w:hAnsi="Book Antiqua"/>
          <w:iCs/>
        </w:rPr>
      </w:pPr>
    </w:p>
    <w:p w14:paraId="5F237C04" w14:textId="70531B2E" w:rsidR="0062502D" w:rsidRDefault="00205674" w:rsidP="00E87ABD">
      <w:pPr>
        <w:ind w:left="567" w:hanging="567"/>
        <w:jc w:val="both"/>
        <w:rPr>
          <w:rFonts w:ascii="Book Antiqua" w:hAnsi="Book Antiqua"/>
          <w:iCs/>
        </w:rPr>
      </w:pPr>
      <w:r>
        <w:rPr>
          <w:rFonts w:ascii="Book Antiqua" w:hAnsi="Book Antiqua"/>
          <w:iCs/>
        </w:rPr>
        <w:t>32.</w:t>
      </w:r>
      <w:r>
        <w:rPr>
          <w:rFonts w:ascii="Book Antiqua" w:hAnsi="Book Antiqua"/>
          <w:iCs/>
        </w:rPr>
        <w:tab/>
      </w:r>
      <w:r w:rsidR="0062502D">
        <w:rPr>
          <w:rFonts w:ascii="Book Antiqua" w:hAnsi="Book Antiqua"/>
          <w:iCs/>
        </w:rPr>
        <w:t xml:space="preserve">I pause to note that it follows that the application that was made in 2016 had nothing of any </w:t>
      </w:r>
      <w:proofErr w:type="gramStart"/>
      <w:r w:rsidR="0062502D">
        <w:rPr>
          <w:rFonts w:ascii="Book Antiqua" w:hAnsi="Book Antiqua"/>
          <w:iCs/>
        </w:rPr>
        <w:t>particular substance</w:t>
      </w:r>
      <w:proofErr w:type="gramEnd"/>
      <w:r w:rsidR="0062502D">
        <w:rPr>
          <w:rFonts w:ascii="Book Antiqua" w:hAnsi="Book Antiqua"/>
          <w:iCs/>
        </w:rPr>
        <w:t xml:space="preserve"> </w:t>
      </w:r>
      <w:r>
        <w:rPr>
          <w:rFonts w:ascii="Book Antiqua" w:hAnsi="Book Antiqua"/>
          <w:iCs/>
        </w:rPr>
        <w:t xml:space="preserve">to advance </w:t>
      </w:r>
      <w:r w:rsidR="0062502D">
        <w:rPr>
          <w:rFonts w:ascii="Book Antiqua" w:hAnsi="Book Antiqua"/>
          <w:iCs/>
        </w:rPr>
        <w:t xml:space="preserve">beyond the fact of the length of time the Appellants had been in the United Kingdom.  It seems to me it was in substance an essentially empty application.  </w:t>
      </w:r>
      <w:r>
        <w:rPr>
          <w:rFonts w:ascii="Book Antiqua" w:hAnsi="Book Antiqua"/>
          <w:iCs/>
        </w:rPr>
        <w:t>Moreover it is clear that</w:t>
      </w:r>
      <w:r w:rsidR="009364EA">
        <w:rPr>
          <w:rFonts w:ascii="Book Antiqua" w:hAnsi="Book Antiqua"/>
          <w:iCs/>
        </w:rPr>
        <w:t xml:space="preserve"> it was only prompted by the ser</w:t>
      </w:r>
      <w:r>
        <w:rPr>
          <w:rFonts w:ascii="Book Antiqua" w:hAnsi="Book Antiqua"/>
          <w:iCs/>
        </w:rPr>
        <w:t>vice of a RED.0001 document in respect of removal. As such I draw the inference that representations of no real substance were made with the principal motivation of frustrating a legitimate removal process in circumstances where the family had no proper basis to remain in the UK</w:t>
      </w:r>
      <w:r w:rsidR="009364EA">
        <w:rPr>
          <w:rFonts w:ascii="Book Antiqua" w:hAnsi="Book Antiqua"/>
          <w:iCs/>
        </w:rPr>
        <w:t xml:space="preserve">. </w:t>
      </w:r>
      <w:r w:rsidR="0062502D">
        <w:rPr>
          <w:rFonts w:ascii="Book Antiqua" w:hAnsi="Book Antiqua"/>
          <w:iCs/>
        </w:rPr>
        <w:t>Again, I remind myself that it is only in consequence of remaining in defiance of control and pursuing such an empty application th</w:t>
      </w:r>
      <w:r w:rsidR="009364EA">
        <w:rPr>
          <w:rFonts w:ascii="Book Antiqua" w:hAnsi="Book Antiqua"/>
          <w:iCs/>
        </w:rPr>
        <w:t>at the Appellants have reached a</w:t>
      </w:r>
      <w:r w:rsidR="0062502D">
        <w:rPr>
          <w:rFonts w:ascii="Book Antiqua" w:hAnsi="Book Antiqua"/>
          <w:iCs/>
        </w:rPr>
        <w:t xml:space="preserve"> stage where they are able to r</w:t>
      </w:r>
      <w:r w:rsidR="009364EA">
        <w:rPr>
          <w:rFonts w:ascii="Book Antiqua" w:hAnsi="Book Antiqua"/>
          <w:iCs/>
        </w:rPr>
        <w:t>aise an argument based</w:t>
      </w:r>
      <w:r w:rsidR="0062502D">
        <w:rPr>
          <w:rFonts w:ascii="Book Antiqua" w:hAnsi="Book Antiqua"/>
          <w:iCs/>
        </w:rPr>
        <w:t xml:space="preserve"> upon the</w:t>
      </w:r>
      <w:r w:rsidR="009364EA">
        <w:rPr>
          <w:rFonts w:ascii="Book Antiqua" w:hAnsi="Book Antiqua"/>
          <w:iCs/>
        </w:rPr>
        <w:t xml:space="preserve"> Third Appellant’s</w:t>
      </w:r>
      <w:r w:rsidR="0062502D">
        <w:rPr>
          <w:rFonts w:ascii="Book Antiqua" w:hAnsi="Book Antiqua"/>
          <w:iCs/>
        </w:rPr>
        <w:t xml:space="preserve"> seven years in</w:t>
      </w:r>
      <w:r w:rsidR="009364EA">
        <w:rPr>
          <w:rFonts w:ascii="Book Antiqua" w:hAnsi="Book Antiqua"/>
          <w:iCs/>
        </w:rPr>
        <w:t xml:space="preserve"> the UK</w:t>
      </w:r>
      <w:r w:rsidR="0062502D">
        <w:rPr>
          <w:rFonts w:ascii="Book Antiqua" w:hAnsi="Book Antiqua"/>
          <w:iCs/>
        </w:rPr>
        <w:t xml:space="preserve">.  </w:t>
      </w:r>
    </w:p>
    <w:p w14:paraId="12F5D1D9" w14:textId="77777777" w:rsidR="009364EA" w:rsidRDefault="009364EA" w:rsidP="009364EA">
      <w:pPr>
        <w:jc w:val="both"/>
        <w:rPr>
          <w:rFonts w:ascii="Book Antiqua" w:hAnsi="Book Antiqua"/>
          <w:iCs/>
        </w:rPr>
      </w:pPr>
    </w:p>
    <w:p w14:paraId="00D8DA35" w14:textId="73D4E8D9" w:rsidR="009364EA" w:rsidRDefault="009364EA" w:rsidP="009364EA">
      <w:pPr>
        <w:ind w:left="567" w:hanging="567"/>
        <w:jc w:val="both"/>
        <w:rPr>
          <w:rFonts w:ascii="Book Antiqua" w:hAnsi="Book Antiqua"/>
          <w:iCs/>
        </w:rPr>
      </w:pPr>
      <w:r>
        <w:rPr>
          <w:rFonts w:ascii="Book Antiqua" w:hAnsi="Book Antiqua"/>
          <w:iCs/>
        </w:rPr>
        <w:t>33.</w:t>
      </w:r>
      <w:r>
        <w:rPr>
          <w:rFonts w:ascii="Book Antiqua" w:hAnsi="Book Antiqua"/>
          <w:iCs/>
        </w:rPr>
        <w:tab/>
        <w:t>Notwithstanding what I find to be the cynicism of the adult Appellants, and their poor immigration history including remaining in defiance of adverse immigration decisions, I recognise that neither of the minor Appellants have any responsibility for such conduct. Moreover in considering either section 117B(6) or the analogous paragraph 276ADE(1)(vi) of the Immigration Rules I should consider the question of the reasonableness of expecting the Third Appellant to leave the UK by reference</w:t>
      </w:r>
      <w:r w:rsidR="008420AB">
        <w:rPr>
          <w:rFonts w:ascii="Book Antiqua" w:hAnsi="Book Antiqua"/>
          <w:iCs/>
        </w:rPr>
        <w:t xml:space="preserve"> to what is reasonable for him.</w:t>
      </w:r>
    </w:p>
    <w:p w14:paraId="2783515B" w14:textId="77777777" w:rsidR="008420AB" w:rsidRDefault="008420AB" w:rsidP="009364EA">
      <w:pPr>
        <w:ind w:left="567" w:hanging="567"/>
        <w:jc w:val="both"/>
        <w:rPr>
          <w:rFonts w:ascii="Book Antiqua" w:hAnsi="Book Antiqua"/>
          <w:iCs/>
        </w:rPr>
      </w:pPr>
    </w:p>
    <w:p w14:paraId="716F35FD" w14:textId="03EBBB14" w:rsidR="008420AB" w:rsidRDefault="008420AB" w:rsidP="009364EA">
      <w:pPr>
        <w:ind w:left="567" w:hanging="567"/>
        <w:jc w:val="both"/>
        <w:rPr>
          <w:rFonts w:ascii="Book Antiqua" w:hAnsi="Book Antiqua"/>
          <w:iCs/>
        </w:rPr>
      </w:pPr>
      <w:r>
        <w:rPr>
          <w:rFonts w:ascii="Book Antiqua" w:hAnsi="Book Antiqua"/>
          <w:iCs/>
        </w:rPr>
        <w:t>34.</w:t>
      </w:r>
      <w:r>
        <w:rPr>
          <w:rFonts w:ascii="Book Antiqua" w:hAnsi="Book Antiqua"/>
          <w:iCs/>
        </w:rPr>
        <w:tab/>
        <w:t>The starting point for consideration of reasonableness, and a primary consideration (though not paramount) is the best interests of the child.</w:t>
      </w:r>
    </w:p>
    <w:p w14:paraId="14E72E66" w14:textId="77777777" w:rsidR="008420AB" w:rsidRDefault="008420AB" w:rsidP="009364EA">
      <w:pPr>
        <w:ind w:left="567" w:hanging="567"/>
        <w:jc w:val="both"/>
        <w:rPr>
          <w:rFonts w:ascii="Book Antiqua" w:hAnsi="Book Antiqua"/>
          <w:iCs/>
        </w:rPr>
      </w:pPr>
    </w:p>
    <w:p w14:paraId="05748E57" w14:textId="77777777" w:rsidR="008420AB" w:rsidRDefault="008420AB" w:rsidP="009364EA">
      <w:pPr>
        <w:ind w:left="567" w:hanging="567"/>
        <w:jc w:val="both"/>
        <w:rPr>
          <w:rFonts w:ascii="Book Antiqua" w:hAnsi="Book Antiqua"/>
          <w:iCs/>
        </w:rPr>
      </w:pPr>
    </w:p>
    <w:p w14:paraId="63854930" w14:textId="625A867D" w:rsidR="008420AB" w:rsidRDefault="008420AB" w:rsidP="009364EA">
      <w:pPr>
        <w:ind w:left="567" w:hanging="567"/>
        <w:jc w:val="both"/>
        <w:rPr>
          <w:rFonts w:ascii="Book Antiqua" w:hAnsi="Book Antiqua"/>
          <w:iCs/>
        </w:rPr>
      </w:pPr>
      <w:r>
        <w:rPr>
          <w:rFonts w:ascii="Book Antiqua" w:hAnsi="Book Antiqua"/>
          <w:iCs/>
        </w:rPr>
        <w:lastRenderedPageBreak/>
        <w:t>35.</w:t>
      </w:r>
      <w:r>
        <w:rPr>
          <w:rFonts w:ascii="Book Antiqua" w:hAnsi="Book Antiqua"/>
          <w:iCs/>
        </w:rPr>
        <w:tab/>
        <w:t>It is uncontroversial that the best interests of both the minor Appellants is served by them continuing to live with their parents.</w:t>
      </w:r>
    </w:p>
    <w:p w14:paraId="45E651EF" w14:textId="77777777" w:rsidR="008420AB" w:rsidRDefault="008420AB" w:rsidP="009364EA">
      <w:pPr>
        <w:ind w:left="567" w:hanging="567"/>
        <w:jc w:val="both"/>
        <w:rPr>
          <w:rFonts w:ascii="Book Antiqua" w:hAnsi="Book Antiqua"/>
          <w:iCs/>
        </w:rPr>
      </w:pPr>
    </w:p>
    <w:p w14:paraId="11EEACB2" w14:textId="357FF9C4" w:rsidR="008420AB" w:rsidRDefault="008420AB" w:rsidP="009364EA">
      <w:pPr>
        <w:ind w:left="567" w:hanging="567"/>
        <w:jc w:val="both"/>
        <w:rPr>
          <w:rFonts w:ascii="Book Antiqua" w:hAnsi="Book Antiqua"/>
          <w:iCs/>
        </w:rPr>
      </w:pPr>
      <w:r>
        <w:rPr>
          <w:rFonts w:ascii="Book Antiqua" w:hAnsi="Book Antiqua"/>
          <w:iCs/>
        </w:rPr>
        <w:t>36.</w:t>
      </w:r>
      <w:r>
        <w:rPr>
          <w:rFonts w:ascii="Book Antiqua" w:hAnsi="Book Antiqua"/>
          <w:iCs/>
        </w:rPr>
        <w:tab/>
        <w:t>Consideration of the best interests of the minor Appellants must necessarily take into effect those matters identified by the First-tier Tribunal Judge (cited above) in respect of the disruptive impact on schooling and private life/friendship networks in the event of having to relocate. Similarly, it must be taken into account that it was found that there would be an element of economic hardship and temporary unemployment before the parents settled back into life in the Philippines. However, such matters need to be viewed through the prism of the observations in</w:t>
      </w:r>
      <w:r w:rsidR="00AF0682">
        <w:rPr>
          <w:rFonts w:ascii="Book Antiqua" w:hAnsi="Book Antiqua"/>
          <w:iCs/>
        </w:rPr>
        <w:t xml:space="preserve"> </w:t>
      </w:r>
      <w:r w:rsidR="00AF0682" w:rsidRPr="00D957AF">
        <w:rPr>
          <w:rFonts w:ascii="Book Antiqua" w:hAnsi="Book Antiqua"/>
          <w:b/>
          <w:iCs/>
          <w:u w:val="single"/>
        </w:rPr>
        <w:t>AM</w:t>
      </w:r>
      <w:r w:rsidR="00AF0682" w:rsidRPr="008420AB">
        <w:rPr>
          <w:rFonts w:ascii="Book Antiqua" w:hAnsi="Book Antiqua"/>
          <w:iCs/>
          <w:u w:val="single"/>
        </w:rPr>
        <w:t xml:space="preserve"> (</w:t>
      </w:r>
      <w:r w:rsidR="00AF0682" w:rsidRPr="008420AB">
        <w:rPr>
          <w:rFonts w:ascii="Book Antiqua" w:hAnsi="Book Antiqua"/>
          <w:b/>
          <w:iCs/>
          <w:u w:val="single"/>
        </w:rPr>
        <w:t>Malawi)</w:t>
      </w:r>
      <w:r w:rsidR="00AF0682">
        <w:rPr>
          <w:rFonts w:ascii="Book Antiqua" w:hAnsi="Book Antiqua"/>
          <w:iCs/>
        </w:rPr>
        <w:t xml:space="preserve"> - that such matters as moving home and changing school may be seen as an integral part of growing up. Moreover, the evidence was to the effect that there would be family support in the Philippines, and indeed the First-tier Tribunal Judge observed that the children would be able to connect for the first time with their extended family in the Philippines (paragraph 22). In such circumstances I am not persuaded that there would be any significant adverse impact on the best interests of either child by reason of relocation to the Philippines in circumstances where such relocation would be with the benefit of the continuing care and support of both of their parents.</w:t>
      </w:r>
    </w:p>
    <w:p w14:paraId="7655FED4" w14:textId="77777777" w:rsidR="008420AB" w:rsidRDefault="008420AB" w:rsidP="009364EA">
      <w:pPr>
        <w:ind w:left="567" w:hanging="567"/>
        <w:jc w:val="both"/>
        <w:rPr>
          <w:rFonts w:ascii="Book Antiqua" w:hAnsi="Book Antiqua"/>
          <w:iCs/>
        </w:rPr>
      </w:pPr>
    </w:p>
    <w:p w14:paraId="607B82FE" w14:textId="77777777" w:rsidR="00AF0682" w:rsidRDefault="00AF0682" w:rsidP="00E87ABD">
      <w:pPr>
        <w:ind w:left="567" w:hanging="567"/>
        <w:jc w:val="both"/>
        <w:rPr>
          <w:rFonts w:ascii="Book Antiqua" w:hAnsi="Book Antiqua"/>
          <w:iCs/>
        </w:rPr>
      </w:pPr>
      <w:r>
        <w:rPr>
          <w:rFonts w:ascii="Book Antiqua" w:hAnsi="Book Antiqua"/>
          <w:iCs/>
        </w:rPr>
        <w:t>37</w:t>
      </w:r>
      <w:r w:rsidR="00E87ABD">
        <w:rPr>
          <w:rFonts w:ascii="Book Antiqua" w:hAnsi="Book Antiqua"/>
          <w:iCs/>
        </w:rPr>
        <w:t>.</w:t>
      </w:r>
      <w:r w:rsidR="00E87ABD">
        <w:rPr>
          <w:rFonts w:ascii="Book Antiqua" w:hAnsi="Book Antiqua"/>
          <w:iCs/>
        </w:rPr>
        <w:tab/>
      </w:r>
      <w:r>
        <w:rPr>
          <w:rFonts w:ascii="Book Antiqua" w:hAnsi="Book Antiqua"/>
          <w:iCs/>
        </w:rPr>
        <w:t>I have referred above to concerns expressed by the Appellants in respect of the Third Appellants asthma. Accordingly I give consideration to this issue within the specific context of best interests, as well as more generally.</w:t>
      </w:r>
    </w:p>
    <w:p w14:paraId="7DA60B82" w14:textId="77777777" w:rsidR="00AF0682" w:rsidRDefault="00AF0682" w:rsidP="00E87ABD">
      <w:pPr>
        <w:ind w:left="567" w:hanging="567"/>
        <w:jc w:val="both"/>
        <w:rPr>
          <w:rFonts w:ascii="Book Antiqua" w:hAnsi="Book Antiqua"/>
          <w:iCs/>
        </w:rPr>
      </w:pPr>
    </w:p>
    <w:p w14:paraId="1BA73DD3" w14:textId="77777777" w:rsidR="00AF0682" w:rsidRDefault="00AF0682" w:rsidP="00E87ABD">
      <w:pPr>
        <w:ind w:left="567" w:hanging="567"/>
        <w:jc w:val="both"/>
        <w:rPr>
          <w:rFonts w:ascii="Book Antiqua" w:hAnsi="Book Antiqua"/>
          <w:iCs/>
        </w:rPr>
      </w:pPr>
      <w:r>
        <w:rPr>
          <w:rFonts w:ascii="Book Antiqua" w:hAnsi="Book Antiqua"/>
          <w:iCs/>
        </w:rPr>
        <w:t>38.</w:t>
      </w:r>
      <w:r>
        <w:rPr>
          <w:rFonts w:ascii="Book Antiqua" w:hAnsi="Book Antiqua"/>
          <w:iCs/>
        </w:rPr>
        <w:tab/>
      </w:r>
      <w:r w:rsidR="0062502D">
        <w:rPr>
          <w:rFonts w:ascii="Book Antiqua" w:hAnsi="Book Antiqua"/>
          <w:iCs/>
        </w:rPr>
        <w:t xml:space="preserve">The material in respect of the </w:t>
      </w:r>
      <w:r>
        <w:rPr>
          <w:rFonts w:ascii="Book Antiqua" w:hAnsi="Book Antiqua"/>
          <w:iCs/>
        </w:rPr>
        <w:t>T</w:t>
      </w:r>
      <w:r w:rsidR="0062502D">
        <w:rPr>
          <w:rFonts w:ascii="Book Antiqua" w:hAnsi="Book Antiqua"/>
          <w:iCs/>
        </w:rPr>
        <w:t>hird Ap</w:t>
      </w:r>
      <w:r>
        <w:rPr>
          <w:rFonts w:ascii="Book Antiqua" w:hAnsi="Book Antiqua"/>
          <w:iCs/>
        </w:rPr>
        <w:t>pellant’s asthma is threefold.</w:t>
      </w:r>
    </w:p>
    <w:p w14:paraId="43D14311" w14:textId="77777777" w:rsidR="00AF0682" w:rsidRDefault="00AF0682" w:rsidP="00E87ABD">
      <w:pPr>
        <w:ind w:left="567" w:hanging="567"/>
        <w:jc w:val="both"/>
        <w:rPr>
          <w:rFonts w:ascii="Book Antiqua" w:hAnsi="Book Antiqua"/>
          <w:iCs/>
        </w:rPr>
      </w:pPr>
    </w:p>
    <w:p w14:paraId="154E75EF" w14:textId="1FC9743A" w:rsidR="0062502D" w:rsidRDefault="00227CC7" w:rsidP="00AF0682">
      <w:pPr>
        <w:ind w:left="567"/>
        <w:jc w:val="both"/>
        <w:rPr>
          <w:rFonts w:ascii="Book Antiqua" w:hAnsi="Book Antiqua"/>
          <w:iCs/>
        </w:rPr>
      </w:pPr>
      <w:r>
        <w:rPr>
          <w:rFonts w:ascii="Book Antiqua" w:hAnsi="Book Antiqua"/>
          <w:iCs/>
        </w:rPr>
        <w:t>(</w:t>
      </w:r>
      <w:proofErr w:type="spellStart"/>
      <w:r>
        <w:rPr>
          <w:rFonts w:ascii="Book Antiqua" w:hAnsi="Book Antiqua"/>
          <w:iCs/>
        </w:rPr>
        <w:t>i</w:t>
      </w:r>
      <w:proofErr w:type="spellEnd"/>
      <w:r>
        <w:rPr>
          <w:rFonts w:ascii="Book Antiqua" w:hAnsi="Book Antiqua"/>
          <w:iCs/>
        </w:rPr>
        <w:t xml:space="preserve">) </w:t>
      </w:r>
      <w:r w:rsidR="00AF0682">
        <w:rPr>
          <w:rFonts w:ascii="Book Antiqua" w:hAnsi="Book Antiqua"/>
          <w:iCs/>
        </w:rPr>
        <w:t>L</w:t>
      </w:r>
      <w:r w:rsidR="0062502D">
        <w:rPr>
          <w:rFonts w:ascii="Book Antiqua" w:hAnsi="Book Antiqua"/>
          <w:iCs/>
        </w:rPr>
        <w:t xml:space="preserve">etter dated 31 January 2018 from </w:t>
      </w:r>
      <w:r w:rsidR="00612822">
        <w:rPr>
          <w:rFonts w:ascii="Book Antiqua" w:hAnsi="Book Antiqua"/>
          <w:iCs/>
        </w:rPr>
        <w:t>[</w:t>
      </w:r>
      <w:r w:rsidR="003A4476">
        <w:rPr>
          <w:rFonts w:ascii="Book Antiqua" w:hAnsi="Book Antiqua"/>
          <w:iCs/>
        </w:rPr>
        <w:t xml:space="preserve">          </w:t>
      </w:r>
      <w:proofErr w:type="gramStart"/>
      <w:r w:rsidR="003A4476">
        <w:rPr>
          <w:rFonts w:ascii="Book Antiqua" w:hAnsi="Book Antiqua"/>
          <w:iCs/>
        </w:rPr>
        <w:t xml:space="preserve">  ]</w:t>
      </w:r>
      <w:proofErr w:type="gramEnd"/>
      <w:r w:rsidR="0062502D">
        <w:rPr>
          <w:rFonts w:ascii="Book Antiqua" w:hAnsi="Book Antiqua"/>
          <w:iCs/>
        </w:rPr>
        <w:t xml:space="preserve"> Group Practice</w:t>
      </w:r>
      <w:r w:rsidR="00AF0682">
        <w:rPr>
          <w:rFonts w:ascii="Book Antiqua" w:hAnsi="Book Antiqua"/>
          <w:iCs/>
        </w:rPr>
        <w:t xml:space="preserve"> </w:t>
      </w:r>
      <w:r w:rsidR="0062502D">
        <w:rPr>
          <w:rFonts w:ascii="Book Antiqua" w:hAnsi="Book Antiqua"/>
          <w:iCs/>
        </w:rPr>
        <w:t xml:space="preserve">in the following terms: </w:t>
      </w:r>
    </w:p>
    <w:p w14:paraId="623A3A73" w14:textId="77777777" w:rsidR="0062502D" w:rsidRDefault="0062502D" w:rsidP="0062502D">
      <w:pPr>
        <w:ind w:left="567"/>
        <w:jc w:val="both"/>
        <w:rPr>
          <w:rFonts w:ascii="Book Antiqua" w:hAnsi="Book Antiqua"/>
          <w:iCs/>
        </w:rPr>
      </w:pPr>
    </w:p>
    <w:p w14:paraId="2A18557F" w14:textId="0654E474" w:rsidR="00AF0682" w:rsidRDefault="0062502D" w:rsidP="0062502D">
      <w:pPr>
        <w:ind w:left="1134"/>
        <w:jc w:val="both"/>
        <w:rPr>
          <w:rFonts w:ascii="Book Antiqua" w:hAnsi="Book Antiqua"/>
          <w:i/>
          <w:iCs/>
        </w:rPr>
      </w:pPr>
      <w:r w:rsidRPr="00E87ABD">
        <w:rPr>
          <w:rFonts w:ascii="Book Antiqua" w:hAnsi="Book Antiqua"/>
          <w:i/>
          <w:iCs/>
        </w:rPr>
        <w:t xml:space="preserve">“I have been asked by the </w:t>
      </w:r>
      <w:r w:rsidR="00AF0682">
        <w:rPr>
          <w:rFonts w:ascii="Book Antiqua" w:hAnsi="Book Antiqua"/>
          <w:i/>
          <w:iCs/>
        </w:rPr>
        <w:t>[Third Appellant</w:t>
      </w:r>
      <w:r w:rsidRPr="00E87ABD">
        <w:rPr>
          <w:rFonts w:ascii="Book Antiqua" w:hAnsi="Book Antiqua"/>
          <w:i/>
          <w:iCs/>
        </w:rPr>
        <w:t>’s</w:t>
      </w:r>
      <w:r w:rsidR="00AF0682">
        <w:rPr>
          <w:rFonts w:ascii="Book Antiqua" w:hAnsi="Book Antiqua"/>
          <w:i/>
          <w:iCs/>
        </w:rPr>
        <w:t>]</w:t>
      </w:r>
      <w:r w:rsidRPr="00E87ABD">
        <w:rPr>
          <w:rFonts w:ascii="Book Antiqua" w:hAnsi="Book Antiqua"/>
          <w:i/>
          <w:iCs/>
        </w:rPr>
        <w:t xml:space="preserve"> mother to provide a letter.  I understand that they are undergoing a visa review and the </w:t>
      </w:r>
      <w:r w:rsidR="00AF0682">
        <w:rPr>
          <w:rFonts w:ascii="Book Antiqua" w:hAnsi="Book Antiqua"/>
          <w:i/>
          <w:iCs/>
        </w:rPr>
        <w:t>j</w:t>
      </w:r>
      <w:r w:rsidRPr="00E87ABD">
        <w:rPr>
          <w:rFonts w:ascii="Book Antiqua" w:hAnsi="Book Antiqua"/>
          <w:i/>
          <w:iCs/>
        </w:rPr>
        <w:t xml:space="preserve">udge has asked for information </w:t>
      </w:r>
      <w:proofErr w:type="gramStart"/>
      <w:r w:rsidR="00AF0682">
        <w:rPr>
          <w:rFonts w:ascii="Book Antiqua" w:hAnsi="Book Antiqua"/>
          <w:i/>
          <w:iCs/>
        </w:rPr>
        <w:t>with regard to</w:t>
      </w:r>
      <w:proofErr w:type="gramEnd"/>
      <w:r w:rsidR="00AF0682">
        <w:rPr>
          <w:rFonts w:ascii="Book Antiqua" w:hAnsi="Book Antiqua"/>
          <w:i/>
          <w:iCs/>
        </w:rPr>
        <w:t xml:space="preserve"> </w:t>
      </w:r>
      <w:r w:rsidR="00BF154E">
        <w:rPr>
          <w:rFonts w:ascii="Book Antiqua" w:hAnsi="Book Antiqua"/>
          <w:i/>
          <w:iCs/>
        </w:rPr>
        <w:t>R</w:t>
      </w:r>
      <w:r w:rsidR="003A4476">
        <w:rPr>
          <w:rFonts w:ascii="Book Antiqua" w:hAnsi="Book Antiqua"/>
          <w:i/>
          <w:iCs/>
        </w:rPr>
        <w:t>B</w:t>
      </w:r>
      <w:r w:rsidR="00AF0682">
        <w:rPr>
          <w:rFonts w:ascii="Book Antiqua" w:hAnsi="Book Antiqua"/>
          <w:i/>
          <w:iCs/>
        </w:rPr>
        <w:t>’s health.</w:t>
      </w:r>
    </w:p>
    <w:p w14:paraId="32B7C5F0" w14:textId="7BECA8AC" w:rsidR="0062502D" w:rsidRDefault="00BF154E" w:rsidP="0062502D">
      <w:pPr>
        <w:ind w:left="1134"/>
        <w:jc w:val="both"/>
        <w:rPr>
          <w:rFonts w:ascii="Book Antiqua" w:hAnsi="Book Antiqua"/>
          <w:iCs/>
        </w:rPr>
      </w:pPr>
      <w:r>
        <w:rPr>
          <w:rFonts w:ascii="Book Antiqua" w:hAnsi="Book Antiqua"/>
          <w:i/>
          <w:iCs/>
        </w:rPr>
        <w:t>R</w:t>
      </w:r>
      <w:r w:rsidR="003A4476">
        <w:rPr>
          <w:rFonts w:ascii="Book Antiqua" w:hAnsi="Book Antiqua"/>
          <w:i/>
          <w:iCs/>
        </w:rPr>
        <w:t>B</w:t>
      </w:r>
      <w:r w:rsidR="0062502D" w:rsidRPr="00E87ABD">
        <w:rPr>
          <w:rFonts w:ascii="Book Antiqua" w:hAnsi="Book Antiqua"/>
          <w:i/>
          <w:iCs/>
        </w:rPr>
        <w:t xml:space="preserve"> </w:t>
      </w:r>
      <w:proofErr w:type="gramStart"/>
      <w:r w:rsidR="0062502D" w:rsidRPr="00E87ABD">
        <w:rPr>
          <w:rFonts w:ascii="Book Antiqua" w:hAnsi="Book Antiqua"/>
          <w:i/>
          <w:iCs/>
        </w:rPr>
        <w:t>has to</w:t>
      </w:r>
      <w:proofErr w:type="gramEnd"/>
      <w:r w:rsidR="0062502D" w:rsidRPr="00E87ABD">
        <w:rPr>
          <w:rFonts w:ascii="Book Antiqua" w:hAnsi="Book Antiqua"/>
          <w:i/>
          <w:iCs/>
        </w:rPr>
        <w:t xml:space="preserve"> use an inhaler for his breathing when he gets an infection such as a viral wheeze.  He has been born and brought up in the UK and his mother is concerned that a change in environment </w:t>
      </w:r>
      <w:r w:rsidR="00E87ABD" w:rsidRPr="00E87ABD">
        <w:rPr>
          <w:rFonts w:ascii="Book Antiqua" w:hAnsi="Book Antiqua"/>
          <w:i/>
          <w:iCs/>
        </w:rPr>
        <w:t>to</w:t>
      </w:r>
      <w:r w:rsidR="0062502D" w:rsidRPr="00E87ABD">
        <w:rPr>
          <w:rFonts w:ascii="Book Antiqua" w:hAnsi="Book Antiqua"/>
          <w:i/>
          <w:iCs/>
        </w:rPr>
        <w:t xml:space="preserve"> very hot weather will potentially affect his breathing”</w:t>
      </w:r>
      <w:r w:rsidR="0062502D">
        <w:rPr>
          <w:rFonts w:ascii="Book Antiqua" w:hAnsi="Book Antiqua"/>
          <w:iCs/>
        </w:rPr>
        <w:t xml:space="preserve">.  </w:t>
      </w:r>
    </w:p>
    <w:p w14:paraId="3F121CA0" w14:textId="77777777" w:rsidR="0062502D" w:rsidRDefault="0062502D" w:rsidP="0062502D">
      <w:pPr>
        <w:ind w:left="1134"/>
        <w:jc w:val="both"/>
        <w:rPr>
          <w:rFonts w:ascii="Book Antiqua" w:hAnsi="Book Antiqua"/>
          <w:iCs/>
        </w:rPr>
      </w:pPr>
    </w:p>
    <w:p w14:paraId="786F0466" w14:textId="541D3C7B" w:rsidR="0062502D" w:rsidRDefault="0062502D" w:rsidP="0062502D">
      <w:pPr>
        <w:ind w:left="567"/>
        <w:jc w:val="both"/>
        <w:rPr>
          <w:rFonts w:ascii="Book Antiqua" w:hAnsi="Book Antiqua"/>
          <w:iCs/>
        </w:rPr>
      </w:pPr>
      <w:r>
        <w:rPr>
          <w:rFonts w:ascii="Book Antiqua" w:hAnsi="Book Antiqua"/>
          <w:iCs/>
        </w:rPr>
        <w:t>I pause to note that what is said there is that the use of an inhaler is only necessitated at the time of infection.  It is not suggested that this is a case where asthma is a serious consistent</w:t>
      </w:r>
      <w:r w:rsidR="00AF0682">
        <w:rPr>
          <w:rFonts w:ascii="Book Antiqua" w:hAnsi="Book Antiqua"/>
          <w:iCs/>
        </w:rPr>
        <w:t>ly</w:t>
      </w:r>
      <w:r>
        <w:rPr>
          <w:rFonts w:ascii="Book Antiqua" w:hAnsi="Book Antiqua"/>
          <w:iCs/>
        </w:rPr>
        <w:t xml:space="preserve"> </w:t>
      </w:r>
      <w:r w:rsidR="00AF0682">
        <w:rPr>
          <w:rFonts w:ascii="Book Antiqua" w:hAnsi="Book Antiqua"/>
          <w:iCs/>
        </w:rPr>
        <w:t>inhibiting debility</w:t>
      </w:r>
      <w:r>
        <w:rPr>
          <w:rFonts w:ascii="Book Antiqua" w:hAnsi="Book Antiqua"/>
          <w:iCs/>
        </w:rPr>
        <w:t xml:space="preserve">. </w:t>
      </w:r>
      <w:r w:rsidR="00AF0682">
        <w:rPr>
          <w:rFonts w:ascii="Book Antiqua" w:hAnsi="Book Antiqua"/>
          <w:iCs/>
        </w:rPr>
        <w:t>Further,</w:t>
      </w:r>
      <w:r>
        <w:rPr>
          <w:rFonts w:ascii="Book Antiqua" w:hAnsi="Book Antiqua"/>
          <w:iCs/>
        </w:rPr>
        <w:t xml:space="preserve"> </w:t>
      </w:r>
      <w:r w:rsidR="00AF0682">
        <w:rPr>
          <w:rFonts w:ascii="Book Antiqua" w:hAnsi="Book Antiqua"/>
          <w:iCs/>
        </w:rPr>
        <w:t>s</w:t>
      </w:r>
      <w:r>
        <w:rPr>
          <w:rFonts w:ascii="Book Antiqua" w:hAnsi="Book Antiqua"/>
          <w:iCs/>
        </w:rPr>
        <w:t>o far as the change of weather or environment is concerned, the concern expressed is that of the mother</w:t>
      </w:r>
      <w:r w:rsidR="00AF0682">
        <w:rPr>
          <w:rFonts w:ascii="Book Antiqua" w:hAnsi="Book Antiqua"/>
          <w:iCs/>
        </w:rPr>
        <w:t>:</w:t>
      </w:r>
      <w:r>
        <w:rPr>
          <w:rFonts w:ascii="Book Antiqua" w:hAnsi="Book Antiqua"/>
          <w:iCs/>
        </w:rPr>
        <w:t xml:space="preserve"> the GP does not advance </w:t>
      </w:r>
      <w:r w:rsidR="00AF0682">
        <w:rPr>
          <w:rFonts w:ascii="Book Antiqua" w:hAnsi="Book Antiqua"/>
          <w:iCs/>
        </w:rPr>
        <w:t>an</w:t>
      </w:r>
      <w:r>
        <w:rPr>
          <w:rFonts w:ascii="Book Antiqua" w:hAnsi="Book Antiqua"/>
          <w:iCs/>
        </w:rPr>
        <w:t xml:space="preserve"> opinion that </w:t>
      </w:r>
      <w:r w:rsidR="00AF0682">
        <w:rPr>
          <w:rFonts w:ascii="Book Antiqua" w:hAnsi="Book Antiqua"/>
          <w:iCs/>
        </w:rPr>
        <w:t xml:space="preserve">such </w:t>
      </w:r>
      <w:r>
        <w:rPr>
          <w:rFonts w:ascii="Book Antiqua" w:hAnsi="Book Antiqua"/>
          <w:iCs/>
        </w:rPr>
        <w:t>concern</w:t>
      </w:r>
      <w:r w:rsidR="00AF0682">
        <w:rPr>
          <w:rFonts w:ascii="Book Antiqua" w:hAnsi="Book Antiqua"/>
          <w:iCs/>
        </w:rPr>
        <w:t>s</w:t>
      </w:r>
      <w:r>
        <w:rPr>
          <w:rFonts w:ascii="Book Antiqua" w:hAnsi="Book Antiqua"/>
          <w:iCs/>
        </w:rPr>
        <w:t xml:space="preserve"> </w:t>
      </w:r>
      <w:r w:rsidR="00AF0682">
        <w:rPr>
          <w:rFonts w:ascii="Book Antiqua" w:hAnsi="Book Antiqua"/>
          <w:iCs/>
        </w:rPr>
        <w:t>are</w:t>
      </w:r>
      <w:r>
        <w:rPr>
          <w:rFonts w:ascii="Book Antiqua" w:hAnsi="Book Antiqua"/>
          <w:iCs/>
        </w:rPr>
        <w:t xml:space="preserve"> remotely well-founded.  I do not consider that th</w:t>
      </w:r>
      <w:r w:rsidR="00AF0682">
        <w:rPr>
          <w:rFonts w:ascii="Book Antiqua" w:hAnsi="Book Antiqua"/>
          <w:iCs/>
        </w:rPr>
        <w:t>e GP’s</w:t>
      </w:r>
      <w:r>
        <w:rPr>
          <w:rFonts w:ascii="Book Antiqua" w:hAnsi="Book Antiqua"/>
          <w:iCs/>
        </w:rPr>
        <w:t xml:space="preserve"> letter provides medical support for the notion that relocation to the Philippines would </w:t>
      </w:r>
      <w:r w:rsidR="002D1A67">
        <w:rPr>
          <w:rFonts w:ascii="Book Antiqua" w:hAnsi="Book Antiqua"/>
          <w:iCs/>
        </w:rPr>
        <w:t>have an adverse impact on an underlying condition which</w:t>
      </w:r>
      <w:r w:rsidR="00227CC7">
        <w:rPr>
          <w:rFonts w:ascii="Book Antiqua" w:hAnsi="Book Antiqua"/>
          <w:iCs/>
        </w:rPr>
        <w:t xml:space="preserve"> in any event</w:t>
      </w:r>
      <w:r w:rsidR="002D1A67">
        <w:rPr>
          <w:rFonts w:ascii="Book Antiqua" w:hAnsi="Book Antiqua"/>
          <w:iCs/>
        </w:rPr>
        <w:t xml:space="preserve"> does not seem to be at all serious.  </w:t>
      </w:r>
    </w:p>
    <w:p w14:paraId="2D91F3F4" w14:textId="624763D7" w:rsidR="002D1A67" w:rsidRDefault="002D1A67" w:rsidP="0062502D">
      <w:pPr>
        <w:ind w:left="567"/>
        <w:jc w:val="both"/>
        <w:rPr>
          <w:rFonts w:ascii="Book Antiqua" w:hAnsi="Book Antiqua"/>
          <w:iCs/>
        </w:rPr>
      </w:pPr>
    </w:p>
    <w:p w14:paraId="7BA2FC40" w14:textId="65605D67" w:rsidR="002D1A67" w:rsidRDefault="00227CC7" w:rsidP="00227CC7">
      <w:pPr>
        <w:ind w:left="567"/>
        <w:jc w:val="both"/>
        <w:rPr>
          <w:rFonts w:ascii="Book Antiqua" w:hAnsi="Book Antiqua"/>
          <w:iCs/>
        </w:rPr>
      </w:pPr>
      <w:r>
        <w:rPr>
          <w:rFonts w:ascii="Book Antiqua" w:hAnsi="Book Antiqua"/>
          <w:iCs/>
        </w:rPr>
        <w:t>(ii) Care plan on the headed notepaper of the Homerton University Hospital prepared for the benefit of the Third Appellant’s school, December 2017 (</w:t>
      </w:r>
      <w:r w:rsidR="002D1A67">
        <w:rPr>
          <w:rFonts w:ascii="Book Antiqua" w:hAnsi="Book Antiqua"/>
          <w:iCs/>
        </w:rPr>
        <w:t>page</w:t>
      </w:r>
      <w:r>
        <w:rPr>
          <w:rFonts w:ascii="Book Antiqua" w:hAnsi="Book Antiqua"/>
          <w:iCs/>
        </w:rPr>
        <w:t>s</w:t>
      </w:r>
      <w:r w:rsidR="002D1A67">
        <w:rPr>
          <w:rFonts w:ascii="Book Antiqua" w:hAnsi="Book Antiqua"/>
          <w:iCs/>
        </w:rPr>
        <w:t xml:space="preserve"> 74</w:t>
      </w:r>
      <w:r>
        <w:rPr>
          <w:rFonts w:ascii="Book Antiqua" w:hAnsi="Book Antiqua"/>
          <w:iCs/>
        </w:rPr>
        <w:t>-</w:t>
      </w:r>
      <w:r w:rsidR="002D1A67">
        <w:rPr>
          <w:rFonts w:ascii="Book Antiqua" w:hAnsi="Book Antiqua"/>
          <w:iCs/>
        </w:rPr>
        <w:t>76 of the Appellants’ bundle</w:t>
      </w:r>
      <w:r>
        <w:rPr>
          <w:rFonts w:ascii="Book Antiqua" w:hAnsi="Book Antiqua"/>
          <w:iCs/>
        </w:rPr>
        <w:t>)</w:t>
      </w:r>
      <w:r w:rsidR="002D1A67">
        <w:rPr>
          <w:rFonts w:ascii="Book Antiqua" w:hAnsi="Book Antiqua"/>
          <w:iCs/>
        </w:rPr>
        <w:t xml:space="preserve">.  The plan confirms the diagnosis of asthma and that medication </w:t>
      </w:r>
      <w:r w:rsidR="002D1A67">
        <w:rPr>
          <w:rFonts w:ascii="Book Antiqua" w:hAnsi="Book Antiqua"/>
          <w:iCs/>
        </w:rPr>
        <w:lastRenderedPageBreak/>
        <w:t>has been prescribed by way of a Salbutamol inhaler</w:t>
      </w:r>
      <w:r>
        <w:rPr>
          <w:rFonts w:ascii="Book Antiqua" w:hAnsi="Book Antiqua"/>
          <w:iCs/>
        </w:rPr>
        <w:t xml:space="preserve"> -</w:t>
      </w:r>
      <w:r w:rsidR="002D1A67">
        <w:rPr>
          <w:rFonts w:ascii="Book Antiqua" w:hAnsi="Book Antiqua"/>
          <w:iCs/>
        </w:rPr>
        <w:t xml:space="preserve"> </w:t>
      </w:r>
      <w:r w:rsidR="002D1A67" w:rsidRPr="002D1A67">
        <w:rPr>
          <w:rFonts w:ascii="Book Antiqua" w:hAnsi="Book Antiqua"/>
          <w:i/>
          <w:iCs/>
        </w:rPr>
        <w:t>“</w:t>
      </w:r>
      <w:r>
        <w:rPr>
          <w:rFonts w:ascii="Book Antiqua" w:hAnsi="Book Antiqua"/>
          <w:i/>
          <w:iCs/>
        </w:rPr>
        <w:t>2</w:t>
      </w:r>
      <w:r w:rsidR="002D1A67" w:rsidRPr="002D1A67">
        <w:rPr>
          <w:rFonts w:ascii="Book Antiqua" w:hAnsi="Book Antiqua"/>
          <w:i/>
          <w:iCs/>
        </w:rPr>
        <w:t xml:space="preserve"> puffs when required”</w:t>
      </w:r>
      <w:r w:rsidR="002D1A67">
        <w:rPr>
          <w:rFonts w:ascii="Book Antiqua" w:hAnsi="Book Antiqua"/>
          <w:iCs/>
        </w:rPr>
        <w:t xml:space="preserve">.  It is suggested that potential triggers to an episode of asthma are hot, cold or damp weather, exercise or illness, and the likely symptoms that the </w:t>
      </w:r>
      <w:r>
        <w:rPr>
          <w:rFonts w:ascii="Book Antiqua" w:hAnsi="Book Antiqua"/>
          <w:iCs/>
        </w:rPr>
        <w:t>T</w:t>
      </w:r>
      <w:r w:rsidR="002D1A67">
        <w:rPr>
          <w:rFonts w:ascii="Book Antiqua" w:hAnsi="Book Antiqua"/>
          <w:iCs/>
        </w:rPr>
        <w:t>hird Appellant might experience are exactly those symptoms that one would expect for an asthmatic – difficulty breathing, wheeze, shortness of breath, coughing, tightness in chest or a stomach ache.  The care plan, such as it is, is entirely unextraordinary</w:t>
      </w:r>
      <w:r>
        <w:rPr>
          <w:rFonts w:ascii="Book Antiqua" w:hAnsi="Book Antiqua"/>
          <w:iCs/>
        </w:rPr>
        <w:t>:</w:t>
      </w:r>
      <w:r w:rsidR="002D1A67">
        <w:rPr>
          <w:rFonts w:ascii="Book Antiqua" w:hAnsi="Book Antiqua"/>
          <w:iCs/>
        </w:rPr>
        <w:t xml:space="preserve"> it essentially is to the effect that the school needs to keep an eye on the matter and make sure that when in school the </w:t>
      </w:r>
      <w:r>
        <w:rPr>
          <w:rFonts w:ascii="Book Antiqua" w:hAnsi="Book Antiqua"/>
          <w:iCs/>
        </w:rPr>
        <w:t xml:space="preserve">Third </w:t>
      </w:r>
      <w:r w:rsidR="002D1A67">
        <w:rPr>
          <w:rFonts w:ascii="Book Antiqua" w:hAnsi="Book Antiqua"/>
          <w:iCs/>
        </w:rPr>
        <w:t xml:space="preserve">Appellant has up-to-date medication, </w:t>
      </w:r>
      <w:r>
        <w:rPr>
          <w:rFonts w:ascii="Book Antiqua" w:hAnsi="Book Antiqua"/>
          <w:iCs/>
        </w:rPr>
        <w:t>is monitored</w:t>
      </w:r>
      <w:r w:rsidR="00E87ABD">
        <w:rPr>
          <w:rFonts w:ascii="Book Antiqua" w:hAnsi="Book Antiqua"/>
          <w:iCs/>
        </w:rPr>
        <w:t xml:space="preserve"> </w:t>
      </w:r>
      <w:r w:rsidR="002D1A67">
        <w:rPr>
          <w:rFonts w:ascii="Book Antiqua" w:hAnsi="Book Antiqua"/>
          <w:iCs/>
        </w:rPr>
        <w:t>to prevent any triggers,</w:t>
      </w:r>
      <w:r>
        <w:rPr>
          <w:rFonts w:ascii="Book Antiqua" w:hAnsi="Book Antiqua"/>
          <w:iCs/>
        </w:rPr>
        <w:t xml:space="preserve"> and to</w:t>
      </w:r>
      <w:r w:rsidR="002D1A67">
        <w:rPr>
          <w:rFonts w:ascii="Book Antiqua" w:hAnsi="Book Antiqua"/>
          <w:iCs/>
        </w:rPr>
        <w:t xml:space="preserve"> ensure that he has access to his medication as required.  I find nothing in that document that suggests that this is anything other than a young child with a fairly normal and entirely unextraordinary diagnosis of asthma.  </w:t>
      </w:r>
    </w:p>
    <w:p w14:paraId="3CEC2943" w14:textId="77777777" w:rsidR="00227CC7" w:rsidRDefault="00227CC7" w:rsidP="0062502D">
      <w:pPr>
        <w:ind w:left="567"/>
        <w:jc w:val="both"/>
        <w:rPr>
          <w:rFonts w:ascii="Book Antiqua" w:hAnsi="Book Antiqua"/>
          <w:iCs/>
        </w:rPr>
      </w:pPr>
    </w:p>
    <w:p w14:paraId="0E18AE91" w14:textId="373AA1E4" w:rsidR="005469F5" w:rsidRDefault="00E87ABD" w:rsidP="00E87ABD">
      <w:pPr>
        <w:ind w:left="567" w:hanging="567"/>
        <w:jc w:val="both"/>
        <w:rPr>
          <w:rFonts w:ascii="Book Antiqua" w:hAnsi="Book Antiqua"/>
          <w:iCs/>
        </w:rPr>
      </w:pPr>
      <w:r>
        <w:rPr>
          <w:rFonts w:ascii="Book Antiqua" w:hAnsi="Book Antiqua"/>
          <w:iCs/>
        </w:rPr>
        <w:tab/>
      </w:r>
      <w:r w:rsidR="00227CC7">
        <w:rPr>
          <w:rFonts w:ascii="Book Antiqua" w:hAnsi="Book Antiqua"/>
          <w:iCs/>
        </w:rPr>
        <w:t>(iii) L</w:t>
      </w:r>
      <w:r w:rsidR="002D1A67">
        <w:rPr>
          <w:rFonts w:ascii="Book Antiqua" w:hAnsi="Book Antiqua"/>
          <w:iCs/>
        </w:rPr>
        <w:t xml:space="preserve">etter dated 6 February 2018 </w:t>
      </w:r>
      <w:r w:rsidR="00227CC7">
        <w:rPr>
          <w:rFonts w:ascii="Book Antiqua" w:hAnsi="Book Antiqua"/>
          <w:iCs/>
        </w:rPr>
        <w:t>from</w:t>
      </w:r>
      <w:r w:rsidR="002D1A67">
        <w:rPr>
          <w:rFonts w:ascii="Book Antiqua" w:hAnsi="Book Antiqua"/>
          <w:iCs/>
        </w:rPr>
        <w:t xml:space="preserve"> Christin</w:t>
      </w:r>
      <w:r>
        <w:rPr>
          <w:rFonts w:ascii="Book Antiqua" w:hAnsi="Book Antiqua"/>
          <w:iCs/>
        </w:rPr>
        <w:t>e</w:t>
      </w:r>
      <w:r w:rsidR="002D1A67">
        <w:rPr>
          <w:rFonts w:ascii="Book Antiqua" w:hAnsi="Book Antiqua"/>
          <w:iCs/>
        </w:rPr>
        <w:t xml:space="preserve"> </w:t>
      </w:r>
      <w:r>
        <w:rPr>
          <w:rFonts w:ascii="Book Antiqua" w:hAnsi="Book Antiqua"/>
          <w:iCs/>
        </w:rPr>
        <w:t>Carbon-</w:t>
      </w:r>
      <w:proofErr w:type="spellStart"/>
      <w:r>
        <w:rPr>
          <w:rFonts w:ascii="Book Antiqua" w:hAnsi="Book Antiqua"/>
          <w:iCs/>
        </w:rPr>
        <w:t>Gumban</w:t>
      </w:r>
      <w:proofErr w:type="spellEnd"/>
      <w:r>
        <w:rPr>
          <w:rFonts w:ascii="Book Antiqua" w:hAnsi="Book Antiqua"/>
          <w:iCs/>
        </w:rPr>
        <w:t xml:space="preserve"> </w:t>
      </w:r>
      <w:r w:rsidR="002D1A67">
        <w:rPr>
          <w:rFonts w:ascii="Book Antiqua" w:hAnsi="Book Antiqua"/>
          <w:iCs/>
        </w:rPr>
        <w:t>MD</w:t>
      </w:r>
      <w:r w:rsidR="00EE306F">
        <w:rPr>
          <w:rFonts w:ascii="Book Antiqua" w:hAnsi="Book Antiqua"/>
          <w:iCs/>
        </w:rPr>
        <w:t xml:space="preserve"> on the headed notepaper of the </w:t>
      </w:r>
      <w:r>
        <w:rPr>
          <w:rFonts w:ascii="Book Antiqua" w:hAnsi="Book Antiqua"/>
          <w:iCs/>
        </w:rPr>
        <w:t xml:space="preserve">Office </w:t>
      </w:r>
      <w:r w:rsidR="00EE306F">
        <w:rPr>
          <w:rFonts w:ascii="Book Antiqua" w:hAnsi="Book Antiqua"/>
          <w:iCs/>
        </w:rPr>
        <w:t xml:space="preserve">of the </w:t>
      </w:r>
      <w:r>
        <w:rPr>
          <w:rFonts w:ascii="Book Antiqua" w:hAnsi="Book Antiqua"/>
          <w:iCs/>
        </w:rPr>
        <w:t xml:space="preserve">Governor </w:t>
      </w:r>
      <w:r w:rsidR="00EE306F">
        <w:rPr>
          <w:rFonts w:ascii="Book Antiqua" w:hAnsi="Book Antiqua"/>
          <w:iCs/>
        </w:rPr>
        <w:t xml:space="preserve">of </w:t>
      </w:r>
      <w:proofErr w:type="spellStart"/>
      <w:r w:rsidR="00EE306F">
        <w:rPr>
          <w:rFonts w:ascii="Book Antiqua" w:hAnsi="Book Antiqua"/>
          <w:iCs/>
        </w:rPr>
        <w:t>Tablas</w:t>
      </w:r>
      <w:proofErr w:type="spellEnd"/>
      <w:r w:rsidR="00EE306F">
        <w:rPr>
          <w:rFonts w:ascii="Book Antiqua" w:hAnsi="Book Antiqua"/>
          <w:iCs/>
        </w:rPr>
        <w:t xml:space="preserve"> Island District Hospital</w:t>
      </w:r>
      <w:r w:rsidR="00227CC7">
        <w:rPr>
          <w:rFonts w:ascii="Book Antiqua" w:hAnsi="Book Antiqua"/>
          <w:iCs/>
        </w:rPr>
        <w:t xml:space="preserve"> (page 118)</w:t>
      </w:r>
      <w:r w:rsidR="00EE306F">
        <w:rPr>
          <w:rFonts w:ascii="Book Antiqua" w:hAnsi="Book Antiqua"/>
          <w:iCs/>
        </w:rPr>
        <w:t xml:space="preserve">.  There is no suggestion that Dr </w:t>
      </w:r>
      <w:r>
        <w:rPr>
          <w:rFonts w:ascii="Book Antiqua" w:hAnsi="Book Antiqua"/>
          <w:iCs/>
        </w:rPr>
        <w:t>Carbon-Gumban</w:t>
      </w:r>
      <w:r w:rsidR="00EE306F">
        <w:rPr>
          <w:rFonts w:ascii="Book Antiqua" w:hAnsi="Book Antiqua"/>
          <w:iCs/>
        </w:rPr>
        <w:t xml:space="preserve"> has any direct knowledge of the </w:t>
      </w:r>
      <w:r w:rsidR="00227CC7">
        <w:rPr>
          <w:rFonts w:ascii="Book Antiqua" w:hAnsi="Book Antiqua"/>
          <w:iCs/>
        </w:rPr>
        <w:t>T</w:t>
      </w:r>
      <w:r w:rsidR="00EE306F">
        <w:rPr>
          <w:rFonts w:ascii="Book Antiqua" w:hAnsi="Book Antiqua"/>
          <w:iCs/>
        </w:rPr>
        <w:t xml:space="preserve">hird Appellant.  The </w:t>
      </w:r>
      <w:r w:rsidR="005469F5">
        <w:rPr>
          <w:rFonts w:ascii="Book Antiqua" w:hAnsi="Book Antiqua"/>
          <w:iCs/>
        </w:rPr>
        <w:t xml:space="preserve">letter is in these terms: </w:t>
      </w:r>
    </w:p>
    <w:p w14:paraId="0FA11FB4" w14:textId="77777777" w:rsidR="005469F5" w:rsidRDefault="005469F5" w:rsidP="0062502D">
      <w:pPr>
        <w:ind w:left="567"/>
        <w:jc w:val="both"/>
        <w:rPr>
          <w:rFonts w:ascii="Book Antiqua" w:hAnsi="Book Antiqua"/>
          <w:iCs/>
        </w:rPr>
      </w:pPr>
    </w:p>
    <w:p w14:paraId="113B37D6" w14:textId="6EBC5607" w:rsidR="005469F5" w:rsidRDefault="005469F5" w:rsidP="005469F5">
      <w:pPr>
        <w:ind w:left="1134"/>
        <w:jc w:val="both"/>
        <w:rPr>
          <w:rFonts w:ascii="Book Antiqua" w:hAnsi="Book Antiqua"/>
          <w:iCs/>
        </w:rPr>
      </w:pPr>
      <w:r w:rsidRPr="005A710B">
        <w:rPr>
          <w:rFonts w:ascii="Book Antiqua" w:hAnsi="Book Antiqua"/>
          <w:i/>
          <w:iCs/>
        </w:rPr>
        <w:t xml:space="preserve">“The parents of </w:t>
      </w:r>
      <w:r w:rsidR="00227CC7">
        <w:rPr>
          <w:rFonts w:ascii="Book Antiqua" w:hAnsi="Book Antiqua"/>
          <w:i/>
          <w:iCs/>
        </w:rPr>
        <w:t>[the Third Appellant]</w:t>
      </w:r>
      <w:r w:rsidRPr="005A710B">
        <w:rPr>
          <w:rFonts w:ascii="Book Antiqua" w:hAnsi="Book Antiqua"/>
          <w:i/>
          <w:iCs/>
        </w:rPr>
        <w:t xml:space="preserve"> requests me to enlighten your good office to the possible outcome of Mr B’s health if subjected to a prolonged stay here in the Philippines.  I was shown a medical certificate of the </w:t>
      </w:r>
      <w:r w:rsidR="00E87ABD" w:rsidRPr="005A710B">
        <w:rPr>
          <w:rFonts w:ascii="Book Antiqua" w:hAnsi="Book Antiqua"/>
          <w:i/>
          <w:iCs/>
        </w:rPr>
        <w:t xml:space="preserve">family </w:t>
      </w:r>
      <w:r w:rsidRPr="005A710B">
        <w:rPr>
          <w:rFonts w:ascii="Book Antiqua" w:hAnsi="Book Antiqua"/>
          <w:i/>
          <w:iCs/>
        </w:rPr>
        <w:t>stating that Mr B is suffering from viral wheeze and is using an inhaler for his breathing every time he contracted an infection.  Patients with such condition</w:t>
      </w:r>
      <w:r w:rsidR="00E87ABD" w:rsidRPr="005A710B">
        <w:rPr>
          <w:rFonts w:ascii="Book Antiqua" w:hAnsi="Book Antiqua"/>
          <w:i/>
          <w:iCs/>
        </w:rPr>
        <w:t>s</w:t>
      </w:r>
      <w:r w:rsidRPr="005A710B">
        <w:rPr>
          <w:rFonts w:ascii="Book Antiqua" w:hAnsi="Book Antiqua"/>
          <w:i/>
          <w:iCs/>
        </w:rPr>
        <w:t xml:space="preserve"> might be triggered by a change in environment especially to a hot and humid weather like the Philippines.  Other contributory triggers of wheezing attacks are dust, pollens and pollution all of which are here</w:t>
      </w:r>
      <w:r w:rsidR="00E87ABD" w:rsidRPr="005A710B">
        <w:rPr>
          <w:rFonts w:ascii="Book Antiqua" w:hAnsi="Book Antiqua"/>
          <w:i/>
          <w:iCs/>
        </w:rPr>
        <w:t>.  T</w:t>
      </w:r>
      <w:r w:rsidRPr="005A710B">
        <w:rPr>
          <w:rFonts w:ascii="Book Antiqua" w:hAnsi="Book Antiqua"/>
          <w:i/>
          <w:iCs/>
        </w:rPr>
        <w:t xml:space="preserve">riggering Mr B’s attack would subject him to prolonged use of inhaler to aid with his difficulty of breathing but in turn might make him dependent on it worse if needed the use of steroids and other medicines and </w:t>
      </w:r>
      <w:proofErr w:type="gramStart"/>
      <w:r w:rsidRPr="005A710B">
        <w:rPr>
          <w:rFonts w:ascii="Book Antiqua" w:hAnsi="Book Antiqua"/>
          <w:i/>
          <w:iCs/>
        </w:rPr>
        <w:t>also</w:t>
      </w:r>
      <w:proofErr w:type="gramEnd"/>
      <w:r w:rsidRPr="005A710B">
        <w:rPr>
          <w:rFonts w:ascii="Book Antiqua" w:hAnsi="Book Antiqua"/>
          <w:i/>
          <w:iCs/>
        </w:rPr>
        <w:t xml:space="preserve"> he might be subjected to several laboratory diagnostics like chest radiographs etc. all of which will be financially shouldered by his parents (healthcare here is not for free).  I am also concerned with his way of life if he would always have these attacks making him absent at school (affecting his education) and affecting his interactions with other kids his age thereby affecting his overall confidence in himself.  This letter is for the best interests of Mr B’s health and welfare”</w:t>
      </w:r>
      <w:r>
        <w:rPr>
          <w:rFonts w:ascii="Book Antiqua" w:hAnsi="Book Antiqua"/>
          <w:iCs/>
        </w:rPr>
        <w:t xml:space="preserve">.  </w:t>
      </w:r>
    </w:p>
    <w:p w14:paraId="485FDE67" w14:textId="77777777" w:rsidR="005469F5" w:rsidRDefault="005469F5" w:rsidP="0062502D">
      <w:pPr>
        <w:ind w:left="567"/>
        <w:jc w:val="both"/>
        <w:rPr>
          <w:rFonts w:ascii="Book Antiqua" w:hAnsi="Book Antiqua"/>
          <w:iCs/>
        </w:rPr>
      </w:pPr>
    </w:p>
    <w:p w14:paraId="67CE2677" w14:textId="4B144685" w:rsidR="002D1A67" w:rsidRDefault="005469F5" w:rsidP="0062502D">
      <w:pPr>
        <w:ind w:left="567"/>
        <w:jc w:val="both"/>
        <w:rPr>
          <w:rFonts w:ascii="Book Antiqua" w:hAnsi="Book Antiqua"/>
          <w:iCs/>
        </w:rPr>
      </w:pPr>
      <w:r>
        <w:rPr>
          <w:rFonts w:ascii="Book Antiqua" w:hAnsi="Book Antiqua"/>
          <w:iCs/>
        </w:rPr>
        <w:t xml:space="preserve">It seems to me that those matters are not wholly untypical of asthmatics and are contingent upon particular circumstances and developments in the condition which may or may not happen in any environment.  This is very much so given the reference to the presence of dust, pollens and pollution which are almost universally present across the globe and are not peculiar to the Philippines.  I find nothing in that document remotely suggesting that the </w:t>
      </w:r>
      <w:r w:rsidR="00EB7736">
        <w:rPr>
          <w:rFonts w:ascii="Book Antiqua" w:hAnsi="Book Antiqua"/>
          <w:iCs/>
        </w:rPr>
        <w:t>T</w:t>
      </w:r>
      <w:r>
        <w:rPr>
          <w:rFonts w:ascii="Book Antiqua" w:hAnsi="Book Antiqua"/>
          <w:iCs/>
        </w:rPr>
        <w:t xml:space="preserve">hird Appellant’s medical condition should </w:t>
      </w:r>
      <w:r w:rsidR="00EB7736">
        <w:rPr>
          <w:rFonts w:ascii="Book Antiqua" w:hAnsi="Book Antiqua"/>
          <w:iCs/>
        </w:rPr>
        <w:t>place him at any greater risk in the Philippines than anywhere ese – including the UK</w:t>
      </w:r>
      <w:r>
        <w:rPr>
          <w:rFonts w:ascii="Book Antiqua" w:hAnsi="Book Antiqua"/>
          <w:iCs/>
        </w:rPr>
        <w:t xml:space="preserve">.  </w:t>
      </w:r>
      <w:r w:rsidR="002D1A67">
        <w:rPr>
          <w:rFonts w:ascii="Book Antiqua" w:hAnsi="Book Antiqua"/>
          <w:iCs/>
        </w:rPr>
        <w:t xml:space="preserve">    </w:t>
      </w:r>
    </w:p>
    <w:p w14:paraId="2254DE01" w14:textId="668ECEF1" w:rsidR="005469F5" w:rsidRDefault="005469F5" w:rsidP="0062502D">
      <w:pPr>
        <w:ind w:left="567"/>
        <w:jc w:val="both"/>
        <w:rPr>
          <w:rFonts w:ascii="Book Antiqua" w:hAnsi="Book Antiqua"/>
          <w:iCs/>
        </w:rPr>
      </w:pPr>
    </w:p>
    <w:p w14:paraId="5315A972" w14:textId="6B15A274" w:rsidR="00EB7736" w:rsidRDefault="00EB7736" w:rsidP="00EB7736">
      <w:pPr>
        <w:ind w:left="567" w:hanging="567"/>
        <w:jc w:val="both"/>
        <w:rPr>
          <w:rFonts w:ascii="Book Antiqua" w:hAnsi="Book Antiqua"/>
          <w:iCs/>
        </w:rPr>
      </w:pPr>
      <w:r>
        <w:rPr>
          <w:rFonts w:ascii="Book Antiqua" w:hAnsi="Book Antiqua"/>
          <w:iCs/>
        </w:rPr>
        <w:t>39.</w:t>
      </w:r>
      <w:r>
        <w:rPr>
          <w:rFonts w:ascii="Book Antiqua" w:hAnsi="Book Antiqua"/>
          <w:iCs/>
        </w:rPr>
        <w:tab/>
        <w:t xml:space="preserve">In all such circumstances I find that it is in the Third Appellant best interests to remain in the company of his parents whether that be in the UK, the Philippines or elsewhere. Whilst there may be a temporary impact upon him in the event of relocation to the Philippines by reason of disruption to his education and a disruption of his current friendship network, such matters are not shown to be of significant or durable adverse </w:t>
      </w:r>
      <w:r>
        <w:rPr>
          <w:rFonts w:ascii="Book Antiqua" w:hAnsi="Book Antiqua"/>
          <w:iCs/>
        </w:rPr>
        <w:lastRenderedPageBreak/>
        <w:t>impact on his overall best interests, are essentially part and parcel of growing up and within the normal range of the vicissitudes of life, and that in any event there are advantageous aspects of becoming acquainted with his extended family in the Philippines. I am not persuaded that there are any relevant health issues that suggest it is in the Third Appellant’s best interests to remain in the UK, or otherwise make it contrary to his best interests that he relocate to the Philippines.</w:t>
      </w:r>
    </w:p>
    <w:p w14:paraId="23DCDCF7" w14:textId="77777777" w:rsidR="00EB7736" w:rsidRDefault="00EB7736" w:rsidP="00EB7736">
      <w:pPr>
        <w:ind w:left="567" w:hanging="567"/>
        <w:jc w:val="both"/>
        <w:rPr>
          <w:rFonts w:ascii="Book Antiqua" w:hAnsi="Book Antiqua"/>
          <w:iCs/>
        </w:rPr>
      </w:pPr>
    </w:p>
    <w:p w14:paraId="621AAF94" w14:textId="0EB51BA0" w:rsidR="00EB7736" w:rsidRDefault="00EB7736" w:rsidP="00EB7736">
      <w:pPr>
        <w:ind w:left="567" w:hanging="567"/>
        <w:jc w:val="both"/>
        <w:rPr>
          <w:rFonts w:ascii="Book Antiqua" w:hAnsi="Book Antiqua"/>
          <w:iCs/>
        </w:rPr>
      </w:pPr>
      <w:r>
        <w:rPr>
          <w:rFonts w:ascii="Book Antiqua" w:hAnsi="Book Antiqua"/>
          <w:iCs/>
        </w:rPr>
        <w:t>40.</w:t>
      </w:r>
      <w:r>
        <w:rPr>
          <w:rFonts w:ascii="Book Antiqua" w:hAnsi="Book Antiqua"/>
          <w:iCs/>
        </w:rPr>
        <w:tab/>
        <w:t>For the avoidance of any doubt the same reasoning essentially applies to the Fourth Appellant, save to note that there are no medical concerns advanced for consideration.</w:t>
      </w:r>
      <w:r w:rsidR="006020B5">
        <w:rPr>
          <w:rFonts w:ascii="Book Antiqua" w:hAnsi="Book Antiqua"/>
          <w:iCs/>
        </w:rPr>
        <w:t xml:space="preserve"> (I do not consider the reference to constipation in the supporting witness statements to be of any significance in the absence of any detailed diagnosis.)</w:t>
      </w:r>
    </w:p>
    <w:p w14:paraId="24C2AE05" w14:textId="77777777" w:rsidR="005469F5" w:rsidRDefault="005469F5" w:rsidP="006020B5">
      <w:pPr>
        <w:jc w:val="both"/>
        <w:rPr>
          <w:rFonts w:ascii="Book Antiqua" w:hAnsi="Book Antiqua"/>
          <w:iCs/>
        </w:rPr>
      </w:pPr>
    </w:p>
    <w:p w14:paraId="3977845B" w14:textId="77777777" w:rsidR="006D4C0E" w:rsidRDefault="006020B5" w:rsidP="006D4C0E">
      <w:pPr>
        <w:ind w:left="567" w:hanging="567"/>
        <w:jc w:val="both"/>
        <w:rPr>
          <w:rFonts w:ascii="Book Antiqua" w:hAnsi="Book Antiqua"/>
          <w:iCs/>
        </w:rPr>
      </w:pPr>
      <w:r>
        <w:rPr>
          <w:rFonts w:ascii="Book Antiqua" w:hAnsi="Book Antiqua"/>
          <w:iCs/>
        </w:rPr>
        <w:t>41.</w:t>
      </w:r>
      <w:r>
        <w:rPr>
          <w:rFonts w:ascii="Book Antiqua" w:hAnsi="Book Antiqua"/>
          <w:iCs/>
        </w:rPr>
        <w:tab/>
        <w:t>Both the minor Appellants would be leaving the UK with their parents. Indeed the reason that they would be leaving the UK is because their parents have no basis to remain here.</w:t>
      </w:r>
    </w:p>
    <w:p w14:paraId="39CAB505" w14:textId="77777777" w:rsidR="006D4C0E" w:rsidRDefault="006D4C0E" w:rsidP="006D4C0E">
      <w:pPr>
        <w:ind w:left="567" w:hanging="567"/>
        <w:jc w:val="both"/>
        <w:rPr>
          <w:rFonts w:ascii="Book Antiqua" w:hAnsi="Book Antiqua"/>
          <w:iCs/>
        </w:rPr>
      </w:pPr>
    </w:p>
    <w:p w14:paraId="181FF1A3" w14:textId="77777777" w:rsidR="006D4C0E" w:rsidRDefault="006D4C0E" w:rsidP="006D4C0E">
      <w:pPr>
        <w:ind w:left="567" w:hanging="567"/>
        <w:jc w:val="both"/>
        <w:rPr>
          <w:rFonts w:ascii="Book Antiqua" w:hAnsi="Book Antiqua"/>
          <w:iCs/>
        </w:rPr>
      </w:pPr>
      <w:r>
        <w:rPr>
          <w:rFonts w:ascii="Book Antiqua" w:hAnsi="Book Antiqua"/>
          <w:iCs/>
        </w:rPr>
        <w:t>42.</w:t>
      </w:r>
      <w:r>
        <w:rPr>
          <w:rFonts w:ascii="Book Antiqua" w:hAnsi="Book Antiqua"/>
          <w:iCs/>
        </w:rPr>
        <w:tab/>
      </w:r>
      <w:r w:rsidR="006020B5">
        <w:rPr>
          <w:rFonts w:ascii="Book Antiqua" w:hAnsi="Book Antiqua"/>
          <w:iCs/>
        </w:rPr>
        <w:t>The ‘reasonableness’ test is relied upon in respect of the Third Appellant pursuant to section 117</w:t>
      </w:r>
      <w:proofErr w:type="gramStart"/>
      <w:r w:rsidR="006020B5">
        <w:rPr>
          <w:rFonts w:ascii="Book Antiqua" w:hAnsi="Book Antiqua"/>
          <w:iCs/>
        </w:rPr>
        <w:t>B(</w:t>
      </w:r>
      <w:proofErr w:type="gramEnd"/>
      <w:r w:rsidR="006020B5">
        <w:rPr>
          <w:rFonts w:ascii="Book Antiqua" w:hAnsi="Book Antiqua"/>
          <w:iCs/>
        </w:rPr>
        <w:t>6) by reason of his having been present in the UK for more than 7 years. However, in gen</w:t>
      </w:r>
      <w:r>
        <w:rPr>
          <w:rFonts w:ascii="Book Antiqua" w:hAnsi="Book Antiqua"/>
          <w:iCs/>
        </w:rPr>
        <w:t>e</w:t>
      </w:r>
      <w:r w:rsidR="006020B5">
        <w:rPr>
          <w:rFonts w:ascii="Book Antiqua" w:hAnsi="Book Antiqua"/>
          <w:iCs/>
        </w:rPr>
        <w:t xml:space="preserve">ral terms it is reasonable to expect a </w:t>
      </w:r>
      <w:r>
        <w:rPr>
          <w:rFonts w:ascii="Book Antiqua" w:hAnsi="Book Antiqua"/>
          <w:iCs/>
        </w:rPr>
        <w:t xml:space="preserve">child to accompany a departing </w:t>
      </w:r>
      <w:r w:rsidR="006020B5">
        <w:rPr>
          <w:rFonts w:ascii="Book Antiqua" w:hAnsi="Book Antiqua"/>
          <w:iCs/>
        </w:rPr>
        <w:t>p</w:t>
      </w:r>
      <w:r>
        <w:rPr>
          <w:rFonts w:ascii="Book Antiqua" w:hAnsi="Book Antiqua"/>
          <w:iCs/>
        </w:rPr>
        <w:t>a</w:t>
      </w:r>
      <w:r w:rsidR="006020B5">
        <w:rPr>
          <w:rFonts w:ascii="Book Antiqua" w:hAnsi="Book Antiqua"/>
          <w:iCs/>
        </w:rPr>
        <w:t>rent</w:t>
      </w:r>
      <w:r>
        <w:rPr>
          <w:rFonts w:ascii="Book Antiqua" w:hAnsi="Book Antiqua"/>
          <w:iCs/>
        </w:rPr>
        <w:t>/s</w:t>
      </w:r>
      <w:r w:rsidR="006020B5">
        <w:rPr>
          <w:rFonts w:ascii="Book Antiqua" w:hAnsi="Book Antiqua"/>
          <w:iCs/>
        </w:rPr>
        <w:t xml:space="preserve"> – partic</w:t>
      </w:r>
      <w:r>
        <w:rPr>
          <w:rFonts w:ascii="Book Antiqua" w:hAnsi="Book Antiqua"/>
          <w:iCs/>
        </w:rPr>
        <w:t>u</w:t>
      </w:r>
      <w:r w:rsidR="006020B5">
        <w:rPr>
          <w:rFonts w:ascii="Book Antiqua" w:hAnsi="Book Antiqua"/>
          <w:iCs/>
        </w:rPr>
        <w:t>la</w:t>
      </w:r>
      <w:r>
        <w:rPr>
          <w:rFonts w:ascii="Book Antiqua" w:hAnsi="Book Antiqua"/>
          <w:iCs/>
        </w:rPr>
        <w:t>r</w:t>
      </w:r>
      <w:r w:rsidR="006020B5">
        <w:rPr>
          <w:rFonts w:ascii="Book Antiqua" w:hAnsi="Book Antiqua"/>
          <w:iCs/>
        </w:rPr>
        <w:t xml:space="preserve">ly </w:t>
      </w:r>
      <w:r>
        <w:rPr>
          <w:rFonts w:ascii="Book Antiqua" w:hAnsi="Book Antiqua"/>
          <w:iCs/>
        </w:rPr>
        <w:t>i</w:t>
      </w:r>
      <w:r w:rsidR="006020B5">
        <w:rPr>
          <w:rFonts w:ascii="Book Antiqua" w:hAnsi="Book Antiqua"/>
          <w:iCs/>
        </w:rPr>
        <w:t>f returning to the coun</w:t>
      </w:r>
      <w:r>
        <w:rPr>
          <w:rFonts w:ascii="Book Antiqua" w:hAnsi="Book Antiqua"/>
          <w:iCs/>
        </w:rPr>
        <w:t>t</w:t>
      </w:r>
      <w:r w:rsidR="006020B5">
        <w:rPr>
          <w:rFonts w:ascii="Book Antiqua" w:hAnsi="Book Antiqua"/>
          <w:iCs/>
        </w:rPr>
        <w:t>ry o</w:t>
      </w:r>
      <w:r>
        <w:rPr>
          <w:rFonts w:ascii="Book Antiqua" w:hAnsi="Book Antiqua"/>
          <w:iCs/>
        </w:rPr>
        <w:t>f</w:t>
      </w:r>
      <w:r w:rsidR="006020B5">
        <w:rPr>
          <w:rFonts w:ascii="Book Antiqua" w:hAnsi="Book Antiqua"/>
          <w:iCs/>
        </w:rPr>
        <w:t xml:space="preserve"> s</w:t>
      </w:r>
      <w:r>
        <w:rPr>
          <w:rFonts w:ascii="Book Antiqua" w:hAnsi="Book Antiqua"/>
          <w:iCs/>
        </w:rPr>
        <w:t>h</w:t>
      </w:r>
      <w:r w:rsidR="006020B5">
        <w:rPr>
          <w:rFonts w:ascii="Book Antiqua" w:hAnsi="Book Antiqua"/>
          <w:iCs/>
        </w:rPr>
        <w:t>ared n</w:t>
      </w:r>
      <w:r>
        <w:rPr>
          <w:rFonts w:ascii="Book Antiqua" w:hAnsi="Book Antiqua"/>
          <w:iCs/>
        </w:rPr>
        <w:t>a</w:t>
      </w:r>
      <w:r w:rsidR="006020B5">
        <w:rPr>
          <w:rFonts w:ascii="Book Antiqua" w:hAnsi="Book Antiqua"/>
          <w:iCs/>
        </w:rPr>
        <w:t>tionality</w:t>
      </w:r>
      <w:r>
        <w:rPr>
          <w:rFonts w:ascii="Book Antiqua" w:hAnsi="Book Antiqua"/>
          <w:iCs/>
        </w:rPr>
        <w:t>. Beyond the length of time in the UK there are no special factors that in my judgement indicate it would not be reasonable to expect the Third Appellant to leave the UK. I do not find that there would be any adverse impact on best interests – albeit acknowledging some of disruption and a need to readjust to a new environment. I reject the notion that there are any significant health concerns in play. The Third Appellant would be going to a country of which he is a national and in which he is entitled to the full rights of any other citizen of his country.</w:t>
      </w:r>
    </w:p>
    <w:p w14:paraId="50AFC219" w14:textId="77777777" w:rsidR="006D4C0E" w:rsidRDefault="006D4C0E" w:rsidP="006D4C0E">
      <w:pPr>
        <w:ind w:left="567" w:hanging="567"/>
        <w:jc w:val="both"/>
        <w:rPr>
          <w:rFonts w:ascii="Book Antiqua" w:hAnsi="Book Antiqua"/>
          <w:iCs/>
        </w:rPr>
      </w:pPr>
    </w:p>
    <w:p w14:paraId="5995D1A4" w14:textId="77777777" w:rsidR="006D4C0E" w:rsidRDefault="006D4C0E" w:rsidP="006D4C0E">
      <w:pPr>
        <w:ind w:left="567" w:hanging="567"/>
        <w:jc w:val="both"/>
        <w:rPr>
          <w:rFonts w:ascii="Book Antiqua" w:hAnsi="Book Antiqua"/>
          <w:iCs/>
        </w:rPr>
      </w:pPr>
      <w:r>
        <w:rPr>
          <w:rFonts w:ascii="Book Antiqua" w:hAnsi="Book Antiqua"/>
          <w:iCs/>
        </w:rPr>
        <w:t>43.</w:t>
      </w:r>
      <w:r>
        <w:rPr>
          <w:rFonts w:ascii="Book Antiqua" w:hAnsi="Book Antiqua"/>
          <w:iCs/>
        </w:rPr>
        <w:tab/>
        <w:t>In all the circumstances I find that the adult Appellants cannot rely upon section 117</w:t>
      </w:r>
      <w:proofErr w:type="gramStart"/>
      <w:r>
        <w:rPr>
          <w:rFonts w:ascii="Book Antiqua" w:hAnsi="Book Antiqua"/>
          <w:iCs/>
        </w:rPr>
        <w:t>B(</w:t>
      </w:r>
      <w:proofErr w:type="gramEnd"/>
      <w:r>
        <w:rPr>
          <w:rFonts w:ascii="Book Antiqua" w:hAnsi="Book Antiqua"/>
          <w:iCs/>
        </w:rPr>
        <w:t>6) to resist removal.</w:t>
      </w:r>
    </w:p>
    <w:p w14:paraId="1D98008D" w14:textId="77777777" w:rsidR="006D4C0E" w:rsidRDefault="006D4C0E" w:rsidP="006D4C0E">
      <w:pPr>
        <w:ind w:left="567" w:hanging="567"/>
        <w:jc w:val="both"/>
        <w:rPr>
          <w:rFonts w:ascii="Book Antiqua" w:hAnsi="Book Antiqua"/>
          <w:iCs/>
        </w:rPr>
      </w:pPr>
    </w:p>
    <w:p w14:paraId="2E75226F" w14:textId="77777777" w:rsidR="002853E5" w:rsidRDefault="006D4C0E" w:rsidP="006D4C0E">
      <w:pPr>
        <w:ind w:left="567" w:hanging="567"/>
        <w:jc w:val="both"/>
        <w:rPr>
          <w:rFonts w:ascii="Book Antiqua" w:hAnsi="Book Antiqua"/>
          <w:iCs/>
        </w:rPr>
      </w:pPr>
      <w:r>
        <w:rPr>
          <w:rFonts w:ascii="Book Antiqua" w:hAnsi="Book Antiqua"/>
          <w:iCs/>
        </w:rPr>
        <w:t>44.</w:t>
      </w:r>
      <w:r>
        <w:rPr>
          <w:rFonts w:ascii="Book Antiqua" w:hAnsi="Book Antiqua"/>
          <w:iCs/>
        </w:rPr>
        <w:tab/>
      </w:r>
      <w:r w:rsidR="002853E5">
        <w:rPr>
          <w:rFonts w:ascii="Book Antiqua" w:hAnsi="Book Antiqua"/>
          <w:iCs/>
        </w:rPr>
        <w:t>I remind myself that pursuant to the public interest considerations under section 117B little weight should be given to a private life established at a time of unlawful presence in the UK or of precarious presence in the UK. The family’s presence has at all times been at least precarious, and latterly has been unlawful.</w:t>
      </w:r>
    </w:p>
    <w:p w14:paraId="2323EA65" w14:textId="77777777" w:rsidR="002853E5" w:rsidRDefault="002853E5" w:rsidP="006D4C0E">
      <w:pPr>
        <w:ind w:left="567" w:hanging="567"/>
        <w:jc w:val="both"/>
        <w:rPr>
          <w:rFonts w:ascii="Book Antiqua" w:hAnsi="Book Antiqua"/>
          <w:iCs/>
        </w:rPr>
      </w:pPr>
    </w:p>
    <w:p w14:paraId="79B64A26" w14:textId="77777777" w:rsidR="002853E5" w:rsidRDefault="002853E5" w:rsidP="006D4C0E">
      <w:pPr>
        <w:ind w:left="567" w:hanging="567"/>
        <w:jc w:val="both"/>
        <w:rPr>
          <w:rFonts w:ascii="Book Antiqua" w:hAnsi="Book Antiqua"/>
          <w:iCs/>
        </w:rPr>
      </w:pPr>
      <w:r>
        <w:rPr>
          <w:rFonts w:ascii="Book Antiqua" w:hAnsi="Book Antiqua"/>
          <w:iCs/>
        </w:rPr>
        <w:t>45.</w:t>
      </w:r>
      <w:r>
        <w:rPr>
          <w:rFonts w:ascii="Book Antiqua" w:hAnsi="Book Antiqua"/>
          <w:iCs/>
        </w:rPr>
        <w:tab/>
        <w:t>I acknowledge that the adult Appellants have in the past been economically active, and there is no reason to think that if allowed to remain in the UK the family could not be financially independent. No particular concerns have been expressed in respect of knowledge of the English language. However these latter two matters – financial independence and knowledge of English – whilst not being adverse factors herein, are essentially neutral rather than positive.</w:t>
      </w:r>
    </w:p>
    <w:p w14:paraId="100079C1" w14:textId="77777777" w:rsidR="002853E5" w:rsidRDefault="002853E5" w:rsidP="006D4C0E">
      <w:pPr>
        <w:ind w:left="567" w:hanging="567"/>
        <w:jc w:val="both"/>
        <w:rPr>
          <w:rFonts w:ascii="Book Antiqua" w:hAnsi="Book Antiqua"/>
          <w:iCs/>
        </w:rPr>
      </w:pPr>
    </w:p>
    <w:p w14:paraId="27C5EC9A" w14:textId="77777777" w:rsidR="002853E5" w:rsidRDefault="002853E5" w:rsidP="006D4C0E">
      <w:pPr>
        <w:ind w:left="567" w:hanging="567"/>
        <w:jc w:val="both"/>
        <w:rPr>
          <w:rFonts w:ascii="Book Antiqua" w:hAnsi="Book Antiqua"/>
          <w:iCs/>
        </w:rPr>
      </w:pPr>
      <w:r>
        <w:rPr>
          <w:rFonts w:ascii="Book Antiqua" w:hAnsi="Book Antiqua"/>
          <w:iCs/>
        </w:rPr>
        <w:t>46.</w:t>
      </w:r>
      <w:r>
        <w:rPr>
          <w:rFonts w:ascii="Book Antiqua" w:hAnsi="Book Antiqua"/>
          <w:iCs/>
        </w:rPr>
        <w:tab/>
        <w:t xml:space="preserve">The public interest is served by the maintenance of effective immigration control, which is ordinarily given effect by a fair and consistent application of published </w:t>
      </w:r>
      <w:r>
        <w:rPr>
          <w:rFonts w:ascii="Book Antiqua" w:hAnsi="Book Antiqua"/>
          <w:iCs/>
        </w:rPr>
        <w:lastRenderedPageBreak/>
        <w:t>immigration rules. The family do not qualify under the Immigration Rules. Moreover, for the reasons explored above there are significant adverse features in the immigration histories of the First and Second Appellants.</w:t>
      </w:r>
    </w:p>
    <w:p w14:paraId="364B20C2" w14:textId="77777777" w:rsidR="002853E5" w:rsidRDefault="002853E5" w:rsidP="006D4C0E">
      <w:pPr>
        <w:ind w:left="567" w:hanging="567"/>
        <w:jc w:val="both"/>
        <w:rPr>
          <w:rFonts w:ascii="Book Antiqua" w:hAnsi="Book Antiqua"/>
          <w:iCs/>
        </w:rPr>
      </w:pPr>
    </w:p>
    <w:p w14:paraId="7151572F" w14:textId="60F837A5" w:rsidR="002853E5" w:rsidRDefault="002853E5" w:rsidP="005A710B">
      <w:pPr>
        <w:ind w:left="567" w:hanging="567"/>
        <w:jc w:val="both"/>
        <w:rPr>
          <w:rFonts w:ascii="Book Antiqua" w:hAnsi="Book Antiqua"/>
          <w:iCs/>
        </w:rPr>
      </w:pPr>
      <w:r>
        <w:rPr>
          <w:rFonts w:ascii="Book Antiqua" w:hAnsi="Book Antiqua"/>
          <w:iCs/>
        </w:rPr>
        <w:t>4</w:t>
      </w:r>
      <w:r w:rsidR="005A710B">
        <w:rPr>
          <w:rFonts w:ascii="Book Antiqua" w:hAnsi="Book Antiqua"/>
          <w:iCs/>
        </w:rPr>
        <w:t>7.</w:t>
      </w:r>
      <w:r w:rsidR="005A710B">
        <w:rPr>
          <w:rFonts w:ascii="Book Antiqua" w:hAnsi="Book Antiqua"/>
          <w:iCs/>
        </w:rPr>
        <w:tab/>
      </w:r>
      <w:r w:rsidR="00697B6D">
        <w:rPr>
          <w:rFonts w:ascii="Book Antiqua" w:hAnsi="Book Antiqua"/>
          <w:iCs/>
        </w:rPr>
        <w:t>Accordingly,</w:t>
      </w:r>
      <w:r>
        <w:rPr>
          <w:rFonts w:ascii="Book Antiqua" w:hAnsi="Book Antiqua"/>
          <w:iCs/>
        </w:rPr>
        <w:t xml:space="preserve"> in </w:t>
      </w:r>
      <w:proofErr w:type="gramStart"/>
      <w:r>
        <w:rPr>
          <w:rFonts w:ascii="Book Antiqua" w:hAnsi="Book Antiqua"/>
          <w:iCs/>
        </w:rPr>
        <w:t>all of</w:t>
      </w:r>
      <w:proofErr w:type="gramEnd"/>
      <w:r>
        <w:rPr>
          <w:rFonts w:ascii="Book Antiqua" w:hAnsi="Book Antiqua"/>
          <w:iCs/>
        </w:rPr>
        <w:t xml:space="preserve"> the circumstances</w:t>
      </w:r>
      <w:r w:rsidR="00697B6D">
        <w:rPr>
          <w:rFonts w:ascii="Book Antiqua" w:hAnsi="Book Antiqua"/>
          <w:iCs/>
        </w:rPr>
        <w:t xml:space="preserve"> I find that the proportionality argument does not favour </w:t>
      </w:r>
      <w:r>
        <w:rPr>
          <w:rFonts w:ascii="Book Antiqua" w:hAnsi="Book Antiqua"/>
          <w:iCs/>
        </w:rPr>
        <w:t xml:space="preserve">any of </w:t>
      </w:r>
      <w:r w:rsidR="00697B6D">
        <w:rPr>
          <w:rFonts w:ascii="Book Antiqua" w:hAnsi="Book Antiqua"/>
          <w:iCs/>
        </w:rPr>
        <w:t>the Appellant</w:t>
      </w:r>
      <w:r>
        <w:rPr>
          <w:rFonts w:ascii="Book Antiqua" w:hAnsi="Book Antiqua"/>
          <w:iCs/>
        </w:rPr>
        <w:t>s.</w:t>
      </w:r>
    </w:p>
    <w:p w14:paraId="2603203B" w14:textId="77777777" w:rsidR="002853E5" w:rsidRDefault="002853E5" w:rsidP="005A710B">
      <w:pPr>
        <w:ind w:left="567" w:hanging="567"/>
        <w:jc w:val="both"/>
        <w:rPr>
          <w:rFonts w:ascii="Book Antiqua" w:hAnsi="Book Antiqua"/>
          <w:iCs/>
        </w:rPr>
      </w:pPr>
    </w:p>
    <w:p w14:paraId="7BF5943A" w14:textId="5D688DFA" w:rsidR="002853E5" w:rsidRDefault="002853E5" w:rsidP="005A710B">
      <w:pPr>
        <w:ind w:left="567" w:hanging="567"/>
        <w:jc w:val="both"/>
        <w:rPr>
          <w:rFonts w:ascii="Book Antiqua" w:hAnsi="Book Antiqua"/>
          <w:iCs/>
        </w:rPr>
      </w:pPr>
      <w:r>
        <w:rPr>
          <w:rFonts w:ascii="Book Antiqua" w:hAnsi="Book Antiqua"/>
          <w:iCs/>
        </w:rPr>
        <w:t>48.</w:t>
      </w:r>
      <w:r>
        <w:rPr>
          <w:rFonts w:ascii="Book Antiqua" w:hAnsi="Book Antiqua"/>
          <w:iCs/>
        </w:rPr>
        <w:tab/>
        <w:t xml:space="preserve">For the avoidance of any doubt in reaching this conclusion I accept that the disruption to the private life of each of the Appellants is such as to require the first two </w:t>
      </w:r>
      <w:proofErr w:type="spellStart"/>
      <w:r w:rsidRPr="002853E5">
        <w:rPr>
          <w:rFonts w:ascii="Book Antiqua" w:hAnsi="Book Antiqua"/>
          <w:b/>
          <w:iCs/>
          <w:u w:val="single"/>
        </w:rPr>
        <w:t>Razgar</w:t>
      </w:r>
      <w:proofErr w:type="spellEnd"/>
      <w:r>
        <w:rPr>
          <w:rFonts w:ascii="Book Antiqua" w:hAnsi="Book Antiqua"/>
          <w:iCs/>
        </w:rPr>
        <w:t xml:space="preserve"> questions to be answered in their favour. (The same does not apply in respect of the mutual family life as there will be no disruption to that in the event of removal because the family will be removed as a unit.) There is no apparent issue between the parties in respect of the third and fourth </w:t>
      </w:r>
      <w:proofErr w:type="spellStart"/>
      <w:r w:rsidRPr="00D9344F">
        <w:rPr>
          <w:rFonts w:ascii="Book Antiqua" w:hAnsi="Book Antiqua"/>
          <w:b/>
          <w:iCs/>
          <w:u w:val="single"/>
        </w:rPr>
        <w:t>Razgar</w:t>
      </w:r>
      <w:proofErr w:type="spellEnd"/>
      <w:r>
        <w:rPr>
          <w:rFonts w:ascii="Book Antiqua" w:hAnsi="Book Antiqua"/>
          <w:iCs/>
        </w:rPr>
        <w:t xml:space="preserve"> questions.</w:t>
      </w:r>
      <w:r w:rsidR="00D9344F">
        <w:rPr>
          <w:rFonts w:ascii="Book Antiqua" w:hAnsi="Book Antiqua"/>
          <w:iCs/>
        </w:rPr>
        <w:t xml:space="preserve"> In respect of the fifth </w:t>
      </w:r>
      <w:proofErr w:type="spellStart"/>
      <w:r w:rsidR="00D9344F" w:rsidRPr="00D9344F">
        <w:rPr>
          <w:rFonts w:ascii="Book Antiqua" w:hAnsi="Book Antiqua"/>
          <w:b/>
          <w:iCs/>
          <w:u w:val="single"/>
        </w:rPr>
        <w:t>Razgar</w:t>
      </w:r>
      <w:proofErr w:type="spellEnd"/>
      <w:r w:rsidR="00D9344F">
        <w:rPr>
          <w:rFonts w:ascii="Book Antiqua" w:hAnsi="Book Antiqua"/>
          <w:iCs/>
        </w:rPr>
        <w:t xml:space="preserve"> question, proportionality, I am satisfied that the Respondent has demonstrated that the public interest outweighs the disruption to the private life consequent upon the Respondent’s decisions. The appeals are dismissed accordingly.</w:t>
      </w:r>
    </w:p>
    <w:p w14:paraId="58F490BB" w14:textId="77777777" w:rsidR="002853E5" w:rsidRDefault="002853E5" w:rsidP="005A710B">
      <w:pPr>
        <w:ind w:left="567" w:hanging="567"/>
        <w:jc w:val="both"/>
        <w:rPr>
          <w:rFonts w:ascii="Book Antiqua" w:hAnsi="Book Antiqua"/>
          <w:iCs/>
        </w:rPr>
      </w:pPr>
    </w:p>
    <w:p w14:paraId="30CFEF4C" w14:textId="341C06EF" w:rsidR="00D9344F" w:rsidRPr="00D9344F" w:rsidRDefault="00D9344F" w:rsidP="005A710B">
      <w:pPr>
        <w:ind w:left="567" w:hanging="567"/>
        <w:jc w:val="both"/>
        <w:rPr>
          <w:rFonts w:ascii="Book Antiqua" w:hAnsi="Book Antiqua"/>
          <w:b/>
          <w:iCs/>
          <w:u w:val="single"/>
        </w:rPr>
      </w:pPr>
      <w:r w:rsidRPr="00D9344F">
        <w:rPr>
          <w:rFonts w:ascii="Book Antiqua" w:hAnsi="Book Antiqua"/>
          <w:b/>
          <w:iCs/>
          <w:u w:val="single"/>
        </w:rPr>
        <w:t>Notices of Decisions</w:t>
      </w:r>
    </w:p>
    <w:p w14:paraId="396134A5" w14:textId="77777777" w:rsidR="002853E5" w:rsidRDefault="002853E5" w:rsidP="005A710B">
      <w:pPr>
        <w:ind w:left="567" w:hanging="567"/>
        <w:jc w:val="both"/>
        <w:rPr>
          <w:rFonts w:ascii="Book Antiqua" w:hAnsi="Book Antiqua"/>
          <w:iCs/>
        </w:rPr>
      </w:pPr>
    </w:p>
    <w:p w14:paraId="7077246C" w14:textId="77777777" w:rsidR="00D9344F" w:rsidRDefault="00D9344F" w:rsidP="005A710B">
      <w:pPr>
        <w:ind w:left="567" w:hanging="567"/>
        <w:jc w:val="both"/>
        <w:rPr>
          <w:rFonts w:ascii="Book Antiqua" w:hAnsi="Book Antiqua"/>
          <w:iCs/>
        </w:rPr>
      </w:pPr>
      <w:r>
        <w:rPr>
          <w:rFonts w:ascii="Book Antiqua" w:hAnsi="Book Antiqua"/>
          <w:iCs/>
        </w:rPr>
        <w:t>49.</w:t>
      </w:r>
      <w:r>
        <w:rPr>
          <w:rFonts w:ascii="Book Antiqua" w:hAnsi="Book Antiqua"/>
          <w:iCs/>
        </w:rPr>
        <w:tab/>
        <w:t>The linked decisions of the First-tier Tribunal contained a material error of law and are set aside.</w:t>
      </w:r>
    </w:p>
    <w:p w14:paraId="0B79C234" w14:textId="77777777" w:rsidR="00D9344F" w:rsidRDefault="00D9344F" w:rsidP="005A710B">
      <w:pPr>
        <w:ind w:left="567" w:hanging="567"/>
        <w:jc w:val="both"/>
        <w:rPr>
          <w:rFonts w:ascii="Book Antiqua" w:hAnsi="Book Antiqua"/>
          <w:iCs/>
        </w:rPr>
      </w:pPr>
    </w:p>
    <w:p w14:paraId="1F86CE21" w14:textId="1F64D339" w:rsidR="00D9344F" w:rsidRDefault="00D9344F" w:rsidP="005A710B">
      <w:pPr>
        <w:ind w:left="567" w:hanging="567"/>
        <w:jc w:val="both"/>
        <w:rPr>
          <w:rFonts w:ascii="Book Antiqua" w:hAnsi="Book Antiqua"/>
          <w:iCs/>
        </w:rPr>
      </w:pPr>
      <w:r>
        <w:rPr>
          <w:rFonts w:ascii="Book Antiqua" w:hAnsi="Book Antiqua"/>
          <w:iCs/>
        </w:rPr>
        <w:t>50.</w:t>
      </w:r>
      <w:r>
        <w:rPr>
          <w:rFonts w:ascii="Book Antiqua" w:hAnsi="Book Antiqua"/>
          <w:iCs/>
        </w:rPr>
        <w:tab/>
        <w:t>I remake the decisions in the appeals.</w:t>
      </w:r>
    </w:p>
    <w:p w14:paraId="7A07E913" w14:textId="77777777" w:rsidR="00D9344F" w:rsidRDefault="00D9344F" w:rsidP="005A710B">
      <w:pPr>
        <w:ind w:left="567" w:hanging="567"/>
        <w:jc w:val="both"/>
        <w:rPr>
          <w:rFonts w:ascii="Book Antiqua" w:hAnsi="Book Antiqua"/>
          <w:iCs/>
        </w:rPr>
      </w:pPr>
    </w:p>
    <w:p w14:paraId="3242CDE0" w14:textId="4999B43E" w:rsidR="00D9344F" w:rsidRDefault="00D9344F" w:rsidP="005A710B">
      <w:pPr>
        <w:ind w:left="567" w:hanging="567"/>
        <w:jc w:val="both"/>
        <w:rPr>
          <w:rFonts w:ascii="Book Antiqua" w:hAnsi="Book Antiqua"/>
          <w:iCs/>
        </w:rPr>
      </w:pPr>
      <w:r>
        <w:rPr>
          <w:rFonts w:ascii="Book Antiqua" w:hAnsi="Book Antiqua"/>
          <w:iCs/>
        </w:rPr>
        <w:t>51.</w:t>
      </w:r>
      <w:r>
        <w:rPr>
          <w:rFonts w:ascii="Book Antiqua" w:hAnsi="Book Antiqua"/>
          <w:iCs/>
        </w:rPr>
        <w:tab/>
        <w:t>The appeals are dismissed.</w:t>
      </w:r>
    </w:p>
    <w:p w14:paraId="585A9821" w14:textId="1BB50B07" w:rsidR="00847259" w:rsidRDefault="00847259" w:rsidP="00847259">
      <w:pPr>
        <w:jc w:val="both"/>
        <w:rPr>
          <w:rFonts w:ascii="Book Antiqua" w:hAnsi="Book Antiqua" w:cs="Arial"/>
        </w:rPr>
      </w:pPr>
    </w:p>
    <w:p w14:paraId="268B04A8" w14:textId="4894E60A" w:rsidR="00847259" w:rsidRDefault="00D9344F" w:rsidP="00847259">
      <w:pPr>
        <w:jc w:val="both"/>
        <w:rPr>
          <w:rFonts w:ascii="Book Antiqua" w:hAnsi="Book Antiqua" w:cs="Arial"/>
        </w:rPr>
      </w:pPr>
      <w:r>
        <w:rPr>
          <w:rFonts w:ascii="Book Antiqua" w:hAnsi="Book Antiqua" w:cs="Arial"/>
        </w:rPr>
        <w:t>52.</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w:t>
      </w:r>
      <w:r w:rsidR="00EE6071">
        <w:rPr>
          <w:rFonts w:ascii="Book Antiqua" w:hAnsi="Book Antiqua" w:cs="Arial"/>
        </w:rPr>
        <w:t>on</w:t>
      </w:r>
      <w:r w:rsidR="00847259">
        <w:rPr>
          <w:rFonts w:ascii="Book Antiqua" w:hAnsi="Book Antiqua" w:cs="Arial"/>
        </w:rPr>
        <w:t>s</w:t>
      </w:r>
      <w:r w:rsidR="00EE6071">
        <w:rPr>
          <w:rFonts w:ascii="Book Antiqua" w:hAnsi="Book Antiqua" w:cs="Arial"/>
        </w:rPr>
        <w:t xml:space="preserve"> are sought or</w:t>
      </w:r>
      <w:r w:rsidR="00847259">
        <w:rPr>
          <w:rFonts w:ascii="Book Antiqua" w:hAnsi="Book Antiqua" w:cs="Arial"/>
        </w:rPr>
        <w:t xml:space="preserve"> made.</w:t>
      </w:r>
    </w:p>
    <w:p w14:paraId="3E3E57BB" w14:textId="77777777" w:rsidR="00847259" w:rsidRDefault="00847259" w:rsidP="00847259">
      <w:pPr>
        <w:jc w:val="both"/>
        <w:rPr>
          <w:rFonts w:ascii="Book Antiqua" w:hAnsi="Book Antiqua" w:cs="Arial"/>
        </w:rPr>
      </w:pPr>
    </w:p>
    <w:p w14:paraId="7A08DEA0" w14:textId="77777777" w:rsidR="00EE6071" w:rsidRDefault="00EE6071" w:rsidP="00EE6071">
      <w:pPr>
        <w:jc w:val="both"/>
        <w:rPr>
          <w:rFonts w:ascii="Book Antiqua" w:hAnsi="Book Antiqua" w:cs="Arial"/>
        </w:rPr>
      </w:pPr>
    </w:p>
    <w:p w14:paraId="41519C82" w14:textId="77777777" w:rsidR="00EE6071" w:rsidRPr="00AE6DDE" w:rsidRDefault="00EE6071" w:rsidP="00EE6071">
      <w:pPr>
        <w:jc w:val="both"/>
        <w:rPr>
          <w:rFonts w:ascii="Book Antiqua" w:hAnsi="Book Antiqua" w:cs="Arial"/>
        </w:rPr>
      </w:pPr>
      <w:r w:rsidRPr="00AE6DDE">
        <w:rPr>
          <w:rFonts w:ascii="Book Antiqua" w:hAnsi="Book Antiqua" w:cs="Arial"/>
        </w:rPr>
        <w:t>Signed</w:t>
      </w:r>
      <w:r>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Pr="00EE6071">
        <w:rPr>
          <w:rFonts w:ascii="Book Antiqua" w:hAnsi="Book Antiqua" w:cs="Arial"/>
          <w:b/>
        </w:rPr>
        <w:t>14 November 2018</w:t>
      </w:r>
    </w:p>
    <w:p w14:paraId="12A36C46" w14:textId="2CEE5A68" w:rsidR="00847259" w:rsidRDefault="00EE6071" w:rsidP="00EE6071">
      <w:pPr>
        <w:jc w:val="both"/>
        <w:rPr>
          <w:rFonts w:ascii="Book Antiqua" w:hAnsi="Book Antiqua" w:cs="Arial"/>
          <w:color w:val="000000"/>
        </w:rPr>
      </w:pPr>
      <w:r w:rsidRPr="00EE6071">
        <w:rPr>
          <w:rFonts w:ascii="Book Antiqua" w:hAnsi="Book Antiqua" w:cs="Arial"/>
          <w:b/>
          <w:color w:val="000000"/>
        </w:rPr>
        <w:t>Deputy Upper Tribunal Judge I A Lewis</w:t>
      </w:r>
    </w:p>
    <w:p w14:paraId="227D78D2" w14:textId="77777777" w:rsidR="00847259" w:rsidRDefault="00847259" w:rsidP="00847259">
      <w:pPr>
        <w:jc w:val="both"/>
        <w:rPr>
          <w:rFonts w:ascii="Book Antiqua" w:hAnsi="Book Antiqua" w:cs="Arial"/>
          <w:color w:val="000000"/>
        </w:rPr>
      </w:pPr>
    </w:p>
    <w:p w14:paraId="4290DD64" w14:textId="2026CE73" w:rsidR="00847259" w:rsidRDefault="00847259" w:rsidP="00847259">
      <w:pPr>
        <w:ind w:left="567" w:hanging="567"/>
        <w:jc w:val="both"/>
        <w:rPr>
          <w:rFonts w:ascii="Book Antiqua" w:hAnsi="Book Antiqua" w:cs="Arial"/>
          <w:b/>
          <w:u w:val="single"/>
        </w:rPr>
      </w:pPr>
      <w:r>
        <w:rPr>
          <w:rFonts w:ascii="Book Antiqua" w:hAnsi="Book Antiqua" w:cs="Arial"/>
          <w:b/>
          <w:u w:val="single"/>
        </w:rPr>
        <w:t>TO THE RESPONDENT</w:t>
      </w:r>
    </w:p>
    <w:p w14:paraId="4A8A1BA5" w14:textId="77777777" w:rsidR="00847259" w:rsidRDefault="00847259" w:rsidP="00847259">
      <w:pPr>
        <w:ind w:left="567" w:hanging="567"/>
        <w:jc w:val="both"/>
        <w:rPr>
          <w:rFonts w:ascii="Book Antiqua" w:hAnsi="Book Antiqua" w:cs="Arial"/>
        </w:rPr>
      </w:pPr>
      <w:r>
        <w:rPr>
          <w:rFonts w:ascii="Book Antiqua" w:hAnsi="Book Antiqua" w:cs="Arial"/>
          <w:b/>
          <w:u w:val="single"/>
        </w:rPr>
        <w:t>FEE AWARD</w:t>
      </w:r>
    </w:p>
    <w:p w14:paraId="2F536C5F" w14:textId="77777777" w:rsidR="00847259" w:rsidRDefault="00847259" w:rsidP="00847259">
      <w:pPr>
        <w:ind w:left="567" w:hanging="567"/>
        <w:jc w:val="both"/>
        <w:rPr>
          <w:rFonts w:ascii="Book Antiqua" w:hAnsi="Book Antiqua" w:cs="Arial"/>
        </w:rPr>
      </w:pPr>
    </w:p>
    <w:p w14:paraId="16FA8D43" w14:textId="1349DD0F" w:rsidR="00847259" w:rsidRDefault="00847259" w:rsidP="00847259">
      <w:pPr>
        <w:jc w:val="both"/>
        <w:rPr>
          <w:rFonts w:ascii="Book Antiqua" w:hAnsi="Book Antiqua" w:cs="Arial"/>
        </w:rPr>
      </w:pPr>
      <w:r>
        <w:rPr>
          <w:rFonts w:ascii="Book Antiqua" w:hAnsi="Book Antiqua" w:cs="Arial"/>
        </w:rPr>
        <w:t>I have dismissed the appeal</w:t>
      </w:r>
      <w:r w:rsidR="00EE6071">
        <w:rPr>
          <w:rFonts w:ascii="Book Antiqua" w:hAnsi="Book Antiqua" w:cs="Arial"/>
        </w:rPr>
        <w:t>s</w:t>
      </w:r>
      <w:r>
        <w:rPr>
          <w:rFonts w:ascii="Book Antiqua" w:hAnsi="Book Antiqua" w:cs="Arial"/>
        </w:rPr>
        <w:t xml:space="preserve"> and therefore there can be no fee award</w:t>
      </w:r>
      <w:r w:rsidR="00D9344F">
        <w:rPr>
          <w:rFonts w:ascii="Book Antiqua" w:hAnsi="Book Antiqua" w:cs="Arial"/>
        </w:rPr>
        <w:t>s</w:t>
      </w:r>
      <w:r>
        <w:rPr>
          <w:rFonts w:ascii="Book Antiqua" w:hAnsi="Book Antiqua" w:cs="Arial"/>
        </w:rPr>
        <w:t>.</w:t>
      </w:r>
    </w:p>
    <w:p w14:paraId="250A0787" w14:textId="77777777" w:rsidR="00847259" w:rsidRDefault="00847259" w:rsidP="00847259">
      <w:pPr>
        <w:jc w:val="both"/>
        <w:rPr>
          <w:rFonts w:ascii="Book Antiqua" w:hAnsi="Book Antiqua" w:cs="Arial"/>
        </w:rPr>
      </w:pPr>
    </w:p>
    <w:p w14:paraId="13B2509C" w14:textId="77777777" w:rsidR="00D9344F" w:rsidRDefault="00D9344F" w:rsidP="00847259">
      <w:pPr>
        <w:jc w:val="both"/>
        <w:rPr>
          <w:rFonts w:ascii="Book Antiqua" w:hAnsi="Book Antiqua" w:cs="Arial"/>
        </w:rPr>
      </w:pPr>
    </w:p>
    <w:p w14:paraId="600414D7" w14:textId="227AF6A4" w:rsidR="00847259" w:rsidRPr="00AE6DDE" w:rsidRDefault="00847259" w:rsidP="00847259">
      <w:pPr>
        <w:jc w:val="both"/>
        <w:rPr>
          <w:rFonts w:ascii="Book Antiqua" w:hAnsi="Book Antiqua" w:cs="Arial"/>
        </w:rPr>
      </w:pPr>
      <w:r w:rsidRPr="00AE6DDE">
        <w:rPr>
          <w:rFonts w:ascii="Book Antiqua" w:hAnsi="Book Antiqua" w:cs="Arial"/>
        </w:rPr>
        <w:t>Signed</w:t>
      </w:r>
      <w:r w:rsidR="00EE6071">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EE6071">
        <w:rPr>
          <w:rFonts w:ascii="Book Antiqua" w:hAnsi="Book Antiqua" w:cs="Arial"/>
        </w:rPr>
        <w:t xml:space="preserve">: </w:t>
      </w:r>
      <w:r w:rsidR="00EE6071" w:rsidRPr="00EE6071">
        <w:rPr>
          <w:rFonts w:ascii="Book Antiqua" w:hAnsi="Book Antiqua" w:cs="Arial"/>
          <w:b/>
        </w:rPr>
        <w:t>14 November 2018</w:t>
      </w:r>
    </w:p>
    <w:p w14:paraId="17A06CA7" w14:textId="77777777" w:rsidR="00847259" w:rsidRPr="00AE6DDE" w:rsidRDefault="00847259" w:rsidP="00847259">
      <w:pPr>
        <w:jc w:val="both"/>
        <w:rPr>
          <w:rFonts w:ascii="Book Antiqua" w:hAnsi="Book Antiqua" w:cs="Arial"/>
        </w:rPr>
      </w:pPr>
    </w:p>
    <w:p w14:paraId="08F17C41" w14:textId="0274E0BB" w:rsidR="00B95326" w:rsidRPr="00AE6DDE" w:rsidRDefault="00347A9C" w:rsidP="004D79BD">
      <w:pPr>
        <w:jc w:val="both"/>
        <w:rPr>
          <w:rFonts w:ascii="Book Antiqua" w:hAnsi="Book Antiqua" w:cs="Arial"/>
        </w:rPr>
      </w:pPr>
      <w:r w:rsidRPr="00EE6071">
        <w:rPr>
          <w:rFonts w:ascii="Book Antiqua" w:hAnsi="Book Antiqua" w:cs="Arial"/>
          <w:b/>
          <w:color w:val="000000"/>
        </w:rPr>
        <w:t xml:space="preserve">Deputy Upper Tribunal Judge I A Lewis </w:t>
      </w:r>
      <w:r w:rsidR="004D79BD">
        <w:rPr>
          <w:rFonts w:ascii="Book Antiqua" w:hAnsi="Book Antiqua" w:cs="Arial"/>
          <w:b/>
          <w:color w:val="000000"/>
        </w:rPr>
        <w:t xml:space="preserve"> </w:t>
      </w:r>
    </w:p>
    <w:sectPr w:rsidR="00B95326" w:rsidRPr="00AE6DDE" w:rsidSect="007062E2">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CD4EA" w14:textId="77777777" w:rsidR="00B4196B" w:rsidRDefault="00B4196B">
      <w:r>
        <w:separator/>
      </w:r>
    </w:p>
  </w:endnote>
  <w:endnote w:type="continuationSeparator" w:id="0">
    <w:p w14:paraId="30083E7B" w14:textId="77777777" w:rsidR="00B4196B" w:rsidRDefault="00B4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67EC" w14:textId="55622CC6" w:rsidR="00227CC7" w:rsidRPr="004D79BD" w:rsidRDefault="00227CC7" w:rsidP="00593795">
    <w:pPr>
      <w:pStyle w:val="Footer"/>
      <w:jc w:val="center"/>
      <w:rPr>
        <w:rFonts w:ascii="Book Antiqua" w:hAnsi="Book Antiqua" w:cs="Arial"/>
      </w:rPr>
    </w:pPr>
    <w:r w:rsidRPr="004D79BD">
      <w:rPr>
        <w:rStyle w:val="PageNumber"/>
        <w:rFonts w:ascii="Book Antiqua" w:hAnsi="Book Antiqua" w:cs="Arial"/>
      </w:rPr>
      <w:fldChar w:fldCharType="begin"/>
    </w:r>
    <w:r w:rsidRPr="004D79BD">
      <w:rPr>
        <w:rStyle w:val="PageNumber"/>
        <w:rFonts w:ascii="Book Antiqua" w:hAnsi="Book Antiqua" w:cs="Arial"/>
      </w:rPr>
      <w:instrText xml:space="preserve"> PAGE </w:instrText>
    </w:r>
    <w:r w:rsidRPr="004D79BD">
      <w:rPr>
        <w:rStyle w:val="PageNumber"/>
        <w:rFonts w:ascii="Book Antiqua" w:hAnsi="Book Antiqua" w:cs="Arial"/>
      </w:rPr>
      <w:fldChar w:fldCharType="separate"/>
    </w:r>
    <w:r w:rsidR="002E095C">
      <w:rPr>
        <w:rStyle w:val="PageNumber"/>
        <w:rFonts w:ascii="Book Antiqua" w:hAnsi="Book Antiqua" w:cs="Arial"/>
        <w:noProof/>
      </w:rPr>
      <w:t>11</w:t>
    </w:r>
    <w:r w:rsidRPr="004D79B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7913" w14:textId="77777777" w:rsidR="00227CC7" w:rsidRPr="00AE6DDE" w:rsidRDefault="00227CC7"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3A9B3" w14:textId="77777777" w:rsidR="00B4196B" w:rsidRDefault="00B4196B">
      <w:r>
        <w:separator/>
      </w:r>
    </w:p>
  </w:footnote>
  <w:footnote w:type="continuationSeparator" w:id="0">
    <w:p w14:paraId="00E82C82" w14:textId="77777777" w:rsidR="00B4196B" w:rsidRDefault="00B4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32ED" w14:textId="64FF048E" w:rsidR="00227CC7" w:rsidRDefault="00227CC7"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s</w:t>
    </w:r>
    <w:r w:rsidRPr="00AE6DDE">
      <w:rPr>
        <w:rFonts w:ascii="Book Antiqua" w:hAnsi="Book Antiqua" w:cs="Arial"/>
        <w:sz w:val="16"/>
        <w:szCs w:val="16"/>
      </w:rPr>
      <w:t>:</w:t>
    </w:r>
    <w:r>
      <w:rPr>
        <w:rFonts w:ascii="Book Antiqua" w:hAnsi="Book Antiqua" w:cs="Arial"/>
        <w:sz w:val="16"/>
        <w:szCs w:val="16"/>
      </w:rPr>
      <w:t xml:space="preserve"> HU/23826/2016</w:t>
    </w:r>
    <w:r w:rsidRPr="00AE6DDE">
      <w:rPr>
        <w:rFonts w:ascii="Book Antiqua" w:hAnsi="Book Antiqua" w:cs="Arial"/>
        <w:sz w:val="16"/>
        <w:szCs w:val="16"/>
      </w:rPr>
      <w:t xml:space="preserve"> </w:t>
    </w:r>
  </w:p>
  <w:p w14:paraId="02737BDF" w14:textId="03A72092" w:rsidR="00227CC7" w:rsidRDefault="00227CC7" w:rsidP="00593795">
    <w:pPr>
      <w:pStyle w:val="Header"/>
      <w:jc w:val="right"/>
      <w:rPr>
        <w:rFonts w:ascii="Book Antiqua" w:hAnsi="Book Antiqua" w:cs="Arial"/>
        <w:sz w:val="16"/>
        <w:szCs w:val="16"/>
      </w:rPr>
    </w:pPr>
    <w:r>
      <w:rPr>
        <w:rFonts w:ascii="Book Antiqua" w:hAnsi="Book Antiqua" w:cs="Arial"/>
        <w:sz w:val="16"/>
        <w:szCs w:val="16"/>
      </w:rPr>
      <w:t>HU/23831/2016</w:t>
    </w:r>
  </w:p>
  <w:p w14:paraId="3D992588" w14:textId="2D168306" w:rsidR="00227CC7" w:rsidRDefault="00227CC7" w:rsidP="00593795">
    <w:pPr>
      <w:pStyle w:val="Header"/>
      <w:jc w:val="right"/>
      <w:rPr>
        <w:rFonts w:ascii="Book Antiqua" w:hAnsi="Book Antiqua" w:cs="Arial"/>
        <w:sz w:val="16"/>
        <w:szCs w:val="16"/>
      </w:rPr>
    </w:pPr>
    <w:r>
      <w:rPr>
        <w:rFonts w:ascii="Book Antiqua" w:hAnsi="Book Antiqua" w:cs="Arial"/>
        <w:sz w:val="16"/>
        <w:szCs w:val="16"/>
      </w:rPr>
      <w:t>HU/23834/2016</w:t>
    </w:r>
  </w:p>
  <w:p w14:paraId="53AD4D80" w14:textId="7CE998CE" w:rsidR="00227CC7" w:rsidRDefault="00227CC7" w:rsidP="00593795">
    <w:pPr>
      <w:pStyle w:val="Header"/>
      <w:jc w:val="right"/>
      <w:rPr>
        <w:rFonts w:ascii="Book Antiqua" w:hAnsi="Book Antiqua" w:cs="Arial"/>
        <w:sz w:val="16"/>
        <w:szCs w:val="16"/>
      </w:rPr>
    </w:pPr>
    <w:r>
      <w:rPr>
        <w:rFonts w:ascii="Book Antiqua" w:hAnsi="Book Antiqua" w:cs="Arial"/>
        <w:sz w:val="16"/>
        <w:szCs w:val="16"/>
      </w:rPr>
      <w:t>HU/23836/2016</w:t>
    </w:r>
  </w:p>
  <w:p w14:paraId="28981431" w14:textId="77777777" w:rsidR="00227CC7" w:rsidRPr="00AE6DDE" w:rsidRDefault="00227CC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EFBAE" w14:textId="6BCAD8F5" w:rsidR="00227CC7" w:rsidRPr="00AE6DDE" w:rsidRDefault="00227CC7">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F14662E-B773-48F6-8103-060B11E2CCE5}"/>
    <w:docVar w:name="dgnword-eventsink" w:val="322982800"/>
  </w:docVars>
  <w:rsids>
    <w:rsidRoot w:val="007B6130"/>
    <w:rsid w:val="00000621"/>
    <w:rsid w:val="000036C2"/>
    <w:rsid w:val="00005EFE"/>
    <w:rsid w:val="00015547"/>
    <w:rsid w:val="00033D3D"/>
    <w:rsid w:val="00036302"/>
    <w:rsid w:val="00062806"/>
    <w:rsid w:val="00062F02"/>
    <w:rsid w:val="00067E9B"/>
    <w:rsid w:val="00071A7E"/>
    <w:rsid w:val="000746C0"/>
    <w:rsid w:val="00074D1D"/>
    <w:rsid w:val="00092580"/>
    <w:rsid w:val="00093D4D"/>
    <w:rsid w:val="000B24F7"/>
    <w:rsid w:val="000B35A0"/>
    <w:rsid w:val="000C0FE5"/>
    <w:rsid w:val="000C4CC2"/>
    <w:rsid w:val="000C78B9"/>
    <w:rsid w:val="000D5D94"/>
    <w:rsid w:val="000F1A0E"/>
    <w:rsid w:val="001059E3"/>
    <w:rsid w:val="001165A7"/>
    <w:rsid w:val="00127859"/>
    <w:rsid w:val="00136424"/>
    <w:rsid w:val="00167D3A"/>
    <w:rsid w:val="00173946"/>
    <w:rsid w:val="00173A2D"/>
    <w:rsid w:val="001A3082"/>
    <w:rsid w:val="001B186A"/>
    <w:rsid w:val="001B2F75"/>
    <w:rsid w:val="001F2716"/>
    <w:rsid w:val="00200EF8"/>
    <w:rsid w:val="00205674"/>
    <w:rsid w:val="00207617"/>
    <w:rsid w:val="00224D49"/>
    <w:rsid w:val="00227CC7"/>
    <w:rsid w:val="0023134B"/>
    <w:rsid w:val="002376E5"/>
    <w:rsid w:val="00252EB7"/>
    <w:rsid w:val="00253D70"/>
    <w:rsid w:val="00254DBC"/>
    <w:rsid w:val="00282999"/>
    <w:rsid w:val="00283659"/>
    <w:rsid w:val="002853E5"/>
    <w:rsid w:val="002A3D4A"/>
    <w:rsid w:val="002C1F85"/>
    <w:rsid w:val="002C6BD4"/>
    <w:rsid w:val="002D083B"/>
    <w:rsid w:val="002D1A67"/>
    <w:rsid w:val="002D68BF"/>
    <w:rsid w:val="002E095C"/>
    <w:rsid w:val="002F6B98"/>
    <w:rsid w:val="003000A5"/>
    <w:rsid w:val="003201BE"/>
    <w:rsid w:val="00336CBF"/>
    <w:rsid w:val="00343FE3"/>
    <w:rsid w:val="00347A9C"/>
    <w:rsid w:val="003546C8"/>
    <w:rsid w:val="0036559A"/>
    <w:rsid w:val="003A0375"/>
    <w:rsid w:val="003A4476"/>
    <w:rsid w:val="003A7CF2"/>
    <w:rsid w:val="003C5CE5"/>
    <w:rsid w:val="003E267B"/>
    <w:rsid w:val="003E7CD1"/>
    <w:rsid w:val="003F4C61"/>
    <w:rsid w:val="00402B9E"/>
    <w:rsid w:val="00411BA2"/>
    <w:rsid w:val="00417C60"/>
    <w:rsid w:val="004249CB"/>
    <w:rsid w:val="0044127D"/>
    <w:rsid w:val="004448DB"/>
    <w:rsid w:val="00446C9A"/>
    <w:rsid w:val="00447988"/>
    <w:rsid w:val="00452F2B"/>
    <w:rsid w:val="00453179"/>
    <w:rsid w:val="00471E3C"/>
    <w:rsid w:val="00477193"/>
    <w:rsid w:val="004A1848"/>
    <w:rsid w:val="004A6F4A"/>
    <w:rsid w:val="004B460B"/>
    <w:rsid w:val="004D79BD"/>
    <w:rsid w:val="004E4717"/>
    <w:rsid w:val="004F3BDF"/>
    <w:rsid w:val="004F417D"/>
    <w:rsid w:val="004F672C"/>
    <w:rsid w:val="00503020"/>
    <w:rsid w:val="0050388A"/>
    <w:rsid w:val="00507FEC"/>
    <w:rsid w:val="00510F0E"/>
    <w:rsid w:val="005420FD"/>
    <w:rsid w:val="00546771"/>
    <w:rsid w:val="005469F5"/>
    <w:rsid w:val="005473D4"/>
    <w:rsid w:val="005479E1"/>
    <w:rsid w:val="00553E0A"/>
    <w:rsid w:val="005570FD"/>
    <w:rsid w:val="005575EA"/>
    <w:rsid w:val="0057790C"/>
    <w:rsid w:val="0059365B"/>
    <w:rsid w:val="00593795"/>
    <w:rsid w:val="00596130"/>
    <w:rsid w:val="005A710B"/>
    <w:rsid w:val="005A75FF"/>
    <w:rsid w:val="005C128A"/>
    <w:rsid w:val="005C2B9C"/>
    <w:rsid w:val="005D10AB"/>
    <w:rsid w:val="005E0F6F"/>
    <w:rsid w:val="005E3B61"/>
    <w:rsid w:val="005E761F"/>
    <w:rsid w:val="00601D8F"/>
    <w:rsid w:val="006020B5"/>
    <w:rsid w:val="00612822"/>
    <w:rsid w:val="0062078F"/>
    <w:rsid w:val="00622BB0"/>
    <w:rsid w:val="0062502D"/>
    <w:rsid w:val="00653E97"/>
    <w:rsid w:val="006802B0"/>
    <w:rsid w:val="00684A74"/>
    <w:rsid w:val="00690B8A"/>
    <w:rsid w:val="00697B6D"/>
    <w:rsid w:val="006D4C0E"/>
    <w:rsid w:val="006E47C4"/>
    <w:rsid w:val="006F2CF1"/>
    <w:rsid w:val="00703184"/>
    <w:rsid w:val="0070334A"/>
    <w:rsid w:val="007038ED"/>
    <w:rsid w:val="00703BC3"/>
    <w:rsid w:val="00704B61"/>
    <w:rsid w:val="007062E2"/>
    <w:rsid w:val="007541C5"/>
    <w:rsid w:val="007552A9"/>
    <w:rsid w:val="00761858"/>
    <w:rsid w:val="00767D59"/>
    <w:rsid w:val="00776E97"/>
    <w:rsid w:val="00780F86"/>
    <w:rsid w:val="007912AD"/>
    <w:rsid w:val="00796E76"/>
    <w:rsid w:val="007A0794"/>
    <w:rsid w:val="007A48D5"/>
    <w:rsid w:val="007B0824"/>
    <w:rsid w:val="007B5D3C"/>
    <w:rsid w:val="007B6130"/>
    <w:rsid w:val="007C175B"/>
    <w:rsid w:val="007F22F9"/>
    <w:rsid w:val="0082030F"/>
    <w:rsid w:val="00821B72"/>
    <w:rsid w:val="00823EF2"/>
    <w:rsid w:val="00827025"/>
    <w:rsid w:val="008303B8"/>
    <w:rsid w:val="00833DCE"/>
    <w:rsid w:val="008420AB"/>
    <w:rsid w:val="00847259"/>
    <w:rsid w:val="008478F6"/>
    <w:rsid w:val="008513DF"/>
    <w:rsid w:val="00853A4A"/>
    <w:rsid w:val="00854534"/>
    <w:rsid w:val="0086688B"/>
    <w:rsid w:val="00871D34"/>
    <w:rsid w:val="00874D45"/>
    <w:rsid w:val="008B270C"/>
    <w:rsid w:val="008B5078"/>
    <w:rsid w:val="008C3D3D"/>
    <w:rsid w:val="008D4131"/>
    <w:rsid w:val="008F1932"/>
    <w:rsid w:val="00921062"/>
    <w:rsid w:val="009364EA"/>
    <w:rsid w:val="00942BEE"/>
    <w:rsid w:val="00947565"/>
    <w:rsid w:val="0096342D"/>
    <w:rsid w:val="009722BC"/>
    <w:rsid w:val="009727A3"/>
    <w:rsid w:val="00984E64"/>
    <w:rsid w:val="00987774"/>
    <w:rsid w:val="009A11E8"/>
    <w:rsid w:val="009B443B"/>
    <w:rsid w:val="009D0FD1"/>
    <w:rsid w:val="009D1EA3"/>
    <w:rsid w:val="009D623C"/>
    <w:rsid w:val="009F5220"/>
    <w:rsid w:val="009F6BAB"/>
    <w:rsid w:val="00A15234"/>
    <w:rsid w:val="00A201AB"/>
    <w:rsid w:val="00A31C8B"/>
    <w:rsid w:val="00A509FA"/>
    <w:rsid w:val="00A57B5D"/>
    <w:rsid w:val="00A673EE"/>
    <w:rsid w:val="00A845DC"/>
    <w:rsid w:val="00A92942"/>
    <w:rsid w:val="00AB00E4"/>
    <w:rsid w:val="00AD21C3"/>
    <w:rsid w:val="00AD5231"/>
    <w:rsid w:val="00AE6DDE"/>
    <w:rsid w:val="00AE7D4D"/>
    <w:rsid w:val="00AF0682"/>
    <w:rsid w:val="00B04118"/>
    <w:rsid w:val="00B05FFD"/>
    <w:rsid w:val="00B26AA2"/>
    <w:rsid w:val="00B3524D"/>
    <w:rsid w:val="00B40F69"/>
    <w:rsid w:val="00B4196B"/>
    <w:rsid w:val="00B46616"/>
    <w:rsid w:val="00B7040A"/>
    <w:rsid w:val="00B83391"/>
    <w:rsid w:val="00B87C01"/>
    <w:rsid w:val="00B9458F"/>
    <w:rsid w:val="00B95326"/>
    <w:rsid w:val="00BD4196"/>
    <w:rsid w:val="00BE6840"/>
    <w:rsid w:val="00BF154E"/>
    <w:rsid w:val="00BF22CA"/>
    <w:rsid w:val="00BF23BB"/>
    <w:rsid w:val="00C26032"/>
    <w:rsid w:val="00C345E1"/>
    <w:rsid w:val="00C43BFD"/>
    <w:rsid w:val="00C53074"/>
    <w:rsid w:val="00C612EB"/>
    <w:rsid w:val="00CB6E35"/>
    <w:rsid w:val="00CD3634"/>
    <w:rsid w:val="00CD58CE"/>
    <w:rsid w:val="00CD59AC"/>
    <w:rsid w:val="00CE0C5F"/>
    <w:rsid w:val="00CE1A46"/>
    <w:rsid w:val="00D20757"/>
    <w:rsid w:val="00D22636"/>
    <w:rsid w:val="00D40FD9"/>
    <w:rsid w:val="00D45631"/>
    <w:rsid w:val="00D53769"/>
    <w:rsid w:val="00D704E4"/>
    <w:rsid w:val="00D85C13"/>
    <w:rsid w:val="00D87AF7"/>
    <w:rsid w:val="00D9111A"/>
    <w:rsid w:val="00D91BE3"/>
    <w:rsid w:val="00D9344F"/>
    <w:rsid w:val="00D94AFC"/>
    <w:rsid w:val="00D957AF"/>
    <w:rsid w:val="00DB70AE"/>
    <w:rsid w:val="00DD1BBC"/>
    <w:rsid w:val="00DD5071"/>
    <w:rsid w:val="00DD5C39"/>
    <w:rsid w:val="00DE7DB7"/>
    <w:rsid w:val="00DF09E9"/>
    <w:rsid w:val="00E00973"/>
    <w:rsid w:val="00E00A0A"/>
    <w:rsid w:val="00E030DE"/>
    <w:rsid w:val="00E066DE"/>
    <w:rsid w:val="00E06A7E"/>
    <w:rsid w:val="00E07879"/>
    <w:rsid w:val="00E07F57"/>
    <w:rsid w:val="00E225C6"/>
    <w:rsid w:val="00E30683"/>
    <w:rsid w:val="00E453D8"/>
    <w:rsid w:val="00E50BCE"/>
    <w:rsid w:val="00E574BF"/>
    <w:rsid w:val="00E61292"/>
    <w:rsid w:val="00E67616"/>
    <w:rsid w:val="00E745EC"/>
    <w:rsid w:val="00E77C4D"/>
    <w:rsid w:val="00E81D01"/>
    <w:rsid w:val="00E845A5"/>
    <w:rsid w:val="00E87ABD"/>
    <w:rsid w:val="00EB7736"/>
    <w:rsid w:val="00EE306F"/>
    <w:rsid w:val="00EE45D8"/>
    <w:rsid w:val="00EE6071"/>
    <w:rsid w:val="00F22EDA"/>
    <w:rsid w:val="00F236C9"/>
    <w:rsid w:val="00F2782E"/>
    <w:rsid w:val="00F55F00"/>
    <w:rsid w:val="00F74FA7"/>
    <w:rsid w:val="00F76488"/>
    <w:rsid w:val="00FB6DB1"/>
    <w:rsid w:val="00FC244D"/>
    <w:rsid w:val="00FF1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75E6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227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5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228BB-D356-42C5-AD18-334175E62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4910</Words>
  <Characters>24718</Characters>
  <Application>Microsoft Office Word</Application>
  <DocSecurity>0</DocSecurity>
  <Lines>205</Lines>
  <Paragraphs>59</Paragraphs>
  <ScaleCrop>false</ScaleCrop>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2018-12-12T13:09:00Z</dcterms:created>
  <dcterms:modified xsi:type="dcterms:W3CDTF">2018-12-12T13:09:00Z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