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64BE0" w14:textId="77777777" w:rsidR="00C321B5" w:rsidRPr="00F5664C" w:rsidRDefault="007E62B8" w:rsidP="00C321B5">
      <w:pPr>
        <w:jc w:val="center"/>
        <w:rPr>
          <w:rFonts w:ascii="Book Antiqua" w:hAnsi="Book Antiqua" w:cs="Arial"/>
          <w:sz w:val="16"/>
          <w:szCs w:val="16"/>
        </w:rPr>
      </w:pPr>
      <w:r>
        <w:rPr>
          <w:noProof/>
        </w:rPr>
        <w:drawing>
          <wp:inline distT="0" distB="0" distL="0" distR="0" wp14:anchorId="5CE67E04" wp14:editId="117D431C">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48A9AAF7" w14:textId="77777777" w:rsidR="00D94AFC" w:rsidRPr="00F5664C" w:rsidRDefault="00D94AFC">
      <w:pPr>
        <w:rPr>
          <w:rFonts w:ascii="Book Antiqua" w:hAnsi="Book Antiqua" w:cs="Arial"/>
          <w:sz w:val="16"/>
          <w:szCs w:val="16"/>
        </w:rPr>
      </w:pPr>
    </w:p>
    <w:p w14:paraId="3010905C" w14:textId="77777777" w:rsidR="00D94AFC" w:rsidRPr="00F5664C" w:rsidRDefault="00D94AFC">
      <w:pPr>
        <w:rPr>
          <w:rFonts w:ascii="Book Antiqua" w:hAnsi="Book Antiqua" w:cs="Arial"/>
        </w:rPr>
      </w:pPr>
    </w:p>
    <w:p w14:paraId="067EEFF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EC8A8B4"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E62B8" w:rsidRPr="007E62B8">
        <w:rPr>
          <w:rFonts w:ascii="Book Antiqua" w:hAnsi="Book Antiqua" w:cs="Arial"/>
          <w:caps/>
        </w:rPr>
        <w:t>HU/24333/2016</w:t>
      </w:r>
      <w:bookmarkEnd w:id="0"/>
    </w:p>
    <w:p w14:paraId="02FCD04B" w14:textId="77777777" w:rsidR="00C345E1" w:rsidRPr="00F5664C" w:rsidRDefault="00C345E1" w:rsidP="00C345E1">
      <w:pPr>
        <w:jc w:val="center"/>
        <w:rPr>
          <w:rFonts w:ascii="Book Antiqua" w:hAnsi="Book Antiqua" w:cs="Arial"/>
        </w:rPr>
      </w:pPr>
    </w:p>
    <w:p w14:paraId="37CF8AFD"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013D92A" w14:textId="77777777" w:rsidR="00C345E1" w:rsidRPr="00F5664C" w:rsidRDefault="00C345E1" w:rsidP="00C345E1">
      <w:pPr>
        <w:jc w:val="center"/>
        <w:rPr>
          <w:rFonts w:ascii="Book Antiqua" w:hAnsi="Book Antiqua" w:cs="Arial"/>
          <w:b/>
          <w:u w:val="single"/>
        </w:rPr>
      </w:pPr>
    </w:p>
    <w:p w14:paraId="047EF528"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14F9F8B5" w14:textId="77777777" w:rsidTr="00EE6E4D">
        <w:tc>
          <w:tcPr>
            <w:tcW w:w="6048" w:type="dxa"/>
          </w:tcPr>
          <w:p w14:paraId="158FAB4B"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7E62B8">
              <w:rPr>
                <w:rFonts w:ascii="Book Antiqua" w:hAnsi="Book Antiqua" w:cs="Arial"/>
                <w:b/>
              </w:rPr>
              <w:t xml:space="preserve">Field House </w:t>
            </w:r>
          </w:p>
        </w:tc>
        <w:tc>
          <w:tcPr>
            <w:tcW w:w="3960" w:type="dxa"/>
          </w:tcPr>
          <w:p w14:paraId="43AB12B8" w14:textId="77777777"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67113A7E" w14:textId="77777777" w:rsidTr="00EE6E4D">
        <w:tc>
          <w:tcPr>
            <w:tcW w:w="6048" w:type="dxa"/>
          </w:tcPr>
          <w:p w14:paraId="54C705C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7E62B8">
              <w:rPr>
                <w:rFonts w:ascii="Book Antiqua" w:hAnsi="Book Antiqua" w:cs="Arial"/>
                <w:b/>
              </w:rPr>
              <w:t>7</w:t>
            </w:r>
            <w:r w:rsidR="007E62B8" w:rsidRPr="007E62B8">
              <w:rPr>
                <w:rFonts w:ascii="Book Antiqua" w:hAnsi="Book Antiqua" w:cs="Arial"/>
                <w:b/>
                <w:vertAlign w:val="superscript"/>
              </w:rPr>
              <w:t>th</w:t>
            </w:r>
            <w:r w:rsidR="007E62B8">
              <w:rPr>
                <w:rFonts w:ascii="Book Antiqua" w:hAnsi="Book Antiqua" w:cs="Arial"/>
                <w:b/>
              </w:rPr>
              <w:t xml:space="preserve"> June 2018</w:t>
            </w:r>
          </w:p>
        </w:tc>
        <w:tc>
          <w:tcPr>
            <w:tcW w:w="3960" w:type="dxa"/>
          </w:tcPr>
          <w:p w14:paraId="72349A52" w14:textId="77777777" w:rsidR="00D22636" w:rsidRPr="00F5664C" w:rsidRDefault="003C7D83" w:rsidP="004A1848">
            <w:pPr>
              <w:jc w:val="both"/>
              <w:rPr>
                <w:rFonts w:ascii="Book Antiqua" w:hAnsi="Book Antiqua" w:cs="Arial"/>
                <w:b/>
              </w:rPr>
            </w:pPr>
            <w:r>
              <w:rPr>
                <w:rFonts w:ascii="Book Antiqua" w:hAnsi="Book Antiqua" w:cs="Arial"/>
                <w:b/>
              </w:rPr>
              <w:t>On 26</w:t>
            </w:r>
            <w:r w:rsidRPr="003C7D83">
              <w:rPr>
                <w:rFonts w:ascii="Book Antiqua" w:hAnsi="Book Antiqua" w:cs="Arial"/>
                <w:b/>
                <w:vertAlign w:val="superscript"/>
              </w:rPr>
              <w:t>th</w:t>
            </w:r>
            <w:r>
              <w:rPr>
                <w:rFonts w:ascii="Book Antiqua" w:hAnsi="Book Antiqua" w:cs="Arial"/>
                <w:b/>
              </w:rPr>
              <w:t xml:space="preserve"> June 2018</w:t>
            </w:r>
          </w:p>
        </w:tc>
      </w:tr>
      <w:tr w:rsidR="00D22636" w:rsidRPr="00F5664C" w14:paraId="570BFD65" w14:textId="77777777" w:rsidTr="00EE6E4D">
        <w:tc>
          <w:tcPr>
            <w:tcW w:w="6048" w:type="dxa"/>
          </w:tcPr>
          <w:p w14:paraId="1AFDD39C" w14:textId="77777777" w:rsidR="00D22636" w:rsidRPr="00F5664C" w:rsidRDefault="00D22636" w:rsidP="004A1848">
            <w:pPr>
              <w:jc w:val="both"/>
              <w:rPr>
                <w:rFonts w:ascii="Book Antiqua" w:hAnsi="Book Antiqua" w:cs="Arial"/>
                <w:b/>
              </w:rPr>
            </w:pPr>
          </w:p>
        </w:tc>
        <w:tc>
          <w:tcPr>
            <w:tcW w:w="3960" w:type="dxa"/>
          </w:tcPr>
          <w:p w14:paraId="16ABC75D" w14:textId="77777777" w:rsidR="00D22636" w:rsidRPr="00F5664C" w:rsidRDefault="00D22636" w:rsidP="004A1848">
            <w:pPr>
              <w:jc w:val="both"/>
              <w:rPr>
                <w:rFonts w:ascii="Book Antiqua" w:hAnsi="Book Antiqua" w:cs="Arial"/>
                <w:b/>
              </w:rPr>
            </w:pPr>
          </w:p>
        </w:tc>
      </w:tr>
    </w:tbl>
    <w:p w14:paraId="0204F7E4" w14:textId="77777777" w:rsidR="00A15234" w:rsidRPr="00F5664C" w:rsidRDefault="00A15234" w:rsidP="00A15234">
      <w:pPr>
        <w:jc w:val="center"/>
        <w:rPr>
          <w:rFonts w:ascii="Book Antiqua" w:hAnsi="Book Antiqua" w:cs="Arial"/>
        </w:rPr>
      </w:pPr>
    </w:p>
    <w:p w14:paraId="13A6A465" w14:textId="77777777" w:rsidR="00A15234" w:rsidRPr="00F5664C" w:rsidRDefault="00A15234" w:rsidP="00A15234">
      <w:pPr>
        <w:jc w:val="center"/>
        <w:rPr>
          <w:rFonts w:ascii="Book Antiqua" w:hAnsi="Book Antiqua" w:cs="Arial"/>
        </w:rPr>
      </w:pPr>
    </w:p>
    <w:p w14:paraId="7AFD83DE"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AB8CFEF" w14:textId="77777777" w:rsidR="00A15234" w:rsidRPr="00F5664C" w:rsidRDefault="00A15234" w:rsidP="00A15234">
      <w:pPr>
        <w:jc w:val="center"/>
        <w:rPr>
          <w:rFonts w:ascii="Book Antiqua" w:hAnsi="Book Antiqua" w:cs="Arial"/>
          <w:b/>
        </w:rPr>
      </w:pPr>
    </w:p>
    <w:p w14:paraId="4F0E006E" w14:textId="77777777" w:rsidR="00A845DC" w:rsidRDefault="005D12DB"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14:paraId="6733586C" w14:textId="77777777" w:rsidR="007E62B8" w:rsidRDefault="007E62B8" w:rsidP="00A15234">
      <w:pPr>
        <w:jc w:val="center"/>
        <w:rPr>
          <w:rFonts w:ascii="Book Antiqua" w:hAnsi="Book Antiqua" w:cs="Arial"/>
          <w:b/>
        </w:rPr>
      </w:pPr>
    </w:p>
    <w:p w14:paraId="37D4069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C0EBE01" w14:textId="77777777" w:rsidR="00A845DC" w:rsidRPr="00F5664C" w:rsidRDefault="00A845DC" w:rsidP="00A15234">
      <w:pPr>
        <w:jc w:val="center"/>
        <w:rPr>
          <w:rFonts w:ascii="Book Antiqua" w:hAnsi="Book Antiqua" w:cs="Arial"/>
          <w:b/>
        </w:rPr>
      </w:pPr>
    </w:p>
    <w:p w14:paraId="3C9C07B4" w14:textId="77777777" w:rsidR="00742A8D" w:rsidRDefault="007E62B8" w:rsidP="00742A8D">
      <w:pPr>
        <w:jc w:val="center"/>
        <w:rPr>
          <w:rFonts w:ascii="Book Antiqua" w:hAnsi="Book Antiqua" w:cs="Arial"/>
          <w:b/>
          <w:caps/>
        </w:rPr>
      </w:pPr>
      <w:r>
        <w:rPr>
          <w:rFonts w:ascii="Book Antiqua" w:hAnsi="Book Antiqua" w:cs="Arial"/>
          <w:b/>
          <w:caps/>
        </w:rPr>
        <w:t xml:space="preserve">mrs </w:t>
      </w:r>
      <w:r w:rsidRPr="007E62B8">
        <w:rPr>
          <w:rFonts w:ascii="Book Antiqua" w:hAnsi="Book Antiqua" w:cs="Arial"/>
          <w:b/>
          <w:caps/>
        </w:rPr>
        <w:t>Agnes</w:t>
      </w:r>
      <w:r>
        <w:rPr>
          <w:rFonts w:ascii="Book Antiqua" w:hAnsi="Book Antiqua" w:cs="Arial"/>
          <w:b/>
          <w:caps/>
        </w:rPr>
        <w:t xml:space="preserve"> </w:t>
      </w:r>
      <w:r w:rsidRPr="007E62B8">
        <w:rPr>
          <w:rFonts w:ascii="Book Antiqua" w:hAnsi="Book Antiqua" w:cs="Arial"/>
          <w:b/>
          <w:caps/>
        </w:rPr>
        <w:t>Teye</w:t>
      </w:r>
    </w:p>
    <w:p w14:paraId="48E047FA" w14:textId="77777777" w:rsidR="00EE6E4D" w:rsidRDefault="00EE6E4D" w:rsidP="00EE6E4D">
      <w:pPr>
        <w:jc w:val="center"/>
        <w:rPr>
          <w:rFonts w:ascii="Book Antiqua" w:hAnsi="Book Antiqua" w:cs="Arial"/>
          <w:b/>
          <w:caps/>
        </w:rPr>
      </w:pPr>
      <w:r w:rsidRPr="00EE6E4D">
        <w:rPr>
          <w:rFonts w:ascii="Book Antiqua" w:hAnsi="Book Antiqua" w:cs="Arial"/>
          <w:b/>
          <w:caps/>
        </w:rPr>
        <w:t xml:space="preserve">(ANONYMITY DIRECTION </w:t>
      </w:r>
      <w:r w:rsidR="007E62B8">
        <w:rPr>
          <w:rFonts w:ascii="Book Antiqua" w:hAnsi="Book Antiqua" w:cs="Arial"/>
          <w:b/>
          <w:caps/>
        </w:rPr>
        <w:t>not made</w:t>
      </w:r>
      <w:r w:rsidRPr="00EE6E4D">
        <w:rPr>
          <w:rFonts w:ascii="Book Antiqua" w:hAnsi="Book Antiqua" w:cs="Arial"/>
          <w:b/>
          <w:caps/>
        </w:rPr>
        <w:t>)</w:t>
      </w:r>
    </w:p>
    <w:p w14:paraId="5F36158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8E43EAC" w14:textId="77777777" w:rsidR="006D1DFA" w:rsidRPr="00F5664C" w:rsidRDefault="006D1DFA" w:rsidP="00704B61">
      <w:pPr>
        <w:jc w:val="center"/>
        <w:rPr>
          <w:rFonts w:ascii="Book Antiqua" w:hAnsi="Book Antiqua" w:cs="Arial"/>
          <w:b/>
        </w:rPr>
      </w:pPr>
    </w:p>
    <w:p w14:paraId="27451E88"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1B11D47" w14:textId="77777777" w:rsidR="00DD5071" w:rsidRPr="00F5664C" w:rsidRDefault="00DD5071" w:rsidP="00704B61">
      <w:pPr>
        <w:jc w:val="center"/>
        <w:rPr>
          <w:rFonts w:ascii="Book Antiqua" w:hAnsi="Book Antiqua" w:cs="Arial"/>
          <w:b/>
        </w:rPr>
      </w:pPr>
    </w:p>
    <w:p w14:paraId="22BCE66A"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43E03E22" w14:textId="77777777" w:rsidR="00DD5071" w:rsidRPr="00F5664C" w:rsidRDefault="00DD5071" w:rsidP="00704B61">
      <w:pPr>
        <w:jc w:val="center"/>
        <w:rPr>
          <w:rFonts w:ascii="Book Antiqua" w:hAnsi="Book Antiqua" w:cs="Arial"/>
          <w:b/>
        </w:rPr>
      </w:pPr>
    </w:p>
    <w:p w14:paraId="0CBC7F16"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6643593" w14:textId="77777777" w:rsidR="00DD5071" w:rsidRPr="00F5664C" w:rsidRDefault="00DD5071" w:rsidP="00DD5071">
      <w:pPr>
        <w:rPr>
          <w:rFonts w:ascii="Book Antiqua" w:hAnsi="Book Antiqua" w:cs="Arial"/>
          <w:u w:val="single"/>
        </w:rPr>
      </w:pPr>
    </w:p>
    <w:p w14:paraId="3D68264A"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F91AF36" w14:textId="77777777" w:rsidR="00DE7DB7" w:rsidRPr="00F5664C" w:rsidRDefault="00DE7DB7" w:rsidP="00DD5071">
      <w:pPr>
        <w:rPr>
          <w:rFonts w:ascii="Book Antiqua" w:hAnsi="Book Antiqua" w:cs="Arial"/>
        </w:rPr>
      </w:pPr>
    </w:p>
    <w:p w14:paraId="72FB8BA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E62B8">
        <w:rPr>
          <w:rFonts w:ascii="Book Antiqua" w:hAnsi="Book Antiqua" w:cs="Arial"/>
        </w:rPr>
        <w:t>Mr Wilcox of Counsel</w:t>
      </w:r>
    </w:p>
    <w:p w14:paraId="372941C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E62B8">
        <w:rPr>
          <w:rFonts w:ascii="Book Antiqua" w:hAnsi="Book Antiqua" w:cs="Arial"/>
        </w:rPr>
        <w:t xml:space="preserve">Mr </w:t>
      </w:r>
      <w:proofErr w:type="spellStart"/>
      <w:r w:rsidR="007E62B8">
        <w:rPr>
          <w:rFonts w:ascii="Book Antiqua" w:hAnsi="Book Antiqua" w:cs="Arial"/>
        </w:rPr>
        <w:t>Tarlow</w:t>
      </w:r>
      <w:proofErr w:type="spellEnd"/>
    </w:p>
    <w:p w14:paraId="44CCA364" w14:textId="77777777" w:rsidR="00DE7DB7" w:rsidRPr="00F5664C" w:rsidRDefault="00DE7DB7" w:rsidP="00402B9E">
      <w:pPr>
        <w:tabs>
          <w:tab w:val="left" w:pos="2520"/>
        </w:tabs>
        <w:jc w:val="center"/>
        <w:rPr>
          <w:rFonts w:ascii="Book Antiqua" w:hAnsi="Book Antiqua" w:cs="Arial"/>
        </w:rPr>
      </w:pPr>
    </w:p>
    <w:p w14:paraId="79A50D17" w14:textId="77777777" w:rsidR="00DE7DB7" w:rsidRPr="00F5664C" w:rsidRDefault="00DE7DB7" w:rsidP="00402B9E">
      <w:pPr>
        <w:tabs>
          <w:tab w:val="left" w:pos="2520"/>
        </w:tabs>
        <w:jc w:val="center"/>
        <w:rPr>
          <w:rFonts w:ascii="Book Antiqua" w:hAnsi="Book Antiqua" w:cs="Arial"/>
        </w:rPr>
      </w:pPr>
    </w:p>
    <w:p w14:paraId="4BF41C6C" w14:textId="77777777"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EF338D1" w14:textId="77777777" w:rsidR="00B626FA" w:rsidRPr="00F5664C" w:rsidRDefault="00B626FA" w:rsidP="00402B9E">
      <w:pPr>
        <w:tabs>
          <w:tab w:val="left" w:pos="2520"/>
        </w:tabs>
        <w:jc w:val="both"/>
        <w:rPr>
          <w:rFonts w:ascii="Book Antiqua" w:hAnsi="Book Antiqua" w:cs="Arial"/>
        </w:rPr>
      </w:pPr>
    </w:p>
    <w:p w14:paraId="03D7A51D" w14:textId="77777777" w:rsidR="00D55A7D" w:rsidRPr="005E7AD5" w:rsidRDefault="005E7AD5" w:rsidP="005E7AD5">
      <w:pPr>
        <w:spacing w:before="240"/>
        <w:jc w:val="both"/>
        <w:rPr>
          <w:rFonts w:ascii="Book Antiqua" w:hAnsi="Book Antiqua" w:cs="Arial"/>
          <w:b/>
          <w:u w:val="single"/>
        </w:rPr>
      </w:pPr>
      <w:r>
        <w:rPr>
          <w:rFonts w:ascii="Book Antiqua" w:hAnsi="Book Antiqua" w:cs="Arial"/>
          <w:b/>
          <w:u w:val="single"/>
        </w:rPr>
        <w:t>Introduction</w:t>
      </w:r>
    </w:p>
    <w:p w14:paraId="02E5EE54" w14:textId="77777777" w:rsidR="005E7AD5" w:rsidRDefault="005E7AD5" w:rsidP="00D55A7D">
      <w:pPr>
        <w:numPr>
          <w:ilvl w:val="0"/>
          <w:numId w:val="3"/>
        </w:numPr>
        <w:spacing w:before="240"/>
        <w:jc w:val="both"/>
        <w:rPr>
          <w:rFonts w:ascii="Book Antiqua" w:hAnsi="Book Antiqua" w:cs="Arial"/>
        </w:rPr>
      </w:pPr>
      <w:r>
        <w:rPr>
          <w:rFonts w:ascii="Book Antiqua" w:hAnsi="Book Antiqua" w:cs="Arial"/>
        </w:rPr>
        <w:t>The Appellant born on 26</w:t>
      </w:r>
      <w:r w:rsidRPr="005E7AD5">
        <w:rPr>
          <w:rFonts w:ascii="Book Antiqua" w:hAnsi="Book Antiqua" w:cs="Arial"/>
          <w:vertAlign w:val="superscript"/>
        </w:rPr>
        <w:t>th</w:t>
      </w:r>
      <w:r>
        <w:rPr>
          <w:rFonts w:ascii="Book Antiqua" w:hAnsi="Book Antiqua" w:cs="Arial"/>
        </w:rPr>
        <w:t xml:space="preserve"> May 1960 is a citizen of Ghana.  The Appellant had made application for entry clearance as a partner under Appendix FM of the Immigration Rules.  That application had been refused by the </w:t>
      </w:r>
      <w:r w:rsidR="007D0D13">
        <w:rPr>
          <w:rFonts w:ascii="Book Antiqua" w:hAnsi="Book Antiqua" w:cs="Arial"/>
        </w:rPr>
        <w:t>R</w:t>
      </w:r>
      <w:r>
        <w:rPr>
          <w:rFonts w:ascii="Book Antiqua" w:hAnsi="Book Antiqua" w:cs="Arial"/>
        </w:rPr>
        <w:t>espondent on 20</w:t>
      </w:r>
      <w:r w:rsidRPr="005E7AD5">
        <w:rPr>
          <w:rFonts w:ascii="Book Antiqua" w:hAnsi="Book Antiqua" w:cs="Arial"/>
          <w:vertAlign w:val="superscript"/>
        </w:rPr>
        <w:t>th</w:t>
      </w:r>
      <w:r>
        <w:rPr>
          <w:rFonts w:ascii="Book Antiqua" w:hAnsi="Book Antiqua" w:cs="Arial"/>
        </w:rPr>
        <w:t xml:space="preserve"> September 2016.  </w:t>
      </w:r>
    </w:p>
    <w:p w14:paraId="49F4C71C" w14:textId="77777777" w:rsidR="005E7AD5" w:rsidRDefault="005E7AD5" w:rsidP="00D55A7D">
      <w:pPr>
        <w:numPr>
          <w:ilvl w:val="0"/>
          <w:numId w:val="3"/>
        </w:numPr>
        <w:spacing w:before="240"/>
        <w:jc w:val="both"/>
        <w:rPr>
          <w:rFonts w:ascii="Book Antiqua" w:hAnsi="Book Antiqua" w:cs="Arial"/>
        </w:rPr>
      </w:pPr>
      <w:r>
        <w:rPr>
          <w:rFonts w:ascii="Book Antiqua" w:hAnsi="Book Antiqua" w:cs="Arial"/>
        </w:rPr>
        <w:lastRenderedPageBreak/>
        <w:t>The Appellant had appealed that decision and her appeal was heard by Judge of the First-tier Tribunal Sweet sitting at Taylor House on 19</w:t>
      </w:r>
      <w:r w:rsidRPr="005E7AD5">
        <w:rPr>
          <w:rFonts w:ascii="Book Antiqua" w:hAnsi="Book Antiqua" w:cs="Arial"/>
          <w:vertAlign w:val="superscript"/>
        </w:rPr>
        <w:t>th</w:t>
      </w:r>
      <w:r>
        <w:rPr>
          <w:rFonts w:ascii="Book Antiqua" w:hAnsi="Book Antiqua" w:cs="Arial"/>
        </w:rPr>
        <w:t xml:space="preserve"> September 2017.  He allowed the appeal.  </w:t>
      </w:r>
    </w:p>
    <w:p w14:paraId="4E8758A9" w14:textId="77777777" w:rsidR="005E7AD5" w:rsidRDefault="002922A0" w:rsidP="00D55A7D">
      <w:pPr>
        <w:numPr>
          <w:ilvl w:val="0"/>
          <w:numId w:val="3"/>
        </w:numPr>
        <w:spacing w:before="240"/>
        <w:jc w:val="both"/>
        <w:rPr>
          <w:rFonts w:ascii="Book Antiqua" w:hAnsi="Book Antiqua" w:cs="Arial"/>
        </w:rPr>
      </w:pPr>
      <w:r>
        <w:rPr>
          <w:rFonts w:ascii="Book Antiqua" w:hAnsi="Book Antiqua" w:cs="Arial"/>
        </w:rPr>
        <w:t xml:space="preserve">The </w:t>
      </w:r>
      <w:r w:rsidR="007D0D13">
        <w:rPr>
          <w:rFonts w:ascii="Book Antiqua" w:hAnsi="Book Antiqua" w:cs="Arial"/>
        </w:rPr>
        <w:t>R</w:t>
      </w:r>
      <w:r>
        <w:rPr>
          <w:rFonts w:ascii="Book Antiqua" w:hAnsi="Book Antiqua" w:cs="Arial"/>
        </w:rPr>
        <w:t>espondent made application for permission to appeal on 4</w:t>
      </w:r>
      <w:r w:rsidRPr="002922A0">
        <w:rPr>
          <w:rFonts w:ascii="Book Antiqua" w:hAnsi="Book Antiqua" w:cs="Arial"/>
          <w:vertAlign w:val="superscript"/>
        </w:rPr>
        <w:t>th</w:t>
      </w:r>
      <w:r>
        <w:rPr>
          <w:rFonts w:ascii="Book Antiqua" w:hAnsi="Book Antiqua" w:cs="Arial"/>
        </w:rPr>
        <w:t xml:space="preserve"> October 2017.  Permission was granted on all grounds by First-tier Tribunal Judge </w:t>
      </w:r>
      <w:proofErr w:type="spellStart"/>
      <w:r>
        <w:rPr>
          <w:rFonts w:ascii="Book Antiqua" w:hAnsi="Book Antiqua" w:cs="Arial"/>
        </w:rPr>
        <w:t>Shimmin</w:t>
      </w:r>
      <w:proofErr w:type="spellEnd"/>
      <w:r>
        <w:rPr>
          <w:rFonts w:ascii="Book Antiqua" w:hAnsi="Book Antiqua" w:cs="Arial"/>
        </w:rPr>
        <w:t xml:space="preserve"> on 21</w:t>
      </w:r>
      <w:r w:rsidRPr="002922A0">
        <w:rPr>
          <w:rFonts w:ascii="Book Antiqua" w:hAnsi="Book Antiqua" w:cs="Arial"/>
          <w:vertAlign w:val="superscript"/>
        </w:rPr>
        <w:t>st</w:t>
      </w:r>
      <w:r>
        <w:rPr>
          <w:rFonts w:ascii="Book Antiqua" w:hAnsi="Book Antiqua" w:cs="Arial"/>
        </w:rPr>
        <w:t xml:space="preserve"> March 2018.  It was said that it was arguable that the judge had erred in failing to adequately reason the findings made and consider the case law submitted at the hearing and had also failed to make adequate findings on issues regarding the Appellant’s immigration history.  A Rule 24 response had been issued by and on behalf of the Appellant on 1</w:t>
      </w:r>
      <w:r w:rsidRPr="002922A0">
        <w:rPr>
          <w:rFonts w:ascii="Book Antiqua" w:hAnsi="Book Antiqua" w:cs="Arial"/>
          <w:vertAlign w:val="superscript"/>
        </w:rPr>
        <w:t>st</w:t>
      </w:r>
      <w:r>
        <w:rPr>
          <w:rFonts w:ascii="Book Antiqua" w:hAnsi="Book Antiqua" w:cs="Arial"/>
        </w:rPr>
        <w:t xml:space="preserve"> May 2018 opposing the </w:t>
      </w:r>
      <w:r w:rsidR="007D0D13">
        <w:rPr>
          <w:rFonts w:ascii="Book Antiqua" w:hAnsi="Book Antiqua" w:cs="Arial"/>
        </w:rPr>
        <w:t>R</w:t>
      </w:r>
      <w:r>
        <w:rPr>
          <w:rFonts w:ascii="Book Antiqua" w:hAnsi="Book Antiqua" w:cs="Arial"/>
        </w:rPr>
        <w:t xml:space="preserve">espondent’s Grounds of Appeal.  The matter comes before me in accordance with directions to decide firstly whether an error of law had been made by the judge in the First-tier Tribunal.  </w:t>
      </w:r>
    </w:p>
    <w:p w14:paraId="396133EC" w14:textId="77777777" w:rsidR="002922A0" w:rsidRPr="002922A0" w:rsidRDefault="002922A0" w:rsidP="002922A0">
      <w:pPr>
        <w:spacing w:before="240"/>
        <w:jc w:val="both"/>
        <w:rPr>
          <w:rFonts w:ascii="Book Antiqua" w:hAnsi="Book Antiqua" w:cs="Arial"/>
          <w:b/>
          <w:u w:val="single"/>
        </w:rPr>
      </w:pPr>
      <w:r>
        <w:rPr>
          <w:rFonts w:ascii="Book Antiqua" w:hAnsi="Book Antiqua" w:cs="Arial"/>
          <w:b/>
          <w:u w:val="single"/>
        </w:rPr>
        <w:t>Submissions on Behalf of the Respondent</w:t>
      </w:r>
    </w:p>
    <w:p w14:paraId="6111A71F" w14:textId="77777777" w:rsidR="002922A0" w:rsidRDefault="00EA5FC3" w:rsidP="00D55A7D">
      <w:pPr>
        <w:numPr>
          <w:ilvl w:val="0"/>
          <w:numId w:val="3"/>
        </w:numPr>
        <w:spacing w:before="240"/>
        <w:jc w:val="both"/>
        <w:rPr>
          <w:rFonts w:ascii="Book Antiqua" w:hAnsi="Book Antiqua" w:cs="Arial"/>
        </w:rPr>
      </w:pPr>
      <w:r>
        <w:rPr>
          <w:rFonts w:ascii="Book Antiqua" w:hAnsi="Book Antiqua" w:cs="Arial"/>
        </w:rPr>
        <w:t xml:space="preserve">It was submitted by Mr </w:t>
      </w:r>
      <w:proofErr w:type="spellStart"/>
      <w:r>
        <w:rPr>
          <w:rFonts w:ascii="Book Antiqua" w:hAnsi="Book Antiqua" w:cs="Arial"/>
        </w:rPr>
        <w:t>Tarlow</w:t>
      </w:r>
      <w:proofErr w:type="spellEnd"/>
      <w:r>
        <w:rPr>
          <w:rFonts w:ascii="Book Antiqua" w:hAnsi="Book Antiqua" w:cs="Arial"/>
        </w:rPr>
        <w:t xml:space="preserve"> that he adopted the Grounds of Appeal and accepted that the outstanding point was the consideration of paragraph 320(11) of the Immigration Rules.  </w:t>
      </w:r>
    </w:p>
    <w:p w14:paraId="7D45278D" w14:textId="77777777" w:rsidR="00EA5FC3" w:rsidRPr="00EA5FC3" w:rsidRDefault="00EA5FC3" w:rsidP="00EA5FC3">
      <w:pPr>
        <w:spacing w:before="240"/>
        <w:jc w:val="both"/>
        <w:rPr>
          <w:rFonts w:ascii="Book Antiqua" w:hAnsi="Book Antiqua" w:cs="Arial"/>
          <w:b/>
          <w:u w:val="single"/>
        </w:rPr>
      </w:pPr>
      <w:r>
        <w:rPr>
          <w:rFonts w:ascii="Book Antiqua" w:hAnsi="Book Antiqua" w:cs="Arial"/>
          <w:b/>
          <w:u w:val="single"/>
        </w:rPr>
        <w:t>Submissions on Behalf of the Appellant</w:t>
      </w:r>
    </w:p>
    <w:p w14:paraId="610B3D83" w14:textId="77777777" w:rsidR="00EA5FC3" w:rsidRDefault="00613A12" w:rsidP="00D55A7D">
      <w:pPr>
        <w:numPr>
          <w:ilvl w:val="0"/>
          <w:numId w:val="3"/>
        </w:numPr>
        <w:spacing w:before="240"/>
        <w:jc w:val="both"/>
        <w:rPr>
          <w:rFonts w:ascii="Book Antiqua" w:hAnsi="Book Antiqua" w:cs="Arial"/>
        </w:rPr>
      </w:pPr>
      <w:r>
        <w:rPr>
          <w:rFonts w:ascii="Book Antiqua" w:hAnsi="Book Antiqua" w:cs="Arial"/>
        </w:rPr>
        <w:t xml:space="preserve">I was referred to the Rule 24 response.  I was reminded that in terms of the assertion that case law presented had not been followed by the </w:t>
      </w:r>
      <w:r w:rsidRPr="00744373">
        <w:rPr>
          <w:rFonts w:ascii="Book Antiqua" w:hAnsi="Book Antiqua" w:cs="Arial"/>
        </w:rPr>
        <w:t>judge that in reality</w:t>
      </w:r>
      <w:r>
        <w:rPr>
          <w:rFonts w:ascii="Book Antiqua" w:hAnsi="Book Antiqua" w:cs="Arial"/>
        </w:rPr>
        <w:t xml:space="preserve"> </w:t>
      </w:r>
      <w:r w:rsidR="00EF3F7D">
        <w:rPr>
          <w:rFonts w:ascii="Book Antiqua" w:hAnsi="Book Antiqua" w:cs="Arial"/>
        </w:rPr>
        <w:t xml:space="preserve">the Home Office were not present at the First-tier hearing.  In terms of the case of </w:t>
      </w:r>
      <w:r w:rsidR="00EF3F7D" w:rsidRPr="00D35F13">
        <w:rPr>
          <w:rFonts w:ascii="Book Antiqua" w:hAnsi="Book Antiqua" w:cs="Arial"/>
          <w:b/>
          <w:u w:val="single"/>
        </w:rPr>
        <w:t>ZH</w:t>
      </w:r>
      <w:r w:rsidR="00EF3F7D" w:rsidRPr="00D35F13">
        <w:rPr>
          <w:rFonts w:ascii="Book Antiqua" w:hAnsi="Book Antiqua" w:cs="Arial"/>
          <w:b/>
        </w:rPr>
        <w:t xml:space="preserve"> [2009] EWCA Civ 8 </w:t>
      </w:r>
      <w:r w:rsidR="00EF3F7D" w:rsidRPr="008429B5">
        <w:rPr>
          <w:rFonts w:ascii="Book Antiqua" w:hAnsi="Book Antiqua" w:cs="Arial"/>
        </w:rPr>
        <w:t>the ratio of</w:t>
      </w:r>
      <w:r w:rsidR="00EF3F7D" w:rsidRPr="00D35F13">
        <w:rPr>
          <w:rFonts w:ascii="Book Antiqua" w:hAnsi="Book Antiqua" w:cs="Arial"/>
          <w:b/>
        </w:rPr>
        <w:t xml:space="preserve"> </w:t>
      </w:r>
      <w:r w:rsidR="00EF3F7D" w:rsidRPr="008429B5">
        <w:rPr>
          <w:rFonts w:ascii="Book Antiqua" w:hAnsi="Book Antiqua" w:cs="Arial"/>
          <w:b/>
          <w:u w:val="single"/>
        </w:rPr>
        <w:t>ZH</w:t>
      </w:r>
      <w:r w:rsidR="00EF3F7D">
        <w:rPr>
          <w:rFonts w:ascii="Book Antiqua" w:hAnsi="Book Antiqua" w:cs="Arial"/>
        </w:rPr>
        <w:t xml:space="preserve"> was to look at the motive behind the deceit.  It was submitted that the judge had dealt with the issue within his discretion aware of the case of </w:t>
      </w:r>
      <w:r w:rsidR="00EF3F7D" w:rsidRPr="003472C8">
        <w:rPr>
          <w:rFonts w:ascii="Book Antiqua" w:hAnsi="Book Antiqua" w:cs="Arial"/>
          <w:b/>
          <w:u w:val="single"/>
        </w:rPr>
        <w:t>ZH</w:t>
      </w:r>
      <w:r w:rsidR="00EF3F7D">
        <w:rPr>
          <w:rFonts w:ascii="Book Antiqua" w:hAnsi="Book Antiqua" w:cs="Arial"/>
        </w:rPr>
        <w:t xml:space="preserve">.  I was also referred to the case of </w:t>
      </w:r>
      <w:r w:rsidR="00EF3F7D" w:rsidRPr="003472C8">
        <w:rPr>
          <w:rFonts w:ascii="Book Antiqua" w:hAnsi="Book Antiqua" w:cs="Arial"/>
          <w:b/>
          <w:u w:val="single"/>
        </w:rPr>
        <w:t>PS</w:t>
      </w:r>
      <w:r w:rsidR="00EF3F7D">
        <w:rPr>
          <w:rFonts w:ascii="Book Antiqua" w:hAnsi="Book Antiqua" w:cs="Arial"/>
        </w:rPr>
        <w:t xml:space="preserve"> where it was said that if paragraph 320(11) was applied too stringently then there was no motive for a person to leave the UK and apply for entry clearance from abroad and they would simply remain illegally.  It was further noted that in this case the Appellant had left voluntarily in 2016 to make a proper application and that came from the evidence of the Sponsor.  </w:t>
      </w:r>
    </w:p>
    <w:p w14:paraId="0743BD02" w14:textId="77777777" w:rsidR="00EF3F7D" w:rsidRDefault="001B2809" w:rsidP="00D55A7D">
      <w:pPr>
        <w:numPr>
          <w:ilvl w:val="0"/>
          <w:numId w:val="3"/>
        </w:numPr>
        <w:spacing w:before="240"/>
        <w:jc w:val="both"/>
        <w:rPr>
          <w:rFonts w:ascii="Book Antiqua" w:hAnsi="Book Antiqua" w:cs="Arial"/>
        </w:rPr>
      </w:pPr>
      <w:r>
        <w:rPr>
          <w:rFonts w:ascii="Book Antiqua" w:hAnsi="Book Antiqua" w:cs="Arial"/>
        </w:rPr>
        <w:t xml:space="preserve">At the conclusion of the submissions I reserved my decision to consider the case.  </w:t>
      </w:r>
    </w:p>
    <w:p w14:paraId="4CB6B737" w14:textId="77777777" w:rsidR="001B2809" w:rsidRPr="001B2809" w:rsidRDefault="001B2809" w:rsidP="001B2809">
      <w:pPr>
        <w:spacing w:before="240"/>
        <w:jc w:val="both"/>
        <w:rPr>
          <w:rFonts w:ascii="Book Antiqua" w:hAnsi="Book Antiqua" w:cs="Arial"/>
          <w:b/>
          <w:u w:val="single"/>
        </w:rPr>
      </w:pPr>
      <w:r>
        <w:rPr>
          <w:rFonts w:ascii="Book Antiqua" w:hAnsi="Book Antiqua" w:cs="Arial"/>
          <w:b/>
          <w:u w:val="single"/>
        </w:rPr>
        <w:t>Decision and Reasons</w:t>
      </w:r>
    </w:p>
    <w:p w14:paraId="189F8962" w14:textId="77777777" w:rsidR="001B2809" w:rsidRDefault="001B2809" w:rsidP="00D55A7D">
      <w:pPr>
        <w:numPr>
          <w:ilvl w:val="0"/>
          <w:numId w:val="3"/>
        </w:numPr>
        <w:spacing w:before="240"/>
        <w:jc w:val="both"/>
        <w:rPr>
          <w:rFonts w:ascii="Book Antiqua" w:hAnsi="Book Antiqua" w:cs="Arial"/>
        </w:rPr>
      </w:pPr>
      <w:r>
        <w:rPr>
          <w:rFonts w:ascii="Book Antiqua" w:hAnsi="Book Antiqua" w:cs="Arial"/>
        </w:rPr>
        <w:t>As noted b</w:t>
      </w:r>
      <w:r w:rsidR="007D0D13">
        <w:rPr>
          <w:rFonts w:ascii="Book Antiqua" w:hAnsi="Book Antiqua" w:cs="Arial"/>
        </w:rPr>
        <w:t>y Mr Wilcox in submissions the R</w:t>
      </w:r>
      <w:r>
        <w:rPr>
          <w:rFonts w:ascii="Book Antiqua" w:hAnsi="Book Antiqua" w:cs="Arial"/>
        </w:rPr>
        <w:t xml:space="preserve">espondent was not represented at the hearing before the First-tier Tribunal.  </w:t>
      </w:r>
    </w:p>
    <w:p w14:paraId="3B662442" w14:textId="77777777" w:rsidR="001B2809" w:rsidRDefault="001B2809" w:rsidP="00D55A7D">
      <w:pPr>
        <w:numPr>
          <w:ilvl w:val="0"/>
          <w:numId w:val="3"/>
        </w:numPr>
        <w:spacing w:before="240"/>
        <w:jc w:val="both"/>
        <w:rPr>
          <w:rFonts w:ascii="Book Antiqua" w:hAnsi="Book Antiqua" w:cs="Arial"/>
        </w:rPr>
      </w:pPr>
      <w:r>
        <w:rPr>
          <w:rFonts w:ascii="Book Antiqua" w:hAnsi="Book Antiqua" w:cs="Arial"/>
        </w:rPr>
        <w:t>The judge had identified the relevant refusal letter being the Entry Clearance Officer refusal letter dated 20</w:t>
      </w:r>
      <w:r w:rsidRPr="001B2809">
        <w:rPr>
          <w:rFonts w:ascii="Book Antiqua" w:hAnsi="Book Antiqua" w:cs="Arial"/>
          <w:vertAlign w:val="superscript"/>
        </w:rPr>
        <w:t>th</w:t>
      </w:r>
      <w:r>
        <w:rPr>
          <w:rFonts w:ascii="Book Antiqua" w:hAnsi="Book Antiqua" w:cs="Arial"/>
        </w:rPr>
        <w:t xml:space="preserve"> September 2016.  He also made reference at paragraph 8 to a previous refusal letter dated 24</w:t>
      </w:r>
      <w:r w:rsidRPr="001B2809">
        <w:rPr>
          <w:rFonts w:ascii="Book Antiqua" w:hAnsi="Book Antiqua" w:cs="Arial"/>
          <w:vertAlign w:val="superscript"/>
        </w:rPr>
        <w:t>th</w:t>
      </w:r>
      <w:r w:rsidR="007D0D13">
        <w:rPr>
          <w:rFonts w:ascii="Book Antiqua" w:hAnsi="Book Antiqua" w:cs="Arial"/>
        </w:rPr>
        <w:t xml:space="preserve"> September 2015 in which the R</w:t>
      </w:r>
      <w:r>
        <w:rPr>
          <w:rFonts w:ascii="Book Antiqua" w:hAnsi="Book Antiqua" w:cs="Arial"/>
        </w:rPr>
        <w:t>espondent had conceded the Appellant and Sponsor had resided together for over two years and were in a genuine and subsisting relationship.  Finally he had noted the Entry Clearance Manager review letter dated 2</w:t>
      </w:r>
      <w:r w:rsidRPr="001B2809">
        <w:rPr>
          <w:rFonts w:ascii="Book Antiqua" w:hAnsi="Book Antiqua" w:cs="Arial"/>
          <w:vertAlign w:val="superscript"/>
        </w:rPr>
        <w:t>nd</w:t>
      </w:r>
      <w:r>
        <w:rPr>
          <w:rFonts w:ascii="Book Antiqua" w:hAnsi="Book Antiqua" w:cs="Arial"/>
        </w:rPr>
        <w:t xml:space="preserve"> February 2017.  </w:t>
      </w:r>
      <w:r w:rsidR="00796771">
        <w:rPr>
          <w:rFonts w:ascii="Book Antiqua" w:hAnsi="Book Antiqua" w:cs="Arial"/>
        </w:rPr>
        <w:t xml:space="preserve">In that letter the ECM again conceded the question of cohabitation but stated that refusal under paragraph 320(11) of the </w:t>
      </w:r>
      <w:r w:rsidR="00796771">
        <w:rPr>
          <w:rFonts w:ascii="Book Antiqua" w:hAnsi="Book Antiqua" w:cs="Arial"/>
        </w:rPr>
        <w:lastRenderedPageBreak/>
        <w:t xml:space="preserve">Immigration Rules remain suitable.  He further found the decision was proportionate under Article 8(2).  </w:t>
      </w:r>
    </w:p>
    <w:p w14:paraId="5889BF88" w14:textId="77777777" w:rsidR="007770CA" w:rsidRPr="007770CA" w:rsidRDefault="00810EC2" w:rsidP="007770CA">
      <w:pPr>
        <w:numPr>
          <w:ilvl w:val="0"/>
          <w:numId w:val="3"/>
        </w:numPr>
        <w:spacing w:before="240"/>
        <w:jc w:val="both"/>
        <w:rPr>
          <w:rFonts w:ascii="Book Antiqua" w:hAnsi="Book Antiqua" w:cs="Arial"/>
        </w:rPr>
      </w:pPr>
      <w:r>
        <w:rPr>
          <w:rFonts w:ascii="Book Antiqua" w:hAnsi="Book Antiqua" w:cs="Arial"/>
        </w:rPr>
        <w:t xml:space="preserve">The judge had noted therefore that the only issue to be determined under the Immigration Rules was the matter concerning paragraph </w:t>
      </w:r>
      <w:r w:rsidR="007770CA">
        <w:rPr>
          <w:rFonts w:ascii="Book Antiqua" w:hAnsi="Book Antiqua" w:cs="Arial"/>
        </w:rPr>
        <w:t xml:space="preserve">320(11).  At paragraph 14 the judge stated </w:t>
      </w:r>
      <w:r w:rsidR="007770CA" w:rsidRPr="007770CA">
        <w:rPr>
          <w:rFonts w:ascii="Book Antiqua" w:hAnsi="Book Antiqua" w:cs="Arial"/>
        </w:rPr>
        <w:t>“The burden of proof is on the Appellant and the civil standard of the balance of probability</w:t>
      </w:r>
      <w:r w:rsidR="007770CA">
        <w:rPr>
          <w:rFonts w:ascii="Book Antiqua" w:hAnsi="Book Antiqua" w:cs="Arial"/>
        </w:rPr>
        <w:t xml:space="preserve"> applies”.  At paragraph 18 he stated “The only issue for consideration is whether the </w:t>
      </w:r>
      <w:r w:rsidR="007D0D13">
        <w:rPr>
          <w:rFonts w:ascii="Book Antiqua" w:hAnsi="Book Antiqua" w:cs="Arial"/>
        </w:rPr>
        <w:t>R</w:t>
      </w:r>
      <w:r w:rsidR="007770CA">
        <w:rPr>
          <w:rFonts w:ascii="Book Antiqua" w:hAnsi="Book Antiqua" w:cs="Arial"/>
        </w:rPr>
        <w:t xml:space="preserve">espondent rightly used his discretion to refuse the application under paragraph 320(11) of the Immigration Rules”.  </w:t>
      </w:r>
    </w:p>
    <w:p w14:paraId="3785B027" w14:textId="77777777" w:rsidR="007770CA" w:rsidRDefault="00785F8E" w:rsidP="00D55A7D">
      <w:pPr>
        <w:numPr>
          <w:ilvl w:val="0"/>
          <w:numId w:val="3"/>
        </w:numPr>
        <w:spacing w:before="240"/>
        <w:jc w:val="both"/>
        <w:rPr>
          <w:rFonts w:ascii="Book Antiqua" w:hAnsi="Book Antiqua" w:cs="Arial"/>
        </w:rPr>
      </w:pPr>
      <w:r>
        <w:rPr>
          <w:rFonts w:ascii="Book Antiqua" w:hAnsi="Book Antiqua" w:cs="Arial"/>
        </w:rPr>
        <w:t xml:space="preserve">The judge at paragraphs 19 to 20 </w:t>
      </w:r>
      <w:r w:rsidR="000945E1">
        <w:rPr>
          <w:rFonts w:ascii="Book Antiqua" w:hAnsi="Book Antiqua" w:cs="Arial"/>
        </w:rPr>
        <w:t>ha</w:t>
      </w:r>
      <w:r w:rsidR="009632A5">
        <w:rPr>
          <w:rFonts w:ascii="Book Antiqua" w:hAnsi="Book Antiqua" w:cs="Arial"/>
        </w:rPr>
        <w:t>d</w:t>
      </w:r>
      <w:r w:rsidR="000945E1">
        <w:rPr>
          <w:rFonts w:ascii="Book Antiqua" w:hAnsi="Book Antiqua" w:cs="Arial"/>
        </w:rPr>
        <w:t xml:space="preserve"> correctly identified that paragraph 320(11) contain</w:t>
      </w:r>
      <w:r w:rsidR="009632A5">
        <w:rPr>
          <w:rFonts w:ascii="Book Antiqua" w:hAnsi="Book Antiqua" w:cs="Arial"/>
        </w:rPr>
        <w:t>ed</w:t>
      </w:r>
      <w:r w:rsidR="000945E1">
        <w:rPr>
          <w:rFonts w:ascii="Book Antiqua" w:hAnsi="Book Antiqua" w:cs="Arial"/>
        </w:rPr>
        <w:t xml:space="preserve"> two aspects, namely a factor in (i) to (iv) and the presence of other aggravating features.  At paragraph 19 he identified the Appellant came within paragraph 320(11)(i) and (iv).  At paragraph 20 he had looked at the aggravating features </w:t>
      </w:r>
      <w:r w:rsidR="00454A64">
        <w:rPr>
          <w:rFonts w:ascii="Book Antiqua" w:hAnsi="Book Antiqua" w:cs="Arial"/>
        </w:rPr>
        <w:t>with</w:t>
      </w:r>
      <w:r w:rsidR="000945E1">
        <w:rPr>
          <w:rFonts w:ascii="Book Antiqua" w:hAnsi="Book Antiqua" w:cs="Arial"/>
        </w:rPr>
        <w:t xml:space="preserve"> the case law of </w:t>
      </w:r>
      <w:r w:rsidR="000945E1" w:rsidRPr="00454A64">
        <w:rPr>
          <w:rFonts w:ascii="Book Antiqua" w:hAnsi="Book Antiqua" w:cs="Arial"/>
          <w:b/>
          <w:u w:val="single"/>
        </w:rPr>
        <w:t>PS</w:t>
      </w:r>
      <w:r w:rsidR="000945E1" w:rsidRPr="00454A64">
        <w:rPr>
          <w:rFonts w:ascii="Book Antiqua" w:hAnsi="Book Antiqua" w:cs="Arial"/>
          <w:b/>
        </w:rPr>
        <w:t xml:space="preserve"> [2010] UKUT 440</w:t>
      </w:r>
      <w:r w:rsidR="000945E1">
        <w:rPr>
          <w:rFonts w:ascii="Book Antiqua" w:hAnsi="Book Antiqua" w:cs="Arial"/>
        </w:rPr>
        <w:t xml:space="preserve"> and </w:t>
      </w:r>
      <w:r w:rsidR="000945E1" w:rsidRPr="00454A64">
        <w:rPr>
          <w:rFonts w:ascii="Book Antiqua" w:hAnsi="Book Antiqua" w:cs="Arial"/>
          <w:b/>
          <w:u w:val="single"/>
        </w:rPr>
        <w:t>ZH</w:t>
      </w:r>
      <w:r w:rsidR="000945E1" w:rsidRPr="00454A64">
        <w:rPr>
          <w:rFonts w:ascii="Book Antiqua" w:hAnsi="Book Antiqua" w:cs="Arial"/>
          <w:b/>
        </w:rPr>
        <w:t xml:space="preserve"> [2009]</w:t>
      </w:r>
      <w:r w:rsidR="000945E1">
        <w:rPr>
          <w:rFonts w:ascii="Book Antiqua" w:hAnsi="Book Antiqua" w:cs="Arial"/>
        </w:rPr>
        <w:t xml:space="preserve"> in mind.  He gave reasons why he found that discretion should have been exercised differently by the </w:t>
      </w:r>
      <w:r w:rsidR="007D0D13">
        <w:rPr>
          <w:rFonts w:ascii="Book Antiqua" w:hAnsi="Book Antiqua" w:cs="Arial"/>
        </w:rPr>
        <w:t>R</w:t>
      </w:r>
      <w:r w:rsidR="000945E1">
        <w:rPr>
          <w:rFonts w:ascii="Book Antiqua" w:hAnsi="Book Antiqua" w:cs="Arial"/>
        </w:rPr>
        <w:t xml:space="preserve">espondent.  </w:t>
      </w:r>
    </w:p>
    <w:p w14:paraId="1EC3A9A7" w14:textId="77777777" w:rsidR="000945E1" w:rsidRPr="00F5664C" w:rsidRDefault="00454A64" w:rsidP="00D55A7D">
      <w:pPr>
        <w:numPr>
          <w:ilvl w:val="0"/>
          <w:numId w:val="3"/>
        </w:numPr>
        <w:spacing w:before="240"/>
        <w:jc w:val="both"/>
        <w:rPr>
          <w:rFonts w:ascii="Book Antiqua" w:hAnsi="Book Antiqua" w:cs="Arial"/>
        </w:rPr>
      </w:pPr>
      <w:r>
        <w:rPr>
          <w:rFonts w:ascii="Book Antiqua" w:hAnsi="Book Antiqua" w:cs="Arial"/>
        </w:rPr>
        <w:t xml:space="preserve">Those reasons were a summarised explanation of the evidence he had heard from the Appellant’s two daughters.  Whilst the judge’s decision to exercise discretion in favour of the Appellant may not have been the decision in every court it was a not unreasonable decision.  It was based on the evidence heard by the judge where those drafting the Grounds of Appeal on behalf of the </w:t>
      </w:r>
      <w:r w:rsidR="007D0D13">
        <w:rPr>
          <w:rFonts w:ascii="Book Antiqua" w:hAnsi="Book Antiqua" w:cs="Arial"/>
        </w:rPr>
        <w:t>R</w:t>
      </w:r>
      <w:r>
        <w:rPr>
          <w:rFonts w:ascii="Book Antiqua" w:hAnsi="Book Antiqua" w:cs="Arial"/>
        </w:rPr>
        <w:t xml:space="preserve">espondent were not even present or able therefore to comment upon that evidence.  It was based on and with in mind case law to which he was referred and the judge gave proper reasons for reaching his decision.  </w:t>
      </w:r>
    </w:p>
    <w:p w14:paraId="53502B35" w14:textId="77777777" w:rsidR="00EE6E4D" w:rsidRPr="00EE6E4D" w:rsidRDefault="00EE6E4D" w:rsidP="00D55A7D">
      <w:pPr>
        <w:spacing w:before="240"/>
        <w:jc w:val="both"/>
        <w:rPr>
          <w:rFonts w:ascii="Book Antiqua" w:hAnsi="Book Antiqua" w:cs="Arial"/>
          <w:b/>
          <w:u w:val="single"/>
        </w:rPr>
      </w:pPr>
      <w:r w:rsidRPr="00EE6E4D">
        <w:rPr>
          <w:rFonts w:ascii="Book Antiqua" w:hAnsi="Book Antiqua" w:cs="Arial"/>
          <w:b/>
          <w:u w:val="single"/>
        </w:rPr>
        <w:t>Notice of Decision</w:t>
      </w:r>
    </w:p>
    <w:p w14:paraId="45966B4B" w14:textId="77777777" w:rsidR="00EE6E4D" w:rsidRPr="00EE6E4D" w:rsidRDefault="009E2A33" w:rsidP="009E2A33">
      <w:pPr>
        <w:numPr>
          <w:ilvl w:val="0"/>
          <w:numId w:val="3"/>
        </w:numPr>
        <w:spacing w:before="240"/>
        <w:jc w:val="both"/>
        <w:rPr>
          <w:rFonts w:ascii="Book Antiqua" w:hAnsi="Book Antiqua" w:cs="Arial"/>
        </w:rPr>
      </w:pPr>
      <w:r>
        <w:rPr>
          <w:rFonts w:ascii="Book Antiqua" w:hAnsi="Book Antiqua" w:cs="Arial"/>
        </w:rPr>
        <w:t xml:space="preserve">There was no material error of law made by the judge in this case and I uphold the decision of the First-tier Tribunal.  </w:t>
      </w:r>
    </w:p>
    <w:p w14:paraId="369EEA53" w14:textId="77777777" w:rsidR="00EE6E4D" w:rsidRPr="00EE6E4D" w:rsidRDefault="00EE6E4D" w:rsidP="00EE6E4D">
      <w:pPr>
        <w:jc w:val="both"/>
        <w:rPr>
          <w:rFonts w:ascii="Book Antiqua" w:hAnsi="Book Antiqua" w:cs="Arial"/>
        </w:rPr>
      </w:pPr>
    </w:p>
    <w:p w14:paraId="09902FF9" w14:textId="77777777" w:rsidR="00EE6E4D" w:rsidRPr="00EE6E4D" w:rsidRDefault="00EE6E4D" w:rsidP="00EE6E4D">
      <w:pPr>
        <w:jc w:val="both"/>
        <w:rPr>
          <w:rFonts w:ascii="Book Antiqua" w:hAnsi="Book Antiqua" w:cs="Arial"/>
        </w:rPr>
      </w:pPr>
      <w:r w:rsidRPr="00EE6E4D">
        <w:rPr>
          <w:rFonts w:ascii="Book Antiqua" w:hAnsi="Book Antiqua" w:cs="Arial"/>
        </w:rPr>
        <w:t>No anonymity direction is made.</w:t>
      </w:r>
    </w:p>
    <w:p w14:paraId="7B8D114F" w14:textId="77777777" w:rsidR="00EE6E4D" w:rsidRPr="00EE6E4D" w:rsidRDefault="00EE6E4D" w:rsidP="00EE6E4D">
      <w:pPr>
        <w:jc w:val="both"/>
        <w:rPr>
          <w:rFonts w:ascii="Book Antiqua" w:hAnsi="Book Antiqua" w:cs="Arial"/>
        </w:rPr>
      </w:pPr>
    </w:p>
    <w:p w14:paraId="6DDE0A31" w14:textId="77777777" w:rsidR="00842418" w:rsidRPr="00F5664C" w:rsidRDefault="00842418" w:rsidP="000369F5">
      <w:pPr>
        <w:tabs>
          <w:tab w:val="left" w:pos="2520"/>
        </w:tabs>
        <w:jc w:val="both"/>
        <w:rPr>
          <w:rFonts w:ascii="Book Antiqua" w:hAnsi="Book Antiqua" w:cs="Arial"/>
        </w:rPr>
      </w:pPr>
    </w:p>
    <w:p w14:paraId="7A39FBCC" w14:textId="77777777" w:rsidR="000369F5" w:rsidRPr="00F5664C" w:rsidRDefault="000369F5" w:rsidP="000369F5">
      <w:pPr>
        <w:tabs>
          <w:tab w:val="left" w:pos="2520"/>
        </w:tabs>
        <w:jc w:val="both"/>
        <w:rPr>
          <w:rFonts w:ascii="Book Antiqua" w:hAnsi="Book Antiqua" w:cs="Arial"/>
        </w:rPr>
      </w:pPr>
    </w:p>
    <w:p w14:paraId="1D7DC702" w14:textId="77777777" w:rsidR="000369F5" w:rsidRPr="00F5664C" w:rsidRDefault="000369F5" w:rsidP="000369F5">
      <w:pPr>
        <w:tabs>
          <w:tab w:val="left" w:pos="2520"/>
        </w:tabs>
        <w:jc w:val="both"/>
        <w:rPr>
          <w:rFonts w:ascii="Book Antiqua" w:hAnsi="Book Antiqua" w:cs="Arial"/>
        </w:rPr>
      </w:pPr>
    </w:p>
    <w:p w14:paraId="7D4861FA" w14:textId="77777777" w:rsidR="000369F5" w:rsidRPr="00F5664C" w:rsidRDefault="000369F5" w:rsidP="000369F5">
      <w:pPr>
        <w:tabs>
          <w:tab w:val="left" w:pos="2520"/>
        </w:tabs>
        <w:jc w:val="both"/>
        <w:rPr>
          <w:rFonts w:ascii="Book Antiqua" w:hAnsi="Book Antiqua" w:cs="Arial"/>
        </w:rPr>
      </w:pPr>
    </w:p>
    <w:p w14:paraId="5CE3B43F" w14:textId="77777777" w:rsidR="00EE6E4D" w:rsidRPr="00F5664C" w:rsidRDefault="00EE6E4D" w:rsidP="000369F5">
      <w:pPr>
        <w:tabs>
          <w:tab w:val="left" w:pos="2520"/>
        </w:tabs>
        <w:jc w:val="both"/>
        <w:rPr>
          <w:rFonts w:ascii="Book Antiqua" w:hAnsi="Book Antiqua" w:cs="Arial"/>
        </w:rPr>
      </w:pPr>
    </w:p>
    <w:p w14:paraId="2686BB9E" w14:textId="77777777" w:rsidR="001F2716" w:rsidRPr="00F5664C" w:rsidRDefault="00213350"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5648" behindDoc="0" locked="0" layoutInCell="1" allowOverlap="1" wp14:anchorId="0D8452FB" wp14:editId="28701770">
                <wp:simplePos x="0" y="0"/>
                <wp:positionH relativeFrom="column">
                  <wp:posOffset>4751070</wp:posOffset>
                </wp:positionH>
                <wp:positionV relativeFrom="paragraph">
                  <wp:posOffset>-131445</wp:posOffset>
                </wp:positionV>
                <wp:extent cx="358140" cy="419100"/>
                <wp:effectExtent l="38100" t="19050" r="41910" b="38100"/>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358140" cy="419100"/>
                      </w14:xfrm>
                    </w14:contentPart>
                  </a:graphicData>
                </a:graphic>
              </wp:anchor>
            </w:drawing>
          </mc:Choice>
          <mc:Fallback>
            <w:pict>
              <v:shapetype w14:anchorId="14C212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73.55pt;margin-top:-10.9pt;width:29.3pt;height:34.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">
                <v:imagedata r:id="rId9"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14:anchorId="6F3FFCA0" wp14:editId="04CB7745">
                <wp:simplePos x="0" y="0"/>
                <wp:positionH relativeFrom="column">
                  <wp:posOffset>4567986</wp:posOffset>
                </wp:positionH>
                <wp:positionV relativeFrom="paragraph">
                  <wp:posOffset>-123981</wp:posOffset>
                </wp:positionV>
                <wp:extent cx="68832" cy="632736"/>
                <wp:effectExtent l="19050" t="38100" r="45720" b="5334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68832" cy="632736"/>
                      </w14:xfrm>
                    </w14:contentPart>
                  </a:graphicData>
                </a:graphic>
              </wp:anchor>
            </w:drawing>
          </mc:Choice>
          <mc:Fallback>
            <w:pict>
              <v:shape w14:anchorId="5952B995" id="Ink 15" o:spid="_x0000_s1026" type="#_x0000_t75" style="position:absolute;margin-left:359.15pt;margin-top:-10.3pt;width:6.55pt;height:50.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">
                <v:imagedata r:id="rId11" o:title=""/>
              </v:shape>
            </w:pict>
          </mc:Fallback>
        </mc:AlternateContent>
      </w:r>
      <w:r>
        <w:rPr>
          <w:rFonts w:ascii="Book Antiqua" w:hAnsi="Book Antiqua" w:cs="Arial"/>
          <w:noProof/>
        </w:rPr>
        <mc:AlternateContent>
          <mc:Choice Requires="wpi">
            <w:drawing>
              <wp:anchor distT="0" distB="0" distL="114300" distR="114300" simplePos="0" relativeHeight="251665408" behindDoc="0" locked="0" layoutInCell="1" allowOverlap="1" wp14:anchorId="0CAB5056" wp14:editId="2335A48C">
                <wp:simplePos x="0" y="0"/>
                <wp:positionH relativeFrom="column">
                  <wp:posOffset>1604010</wp:posOffset>
                </wp:positionH>
                <wp:positionV relativeFrom="paragraph">
                  <wp:posOffset>-100965</wp:posOffset>
                </wp:positionV>
                <wp:extent cx="1036260" cy="571500"/>
                <wp:effectExtent l="38100" t="38100" r="50165" b="3810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036260" cy="571500"/>
                      </w14:xfrm>
                    </w14:contentPart>
                  </a:graphicData>
                </a:graphic>
              </wp:anchor>
            </w:drawing>
          </mc:Choice>
          <mc:Fallback>
            <w:pict>
              <v:shape w14:anchorId="57F29495" id="Ink 8" o:spid="_x0000_s1026" type="#_x0000_t75" style="position:absolute;margin-left:125.75pt;margin-top:-8.5pt;width:82.75pt;height:46.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59264" behindDoc="0" locked="0" layoutInCell="1" allowOverlap="1" wp14:anchorId="5BF65644" wp14:editId="14584C84">
                <wp:simplePos x="0" y="0"/>
                <wp:positionH relativeFrom="column">
                  <wp:posOffset>834354</wp:posOffset>
                </wp:positionH>
                <wp:positionV relativeFrom="paragraph">
                  <wp:posOffset>-93453</wp:posOffset>
                </wp:positionV>
                <wp:extent cx="533664" cy="503136"/>
                <wp:effectExtent l="38100" t="38100" r="38100" b="4953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533664" cy="503136"/>
                      </w14:xfrm>
                    </w14:contentPart>
                  </a:graphicData>
                </a:graphic>
              </wp:anchor>
            </w:drawing>
          </mc:Choice>
          <mc:Fallback>
            <w:pict>
              <v:shape w14:anchorId="0C34759E" id="Ink 2" o:spid="_x0000_s1026" type="#_x0000_t75" style="position:absolute;margin-left:65.15pt;margin-top:-7.9pt;width:43.15pt;height:40.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">
                <v:imagedata r:id="rId15"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14:paraId="19D85100" w14:textId="77777777" w:rsidR="001F2716" w:rsidRPr="00F5664C" w:rsidRDefault="00213350"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1552" behindDoc="0" locked="0" layoutInCell="1" allowOverlap="1" wp14:anchorId="1A7C2751" wp14:editId="27FD0D38">
                <wp:simplePos x="0" y="0"/>
                <wp:positionH relativeFrom="column">
                  <wp:posOffset>4027170</wp:posOffset>
                </wp:positionH>
                <wp:positionV relativeFrom="paragraph">
                  <wp:posOffset>-321310</wp:posOffset>
                </wp:positionV>
                <wp:extent cx="464820" cy="662940"/>
                <wp:effectExtent l="38100" t="38100" r="11430" b="41910"/>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464820" cy="662940"/>
                      </w14:xfrm>
                    </w14:contentPart>
                  </a:graphicData>
                </a:graphic>
              </wp:anchor>
            </w:drawing>
          </mc:Choice>
          <mc:Fallback>
            <w:pict>
              <v:shape w14:anchorId="55032D3C" id="Ink 14" o:spid="_x0000_s1026" type="#_x0000_t75" style="position:absolute;margin-left:316.55pt;margin-top:-25.85pt;width:37.7pt;height:5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">
                <v:imagedata r:id="rId17" o:title=""/>
              </v:shape>
            </w:pict>
          </mc:Fallback>
        </mc:AlternateContent>
      </w:r>
    </w:p>
    <w:p w14:paraId="1AA8341C" w14:textId="77777777" w:rsidR="001F2716" w:rsidRPr="00F5664C" w:rsidRDefault="001F2716" w:rsidP="000369F5">
      <w:pPr>
        <w:tabs>
          <w:tab w:val="left" w:pos="2520"/>
        </w:tabs>
        <w:jc w:val="both"/>
        <w:rPr>
          <w:rFonts w:ascii="Book Antiqua" w:hAnsi="Book Antiqua" w:cs="Arial"/>
        </w:rPr>
      </w:pPr>
    </w:p>
    <w:p w14:paraId="41E3D81C" w14:textId="77777777" w:rsidR="005B7789" w:rsidRPr="00F5664C" w:rsidRDefault="001E67E6" w:rsidP="00312E2B">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sectPr w:rsidR="005B7789" w:rsidRPr="00F5664C" w:rsidSect="00776E97">
      <w:headerReference w:type="default" r:id="rId18"/>
      <w:footerReference w:type="default" r:id="rId19"/>
      <w:headerReference w:type="first" r:id="rId20"/>
      <w:footerReference w:type="first" r:id="rId2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91EB5" w14:textId="77777777" w:rsidR="00DE407F" w:rsidRDefault="00DE407F">
      <w:r>
        <w:separator/>
      </w:r>
    </w:p>
  </w:endnote>
  <w:endnote w:type="continuationSeparator" w:id="0">
    <w:p w14:paraId="01B43970" w14:textId="77777777" w:rsidR="00DE407F" w:rsidRDefault="00DE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9C76" w14:textId="77777777"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12E2B">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3F51"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9C4BC" w14:textId="77777777" w:rsidR="00DE407F" w:rsidRDefault="00DE407F">
      <w:r>
        <w:separator/>
      </w:r>
    </w:p>
  </w:footnote>
  <w:footnote w:type="continuationSeparator" w:id="0">
    <w:p w14:paraId="70257009" w14:textId="77777777" w:rsidR="00DE407F" w:rsidRDefault="00DE4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2493D"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5E7AD5" w:rsidRPr="005E7AD5">
      <w:rPr>
        <w:rFonts w:ascii="Book Antiqua" w:hAnsi="Book Antiqua" w:cs="Arial"/>
        <w:sz w:val="16"/>
        <w:szCs w:val="16"/>
      </w:rPr>
      <w:t>HU/24333/2016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DB94"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2B8"/>
    <w:rsid w:val="00000621"/>
    <w:rsid w:val="00001B5B"/>
    <w:rsid w:val="000036C2"/>
    <w:rsid w:val="00021020"/>
    <w:rsid w:val="00033D3D"/>
    <w:rsid w:val="000369F5"/>
    <w:rsid w:val="00071A7E"/>
    <w:rsid w:val="000746C0"/>
    <w:rsid w:val="00074D1D"/>
    <w:rsid w:val="00092580"/>
    <w:rsid w:val="000945E1"/>
    <w:rsid w:val="000D5D94"/>
    <w:rsid w:val="000D7ACA"/>
    <w:rsid w:val="001165A7"/>
    <w:rsid w:val="00151BB7"/>
    <w:rsid w:val="00167D3A"/>
    <w:rsid w:val="0019565B"/>
    <w:rsid w:val="001A1E2C"/>
    <w:rsid w:val="001B2809"/>
    <w:rsid w:val="001E67E6"/>
    <w:rsid w:val="001F2716"/>
    <w:rsid w:val="0020133A"/>
    <w:rsid w:val="00207617"/>
    <w:rsid w:val="00213350"/>
    <w:rsid w:val="00226461"/>
    <w:rsid w:val="00267ED6"/>
    <w:rsid w:val="00283659"/>
    <w:rsid w:val="002922A0"/>
    <w:rsid w:val="002C4E73"/>
    <w:rsid w:val="002D68BF"/>
    <w:rsid w:val="00311E0C"/>
    <w:rsid w:val="00312E2B"/>
    <w:rsid w:val="003347A3"/>
    <w:rsid w:val="00336CBF"/>
    <w:rsid w:val="003472C8"/>
    <w:rsid w:val="003546C8"/>
    <w:rsid w:val="00365070"/>
    <w:rsid w:val="003A7CF2"/>
    <w:rsid w:val="003B1484"/>
    <w:rsid w:val="003C5CE5"/>
    <w:rsid w:val="003C7D83"/>
    <w:rsid w:val="003E1B56"/>
    <w:rsid w:val="003E267B"/>
    <w:rsid w:val="003E7CD1"/>
    <w:rsid w:val="00402B9E"/>
    <w:rsid w:val="00423932"/>
    <w:rsid w:val="004249CB"/>
    <w:rsid w:val="004353B4"/>
    <w:rsid w:val="0044127D"/>
    <w:rsid w:val="004448DB"/>
    <w:rsid w:val="00446C9A"/>
    <w:rsid w:val="00454A64"/>
    <w:rsid w:val="00477193"/>
    <w:rsid w:val="00490F96"/>
    <w:rsid w:val="00494AA1"/>
    <w:rsid w:val="004A1848"/>
    <w:rsid w:val="004A2DD4"/>
    <w:rsid w:val="004B662A"/>
    <w:rsid w:val="004C71BF"/>
    <w:rsid w:val="004E6470"/>
    <w:rsid w:val="00507FEC"/>
    <w:rsid w:val="00510F0E"/>
    <w:rsid w:val="00531D02"/>
    <w:rsid w:val="005362C9"/>
    <w:rsid w:val="005452BD"/>
    <w:rsid w:val="005479E1"/>
    <w:rsid w:val="005570FD"/>
    <w:rsid w:val="005575EA"/>
    <w:rsid w:val="0057790C"/>
    <w:rsid w:val="00585DFA"/>
    <w:rsid w:val="00587E79"/>
    <w:rsid w:val="00593795"/>
    <w:rsid w:val="005A75FF"/>
    <w:rsid w:val="005B7789"/>
    <w:rsid w:val="005D12DB"/>
    <w:rsid w:val="005E7AD5"/>
    <w:rsid w:val="00613A12"/>
    <w:rsid w:val="00653628"/>
    <w:rsid w:val="0065791C"/>
    <w:rsid w:val="00660367"/>
    <w:rsid w:val="006865E8"/>
    <w:rsid w:val="00690B8A"/>
    <w:rsid w:val="006D1DFA"/>
    <w:rsid w:val="006D506B"/>
    <w:rsid w:val="006E3C90"/>
    <w:rsid w:val="006F42F7"/>
    <w:rsid w:val="00702F42"/>
    <w:rsid w:val="00704B61"/>
    <w:rsid w:val="007402B9"/>
    <w:rsid w:val="00742A8D"/>
    <w:rsid w:val="00744373"/>
    <w:rsid w:val="007552A9"/>
    <w:rsid w:val="00761858"/>
    <w:rsid w:val="00767D59"/>
    <w:rsid w:val="00776E97"/>
    <w:rsid w:val="007770CA"/>
    <w:rsid w:val="00780FD7"/>
    <w:rsid w:val="00785F8E"/>
    <w:rsid w:val="007912AD"/>
    <w:rsid w:val="00796771"/>
    <w:rsid w:val="007A1F28"/>
    <w:rsid w:val="007B0824"/>
    <w:rsid w:val="007D0D13"/>
    <w:rsid w:val="007E62B8"/>
    <w:rsid w:val="007F6046"/>
    <w:rsid w:val="00810EC2"/>
    <w:rsid w:val="00822430"/>
    <w:rsid w:val="008303B8"/>
    <w:rsid w:val="00833DCE"/>
    <w:rsid w:val="00842418"/>
    <w:rsid w:val="008429B5"/>
    <w:rsid w:val="00857918"/>
    <w:rsid w:val="00871D34"/>
    <w:rsid w:val="00882B8B"/>
    <w:rsid w:val="008B1D8A"/>
    <w:rsid w:val="008B270C"/>
    <w:rsid w:val="008C3D3D"/>
    <w:rsid w:val="008D4131"/>
    <w:rsid w:val="008D5826"/>
    <w:rsid w:val="008E2E20"/>
    <w:rsid w:val="008F1932"/>
    <w:rsid w:val="008F294D"/>
    <w:rsid w:val="00901B23"/>
    <w:rsid w:val="00921062"/>
    <w:rsid w:val="0093083E"/>
    <w:rsid w:val="009632A5"/>
    <w:rsid w:val="00966ECF"/>
    <w:rsid w:val="009727A3"/>
    <w:rsid w:val="00987774"/>
    <w:rsid w:val="00992A8A"/>
    <w:rsid w:val="009A11E8"/>
    <w:rsid w:val="009E2191"/>
    <w:rsid w:val="009E2A33"/>
    <w:rsid w:val="009E4E62"/>
    <w:rsid w:val="009F5220"/>
    <w:rsid w:val="009F7C4D"/>
    <w:rsid w:val="00A1026B"/>
    <w:rsid w:val="00A15234"/>
    <w:rsid w:val="00A201AB"/>
    <w:rsid w:val="00A26816"/>
    <w:rsid w:val="00A31C8B"/>
    <w:rsid w:val="00A845DC"/>
    <w:rsid w:val="00A97AEE"/>
    <w:rsid w:val="00AC5CF6"/>
    <w:rsid w:val="00B144FA"/>
    <w:rsid w:val="00B16F58"/>
    <w:rsid w:val="00B30648"/>
    <w:rsid w:val="00B3524D"/>
    <w:rsid w:val="00B35BF6"/>
    <w:rsid w:val="00B40F69"/>
    <w:rsid w:val="00B46616"/>
    <w:rsid w:val="00B50060"/>
    <w:rsid w:val="00B5208B"/>
    <w:rsid w:val="00B544EE"/>
    <w:rsid w:val="00B610E3"/>
    <w:rsid w:val="00B61205"/>
    <w:rsid w:val="00B617C4"/>
    <w:rsid w:val="00B626FA"/>
    <w:rsid w:val="00B7040A"/>
    <w:rsid w:val="00B70ED5"/>
    <w:rsid w:val="00B87789"/>
    <w:rsid w:val="00B96FA0"/>
    <w:rsid w:val="00BC44FD"/>
    <w:rsid w:val="00BD4196"/>
    <w:rsid w:val="00BD5F1C"/>
    <w:rsid w:val="00BF22CA"/>
    <w:rsid w:val="00BF2A07"/>
    <w:rsid w:val="00BF60EE"/>
    <w:rsid w:val="00C2529A"/>
    <w:rsid w:val="00C26032"/>
    <w:rsid w:val="00C265B0"/>
    <w:rsid w:val="00C321B5"/>
    <w:rsid w:val="00C345E1"/>
    <w:rsid w:val="00C44CE3"/>
    <w:rsid w:val="00C5113A"/>
    <w:rsid w:val="00C977BA"/>
    <w:rsid w:val="00CA55B4"/>
    <w:rsid w:val="00CB6E35"/>
    <w:rsid w:val="00CC0A45"/>
    <w:rsid w:val="00CE1A46"/>
    <w:rsid w:val="00CF253F"/>
    <w:rsid w:val="00CF56B4"/>
    <w:rsid w:val="00D10412"/>
    <w:rsid w:val="00D20F09"/>
    <w:rsid w:val="00D22636"/>
    <w:rsid w:val="00D35F13"/>
    <w:rsid w:val="00D40FD9"/>
    <w:rsid w:val="00D53769"/>
    <w:rsid w:val="00D55A7D"/>
    <w:rsid w:val="00D85C13"/>
    <w:rsid w:val="00D91BE3"/>
    <w:rsid w:val="00D94AFC"/>
    <w:rsid w:val="00DB70AE"/>
    <w:rsid w:val="00DB7231"/>
    <w:rsid w:val="00DC067D"/>
    <w:rsid w:val="00DD5071"/>
    <w:rsid w:val="00DD5C39"/>
    <w:rsid w:val="00DE26AF"/>
    <w:rsid w:val="00DE407F"/>
    <w:rsid w:val="00DE7DB7"/>
    <w:rsid w:val="00E00A0A"/>
    <w:rsid w:val="00E07F57"/>
    <w:rsid w:val="00E50BCE"/>
    <w:rsid w:val="00E61194"/>
    <w:rsid w:val="00E61292"/>
    <w:rsid w:val="00E70AF6"/>
    <w:rsid w:val="00E76309"/>
    <w:rsid w:val="00E77C4D"/>
    <w:rsid w:val="00E81D01"/>
    <w:rsid w:val="00E94855"/>
    <w:rsid w:val="00EA190B"/>
    <w:rsid w:val="00EA1AD4"/>
    <w:rsid w:val="00EA5FC3"/>
    <w:rsid w:val="00EE45D8"/>
    <w:rsid w:val="00EE6E4D"/>
    <w:rsid w:val="00EF3F7D"/>
    <w:rsid w:val="00F004CD"/>
    <w:rsid w:val="00F22EDA"/>
    <w:rsid w:val="00F3224D"/>
    <w:rsid w:val="00F33E0E"/>
    <w:rsid w:val="00F44A77"/>
    <w:rsid w:val="00F5664C"/>
    <w:rsid w:val="00F80F16"/>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91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33:29.078"/>
    </inkml:context>
    <inkml:brush xml:id="br0">
      <inkml:brushProperty name="width" value="0.04" units="cm"/>
      <inkml:brushProperty name="height" value="0.04" units="cm"/>
    </inkml:brush>
  </inkml:definitions>
  <inkml:trace contextRef="#ctx0" brushRef="#br0">0 339 4997,'0'21'128,"0"0"288,21 0 1858,-21 1 737,21 20 384,-21 0 193,0 1-289,21 20-512,-21 0-481,0 1-769,0-1-1120,0 0-898,0 1-448,0-1-416,0-41-609,0 20-384,0-21-641,0-21-512,0 0-32,0 0 448,21-21 128,-21 0 160,0 0 481</inkml:trace>
  <inkml:trace contextRef="#ctx0" brushRef="#br0" timeOffset="550">381 275 7687,'0'0'224,"-21"0"-1569,21 0 448,-42 0 1410,42 0 1601,-22 0 640,22 0 225,-21 21-448,0 0-834,21 0-255,-21 0-674,21 1-159,0-2-449,0 2 192,21 20-320,0-21-192,0 21-448,1 1-385,20-1-288,0 21-65,0-20-31,22-1 0,-22 22 224,1-22 416,-2 22 609,-19-22 448,-1 0 385,-21 1 128,0-23 95,-21 1 65,-1 1 32,2-1 192,-1 0 769,-1-21 0,22 0-96,-21 0 64,0-21-160,0-22 31,21 2-127,0-2-545,0-21-1153,21 1 0,0 0 0,0-22-128,22 1-2146,-1-1-1410,21-21-896,1 0-257,-1 0-159,22-21-97,-22 1 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33:28.695"/>
    </inkml:context>
    <inkml:brush xml:id="br0">
      <inkml:brushProperty name="width" value="0.04" units="cm"/>
      <inkml:brushProperty name="height" value="0.04" units="cm"/>
    </inkml:brush>
  </inkml:definitions>
  <inkml:trace contextRef="#ctx0" brushRef="#br0">6113 377 3395,'-21'0'3716,"21"0"-641,0 21-321,0 0 417,0 21 224,0-20-63,0 41-482,0 1-383,0 20-481,0 22-385,0 0-576,0 21-1025,0 0 0,-21-1 0,21 22 0,0-21 0,0-20 0,21-2 0,-21 1 0,0-43 0,21 1 0,0-22 0,-21 1 0,22-22 0,-22-21-993,20 21-769,-20-21-480,0 0-96,21-42-224,-21 20-513,0 1-256,0 0-65,22-22-127,-22 23 480,21-23 257,-21 1-65,21 0 1986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33:21.711"/>
    </inkml:context>
    <inkml:brush xml:id="br0">
      <inkml:brushProperty name="width" value="0.04" units="cm"/>
      <inkml:brushProperty name="height" value="0.04" units="cm"/>
    </inkml:brush>
  </inkml:definitions>
  <inkml:trace contextRef="#ctx0" brushRef="#br0">80 751 21236,'0'26'5381,"0"-26"-384,0 0-3844,0 0-1153,-27 0-192,27 0-385,0 0-31,0 0-1026,0 0-512,0 0-1313,0 0-1121,-26-26-321,26 0-320,-27-1-384</inkml:trace>
  <inkml:trace contextRef="#ctx0" brushRef="#br0" timeOffset="801">487 63 17040,'21'0'1634,"21"0"95,-20 0-4900,-2 0 1057,2 0 2146,-1 0 417,0 22 2145,-21-22 1442,0 0 480,0 20-384,-21-20-2242,0 22-1890,21-1 0,-22 0 0,2 22 0,-23-2 0,22 23 0,-21-1 0,21 1 0,0 0 0,-21-1 0,42-21 0,-22 0 0,22 1 0,0-1 0,0-21 0,0 1 0,0-2 0,22 23 0,-22-22 0,0 0 0,0 22 0,0-22 0,0 21 0,20-21 0,2 22 0,-1-23 0,0 23 0,0-22 0,21 0 0,1 22 0,-1-22 0,0 0 0,1-21 0,-2 21 0,-19 0 0,-2-21 0,2 21 0,-1-21 0,0 22 0,0-1 0,-21 21 0,22-21 0,-2 22 0,2-22-1634,-1 21-672,-21-21-480,21 0-385,-21-21-449,21 21-416,-21-21-320,21-21 160,0 0 481,-21-22 768,0 2 2947</inkml:trace>
  <inkml:trace contextRef="#ctx0" brushRef="#br0" timeOffset="2751">953 592 1762,'0'0'1889,"22"-21"322,-22 21-930,0 0-384,0 0 1056,0 0 1539,0 0 351,-22 0-1088,22 0-353,0 42-256,0-42-352,22 22-417,-2-2-480,-20-20-865,43 22-160,-22-22 1217,0 0-96,0 0-416,1 0-481,20-22-513,-42 2-383,21-2-161,0 1-64,-21 0 160,21-22 416,-21 22 417,0-21 160,0 21 1,0-21-97,0 20 256,-21 1 353,21 0 480,0 21-225,-21-21-159,0 21 96,-1 21 128,22 0-769,-20 22-192,20-1 0,-22 0 0,1-21 0,21 22 0,0-1 0,0-21 0,0 1 0,0-2 0,21 2 0,-21-22 0,22 21 0,-2-21 0,2 21 0,-1-21 0,0 21 0,0-21 0,0 21 0,21-21 0,-20 21 0,20-21 0,-21 21 0,1-21 0,20-21 0,-21 21 0,0-21 0,-21 21 0,21-21 0,0 0 0,-21 0 0,0 0 0,0-21 0,0 20 0,0 1 0,0 0 0,0-22 0,0 22 0,22 0 0,-22 0 0,0-21 0,20 21 0,2-1 0,-1 1 0,0 0 0,0 21 0,-21-21 0,22 21 0,-2 0 0,-20 0 0,22 21 0,-22-21 0,0 21 0,0 22 0,0-22 0,-22 21 0,22-21-256,0 21 224,0-20 32,22-1 32,-22 21 96,0-20 0,21-2-128,-21 2 0,21-1 0,0-21 0,0 21 0,-21-21 0,22 0 0,-2 0 0,2 0 0,-1 0 0,0 0 0,-21-21 0,21 21 0,-21-21 0,22-1 0,-22 2 0,21-2 0,-21-20 0,21 21 0,-21-1 0,0-20 0,0 21 0,0 0 0,0 0 0,0 21 0,0-21 0,0 21 0,0 0 0,0 0 0,0 0 0,0 0 0,0 0 0,0 0 0,21 0 0,-21 0 0,0 0 0,0 0 0,21-22 0,-21 22 0,0-21 0,0 21 0,0-21 0,0 21 0,21 0 0,-21 0 0,0 0 0,0 0 0,0 0 0,0 0 0,0 0 0,0 0 0,0 0 0,-21 0 0,21 0 0,0 0 0,21 21 0,-21-21 0,0 21 0,0-21 0,21 22 0,-21-22 0,0 21 0,0-21 0,22 0 0,-22 0 0,20 0 0,2 0 0,-1 0 0,-21-21 0,21 21 0,0-22 0,-21 1 0,0 0 0,22 0 0,-22 0 0,0 0 0,0-1 0,0 22 0,0-21 0,0 1 0,0 20 0,0 0 0,0-22 0,0 22 0,21 0 0,-21 0 0,20 0 0,-20 0 0,0 0 0,0 0 0,0 22 0,0-22 0,-20 20 0,20-20 0,0 0 0,-21 0 0,21 0 0,0 0 0,0 0 0,0 0 0,0 0 0,-22 0 0,22 0 0,0 0 0,0 0 0,-21 21 0,21 1 0,0-1 0,0 21 0,0-21-128,21 43 256,-21-22-128,22 0 0,19 1 0,-19-1 0,20 1 0,1-1 0,-1-21 0,1 0 0,-1-21 0,-1 21 0,2-21 0,-22 0-448,0-21-1795,-21 21-607,22-21-545,-22 0-417,0-1-224,0-20-192,0 0 352,0-1 673,0-20 417,21 0 896,0-1 1890</inkml:trace>
  <inkml:trace contextRef="#ctx0" brushRef="#br0" timeOffset="3068">2857 0 13869,'21'21'4677,"-21"0"-385,-21 22-641,21 20-576,-21 1-833,-1 20-1281,2 22-961,-23 0 0,23 21 0,-23-22-1634,1 1-1440,0-21-65,0-1 64,20-21 993,-19-20 1217,41-1 64,-22-20-704,22-22 672,0 0 384,0 0-95,22 0 31,-2-22-223,-20 22-65,21 0 1089,-21 0 1730,0 0 833,22 22 0,-22-1-1730,0-21-1762,20 21-1569,2-21-1570,-1 0-1216,21 0-610,0-21 994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33:21.329"/>
    </inkml:context>
    <inkml:brush xml:id="br0">
      <inkml:brushProperty name="width" value="0.04" units="cm"/>
      <inkml:brushProperty name="height" value="0.04" units="cm"/>
    </inkml:brush>
  </inkml:definitions>
  <inkml:trace contextRef="#ctx0" brushRef="#br0">4895 439 4228,'0'0'2819,"21"0"-65,-21 0-1312,0 0 127,0-20 801,0 20 289,0 0 416,0 0 128,0 0 0,-21-22-545,21 22-416,0 0-1697,0 22-545,0-22 0,0 20 0,0-20 0,21 22 0,-21-1 0,0-21 0,0 21 0,0-21 0,21 21 0,-21 1 0,21-2 0,-21-20 0,0 0 0,0 0 0,0 22 0,0-22 0,0 0 0,0 0 0,0 0 0,0 0 0,0 0 0,0 21 0,0-21 0,0 42 0,0 1 0,0 20 0,0 1 0,0 19 0,0 24 0,0-22 0,0 20 0,-21 0 0,21-20 0,0 0 0,0-22 0,-21 1 0,21-22 0,0 0 0,-21 0 0,-1-20 0,22-1 0,-20-21 0,-2 21 0,-20-21 0,21 0 0,0 0 0,-21 0 0,20-21 0,-20 21 0,-1-21 0,2-1 0,-2 22 0,-21-21 0,22 0 0,-21 0 0,0 21 0,-1-21 0,0 21 0,0-21 0,1 21 0,0 0 0,-1 0 0,1 0 0,0-21 0,-1 21 0,21 0 0,1 0 0,0 0 0,0 0 0,20 0 0,2 0 0,20 0 0,-22 0 0,22 0 0,0 0 0,0 0 0,22 0-2338,-22 0-2146,42 0-1090,-21 0-640,0 0-192,21 21 545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33:26.195"/>
    </inkml:context>
    <inkml:brush xml:id="br0">
      <inkml:brushProperty name="width" value="0.04" units="cm"/>
      <inkml:brushProperty name="height" value="0.04" units="cm"/>
    </inkml:brush>
  </inkml:definitions>
  <inkml:trace contextRef="#ctx0" brushRef="#br0">22 403 18866,'-22'0'3651,"22"0"-896,0 0-2018,0-22-1698,0 22 801,22 0 160,-2 0 160,2 0 1185,-1 0 641,-1 0 224,2 0-96,-1 0-2050,0 0-64,0 0 0,0 0 0,0 22 0,1-2 0,-22 23 0,20-22 0,-20 22 0,-20-2 0,-2 23 0,1-21 0,0-1 0,0 0 0,-21 1 0,0-2 0,21-19 0,-1-1 0,2 0 0,-2 0 0,22-21 0,0 22 0,0-22 0,22 0 0,-2 0 0,2 0 0,19 0 0,2 0 0,-22 21 0,21-21 0,1 21 0,-1-21 0,0 21 0,0 1 0,0-22 0,-20 20 0,20-20 0,-21 21-865,0-21-1697,-21 0-994,0 0-287,-21-21-449,0 1-321,-1-2-479,2 1 351,-2 21 1538,1-21 3203</inkml:trace>
  <inkml:trace contextRef="#ctx0" brushRef="#br0" timeOffset="1083">635 360 11307,'0'0'1857,"21"20"482,-21-20-2532,22 22-1472,-22-22 2370,20 0 1601,-20 0 929,0 0 833,0 0-193,0 0-768,0 0-1281,0 0-1826,22-22 0,-22 22 0,-22 0 0,22 0 0,0-42 0,0 42 0,0 0 0,-20-21 0,20 21 0,0-20-288,0 20 160,0-22-97,0 22 193,0 0-192,0 0 256,0 0-224,0 0 320,0 0 256,0 0 161,0 0-545,0 0 0,0 0 0,0 0 0,0 22 0,0-22 0,0 20 0,0-20 0,0 21 0,0-21 0,-22 22 0,22-2 0,0 23 0,-21-1 0,21-20 0,-21 20 0,21 0 0,0-21 0,0 21 0,21-21 0,-21 1 0,21-1 0,1-21 0,-2 21 0,2-21 0,-1 0 0,0 0 0,0 0 0,-21 0 0,0 0 0,21 0 0,-21 0 0,0 0 0,0 0 0,0 0 0,-21 0 0,21 0 0,-21 0 0,21 0 0,-21 0 0,21 0 0,-21 0 0,21 0 0,-22 21 0,22 0 0,-20-21 0,20 0 0,-22 21-3043,22-21-1313,0 0-256,42-21-257,-20-21-256,-1 21-448,0-22 832,21 1 4293</inkml:trace>
  <inkml:trace contextRef="#ctx0" brushRef="#br0" timeOffset="1466">1037 0 19250,'0'0'3075,"20"0"-833,-20 0-2562,0 22-673,0-2 224,0 1 769,-20 22 2114,20 21 769,-22 20-160,1 22-673,0 21-1538,0-1-512,0 44 0,21 0 0,-21-22 0,21 21 0,0-43 0,0 2 0,21-44 0,-21 1 0,21-22 0,-21-20 0,21-22 0,-21 0 0,0-21 0,0 0 0,0-21-192,0 0-2275,-21 0-800,21-1-608,0-20-994,0 0-192,0-1 225,0-20-193,21 0 1858</inkml:trace>
  <inkml:trace contextRef="#ctx0" brushRef="#br0" timeOffset="1966">1100 254 288,'0'21'2018,"0"21"-192,0-21-1474,0 21 161,0 1 704,0-1 1057,0 22 513,0-1 95,-20 0-159,20 1-32,0 0 95,0-1-448,0-21-512,0 0-320,20-20-353,1 20 0,1-42-224,20 21-545,-21-21-1025,0 0-256,21 0 353,-21 0-1,-21-21 225,0 21 384,0-21 417,-21 0 319,0-1 450,-21 22-33,21-20-961,-21-2-256,-1 22 0,1-21-641,21 21-1825,0 0-897,0 21-609,21-21-608,0 22-417,21-22-448,0 0 512,22 0 2563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2018-07-17T10:07:00Z</dcterms:created>
  <dcterms:modified xsi:type="dcterms:W3CDTF">2018-07-17T10:07:00Z</dcterms:modified>
</cp:coreProperties>
</file>