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2AA" w:rsidRPr="00727E06" w:rsidRDefault="00116592" w:rsidP="00727E06">
      <w:pPr>
        <w:jc w:val="center"/>
        <w:rPr>
          <w:rFonts w:ascii="Book Antiqua" w:hAnsi="Book Antiqua" w:cs="Arial"/>
          <w:caps/>
          <w:color w:val="000000"/>
        </w:rPr>
      </w:pPr>
      <w:r w:rsidRPr="00727E06">
        <w:rPr>
          <w:noProof/>
        </w:rPr>
        <w:drawing>
          <wp:inline distT="0" distB="0" distL="0" distR="0" wp14:anchorId="1E1E1FE0" wp14:editId="04B99F9C">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A842AA" w:rsidRPr="00727E06" w:rsidRDefault="00A842AA" w:rsidP="00727E06">
      <w:pPr>
        <w:rPr>
          <w:rFonts w:ascii="Book Antiqua" w:hAnsi="Book Antiqua" w:cs="Arial"/>
          <w:b/>
          <w:color w:val="000000"/>
        </w:rPr>
      </w:pPr>
      <w:r w:rsidRPr="00727E06">
        <w:rPr>
          <w:rFonts w:ascii="Book Antiqua" w:hAnsi="Book Antiqua" w:cs="Arial"/>
          <w:b/>
          <w:color w:val="000000"/>
        </w:rPr>
        <w:t xml:space="preserve">Upper Tribunal </w:t>
      </w:r>
    </w:p>
    <w:p w:rsidR="007B0824" w:rsidRPr="00727E06" w:rsidRDefault="00A842AA" w:rsidP="00727E06">
      <w:pPr>
        <w:tabs>
          <w:tab w:val="right" w:pos="9638"/>
        </w:tabs>
        <w:rPr>
          <w:rFonts w:ascii="Book Antiqua" w:hAnsi="Book Antiqua" w:cs="Arial"/>
          <w:color w:val="000000"/>
        </w:rPr>
      </w:pPr>
      <w:r w:rsidRPr="00727E06">
        <w:rPr>
          <w:rFonts w:ascii="Book Antiqua" w:hAnsi="Book Antiqua" w:cs="Arial"/>
          <w:b/>
          <w:color w:val="000000"/>
        </w:rPr>
        <w:t>(Immigration and Asylum Chamber)</w:t>
      </w:r>
      <w:r w:rsidR="00727E06">
        <w:rPr>
          <w:rFonts w:ascii="Book Antiqua" w:hAnsi="Book Antiqua" w:cs="Arial"/>
          <w:b/>
          <w:color w:val="000000"/>
        </w:rPr>
        <w:tab/>
      </w:r>
      <w:r w:rsidR="00B3524D" w:rsidRPr="00727E06">
        <w:rPr>
          <w:rFonts w:ascii="Book Antiqua" w:hAnsi="Book Antiqua" w:cs="Arial"/>
          <w:color w:val="000000"/>
        </w:rPr>
        <w:t>Appeal Number</w:t>
      </w:r>
      <w:r w:rsidR="00D53769" w:rsidRPr="00727E06">
        <w:rPr>
          <w:rFonts w:ascii="Book Antiqua" w:hAnsi="Book Antiqua" w:cs="Arial"/>
          <w:color w:val="000000"/>
        </w:rPr>
        <w:t>:</w:t>
      </w:r>
      <w:r w:rsidR="00B3524D" w:rsidRPr="00727E06">
        <w:rPr>
          <w:rFonts w:ascii="Book Antiqua" w:hAnsi="Book Antiqua" w:cs="Arial"/>
          <w:color w:val="000000"/>
        </w:rPr>
        <w:t xml:space="preserve"> </w:t>
      </w:r>
      <w:bookmarkStart w:id="0" w:name="_GoBack"/>
      <w:r w:rsidR="00116592" w:rsidRPr="00727E06">
        <w:rPr>
          <w:rFonts w:ascii="Book Antiqua" w:hAnsi="Book Antiqua" w:cs="Arial"/>
          <w:caps/>
          <w:color w:val="000000"/>
        </w:rPr>
        <w:t>HU</w:t>
      </w:r>
      <w:r w:rsidR="009C351A" w:rsidRPr="00727E06">
        <w:rPr>
          <w:rFonts w:ascii="Book Antiqua" w:hAnsi="Book Antiqua" w:cs="Arial"/>
          <w:caps/>
          <w:color w:val="000000"/>
        </w:rPr>
        <w:t>/</w:t>
      </w:r>
      <w:r w:rsidR="00116592" w:rsidRPr="00727E06">
        <w:rPr>
          <w:rFonts w:ascii="Book Antiqua" w:hAnsi="Book Antiqua" w:cs="Arial"/>
          <w:caps/>
          <w:color w:val="000000"/>
        </w:rPr>
        <w:t>24527</w:t>
      </w:r>
      <w:r w:rsidR="009C351A" w:rsidRPr="00727E06">
        <w:rPr>
          <w:rFonts w:ascii="Book Antiqua" w:hAnsi="Book Antiqua" w:cs="Arial"/>
          <w:caps/>
          <w:color w:val="000000"/>
        </w:rPr>
        <w:t>/</w:t>
      </w:r>
      <w:r w:rsidR="00116592" w:rsidRPr="00727E06">
        <w:rPr>
          <w:rFonts w:ascii="Book Antiqua" w:hAnsi="Book Antiqua" w:cs="Arial"/>
          <w:caps/>
          <w:color w:val="000000"/>
        </w:rPr>
        <w:t>2016</w:t>
      </w:r>
      <w:bookmarkEnd w:id="0"/>
    </w:p>
    <w:p w:rsidR="00C345E1" w:rsidRDefault="00C345E1" w:rsidP="00727E06">
      <w:pPr>
        <w:jc w:val="center"/>
        <w:rPr>
          <w:rFonts w:ascii="Book Antiqua" w:hAnsi="Book Antiqua" w:cs="Arial"/>
          <w:color w:val="000000"/>
        </w:rPr>
      </w:pPr>
    </w:p>
    <w:p w:rsidR="00727E06" w:rsidRPr="00727E06" w:rsidRDefault="00727E06" w:rsidP="00727E06">
      <w:pPr>
        <w:jc w:val="center"/>
        <w:rPr>
          <w:rFonts w:ascii="Book Antiqua" w:hAnsi="Book Antiqua" w:cs="Arial"/>
          <w:color w:val="000000"/>
        </w:rPr>
      </w:pPr>
    </w:p>
    <w:p w:rsidR="00C345E1" w:rsidRPr="00727E06" w:rsidRDefault="00C345E1" w:rsidP="00727E06">
      <w:pPr>
        <w:jc w:val="center"/>
        <w:rPr>
          <w:rFonts w:ascii="Book Antiqua" w:hAnsi="Book Antiqua" w:cs="Arial"/>
          <w:b/>
          <w:color w:val="000000"/>
          <w:u w:val="single"/>
        </w:rPr>
      </w:pPr>
      <w:r w:rsidRPr="00727E06">
        <w:rPr>
          <w:rFonts w:ascii="Book Antiqua" w:hAnsi="Book Antiqua" w:cs="Arial"/>
          <w:b/>
          <w:color w:val="000000"/>
          <w:u w:val="single"/>
        </w:rPr>
        <w:t>THE IMMIGRATION ACTS</w:t>
      </w:r>
    </w:p>
    <w:p w:rsidR="00C345E1" w:rsidRDefault="00C345E1" w:rsidP="00727E06">
      <w:pPr>
        <w:jc w:val="center"/>
        <w:rPr>
          <w:rFonts w:ascii="Book Antiqua" w:hAnsi="Book Antiqua" w:cs="Arial"/>
          <w:b/>
          <w:u w:val="single"/>
        </w:rPr>
      </w:pPr>
    </w:p>
    <w:p w:rsidR="00727E06" w:rsidRPr="00727E06" w:rsidRDefault="00727E06" w:rsidP="00727E06">
      <w:pPr>
        <w:jc w:val="center"/>
        <w:rPr>
          <w:rFonts w:ascii="Book Antiqua" w:hAnsi="Book Antiqua" w:cs="Arial"/>
          <w:b/>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19"/>
        <w:gridCol w:w="4819"/>
      </w:tblGrid>
      <w:tr w:rsidR="00D22636" w:rsidRPr="00727E06" w:rsidTr="00727E06">
        <w:tc>
          <w:tcPr>
            <w:tcW w:w="2500" w:type="pct"/>
          </w:tcPr>
          <w:p w:rsidR="00D22636" w:rsidRPr="00727E06" w:rsidRDefault="00D22636" w:rsidP="00727E06">
            <w:pPr>
              <w:rPr>
                <w:rFonts w:ascii="Book Antiqua" w:hAnsi="Book Antiqua" w:cs="Arial"/>
                <w:b/>
              </w:rPr>
            </w:pPr>
            <w:r w:rsidRPr="00727E06">
              <w:rPr>
                <w:rFonts w:ascii="Book Antiqua" w:hAnsi="Book Antiqua" w:cs="Arial"/>
                <w:b/>
              </w:rPr>
              <w:t xml:space="preserve">Heard at </w:t>
            </w:r>
            <w:r w:rsidR="00116592" w:rsidRPr="00727E06">
              <w:rPr>
                <w:rFonts w:ascii="Book Antiqua" w:hAnsi="Book Antiqua" w:cs="Arial"/>
                <w:b/>
              </w:rPr>
              <w:t>Field House</w:t>
            </w:r>
          </w:p>
        </w:tc>
        <w:tc>
          <w:tcPr>
            <w:tcW w:w="2500" w:type="pct"/>
          </w:tcPr>
          <w:p w:rsidR="00D22636" w:rsidRPr="00727E06" w:rsidRDefault="009F14B8" w:rsidP="00727E06">
            <w:pPr>
              <w:jc w:val="right"/>
              <w:rPr>
                <w:rFonts w:ascii="Book Antiqua" w:hAnsi="Book Antiqua" w:cs="Arial"/>
                <w:b/>
                <w:color w:val="000000"/>
              </w:rPr>
            </w:pPr>
            <w:r w:rsidRPr="00727E06">
              <w:rPr>
                <w:rFonts w:ascii="Book Antiqua" w:hAnsi="Book Antiqua" w:cs="Arial"/>
                <w:b/>
                <w:color w:val="000000"/>
              </w:rPr>
              <w:t>Decision &amp; Reasons</w:t>
            </w:r>
            <w:r w:rsidR="00283659" w:rsidRPr="00727E06">
              <w:rPr>
                <w:rFonts w:ascii="Book Antiqua" w:hAnsi="Book Antiqua" w:cs="Arial"/>
                <w:b/>
                <w:color w:val="000000"/>
              </w:rPr>
              <w:t xml:space="preserve"> Promulgated</w:t>
            </w:r>
          </w:p>
        </w:tc>
      </w:tr>
      <w:tr w:rsidR="00D22636" w:rsidRPr="00727E06" w:rsidTr="00727E06">
        <w:tc>
          <w:tcPr>
            <w:tcW w:w="2500" w:type="pct"/>
          </w:tcPr>
          <w:p w:rsidR="00D22636" w:rsidRPr="00727E06" w:rsidRDefault="00D22636" w:rsidP="00727E06">
            <w:pPr>
              <w:rPr>
                <w:rFonts w:ascii="Book Antiqua" w:hAnsi="Book Antiqua" w:cs="Arial"/>
                <w:b/>
              </w:rPr>
            </w:pPr>
            <w:r w:rsidRPr="00727E06">
              <w:rPr>
                <w:rFonts w:ascii="Book Antiqua" w:hAnsi="Book Antiqua" w:cs="Arial"/>
                <w:b/>
              </w:rPr>
              <w:t xml:space="preserve">On </w:t>
            </w:r>
            <w:r w:rsidR="00116592" w:rsidRPr="00727E06">
              <w:rPr>
                <w:rFonts w:ascii="Book Antiqua" w:hAnsi="Book Antiqua" w:cs="Arial"/>
                <w:b/>
              </w:rPr>
              <w:t>11 July 2018</w:t>
            </w:r>
          </w:p>
        </w:tc>
        <w:tc>
          <w:tcPr>
            <w:tcW w:w="2500" w:type="pct"/>
          </w:tcPr>
          <w:p w:rsidR="00D22636" w:rsidRPr="00727E06" w:rsidRDefault="003D5911" w:rsidP="00727E06">
            <w:pPr>
              <w:jc w:val="right"/>
              <w:rPr>
                <w:rFonts w:ascii="Book Antiqua" w:hAnsi="Book Antiqua" w:cs="Arial"/>
                <w:b/>
              </w:rPr>
            </w:pPr>
            <w:r w:rsidRPr="00727E06">
              <w:rPr>
                <w:rFonts w:ascii="Book Antiqua" w:hAnsi="Book Antiqua" w:cs="Arial"/>
                <w:b/>
              </w:rPr>
              <w:t>On 04 September 2018</w:t>
            </w:r>
          </w:p>
        </w:tc>
      </w:tr>
    </w:tbl>
    <w:p w:rsidR="00A15234" w:rsidRPr="00727E06" w:rsidRDefault="00A15234" w:rsidP="00727E06">
      <w:pPr>
        <w:jc w:val="center"/>
        <w:rPr>
          <w:rFonts w:ascii="Book Antiqua" w:hAnsi="Book Antiqua" w:cs="Arial"/>
        </w:rPr>
      </w:pPr>
    </w:p>
    <w:p w:rsidR="00727E06" w:rsidRDefault="00727E06" w:rsidP="00727E06">
      <w:pPr>
        <w:jc w:val="center"/>
        <w:rPr>
          <w:rFonts w:ascii="Book Antiqua" w:hAnsi="Book Antiqua" w:cs="Arial"/>
          <w:b/>
        </w:rPr>
      </w:pPr>
    </w:p>
    <w:p w:rsidR="00A15234" w:rsidRPr="00727E06" w:rsidRDefault="00207617" w:rsidP="00727E06">
      <w:pPr>
        <w:jc w:val="center"/>
        <w:rPr>
          <w:rFonts w:ascii="Book Antiqua" w:hAnsi="Book Antiqua" w:cs="Arial"/>
          <w:b/>
        </w:rPr>
      </w:pPr>
      <w:r w:rsidRPr="00727E06">
        <w:rPr>
          <w:rFonts w:ascii="Book Antiqua" w:hAnsi="Book Antiqua" w:cs="Arial"/>
          <w:b/>
        </w:rPr>
        <w:t>Befo</w:t>
      </w:r>
      <w:r w:rsidR="00A15234" w:rsidRPr="00727E06">
        <w:rPr>
          <w:rFonts w:ascii="Book Antiqua" w:hAnsi="Book Antiqua" w:cs="Arial"/>
          <w:b/>
        </w:rPr>
        <w:t>re</w:t>
      </w:r>
    </w:p>
    <w:p w:rsidR="00A15234" w:rsidRPr="00727E06" w:rsidRDefault="00A15234" w:rsidP="00727E06">
      <w:pPr>
        <w:jc w:val="center"/>
        <w:rPr>
          <w:rFonts w:ascii="Book Antiqua" w:hAnsi="Book Antiqua" w:cs="Arial"/>
          <w:b/>
        </w:rPr>
      </w:pPr>
    </w:p>
    <w:p w:rsidR="001B186A" w:rsidRPr="00727E06" w:rsidRDefault="00265840" w:rsidP="00727E06">
      <w:pPr>
        <w:jc w:val="center"/>
        <w:rPr>
          <w:rFonts w:ascii="Book Antiqua" w:hAnsi="Book Antiqua" w:cs="Arial"/>
          <w:b/>
          <w:color w:val="000000"/>
        </w:rPr>
      </w:pPr>
      <w:r w:rsidRPr="00727E06">
        <w:rPr>
          <w:rFonts w:ascii="Book Antiqua" w:hAnsi="Book Antiqua" w:cs="Arial"/>
          <w:b/>
          <w:color w:val="000000"/>
        </w:rPr>
        <w:t>UPPER TRIBUNAL</w:t>
      </w:r>
      <w:r w:rsidR="001B2F75" w:rsidRPr="00727E06">
        <w:rPr>
          <w:rFonts w:ascii="Book Antiqua" w:hAnsi="Book Antiqua" w:cs="Arial"/>
          <w:b/>
          <w:color w:val="000000"/>
        </w:rPr>
        <w:t xml:space="preserve"> JUDGE </w:t>
      </w:r>
      <w:r w:rsidR="00CD3D3A" w:rsidRPr="00727E06">
        <w:rPr>
          <w:rFonts w:ascii="Book Antiqua" w:hAnsi="Book Antiqua" w:cs="Arial"/>
          <w:b/>
          <w:color w:val="000000"/>
        </w:rPr>
        <w:t>PERKINS</w:t>
      </w:r>
    </w:p>
    <w:p w:rsidR="00D20757" w:rsidRPr="00727E06" w:rsidRDefault="00D20757" w:rsidP="00727E06">
      <w:pPr>
        <w:jc w:val="center"/>
        <w:rPr>
          <w:rFonts w:ascii="Book Antiqua" w:hAnsi="Book Antiqua" w:cs="Arial"/>
          <w:b/>
        </w:rPr>
      </w:pPr>
    </w:p>
    <w:p w:rsidR="00727E06" w:rsidRDefault="00727E06" w:rsidP="00727E06">
      <w:pPr>
        <w:jc w:val="center"/>
        <w:rPr>
          <w:rFonts w:ascii="Book Antiqua" w:hAnsi="Book Antiqua" w:cs="Arial"/>
          <w:b/>
        </w:rPr>
      </w:pPr>
    </w:p>
    <w:p w:rsidR="00A845DC" w:rsidRPr="00727E06" w:rsidRDefault="00A845DC" w:rsidP="00727E06">
      <w:pPr>
        <w:jc w:val="center"/>
        <w:rPr>
          <w:rFonts w:ascii="Book Antiqua" w:hAnsi="Book Antiqua" w:cs="Arial"/>
          <w:b/>
        </w:rPr>
      </w:pPr>
      <w:r w:rsidRPr="00727E06">
        <w:rPr>
          <w:rFonts w:ascii="Book Antiqua" w:hAnsi="Book Antiqua" w:cs="Arial"/>
          <w:b/>
        </w:rPr>
        <w:t>Between</w:t>
      </w:r>
    </w:p>
    <w:p w:rsidR="00A845DC" w:rsidRPr="00727E06" w:rsidRDefault="00A845DC" w:rsidP="00727E06">
      <w:pPr>
        <w:jc w:val="center"/>
        <w:rPr>
          <w:rFonts w:ascii="Book Antiqua" w:hAnsi="Book Antiqua" w:cs="Arial"/>
          <w:b/>
        </w:rPr>
      </w:pPr>
    </w:p>
    <w:p w:rsidR="00A845DC" w:rsidRPr="00727E06" w:rsidRDefault="00116592" w:rsidP="00727E06">
      <w:pPr>
        <w:jc w:val="center"/>
        <w:rPr>
          <w:rFonts w:ascii="Book Antiqua" w:hAnsi="Book Antiqua" w:cs="Arial"/>
          <w:b/>
          <w:caps/>
        </w:rPr>
      </w:pPr>
      <w:r w:rsidRPr="00727E06">
        <w:rPr>
          <w:rFonts w:ascii="Book Antiqua" w:hAnsi="Book Antiqua" w:cs="Arial"/>
          <w:b/>
          <w:caps/>
        </w:rPr>
        <w:t xml:space="preserve">Patricia </w:t>
      </w:r>
      <w:r w:rsidR="00727E06">
        <w:rPr>
          <w:rFonts w:ascii="Book Antiqua" w:hAnsi="Book Antiqua" w:cs="Arial"/>
          <w:b/>
          <w:caps/>
        </w:rPr>
        <w:t>[</w:t>
      </w:r>
      <w:r w:rsidRPr="00727E06">
        <w:rPr>
          <w:rFonts w:ascii="Book Antiqua" w:hAnsi="Book Antiqua" w:cs="Arial"/>
          <w:b/>
          <w:caps/>
        </w:rPr>
        <w:t>O</w:t>
      </w:r>
      <w:r w:rsidR="00727E06">
        <w:rPr>
          <w:rFonts w:ascii="Book Antiqua" w:hAnsi="Book Antiqua" w:cs="Arial"/>
          <w:b/>
          <w:caps/>
        </w:rPr>
        <w:t>]</w:t>
      </w:r>
    </w:p>
    <w:p w:rsidR="009F14B8" w:rsidRPr="00727E06" w:rsidRDefault="00123786" w:rsidP="00727E06">
      <w:pPr>
        <w:jc w:val="center"/>
        <w:rPr>
          <w:rFonts w:ascii="Book Antiqua" w:hAnsi="Book Antiqua" w:cs="Arial"/>
          <w:caps/>
        </w:rPr>
      </w:pPr>
      <w:r w:rsidRPr="00727E06">
        <w:rPr>
          <w:rFonts w:ascii="Book Antiqua" w:hAnsi="Book Antiqua" w:cs="Arial"/>
          <w:noProof/>
        </w:rPr>
        <mc:AlternateContent>
          <mc:Choice Requires="wpi">
            <w:drawing>
              <wp:anchor distT="0" distB="0" distL="114300" distR="114300" simplePos="0" relativeHeight="251665408" behindDoc="0" locked="0" layoutInCell="1" allowOverlap="1" wp14:anchorId="2709559E" wp14:editId="19E99FC3">
                <wp:simplePos x="0" y="0"/>
                <wp:positionH relativeFrom="column">
                  <wp:posOffset>5269787</wp:posOffset>
                </wp:positionH>
                <wp:positionV relativeFrom="paragraph">
                  <wp:posOffset>164748</wp:posOffset>
                </wp:positionV>
                <wp:extent cx="360" cy="360"/>
                <wp:effectExtent l="38100" t="38100" r="57150" b="57150"/>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2588EE5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414.25pt;margin-top:12.2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">
                <v:imagedata r:id="rId10" o:title=""/>
              </v:shape>
            </w:pict>
          </mc:Fallback>
        </mc:AlternateContent>
      </w:r>
      <w:r w:rsidR="00E20D18" w:rsidRPr="00727E06">
        <w:rPr>
          <w:rFonts w:ascii="Book Antiqua" w:hAnsi="Book Antiqua" w:cs="Arial"/>
        </w:rPr>
        <w:t>(anonymity direction not made)</w:t>
      </w:r>
    </w:p>
    <w:p w:rsidR="00704B61" w:rsidRPr="00727E06" w:rsidRDefault="00A2045D" w:rsidP="00727E06">
      <w:pPr>
        <w:jc w:val="right"/>
        <w:rPr>
          <w:rFonts w:ascii="Book Antiqua" w:hAnsi="Book Antiqua" w:cs="Arial"/>
          <w:u w:val="single"/>
        </w:rPr>
      </w:pPr>
      <w:r w:rsidRPr="00727E06">
        <w:rPr>
          <w:rFonts w:ascii="Book Antiqua" w:hAnsi="Book Antiqua" w:cs="Arial"/>
          <w:noProof/>
          <w:u w:val="single"/>
        </w:rPr>
        <mc:AlternateContent>
          <mc:Choice Requires="wpi">
            <w:drawing>
              <wp:anchor distT="0" distB="0" distL="114300" distR="114300" simplePos="0" relativeHeight="251660288" behindDoc="0" locked="0" layoutInCell="1" allowOverlap="1" wp14:anchorId="65413A69" wp14:editId="7628AD4F">
                <wp:simplePos x="0" y="0"/>
                <wp:positionH relativeFrom="column">
                  <wp:posOffset>5527640</wp:posOffset>
                </wp:positionH>
                <wp:positionV relativeFrom="paragraph">
                  <wp:posOffset>162560</wp:posOffset>
                </wp:positionV>
                <wp:extent cx="360" cy="360"/>
                <wp:effectExtent l="38100" t="19050" r="57150" b="57150"/>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71314CEC" id="Ink 3" o:spid="_x0000_s1026" type="#_x0000_t75" style="position:absolute;margin-left:434.55pt;margin-top:12.1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">
                <v:imagedata r:id="rId10" o:title=""/>
              </v:shape>
            </w:pict>
          </mc:Fallback>
        </mc:AlternateContent>
      </w:r>
      <w:r w:rsidR="00704B61" w:rsidRPr="00727E06">
        <w:rPr>
          <w:rFonts w:ascii="Book Antiqua" w:hAnsi="Book Antiqua" w:cs="Arial"/>
          <w:u w:val="single"/>
        </w:rPr>
        <w:t>Appellant</w:t>
      </w:r>
    </w:p>
    <w:p w:rsidR="00704B61" w:rsidRPr="00727E06" w:rsidRDefault="00DD5071" w:rsidP="00727E06">
      <w:pPr>
        <w:jc w:val="center"/>
        <w:rPr>
          <w:rFonts w:ascii="Book Antiqua" w:hAnsi="Book Antiqua" w:cs="Arial"/>
          <w:b/>
        </w:rPr>
      </w:pPr>
      <w:r w:rsidRPr="00727E06">
        <w:rPr>
          <w:rFonts w:ascii="Book Antiqua" w:hAnsi="Book Antiqua" w:cs="Arial"/>
          <w:b/>
        </w:rPr>
        <w:t>and</w:t>
      </w:r>
    </w:p>
    <w:p w:rsidR="00DD5071" w:rsidRPr="00727E06" w:rsidRDefault="00DD5071" w:rsidP="00727E06">
      <w:pPr>
        <w:jc w:val="center"/>
        <w:rPr>
          <w:rFonts w:ascii="Book Antiqua" w:hAnsi="Book Antiqua" w:cs="Arial"/>
          <w:b/>
        </w:rPr>
      </w:pPr>
    </w:p>
    <w:p w:rsidR="00DD5071" w:rsidRPr="00727E06" w:rsidRDefault="00E20D18" w:rsidP="00727E06">
      <w:pPr>
        <w:jc w:val="center"/>
        <w:rPr>
          <w:rFonts w:ascii="Book Antiqua" w:hAnsi="Book Antiqua" w:cs="Arial"/>
          <w:b/>
        </w:rPr>
      </w:pPr>
      <w:r w:rsidRPr="00727E06">
        <w:rPr>
          <w:rFonts w:ascii="Book Antiqua" w:hAnsi="Book Antiqua" w:cs="Arial"/>
          <w:b/>
        </w:rPr>
        <w:t>SECRETARY OF STATE FOR THE HOME DEPARTMENT</w:t>
      </w:r>
    </w:p>
    <w:p w:rsidR="00DD5071" w:rsidRPr="00727E06" w:rsidRDefault="00DD5071" w:rsidP="00727E06">
      <w:pPr>
        <w:jc w:val="right"/>
        <w:rPr>
          <w:rFonts w:ascii="Book Antiqua" w:hAnsi="Book Antiqua" w:cs="Arial"/>
          <w:u w:val="single"/>
        </w:rPr>
      </w:pPr>
      <w:r w:rsidRPr="00727E06">
        <w:rPr>
          <w:rFonts w:ascii="Book Antiqua" w:hAnsi="Book Antiqua" w:cs="Arial"/>
          <w:u w:val="single"/>
        </w:rPr>
        <w:t>Respondent</w:t>
      </w:r>
    </w:p>
    <w:p w:rsidR="00DD5071" w:rsidRDefault="00DD5071" w:rsidP="00727E06">
      <w:pPr>
        <w:rPr>
          <w:rFonts w:ascii="Book Antiqua" w:hAnsi="Book Antiqua" w:cs="Arial"/>
          <w:u w:val="single"/>
        </w:rPr>
      </w:pPr>
    </w:p>
    <w:p w:rsidR="00727E06" w:rsidRPr="00727E06" w:rsidRDefault="00727E06" w:rsidP="00727E06">
      <w:pPr>
        <w:rPr>
          <w:rFonts w:ascii="Book Antiqua" w:hAnsi="Book Antiqua" w:cs="Arial"/>
          <w:u w:val="single"/>
        </w:rPr>
      </w:pPr>
    </w:p>
    <w:p w:rsidR="00DD5071" w:rsidRPr="00727E06" w:rsidRDefault="00DE7DB7" w:rsidP="00727E06">
      <w:pPr>
        <w:rPr>
          <w:rFonts w:ascii="Book Antiqua" w:hAnsi="Book Antiqua" w:cs="Arial"/>
        </w:rPr>
      </w:pPr>
      <w:r w:rsidRPr="00727E06">
        <w:rPr>
          <w:rFonts w:ascii="Book Antiqua" w:hAnsi="Book Antiqua" w:cs="Arial"/>
          <w:b/>
          <w:u w:val="single"/>
        </w:rPr>
        <w:t>Representation</w:t>
      </w:r>
      <w:r w:rsidRPr="00727E06">
        <w:rPr>
          <w:rFonts w:ascii="Book Antiqua" w:hAnsi="Book Antiqua" w:cs="Arial"/>
          <w:b/>
        </w:rPr>
        <w:t>:</w:t>
      </w:r>
    </w:p>
    <w:p w:rsidR="00DE7DB7" w:rsidRPr="00727E06" w:rsidRDefault="00DE7DB7" w:rsidP="00727E06">
      <w:pPr>
        <w:tabs>
          <w:tab w:val="left" w:pos="2552"/>
        </w:tabs>
        <w:rPr>
          <w:rFonts w:ascii="Book Antiqua" w:hAnsi="Book Antiqua" w:cs="Arial"/>
        </w:rPr>
      </w:pPr>
      <w:r w:rsidRPr="00727E06">
        <w:rPr>
          <w:rFonts w:ascii="Book Antiqua" w:hAnsi="Book Antiqua" w:cs="Arial"/>
        </w:rPr>
        <w:t>For the Appellant:</w:t>
      </w:r>
      <w:r w:rsidRPr="00727E06">
        <w:rPr>
          <w:rFonts w:ascii="Book Antiqua" w:hAnsi="Book Antiqua" w:cs="Arial"/>
        </w:rPr>
        <w:tab/>
      </w:r>
      <w:r w:rsidR="00116592" w:rsidRPr="00727E06">
        <w:rPr>
          <w:rFonts w:ascii="Book Antiqua" w:hAnsi="Book Antiqua" w:cs="Arial"/>
        </w:rPr>
        <w:t xml:space="preserve">Mr P Haywood, Counsel instructed by </w:t>
      </w:r>
      <w:proofErr w:type="spellStart"/>
      <w:r w:rsidR="00116592" w:rsidRPr="00727E06">
        <w:rPr>
          <w:rFonts w:ascii="Book Antiqua" w:hAnsi="Book Antiqua" w:cs="Arial"/>
        </w:rPr>
        <w:t>Fursdon</w:t>
      </w:r>
      <w:proofErr w:type="spellEnd"/>
      <w:r w:rsidR="00116592" w:rsidRPr="00727E06">
        <w:rPr>
          <w:rFonts w:ascii="Book Antiqua" w:hAnsi="Book Antiqua" w:cs="Arial"/>
        </w:rPr>
        <w:t xml:space="preserve"> </w:t>
      </w:r>
      <w:proofErr w:type="spellStart"/>
      <w:r w:rsidR="00116592" w:rsidRPr="00727E06">
        <w:rPr>
          <w:rFonts w:ascii="Book Antiqua" w:hAnsi="Book Antiqua" w:cs="Arial"/>
        </w:rPr>
        <w:t>Knapper</w:t>
      </w:r>
      <w:proofErr w:type="spellEnd"/>
      <w:r w:rsidR="00116592" w:rsidRPr="00727E06">
        <w:rPr>
          <w:rFonts w:ascii="Book Antiqua" w:hAnsi="Book Antiqua" w:cs="Arial"/>
        </w:rPr>
        <w:t xml:space="preserve"> Solicitors</w:t>
      </w:r>
    </w:p>
    <w:p w:rsidR="00DE7DB7" w:rsidRPr="00727E06" w:rsidRDefault="00DE7DB7" w:rsidP="00727E06">
      <w:pPr>
        <w:tabs>
          <w:tab w:val="left" w:pos="2552"/>
        </w:tabs>
        <w:rPr>
          <w:rFonts w:ascii="Book Antiqua" w:hAnsi="Book Antiqua" w:cs="Arial"/>
        </w:rPr>
      </w:pPr>
      <w:r w:rsidRPr="00727E06">
        <w:rPr>
          <w:rFonts w:ascii="Book Antiqua" w:hAnsi="Book Antiqua" w:cs="Arial"/>
        </w:rPr>
        <w:t>For the Respondent:</w:t>
      </w:r>
      <w:r w:rsidRPr="00727E06">
        <w:rPr>
          <w:rFonts w:ascii="Book Antiqua" w:hAnsi="Book Antiqua" w:cs="Arial"/>
        </w:rPr>
        <w:tab/>
      </w:r>
      <w:r w:rsidR="00116592" w:rsidRPr="00727E06">
        <w:rPr>
          <w:rFonts w:ascii="Book Antiqua" w:hAnsi="Book Antiqua" w:cs="Arial"/>
        </w:rPr>
        <w:t xml:space="preserve">Ms A </w:t>
      </w:r>
      <w:proofErr w:type="spellStart"/>
      <w:r w:rsidR="00116592" w:rsidRPr="00727E06">
        <w:rPr>
          <w:rFonts w:ascii="Book Antiqua" w:hAnsi="Book Antiqua" w:cs="Arial"/>
        </w:rPr>
        <w:t>Fijiwala</w:t>
      </w:r>
      <w:proofErr w:type="spellEnd"/>
      <w:r w:rsidR="00116592" w:rsidRPr="00727E06">
        <w:rPr>
          <w:rFonts w:ascii="Book Antiqua" w:hAnsi="Book Antiqua" w:cs="Arial"/>
        </w:rPr>
        <w:t>, Senior Home Office Presenting Officer</w:t>
      </w:r>
    </w:p>
    <w:p w:rsidR="00727E06" w:rsidRDefault="00727E06" w:rsidP="00727E06">
      <w:pPr>
        <w:tabs>
          <w:tab w:val="left" w:pos="2520"/>
        </w:tabs>
        <w:jc w:val="center"/>
        <w:rPr>
          <w:rFonts w:ascii="Book Antiqua" w:hAnsi="Book Antiqua" w:cs="Arial"/>
          <w:b/>
          <w:u w:val="single"/>
        </w:rPr>
      </w:pPr>
    </w:p>
    <w:p w:rsidR="00727E06" w:rsidRDefault="00727E06" w:rsidP="00727E06">
      <w:pPr>
        <w:tabs>
          <w:tab w:val="left" w:pos="2520"/>
        </w:tabs>
        <w:jc w:val="center"/>
        <w:rPr>
          <w:rFonts w:ascii="Book Antiqua" w:hAnsi="Book Antiqua" w:cs="Arial"/>
          <w:b/>
          <w:u w:val="single"/>
        </w:rPr>
      </w:pPr>
    </w:p>
    <w:p w:rsidR="00DE7DB7" w:rsidRPr="00727E06" w:rsidRDefault="009F14B8" w:rsidP="00727E06">
      <w:pPr>
        <w:tabs>
          <w:tab w:val="left" w:pos="2520"/>
        </w:tabs>
        <w:jc w:val="center"/>
        <w:rPr>
          <w:rFonts w:ascii="Book Antiqua" w:hAnsi="Book Antiqua" w:cs="Arial"/>
        </w:rPr>
      </w:pPr>
      <w:r w:rsidRPr="00727E06">
        <w:rPr>
          <w:rFonts w:ascii="Book Antiqua" w:hAnsi="Book Antiqua" w:cs="Arial"/>
          <w:b/>
          <w:u w:val="single"/>
        </w:rPr>
        <w:t xml:space="preserve">DECISION </w:t>
      </w:r>
      <w:r w:rsidR="00402B9E" w:rsidRPr="00727E06">
        <w:rPr>
          <w:rFonts w:ascii="Book Antiqua" w:hAnsi="Book Antiqua" w:cs="Arial"/>
          <w:b/>
          <w:u w:val="single"/>
        </w:rPr>
        <w:t>AND REASONS</w:t>
      </w:r>
    </w:p>
    <w:p w:rsidR="007C3F40" w:rsidRDefault="00116592"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E20D18">
        <w:rPr>
          <w:rFonts w:ascii="Book Antiqua" w:hAnsi="Book Antiqua" w:cs="Arial"/>
        </w:rPr>
        <w:t>The appellant is a citizen of Nigeri</w:t>
      </w:r>
      <w:r w:rsidR="003B1EDA" w:rsidRPr="00E20D18">
        <w:rPr>
          <w:rFonts w:ascii="Book Antiqua" w:hAnsi="Book Antiqua" w:cs="Arial"/>
        </w:rPr>
        <w:t>a.  She was born on 15 August 19</w:t>
      </w:r>
      <w:r w:rsidRPr="00E20D18">
        <w:rPr>
          <w:rFonts w:ascii="Book Antiqua" w:hAnsi="Book Antiqua" w:cs="Arial"/>
        </w:rPr>
        <w:t xml:space="preserve">46 and so is now 72 years old.  She entered the United Kingdom as a visitor in February 2004.  Her leave expired in November 2006.  </w:t>
      </w:r>
      <w:r w:rsidR="00204E7E">
        <w:rPr>
          <w:rFonts w:ascii="Book Antiqua" w:hAnsi="Book Antiqua" w:cs="Arial"/>
        </w:rPr>
        <w:t>S</w:t>
      </w:r>
      <w:r w:rsidRPr="00E20D18">
        <w:rPr>
          <w:rFonts w:ascii="Book Antiqua" w:hAnsi="Book Antiqua" w:cs="Arial"/>
        </w:rPr>
        <w:t>he remained in the United Kingdom as an overstayer without making an</w:t>
      </w:r>
      <w:r w:rsidR="001B3C85" w:rsidRPr="00E20D18">
        <w:rPr>
          <w:rFonts w:ascii="Book Antiqua" w:hAnsi="Book Antiqua" w:cs="Arial"/>
        </w:rPr>
        <w:t>y</w:t>
      </w:r>
      <w:r w:rsidRPr="00E20D18">
        <w:rPr>
          <w:rFonts w:ascii="Book Antiqua" w:hAnsi="Book Antiqua" w:cs="Arial"/>
        </w:rPr>
        <w:t xml:space="preserve"> att</w:t>
      </w:r>
      <w:r w:rsidR="00B36054" w:rsidRPr="00E20D18">
        <w:rPr>
          <w:rFonts w:ascii="Book Antiqua" w:hAnsi="Book Antiqua" w:cs="Arial"/>
        </w:rPr>
        <w:t>empt to regularise her position for almost ten years.  On 27 October 2016 she applied for indefinite leave to remain.  The application was refused</w:t>
      </w:r>
      <w:r w:rsidR="00F5330E" w:rsidRPr="00E20D18">
        <w:rPr>
          <w:rFonts w:ascii="Book Antiqua" w:hAnsi="Book Antiqua" w:cs="Arial"/>
        </w:rPr>
        <w:t xml:space="preserve"> and an appeal dismissed.  On 3 March 2015 she made a further application on private and family life grounds which was refused.  Following judicial </w:t>
      </w:r>
      <w:proofErr w:type="gramStart"/>
      <w:r w:rsidR="00F5330E" w:rsidRPr="00E20D18">
        <w:rPr>
          <w:rFonts w:ascii="Book Antiqua" w:hAnsi="Book Antiqua" w:cs="Arial"/>
        </w:rPr>
        <w:t>review</w:t>
      </w:r>
      <w:proofErr w:type="gramEnd"/>
      <w:r w:rsidR="00F5330E" w:rsidRPr="00E20D18">
        <w:rPr>
          <w:rFonts w:ascii="Book Antiqua" w:hAnsi="Book Antiqua" w:cs="Arial"/>
        </w:rPr>
        <w:t xml:space="preserve"> the decision </w:t>
      </w:r>
      <w:r w:rsidR="00F5330E" w:rsidRPr="00E20D18">
        <w:rPr>
          <w:rFonts w:ascii="Book Antiqua" w:hAnsi="Book Antiqua" w:cs="Arial"/>
        </w:rPr>
        <w:lastRenderedPageBreak/>
        <w:t>was reconsidered and refused again on 18 October 2016.  It is that decision that</w:t>
      </w:r>
      <w:r w:rsidR="00094782">
        <w:rPr>
          <w:rFonts w:ascii="Book Antiqua" w:hAnsi="Book Antiqua" w:cs="Arial"/>
        </w:rPr>
        <w:t xml:space="preserve"> was appealed unsuccessfully to the First-tier Tribunal</w:t>
      </w:r>
      <w:r w:rsidR="00F56C3B">
        <w:rPr>
          <w:rFonts w:ascii="Book Antiqua" w:hAnsi="Book Antiqua" w:cs="Arial"/>
        </w:rPr>
        <w:t xml:space="preserve"> and which the appellant not appeals</w:t>
      </w:r>
      <w:r w:rsidR="00F5330E" w:rsidRPr="00E20D18">
        <w:rPr>
          <w:rFonts w:ascii="Book Antiqua" w:hAnsi="Book Antiqua" w:cs="Arial"/>
        </w:rPr>
        <w:t>.</w:t>
      </w:r>
    </w:p>
    <w:p w:rsidR="00427698" w:rsidRDefault="00F5330E"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7C3F40">
        <w:rPr>
          <w:rFonts w:ascii="Book Antiqua" w:hAnsi="Book Antiqua" w:cs="Arial"/>
        </w:rPr>
        <w:t>I begin by considering the First-tier Tribunal’s reasons for dismissing the appeal.</w:t>
      </w:r>
      <w:r w:rsidR="00AB53CA">
        <w:rPr>
          <w:rFonts w:ascii="Book Antiqua" w:hAnsi="Book Antiqua" w:cs="Arial"/>
        </w:rPr>
        <w:t xml:space="preserve"> </w:t>
      </w:r>
      <w:r w:rsidR="007B4C30" w:rsidRPr="007C3F40">
        <w:rPr>
          <w:rFonts w:ascii="Book Antiqua" w:hAnsi="Book Antiqua" w:cs="Arial"/>
        </w:rPr>
        <w:t>At paragraph 12</w:t>
      </w:r>
      <w:r w:rsidR="00B46862">
        <w:rPr>
          <w:rFonts w:ascii="Book Antiqua" w:hAnsi="Book Antiqua" w:cs="Arial"/>
        </w:rPr>
        <w:t xml:space="preserve"> of the Decision and Reasons the judge said</w:t>
      </w:r>
      <w:r w:rsidR="007B4C30" w:rsidRPr="007C3F40">
        <w:rPr>
          <w:rFonts w:ascii="Book Antiqua" w:hAnsi="Book Antiqua" w:cs="Arial"/>
        </w:rPr>
        <w:t>:</w:t>
      </w:r>
    </w:p>
    <w:p w:rsidR="00A47B71" w:rsidRPr="00427698" w:rsidRDefault="007B4C30" w:rsidP="00727E06">
      <w:pPr>
        <w:pStyle w:val="ListParagraph"/>
        <w:tabs>
          <w:tab w:val="left" w:pos="567"/>
        </w:tabs>
        <w:spacing w:before="120"/>
        <w:ind w:left="1134" w:right="567"/>
        <w:contextualSpacing w:val="0"/>
        <w:jc w:val="both"/>
        <w:rPr>
          <w:rFonts w:ascii="Book Antiqua" w:hAnsi="Book Antiqua" w:cs="Arial"/>
          <w:sz w:val="22"/>
          <w:szCs w:val="22"/>
        </w:rPr>
      </w:pPr>
      <w:r w:rsidRPr="00427698">
        <w:rPr>
          <w:rFonts w:ascii="Book Antiqua" w:hAnsi="Book Antiqua" w:cs="Arial"/>
          <w:sz w:val="22"/>
          <w:szCs w:val="22"/>
        </w:rPr>
        <w:t>“The facts of this case are no</w:t>
      </w:r>
      <w:r w:rsidR="00B46862">
        <w:rPr>
          <w:rFonts w:ascii="Book Antiqua" w:hAnsi="Book Antiqua" w:cs="Arial"/>
          <w:sz w:val="22"/>
          <w:szCs w:val="22"/>
        </w:rPr>
        <w:t>t</w:t>
      </w:r>
      <w:r w:rsidRPr="00427698">
        <w:rPr>
          <w:rFonts w:ascii="Book Antiqua" w:hAnsi="Book Antiqua" w:cs="Arial"/>
          <w:sz w:val="22"/>
          <w:szCs w:val="22"/>
        </w:rPr>
        <w:t xml:space="preserve"> in issue.  The appellant has not had any right to remain in the UK since her visit visa expired in 2006.  All subsequent applications have been refused.  The appellant has received care on the National Health Service for a number of serious health issues.  Most significantly she receives dialysis three times a week for her kidney problem.  She has received treatment for her ear, and her heart.  She has received treatment for her shoulder and a toe has been amputated.  She receives approximately thirteen different medications.”</w:t>
      </w:r>
    </w:p>
    <w:p w:rsidR="00B73945" w:rsidRDefault="007B4C30"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A47B71">
        <w:rPr>
          <w:rFonts w:ascii="Book Antiqua" w:hAnsi="Book Antiqua" w:cs="Arial"/>
        </w:rPr>
        <w:t xml:space="preserve">The judge then went on to find that the appellant had established a “strong private life in the UK”.  She had a close relationship with her adult daughters and her grandchildren and went to church regularly. </w:t>
      </w:r>
      <w:r w:rsidR="00F244E9">
        <w:rPr>
          <w:rFonts w:ascii="Book Antiqua" w:hAnsi="Book Antiqua" w:cs="Arial"/>
        </w:rPr>
        <w:t>Clearly the judge found this to be good evidence of significant links with the community outside the home.</w:t>
      </w:r>
    </w:p>
    <w:p w:rsidR="00A47B71" w:rsidRDefault="007B4C30"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A47B71">
        <w:rPr>
          <w:rFonts w:ascii="Book Antiqua" w:hAnsi="Book Antiqua" w:cs="Arial"/>
        </w:rPr>
        <w:t>The judge found that the appellant</w:t>
      </w:r>
      <w:r w:rsidR="00B73945">
        <w:rPr>
          <w:rFonts w:ascii="Book Antiqua" w:hAnsi="Book Antiqua" w:cs="Arial"/>
        </w:rPr>
        <w:t xml:space="preserve">’s circumstances </w:t>
      </w:r>
      <w:r w:rsidRPr="00A47B71">
        <w:rPr>
          <w:rFonts w:ascii="Book Antiqua" w:hAnsi="Book Antiqua" w:cs="Arial"/>
        </w:rPr>
        <w:t>could not come within the terms of paragraph 276ADE of HC 395 because she was not suitable because</w:t>
      </w:r>
      <w:r w:rsidR="00BA53F2" w:rsidRPr="00A47B71">
        <w:rPr>
          <w:rFonts w:ascii="Book Antiqua" w:hAnsi="Book Antiqua" w:cs="Arial"/>
        </w:rPr>
        <w:t xml:space="preserve"> she</w:t>
      </w:r>
      <w:r w:rsidRPr="00A47B71">
        <w:rPr>
          <w:rFonts w:ascii="Book Antiqua" w:hAnsi="Book Antiqua" w:cs="Arial"/>
        </w:rPr>
        <w:t xml:space="preserve"> had not paid the National Health Service </w:t>
      </w:r>
      <w:r w:rsidR="00B73945">
        <w:rPr>
          <w:rFonts w:ascii="Book Antiqua" w:hAnsi="Book Antiqua" w:cs="Arial"/>
        </w:rPr>
        <w:t xml:space="preserve">a </w:t>
      </w:r>
      <w:r w:rsidRPr="00A47B71">
        <w:rPr>
          <w:rFonts w:ascii="Book Antiqua" w:hAnsi="Book Antiqua" w:cs="Arial"/>
        </w:rPr>
        <w:t xml:space="preserve">bill </w:t>
      </w:r>
      <w:r w:rsidR="00B73945">
        <w:rPr>
          <w:rFonts w:ascii="Book Antiqua" w:hAnsi="Book Antiqua" w:cs="Arial"/>
        </w:rPr>
        <w:t xml:space="preserve">for medical services </w:t>
      </w:r>
      <w:r w:rsidRPr="00A47B71">
        <w:rPr>
          <w:rFonts w:ascii="Book Antiqua" w:hAnsi="Book Antiqua" w:cs="Arial"/>
        </w:rPr>
        <w:t>in the order of £5,000.  The judge rightly noted that this failure disqualified her from satisfying the Rules but also said that even if the appellant had not be</w:t>
      </w:r>
      <w:r w:rsidR="00694EA3" w:rsidRPr="00A47B71">
        <w:rPr>
          <w:rFonts w:ascii="Book Antiqua" w:hAnsi="Book Antiqua" w:cs="Arial"/>
        </w:rPr>
        <w:t>en</w:t>
      </w:r>
      <w:r w:rsidRPr="00A47B71">
        <w:rPr>
          <w:rFonts w:ascii="Book Antiqua" w:hAnsi="Book Antiqua" w:cs="Arial"/>
        </w:rPr>
        <w:t xml:space="preserve"> disqualified she would not satisfy the Rules in his judgment because there would not be “very significant obstacles to her integration into Nigeria”.</w:t>
      </w:r>
    </w:p>
    <w:p w:rsidR="00A47B71" w:rsidRDefault="007B4C30"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A47B71">
        <w:rPr>
          <w:rFonts w:ascii="Book Antiqua" w:hAnsi="Book Antiqua" w:cs="Arial"/>
        </w:rPr>
        <w:t>The judge said that the appellant had lived in Nigeria for 59 years and he just did not believe that she had no friends or family there after living there for all that time.  The judge also said that there was “no evidence that she is unable to fly”</w:t>
      </w:r>
      <w:r w:rsidR="00A47B71">
        <w:rPr>
          <w:rFonts w:ascii="Book Antiqua" w:hAnsi="Book Antiqua" w:cs="Arial"/>
        </w:rPr>
        <w:t>.</w:t>
      </w:r>
    </w:p>
    <w:p w:rsidR="00FE091D" w:rsidRDefault="007B4C30"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A47B71">
        <w:rPr>
          <w:rFonts w:ascii="Book Antiqua" w:hAnsi="Book Antiqua" w:cs="Arial"/>
        </w:rPr>
        <w:t>The judge decided that there was no protected “family life” within the meaning of Article 8(1).  Her closest personal relationships were with her adult daughters and he found that there was nothing about those relationships t</w:t>
      </w:r>
      <w:r w:rsidR="000C2AE6">
        <w:rPr>
          <w:rFonts w:ascii="Book Antiqua" w:hAnsi="Book Antiqua" w:cs="Arial"/>
        </w:rPr>
        <w:t xml:space="preserve">hat </w:t>
      </w:r>
      <w:r w:rsidRPr="00A47B71">
        <w:rPr>
          <w:rFonts w:ascii="Book Antiqua" w:hAnsi="Book Antiqua" w:cs="Arial"/>
        </w:rPr>
        <w:t xml:space="preserve">enable them to </w:t>
      </w:r>
      <w:r w:rsidR="0082222A">
        <w:rPr>
          <w:rFonts w:ascii="Book Antiqua" w:hAnsi="Book Antiqua" w:cs="Arial"/>
        </w:rPr>
        <w:t>be</w:t>
      </w:r>
      <w:r w:rsidRPr="00A47B71">
        <w:rPr>
          <w:rFonts w:ascii="Book Antiqua" w:hAnsi="Book Antiqua" w:cs="Arial"/>
        </w:rPr>
        <w:t xml:space="preserve"> “family life” for the purposes of the </w:t>
      </w:r>
      <w:r w:rsidR="0082222A">
        <w:rPr>
          <w:rFonts w:ascii="Book Antiqua" w:hAnsi="Book Antiqua" w:cs="Arial"/>
        </w:rPr>
        <w:t xml:space="preserve">European </w:t>
      </w:r>
      <w:r w:rsidRPr="00A47B71">
        <w:rPr>
          <w:rFonts w:ascii="Book Antiqua" w:hAnsi="Book Antiqua" w:cs="Arial"/>
        </w:rPr>
        <w:t>Convention</w:t>
      </w:r>
      <w:r w:rsidR="0082222A">
        <w:rPr>
          <w:rFonts w:ascii="Book Antiqua" w:hAnsi="Book Antiqua" w:cs="Arial"/>
        </w:rPr>
        <w:t xml:space="preserve"> on Human Rights</w:t>
      </w:r>
      <w:r w:rsidRPr="00A47B71">
        <w:rPr>
          <w:rFonts w:ascii="Book Antiqua" w:hAnsi="Book Antiqua" w:cs="Arial"/>
        </w:rPr>
        <w:t>.</w:t>
      </w:r>
    </w:p>
    <w:p w:rsidR="00A47B71" w:rsidRDefault="00175413" w:rsidP="00727E06">
      <w:pPr>
        <w:pStyle w:val="ListParagraph"/>
        <w:numPr>
          <w:ilvl w:val="0"/>
          <w:numId w:val="3"/>
        </w:numPr>
        <w:tabs>
          <w:tab w:val="left" w:pos="567"/>
        </w:tabs>
        <w:spacing w:before="240"/>
        <w:ind w:left="567" w:hanging="567"/>
        <w:contextualSpacing w:val="0"/>
        <w:jc w:val="both"/>
        <w:rPr>
          <w:rFonts w:ascii="Book Antiqua" w:hAnsi="Book Antiqua" w:cs="Arial"/>
        </w:rPr>
      </w:pPr>
      <w:r>
        <w:rPr>
          <w:rFonts w:ascii="Book Antiqua" w:hAnsi="Book Antiqua" w:cs="Arial"/>
        </w:rPr>
        <w:t>Wh</w:t>
      </w:r>
      <w:r w:rsidR="007B4C30" w:rsidRPr="00A47B71">
        <w:rPr>
          <w:rFonts w:ascii="Book Antiqua" w:hAnsi="Book Antiqua" w:cs="Arial"/>
        </w:rPr>
        <w:t xml:space="preserve">olly unremarkably, </w:t>
      </w:r>
      <w:r>
        <w:rPr>
          <w:rFonts w:ascii="Book Antiqua" w:hAnsi="Book Antiqua" w:cs="Arial"/>
        </w:rPr>
        <w:t>t</w:t>
      </w:r>
      <w:r w:rsidR="007B4C30" w:rsidRPr="00A47B71">
        <w:rPr>
          <w:rFonts w:ascii="Book Antiqua" w:hAnsi="Book Antiqua" w:cs="Arial"/>
        </w:rPr>
        <w:t xml:space="preserve">he </w:t>
      </w:r>
      <w:r>
        <w:rPr>
          <w:rFonts w:ascii="Book Antiqua" w:hAnsi="Book Antiqua" w:cs="Arial"/>
        </w:rPr>
        <w:t xml:space="preserve">judge </w:t>
      </w:r>
      <w:r w:rsidR="007B4C30" w:rsidRPr="00A47B71">
        <w:rPr>
          <w:rFonts w:ascii="Book Antiqua" w:hAnsi="Book Antiqua" w:cs="Arial"/>
        </w:rPr>
        <w:t xml:space="preserve">accepted </w:t>
      </w:r>
      <w:r w:rsidR="003010E7">
        <w:rPr>
          <w:rFonts w:ascii="Book Antiqua" w:hAnsi="Book Antiqua" w:cs="Arial"/>
        </w:rPr>
        <w:t xml:space="preserve">that </w:t>
      </w:r>
      <w:r w:rsidR="007B4C30" w:rsidRPr="00A47B71">
        <w:rPr>
          <w:rFonts w:ascii="Book Antiqua" w:hAnsi="Book Antiqua" w:cs="Arial"/>
        </w:rPr>
        <w:t xml:space="preserve">there was a </w:t>
      </w:r>
      <w:r w:rsidR="003010E7">
        <w:rPr>
          <w:rFonts w:ascii="Book Antiqua" w:hAnsi="Book Antiqua" w:cs="Arial"/>
        </w:rPr>
        <w:t>“</w:t>
      </w:r>
      <w:r w:rsidR="007B4C30" w:rsidRPr="00A47B71">
        <w:rPr>
          <w:rFonts w:ascii="Book Antiqua" w:hAnsi="Book Antiqua" w:cs="Arial"/>
        </w:rPr>
        <w:t>private life</w:t>
      </w:r>
      <w:r w:rsidR="003010E7">
        <w:rPr>
          <w:rFonts w:ascii="Book Antiqua" w:hAnsi="Book Antiqua" w:cs="Arial"/>
        </w:rPr>
        <w:t>”</w:t>
      </w:r>
      <w:r w:rsidR="007B4C30" w:rsidRPr="00A47B71">
        <w:rPr>
          <w:rFonts w:ascii="Book Antiqua" w:hAnsi="Book Antiqua" w:cs="Arial"/>
        </w:rPr>
        <w:t xml:space="preserve"> and that removal would interfere with that private life.  </w:t>
      </w:r>
      <w:r w:rsidR="0060013C" w:rsidRPr="00A47B71">
        <w:rPr>
          <w:rFonts w:ascii="Book Antiqua" w:hAnsi="Book Antiqua" w:cs="Arial"/>
        </w:rPr>
        <w:t>He similarly</w:t>
      </w:r>
      <w:r w:rsidR="003010E7">
        <w:rPr>
          <w:rFonts w:ascii="Book Antiqua" w:hAnsi="Book Antiqua" w:cs="Arial"/>
        </w:rPr>
        <w:t xml:space="preserve"> </w:t>
      </w:r>
      <w:proofErr w:type="spellStart"/>
      <w:r w:rsidR="000F5D4A" w:rsidRPr="00A47B71">
        <w:rPr>
          <w:rFonts w:ascii="Book Antiqua" w:hAnsi="Book Antiqua" w:cs="Arial"/>
        </w:rPr>
        <w:t>uncontroversially</w:t>
      </w:r>
      <w:proofErr w:type="spellEnd"/>
      <w:r w:rsidR="000F5D4A" w:rsidRPr="00A47B71">
        <w:rPr>
          <w:rFonts w:ascii="Book Antiqua" w:hAnsi="Book Antiqua" w:cs="Arial"/>
        </w:rPr>
        <w:t xml:space="preserve"> determined that the interference would be of sufficient gravity to potentially engage the protection of the Article 8 but that removal was lawful and necessary.</w:t>
      </w:r>
      <w:r w:rsidR="00DF1C24" w:rsidRPr="00A47B71">
        <w:rPr>
          <w:rFonts w:ascii="Book Antiqua" w:hAnsi="Book Antiqua" w:cs="Arial"/>
        </w:rPr>
        <w:t xml:space="preserve">  The</w:t>
      </w:r>
      <w:r w:rsidR="00086BFA" w:rsidRPr="00A47B71">
        <w:rPr>
          <w:rFonts w:ascii="Book Antiqua" w:hAnsi="Book Antiqua" w:cs="Arial"/>
        </w:rPr>
        <w:t xml:space="preserve"> </w:t>
      </w:r>
      <w:r w:rsidR="009E4653">
        <w:rPr>
          <w:rFonts w:ascii="Book Antiqua" w:hAnsi="Book Antiqua" w:cs="Arial"/>
        </w:rPr>
        <w:t xml:space="preserve">more difficult </w:t>
      </w:r>
      <w:r w:rsidR="00086BFA" w:rsidRPr="00A47B71">
        <w:rPr>
          <w:rFonts w:ascii="Book Antiqua" w:hAnsi="Book Antiqua" w:cs="Arial"/>
        </w:rPr>
        <w:t xml:space="preserve">issue was whether </w:t>
      </w:r>
      <w:r w:rsidR="009E4653">
        <w:rPr>
          <w:rFonts w:ascii="Book Antiqua" w:hAnsi="Book Antiqua" w:cs="Arial"/>
        </w:rPr>
        <w:t>refusing leave was propor</w:t>
      </w:r>
      <w:r w:rsidR="00086BFA" w:rsidRPr="00A47B71">
        <w:rPr>
          <w:rFonts w:ascii="Book Antiqua" w:hAnsi="Book Antiqua" w:cs="Arial"/>
        </w:rPr>
        <w:t>tionate.  The judge described the interference and said that having to move to Nigeria “would involve a substantial inference with her life”.</w:t>
      </w:r>
    </w:p>
    <w:p w:rsidR="00D10205" w:rsidRDefault="00175413" w:rsidP="00727E06">
      <w:pPr>
        <w:pStyle w:val="ListParagraph"/>
        <w:numPr>
          <w:ilvl w:val="0"/>
          <w:numId w:val="3"/>
        </w:numPr>
        <w:tabs>
          <w:tab w:val="left" w:pos="567"/>
        </w:tabs>
        <w:spacing w:before="240"/>
        <w:ind w:left="567" w:hanging="567"/>
        <w:contextualSpacing w:val="0"/>
        <w:jc w:val="both"/>
        <w:rPr>
          <w:rFonts w:ascii="Book Antiqua" w:hAnsi="Book Antiqua" w:cs="Arial"/>
        </w:rPr>
      </w:pPr>
      <w:r>
        <w:rPr>
          <w:rFonts w:ascii="Book Antiqua" w:hAnsi="Book Antiqua" w:cs="Arial"/>
        </w:rPr>
        <w:t xml:space="preserve">The </w:t>
      </w:r>
      <w:r w:rsidR="00086BFA" w:rsidRPr="00A47B71">
        <w:rPr>
          <w:rFonts w:ascii="Book Antiqua" w:hAnsi="Book Antiqua" w:cs="Arial"/>
        </w:rPr>
        <w:t xml:space="preserve">judge also </w:t>
      </w:r>
      <w:r w:rsidR="00D10205">
        <w:rPr>
          <w:rFonts w:ascii="Book Antiqua" w:hAnsi="Book Antiqua" w:cs="Arial"/>
        </w:rPr>
        <w:t xml:space="preserve">accepted </w:t>
      </w:r>
      <w:r w:rsidR="00086BFA" w:rsidRPr="00A47B71">
        <w:rPr>
          <w:rFonts w:ascii="Book Antiqua" w:hAnsi="Book Antiqua" w:cs="Arial"/>
        </w:rPr>
        <w:t xml:space="preserve">evidence showing that </w:t>
      </w:r>
      <w:r w:rsidR="00D10205">
        <w:rPr>
          <w:rFonts w:ascii="Book Antiqua" w:hAnsi="Book Antiqua" w:cs="Arial"/>
        </w:rPr>
        <w:t>d</w:t>
      </w:r>
      <w:r w:rsidR="00086BFA" w:rsidRPr="00A47B71">
        <w:rPr>
          <w:rFonts w:ascii="Book Antiqua" w:hAnsi="Book Antiqua" w:cs="Arial"/>
        </w:rPr>
        <w:t xml:space="preserve">ialysis treatment was available in Nigeria at a price and </w:t>
      </w:r>
      <w:r>
        <w:rPr>
          <w:rFonts w:ascii="Book Antiqua" w:hAnsi="Book Antiqua" w:cs="Arial"/>
        </w:rPr>
        <w:t xml:space="preserve">found that he </w:t>
      </w:r>
      <w:r w:rsidR="00086BFA" w:rsidRPr="00A47B71">
        <w:rPr>
          <w:rFonts w:ascii="Book Antiqua" w:hAnsi="Book Antiqua" w:cs="Arial"/>
        </w:rPr>
        <w:t>had no reason to think that the other medical conditio</w:t>
      </w:r>
      <w:r w:rsidR="00267E09" w:rsidRPr="00A47B71">
        <w:rPr>
          <w:rFonts w:ascii="Book Antiqua" w:hAnsi="Book Antiqua" w:cs="Arial"/>
        </w:rPr>
        <w:t>ns which the appellant complained</w:t>
      </w:r>
      <w:r w:rsidR="00086BFA" w:rsidRPr="00A47B71">
        <w:rPr>
          <w:rFonts w:ascii="Book Antiqua" w:hAnsi="Book Antiqua" w:cs="Arial"/>
        </w:rPr>
        <w:t xml:space="preserve"> could </w:t>
      </w:r>
      <w:r w:rsidR="00D10205">
        <w:rPr>
          <w:rFonts w:ascii="Book Antiqua" w:hAnsi="Book Antiqua" w:cs="Arial"/>
        </w:rPr>
        <w:t xml:space="preserve">of </w:t>
      </w:r>
      <w:r w:rsidR="00086BFA" w:rsidRPr="00A47B71">
        <w:rPr>
          <w:rFonts w:ascii="Book Antiqua" w:hAnsi="Book Antiqua" w:cs="Arial"/>
        </w:rPr>
        <w:t>not be addressed there.</w:t>
      </w:r>
    </w:p>
    <w:p w:rsidR="00A47B71" w:rsidRDefault="00F6470E"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A47B71">
        <w:rPr>
          <w:rFonts w:ascii="Book Antiqua" w:hAnsi="Book Antiqua" w:cs="Arial"/>
        </w:rPr>
        <w:lastRenderedPageBreak/>
        <w:t>The judge reminded himself of Section 117</w:t>
      </w:r>
      <w:proofErr w:type="gramStart"/>
      <w:r w:rsidRPr="00A47B71">
        <w:rPr>
          <w:rFonts w:ascii="Book Antiqua" w:hAnsi="Book Antiqua" w:cs="Arial"/>
        </w:rPr>
        <w:t>B</w:t>
      </w:r>
      <w:r w:rsidR="00927CDA">
        <w:rPr>
          <w:rFonts w:ascii="Book Antiqua" w:hAnsi="Book Antiqua" w:cs="Arial"/>
        </w:rPr>
        <w:t>(</w:t>
      </w:r>
      <w:proofErr w:type="gramEnd"/>
      <w:r w:rsidR="00927CDA">
        <w:rPr>
          <w:rFonts w:ascii="Book Antiqua" w:hAnsi="Book Antiqua" w:cs="Arial"/>
        </w:rPr>
        <w:t>1)</w:t>
      </w:r>
      <w:r w:rsidRPr="00A47B71">
        <w:rPr>
          <w:rFonts w:ascii="Book Antiqua" w:hAnsi="Book Antiqua" w:cs="Arial"/>
        </w:rPr>
        <w:t xml:space="preserve"> of the Nationality, Immigration and Asylum Act 2002 which</w:t>
      </w:r>
      <w:r w:rsidR="00AA5CCB">
        <w:rPr>
          <w:rFonts w:ascii="Book Antiqua" w:hAnsi="Book Antiqua" w:cs="Arial"/>
        </w:rPr>
        <w:t xml:space="preserve"> gives </w:t>
      </w:r>
      <w:r w:rsidRPr="00A47B71">
        <w:rPr>
          <w:rFonts w:ascii="Book Antiqua" w:hAnsi="Book Antiqua" w:cs="Arial"/>
        </w:rPr>
        <w:t xml:space="preserve">statutory authority for the </w:t>
      </w:r>
      <w:r w:rsidR="00175413">
        <w:rPr>
          <w:rFonts w:ascii="Book Antiqua" w:hAnsi="Book Antiqua" w:cs="Arial"/>
        </w:rPr>
        <w:t xml:space="preserve">proposition </w:t>
      </w:r>
      <w:r w:rsidRPr="00A47B71">
        <w:rPr>
          <w:rFonts w:ascii="Book Antiqua" w:hAnsi="Book Antiqua" w:cs="Arial"/>
        </w:rPr>
        <w:t xml:space="preserve">that maintenance of effective immigration control is in the public interest and that little weight should be given to </w:t>
      </w:r>
      <w:r w:rsidR="00AA5CCB">
        <w:rPr>
          <w:rFonts w:ascii="Book Antiqua" w:hAnsi="Book Antiqua" w:cs="Arial"/>
        </w:rPr>
        <w:t>t</w:t>
      </w:r>
      <w:r w:rsidRPr="00A47B71">
        <w:rPr>
          <w:rFonts w:ascii="Book Antiqua" w:hAnsi="Book Antiqua" w:cs="Arial"/>
        </w:rPr>
        <w:t>he</w:t>
      </w:r>
      <w:r w:rsidR="00AA5CCB">
        <w:rPr>
          <w:rFonts w:ascii="Book Antiqua" w:hAnsi="Book Antiqua" w:cs="Arial"/>
        </w:rPr>
        <w:t xml:space="preserve"> appellant’s </w:t>
      </w:r>
      <w:r w:rsidRPr="00A47B71">
        <w:rPr>
          <w:rFonts w:ascii="Book Antiqua" w:hAnsi="Book Antiqua" w:cs="Arial"/>
        </w:rPr>
        <w:t xml:space="preserve">private life established at a time when </w:t>
      </w:r>
      <w:r w:rsidR="00175413">
        <w:rPr>
          <w:rFonts w:ascii="Book Antiqua" w:hAnsi="Book Antiqua" w:cs="Arial"/>
        </w:rPr>
        <w:t>t</w:t>
      </w:r>
      <w:r w:rsidR="00AA5CCB">
        <w:rPr>
          <w:rFonts w:ascii="Book Antiqua" w:hAnsi="Book Antiqua" w:cs="Arial"/>
        </w:rPr>
        <w:t xml:space="preserve">he </w:t>
      </w:r>
      <w:r w:rsidR="00175413">
        <w:rPr>
          <w:rFonts w:ascii="Book Antiqua" w:hAnsi="Book Antiqua" w:cs="Arial"/>
        </w:rPr>
        <w:t xml:space="preserve">appellant </w:t>
      </w:r>
      <w:r w:rsidRPr="00A47B71">
        <w:rPr>
          <w:rFonts w:ascii="Book Antiqua" w:hAnsi="Book Antiqua" w:cs="Arial"/>
        </w:rPr>
        <w:t>was in the United Kingdom unlawfully or when her immigration status was precarious</w:t>
      </w:r>
      <w:r w:rsidR="00AA5CCB">
        <w:rPr>
          <w:rFonts w:ascii="Book Antiqua" w:hAnsi="Book Antiqua" w:cs="Arial"/>
        </w:rPr>
        <w:t xml:space="preserve">. This </w:t>
      </w:r>
      <w:r w:rsidRPr="00A47B71">
        <w:rPr>
          <w:rFonts w:ascii="Book Antiqua" w:hAnsi="Book Antiqua" w:cs="Arial"/>
        </w:rPr>
        <w:t xml:space="preserve">appellant’s status had never been better than precarious and for most of the time was unlawful.  The judge found that the appeal </w:t>
      </w:r>
      <w:r w:rsidR="00AD0A4A">
        <w:rPr>
          <w:rFonts w:ascii="Book Antiqua" w:hAnsi="Book Antiqua" w:cs="Arial"/>
        </w:rPr>
        <w:t xml:space="preserve">on </w:t>
      </w:r>
      <w:r w:rsidRPr="00A47B71">
        <w:rPr>
          <w:rFonts w:ascii="Book Antiqua" w:hAnsi="Book Antiqua" w:cs="Arial"/>
        </w:rPr>
        <w:t>human rights grounds</w:t>
      </w:r>
      <w:r w:rsidR="00AD0A4A">
        <w:rPr>
          <w:rFonts w:ascii="Book Antiqua" w:hAnsi="Book Antiqua" w:cs="Arial"/>
        </w:rPr>
        <w:t xml:space="preserve"> had to be dismissed</w:t>
      </w:r>
      <w:r w:rsidR="00A47B71">
        <w:rPr>
          <w:rFonts w:ascii="Book Antiqua" w:hAnsi="Book Antiqua" w:cs="Arial"/>
        </w:rPr>
        <w:t>.</w:t>
      </w:r>
    </w:p>
    <w:p w:rsidR="00427698" w:rsidRDefault="006414D5"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A47B71">
        <w:rPr>
          <w:rFonts w:ascii="Book Antiqua" w:hAnsi="Book Antiqua" w:cs="Arial"/>
        </w:rPr>
        <w:t>Permission to appeal was granted by a different First-tier Tribunal Judge.</w:t>
      </w:r>
      <w:r w:rsidR="004D66D8">
        <w:rPr>
          <w:rFonts w:ascii="Book Antiqua" w:hAnsi="Book Antiqua" w:cs="Arial"/>
        </w:rPr>
        <w:t xml:space="preserve"> </w:t>
      </w:r>
      <w:r w:rsidR="00FA07A3" w:rsidRPr="00A47B71">
        <w:rPr>
          <w:rFonts w:ascii="Book Antiqua" w:hAnsi="Book Antiqua" w:cs="Arial"/>
        </w:rPr>
        <w:t xml:space="preserve">The judge </w:t>
      </w:r>
      <w:r w:rsidR="004D66D8">
        <w:rPr>
          <w:rFonts w:ascii="Book Antiqua" w:hAnsi="Book Antiqua" w:cs="Arial"/>
        </w:rPr>
        <w:t>who granted permission was concerned that there had be</w:t>
      </w:r>
      <w:r w:rsidR="00FA07A3" w:rsidRPr="00A47B71">
        <w:rPr>
          <w:rFonts w:ascii="Book Antiqua" w:hAnsi="Book Antiqua" w:cs="Arial"/>
        </w:rPr>
        <w:t>en</w:t>
      </w:r>
      <w:r w:rsidR="004D66D8">
        <w:rPr>
          <w:rFonts w:ascii="Book Antiqua" w:hAnsi="Book Antiqua" w:cs="Arial"/>
        </w:rPr>
        <w:t xml:space="preserve"> </w:t>
      </w:r>
      <w:r w:rsidR="00FA07A3" w:rsidRPr="00A47B71">
        <w:rPr>
          <w:rFonts w:ascii="Book Antiqua" w:hAnsi="Book Antiqua" w:cs="Arial"/>
        </w:rPr>
        <w:t xml:space="preserve">procedural irregularity.  The point is made aptly at </w:t>
      </w:r>
      <w:r w:rsidR="00AD0A4A">
        <w:rPr>
          <w:rFonts w:ascii="Book Antiqua" w:hAnsi="Book Antiqua" w:cs="Arial"/>
        </w:rPr>
        <w:t xml:space="preserve">point </w:t>
      </w:r>
      <w:r w:rsidR="00FA07A3" w:rsidRPr="00A47B71">
        <w:rPr>
          <w:rFonts w:ascii="Book Antiqua" w:hAnsi="Book Antiqua" w:cs="Arial"/>
        </w:rPr>
        <w:t>2 of the decision to give permission to appeal and I set it out below:</w:t>
      </w:r>
    </w:p>
    <w:p w:rsidR="00A47B71" w:rsidRPr="000C55A1" w:rsidRDefault="00FA07A3" w:rsidP="00727E06">
      <w:pPr>
        <w:pStyle w:val="ListParagraph"/>
        <w:tabs>
          <w:tab w:val="left" w:pos="567"/>
        </w:tabs>
        <w:spacing w:before="120"/>
        <w:ind w:left="1134" w:right="567"/>
        <w:contextualSpacing w:val="0"/>
        <w:jc w:val="both"/>
        <w:rPr>
          <w:rFonts w:ascii="Book Antiqua" w:hAnsi="Book Antiqua" w:cs="Arial"/>
          <w:sz w:val="22"/>
          <w:szCs w:val="22"/>
        </w:rPr>
      </w:pPr>
      <w:r w:rsidRPr="000C55A1">
        <w:rPr>
          <w:rFonts w:ascii="Book Antiqua" w:hAnsi="Book Antiqua" w:cs="Arial"/>
          <w:sz w:val="22"/>
          <w:szCs w:val="22"/>
        </w:rPr>
        <w:t xml:space="preserve">“The grounds assert that the judge erred in his determination which amounts to an error of law.  In the proportionality balancing </w:t>
      </w:r>
      <w:proofErr w:type="gramStart"/>
      <w:r w:rsidRPr="000C55A1">
        <w:rPr>
          <w:rFonts w:ascii="Book Antiqua" w:hAnsi="Book Antiqua" w:cs="Arial"/>
          <w:sz w:val="22"/>
          <w:szCs w:val="22"/>
        </w:rPr>
        <w:t>exercise</w:t>
      </w:r>
      <w:proofErr w:type="gramEnd"/>
      <w:r w:rsidRPr="000C55A1">
        <w:rPr>
          <w:rFonts w:ascii="Book Antiqua" w:hAnsi="Book Antiqua" w:cs="Arial"/>
          <w:sz w:val="22"/>
          <w:szCs w:val="22"/>
        </w:rPr>
        <w:t xml:space="preserve"> the judge failed to consider and attach weight to the medical evidence in support of the appellant’s case.  That medical evidence was a </w:t>
      </w:r>
      <w:r w:rsidR="00A86283" w:rsidRPr="000C55A1">
        <w:rPr>
          <w:rFonts w:ascii="Book Antiqua" w:hAnsi="Book Antiqua" w:cs="Arial"/>
          <w:sz w:val="22"/>
          <w:szCs w:val="22"/>
        </w:rPr>
        <w:t>two-page</w:t>
      </w:r>
      <w:r w:rsidRPr="000C55A1">
        <w:rPr>
          <w:rFonts w:ascii="Book Antiqua" w:hAnsi="Book Antiqua" w:cs="Arial"/>
          <w:sz w:val="22"/>
          <w:szCs w:val="22"/>
        </w:rPr>
        <w:t xml:space="preserve"> letter dated 1 February 2016 written by Hamish</w:t>
      </w:r>
      <w:r w:rsidR="008F71C3" w:rsidRPr="000C55A1">
        <w:rPr>
          <w:rFonts w:ascii="Book Antiqua" w:hAnsi="Book Antiqua" w:cs="Arial"/>
          <w:sz w:val="22"/>
          <w:szCs w:val="22"/>
        </w:rPr>
        <w:t xml:space="preserve"> </w:t>
      </w:r>
      <w:r w:rsidRPr="000C55A1">
        <w:rPr>
          <w:rFonts w:ascii="Book Antiqua" w:hAnsi="Book Antiqua" w:cs="Arial"/>
          <w:sz w:val="22"/>
          <w:szCs w:val="22"/>
        </w:rPr>
        <w:t>Dobbie, consultant nephrologist.  The judge asked for the appellant’s solicitors to e-mail a copy of that medical report directly to the Tribunal.  A copy of the fax cover sheet is provided.  The fax was sent to the Tribunal on 15 February 2018 at 10:38 hours, job 01152.  The judge did not receive that letter by the end of the hearing.  The judge gave Counsel the judge’s personal e-mail address so that the medical report</w:t>
      </w:r>
      <w:r w:rsidR="00F65C9D" w:rsidRPr="000C55A1">
        <w:rPr>
          <w:rFonts w:ascii="Book Antiqua" w:hAnsi="Book Antiqua" w:cs="Arial"/>
          <w:sz w:val="22"/>
          <w:szCs w:val="22"/>
        </w:rPr>
        <w:t xml:space="preserve"> could</w:t>
      </w:r>
      <w:r w:rsidRPr="000C55A1">
        <w:rPr>
          <w:rFonts w:ascii="Book Antiqua" w:hAnsi="Book Antiqua" w:cs="Arial"/>
          <w:sz w:val="22"/>
          <w:szCs w:val="22"/>
        </w:rPr>
        <w:t xml:space="preserve"> be sent to the judge for consideration.  It was accepted that the medical report would form part of the evidence of the appeal.  The medical report was sent by e-mail on 16 February 2018.  The absence had mentioned in the medical report in the decision amounts to a material error of law as it was unfair and prejudiced the appellant’s case.  Those representing the appellant made every effort to provide the medical report to the judge by fax and e-mail.  The judge’s failure to consider the medical evidence amounts to a material error of law.”</w:t>
      </w:r>
    </w:p>
    <w:p w:rsidR="0080339F" w:rsidRDefault="00E84F24"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A47B71">
        <w:rPr>
          <w:rFonts w:ascii="Book Antiqua" w:hAnsi="Book Antiqua" w:cs="Arial"/>
        </w:rPr>
        <w:t xml:space="preserve">I will summarise that evidence now.  The first page consisted of a summary of conditions and treatments that the appellant had demonstrated over many years.  I see no need to </w:t>
      </w:r>
      <w:r w:rsidR="0080339F">
        <w:rPr>
          <w:rFonts w:ascii="Book Antiqua" w:hAnsi="Book Antiqua" w:cs="Arial"/>
        </w:rPr>
        <w:t>disclose these personal matters</w:t>
      </w:r>
      <w:r w:rsidRPr="00A47B71">
        <w:rPr>
          <w:rFonts w:ascii="Book Antiqua" w:hAnsi="Book Antiqua" w:cs="Arial"/>
        </w:rPr>
        <w:t xml:space="preserve">.  </w:t>
      </w:r>
      <w:r w:rsidR="0080339F">
        <w:rPr>
          <w:rFonts w:ascii="Book Antiqua" w:hAnsi="Book Antiqua" w:cs="Arial"/>
        </w:rPr>
        <w:t>S</w:t>
      </w:r>
      <w:r w:rsidRPr="00A47B71">
        <w:rPr>
          <w:rFonts w:ascii="Book Antiqua" w:hAnsi="Book Antiqua" w:cs="Arial"/>
        </w:rPr>
        <w:t xml:space="preserve">uffice it to say that </w:t>
      </w:r>
      <w:r w:rsidR="0080339F">
        <w:rPr>
          <w:rFonts w:ascii="Book Antiqua" w:hAnsi="Book Antiqua" w:cs="Arial"/>
        </w:rPr>
        <w:t>t</w:t>
      </w:r>
      <w:r w:rsidRPr="00A47B71">
        <w:rPr>
          <w:rFonts w:ascii="Book Antiqua" w:hAnsi="Book Antiqua" w:cs="Arial"/>
        </w:rPr>
        <w:t xml:space="preserve">he </w:t>
      </w:r>
      <w:r w:rsidR="0080339F">
        <w:rPr>
          <w:rFonts w:ascii="Book Antiqua" w:hAnsi="Book Antiqua" w:cs="Arial"/>
        </w:rPr>
        <w:t xml:space="preserve">appellant </w:t>
      </w:r>
      <w:r w:rsidRPr="00A47B71">
        <w:rPr>
          <w:rFonts w:ascii="Book Antiqua" w:hAnsi="Book Antiqua" w:cs="Arial"/>
        </w:rPr>
        <w:t>has needed treatment for significant conditions on many occasions.</w:t>
      </w:r>
    </w:p>
    <w:p w:rsidR="00A50AA2" w:rsidRDefault="00E84F24"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A47B71">
        <w:rPr>
          <w:rFonts w:ascii="Book Antiqua" w:hAnsi="Book Antiqua" w:cs="Arial"/>
        </w:rPr>
        <w:t>I set out the text of Dr</w:t>
      </w:r>
      <w:r w:rsidR="00854881" w:rsidRPr="00A47B71">
        <w:rPr>
          <w:rFonts w:ascii="Book Antiqua" w:hAnsi="Book Antiqua" w:cs="Arial"/>
        </w:rPr>
        <w:t xml:space="preserve"> </w:t>
      </w:r>
      <w:r w:rsidRPr="00A47B71">
        <w:rPr>
          <w:rFonts w:ascii="Book Antiqua" w:hAnsi="Book Antiqua" w:cs="Arial"/>
        </w:rPr>
        <w:t>Dobbie’s letter after the list of treatments and medications.  Dr Dobbie said:</w:t>
      </w:r>
    </w:p>
    <w:p w:rsidR="00A50AA2" w:rsidRPr="00727E06" w:rsidRDefault="00EE6858" w:rsidP="00727E06">
      <w:pPr>
        <w:pStyle w:val="ListParagraph"/>
        <w:spacing w:before="120"/>
        <w:ind w:left="1134"/>
        <w:contextualSpacing w:val="0"/>
        <w:jc w:val="both"/>
        <w:rPr>
          <w:rFonts w:ascii="Book Antiqua" w:hAnsi="Book Antiqua" w:cs="Arial"/>
          <w:szCs w:val="22"/>
        </w:rPr>
      </w:pPr>
      <w:r w:rsidRPr="00727E06">
        <w:rPr>
          <w:rFonts w:ascii="Book Antiqua" w:hAnsi="Book Antiqua" w:cs="Arial"/>
          <w:szCs w:val="22"/>
        </w:rPr>
        <w:t xml:space="preserve">“I write concerning this lady’s status in the UK.  She is a very long-standing patient and of the Royal London Hospital Renal Unit.  She has now been on dialysis since 2006 and we have been looking after her all of this time.  She has been under my personal care on the </w:t>
      </w:r>
      <w:proofErr w:type="spellStart"/>
      <w:r w:rsidRPr="00727E06">
        <w:rPr>
          <w:rFonts w:ascii="Book Antiqua" w:hAnsi="Book Antiqua" w:cs="Arial"/>
          <w:szCs w:val="22"/>
        </w:rPr>
        <w:t>Whipps</w:t>
      </w:r>
      <w:proofErr w:type="spellEnd"/>
      <w:r w:rsidRPr="00727E06">
        <w:rPr>
          <w:rFonts w:ascii="Book Antiqua" w:hAnsi="Book Antiqua" w:cs="Arial"/>
          <w:szCs w:val="22"/>
        </w:rPr>
        <w:t xml:space="preserve"> Cross Renal Unit for the last four years.</w:t>
      </w:r>
    </w:p>
    <w:p w:rsidR="00A50AA2" w:rsidRPr="00727E06" w:rsidRDefault="00EE6858" w:rsidP="00727E06">
      <w:pPr>
        <w:pStyle w:val="ListParagraph"/>
        <w:spacing w:before="120"/>
        <w:ind w:left="1134"/>
        <w:contextualSpacing w:val="0"/>
        <w:jc w:val="both"/>
        <w:rPr>
          <w:rFonts w:ascii="Book Antiqua" w:hAnsi="Book Antiqua" w:cs="Arial"/>
          <w:szCs w:val="22"/>
        </w:rPr>
      </w:pPr>
      <w:r w:rsidRPr="00727E06">
        <w:rPr>
          <w:rFonts w:ascii="Book Antiqua" w:hAnsi="Book Antiqua" w:cs="Arial"/>
          <w:szCs w:val="22"/>
        </w:rPr>
        <w:t xml:space="preserve">Mrs </w:t>
      </w:r>
      <w:r w:rsidR="00727E06">
        <w:rPr>
          <w:rFonts w:ascii="Book Antiqua" w:hAnsi="Book Antiqua" w:cs="Arial"/>
          <w:szCs w:val="22"/>
        </w:rPr>
        <w:t>[</w:t>
      </w:r>
      <w:r w:rsidRPr="00727E06">
        <w:rPr>
          <w:rFonts w:ascii="Book Antiqua" w:hAnsi="Book Antiqua" w:cs="Arial"/>
          <w:szCs w:val="22"/>
        </w:rPr>
        <w:t>O</w:t>
      </w:r>
      <w:r w:rsidR="00727E06">
        <w:rPr>
          <w:rFonts w:ascii="Book Antiqua" w:hAnsi="Book Antiqua" w:cs="Arial"/>
          <w:szCs w:val="22"/>
        </w:rPr>
        <w:t xml:space="preserve">] </w:t>
      </w:r>
      <w:r w:rsidRPr="00727E06">
        <w:rPr>
          <w:rFonts w:ascii="Book Antiqua" w:hAnsi="Book Antiqua" w:cs="Arial"/>
          <w:szCs w:val="22"/>
        </w:rPr>
        <w:t>came to</w:t>
      </w:r>
      <w:r w:rsidR="00012116" w:rsidRPr="00727E06">
        <w:rPr>
          <w:rFonts w:ascii="Book Antiqua" w:hAnsi="Book Antiqua" w:cs="Arial"/>
          <w:szCs w:val="22"/>
        </w:rPr>
        <w:t xml:space="preserve"> the UK first in 1965.  Two of </w:t>
      </w:r>
      <w:r w:rsidRPr="00727E06">
        <w:rPr>
          <w:rFonts w:ascii="Book Antiqua" w:hAnsi="Book Antiqua" w:cs="Arial"/>
          <w:szCs w:val="22"/>
        </w:rPr>
        <w:t>her children were born here in 1967 and 1970.  Over the last 50 years she has spent the majority of her time in the UK</w:t>
      </w:r>
    </w:p>
    <w:p w:rsidR="00A50AA2" w:rsidRPr="00727E06" w:rsidRDefault="00EE6858" w:rsidP="00727E06">
      <w:pPr>
        <w:pStyle w:val="ListParagraph"/>
        <w:spacing w:before="120"/>
        <w:ind w:left="1134"/>
        <w:contextualSpacing w:val="0"/>
        <w:jc w:val="both"/>
        <w:rPr>
          <w:rFonts w:ascii="Book Antiqua" w:hAnsi="Book Antiqua" w:cs="Arial"/>
          <w:szCs w:val="22"/>
        </w:rPr>
      </w:pPr>
      <w:r w:rsidRPr="00727E06">
        <w:rPr>
          <w:rFonts w:ascii="Book Antiqua" w:hAnsi="Book Antiqua" w:cs="Arial"/>
          <w:szCs w:val="22"/>
        </w:rPr>
        <w:t xml:space="preserve">I understand that she is now trying to regularise her paperwork.  We have taken full responsibility for her renal care for the whole of the last ten years.  She is </w:t>
      </w:r>
      <w:r w:rsidRPr="00727E06">
        <w:rPr>
          <w:rFonts w:ascii="Book Antiqua" w:hAnsi="Book Antiqua" w:cs="Arial"/>
          <w:szCs w:val="22"/>
        </w:rPr>
        <w:lastRenderedPageBreak/>
        <w:t>absolutely dependent on dialysis treatment.  She also had a bypass operation at St Bartholomew’s Hospital in 2011.</w:t>
      </w:r>
    </w:p>
    <w:p w:rsidR="00A50AA2" w:rsidRPr="00727E06" w:rsidRDefault="00EE6858" w:rsidP="00727E06">
      <w:pPr>
        <w:pStyle w:val="ListParagraph"/>
        <w:spacing w:before="120"/>
        <w:ind w:left="1134"/>
        <w:contextualSpacing w:val="0"/>
        <w:jc w:val="both"/>
        <w:rPr>
          <w:rFonts w:ascii="Book Antiqua" w:hAnsi="Book Antiqua" w:cs="Arial"/>
          <w:szCs w:val="22"/>
        </w:rPr>
      </w:pPr>
      <w:r w:rsidRPr="00727E06">
        <w:rPr>
          <w:rFonts w:ascii="Book Antiqua" w:hAnsi="Book Antiqua" w:cs="Arial"/>
          <w:szCs w:val="22"/>
        </w:rPr>
        <w:t xml:space="preserve">Mrs </w:t>
      </w:r>
      <w:r w:rsidR="00727E06">
        <w:rPr>
          <w:rFonts w:ascii="Book Antiqua" w:hAnsi="Book Antiqua" w:cs="Arial"/>
          <w:szCs w:val="22"/>
        </w:rPr>
        <w:t>[</w:t>
      </w:r>
      <w:r w:rsidR="00727E06" w:rsidRPr="00727E06">
        <w:rPr>
          <w:rFonts w:ascii="Book Antiqua" w:hAnsi="Book Antiqua" w:cs="Arial"/>
          <w:szCs w:val="22"/>
        </w:rPr>
        <w:t>O</w:t>
      </w:r>
      <w:r w:rsidR="00727E06">
        <w:rPr>
          <w:rFonts w:ascii="Book Antiqua" w:hAnsi="Book Antiqua" w:cs="Arial"/>
          <w:szCs w:val="22"/>
        </w:rPr>
        <w:t>]</w:t>
      </w:r>
      <w:r w:rsidRPr="00727E06">
        <w:rPr>
          <w:rFonts w:ascii="Book Antiqua" w:hAnsi="Book Antiqua" w:cs="Arial"/>
          <w:szCs w:val="22"/>
        </w:rPr>
        <w:t>’s health is not as good as it used to be.  She walks with a stick and slowly.  She is absolutely dependent on three times a week life preserving dialysis treatment which will need to continue for the rest of her life.  She has the long list of medical problems outlined above and also takes a substantial list of tablets as above.</w:t>
      </w:r>
    </w:p>
    <w:p w:rsidR="001E1659" w:rsidRPr="00727E06" w:rsidRDefault="00EE6858" w:rsidP="00727E06">
      <w:pPr>
        <w:pStyle w:val="ListParagraph"/>
        <w:spacing w:before="120"/>
        <w:ind w:left="1134"/>
        <w:contextualSpacing w:val="0"/>
        <w:jc w:val="both"/>
        <w:rPr>
          <w:rFonts w:ascii="Book Antiqua" w:hAnsi="Book Antiqua" w:cs="Arial"/>
          <w:szCs w:val="22"/>
        </w:rPr>
      </w:pPr>
      <w:r w:rsidRPr="00727E06">
        <w:rPr>
          <w:rFonts w:ascii="Book Antiqua" w:hAnsi="Book Antiqua" w:cs="Arial"/>
          <w:szCs w:val="22"/>
        </w:rPr>
        <w:t>I would be delighted to answer further questions about her history if this would be helpful.  At present I would regard as risky for her to travel and I have advised her against doing this.”</w:t>
      </w:r>
    </w:p>
    <w:p w:rsidR="001E1659" w:rsidRDefault="00A833D8"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1E1659">
        <w:rPr>
          <w:rFonts w:ascii="Book Antiqua" w:hAnsi="Book Antiqua" w:cs="Arial"/>
        </w:rPr>
        <w:t xml:space="preserve">At the start of the hearing Mr Haywood asked to amend the grounds.  I gave permission.  By permitting the application I was able to crystalize points </w:t>
      </w:r>
      <w:r w:rsidR="00954227">
        <w:rPr>
          <w:rFonts w:ascii="Book Antiqua" w:hAnsi="Book Antiqua" w:cs="Arial"/>
        </w:rPr>
        <w:t xml:space="preserve">that </w:t>
      </w:r>
      <w:r w:rsidRPr="001E1659">
        <w:rPr>
          <w:rFonts w:ascii="Book Antiqua" w:hAnsi="Book Antiqua" w:cs="Arial"/>
        </w:rPr>
        <w:t xml:space="preserve">Mr Haywood would probably have been able to make </w:t>
      </w:r>
      <w:r w:rsidR="00D25718">
        <w:rPr>
          <w:rFonts w:ascii="Book Antiqua" w:hAnsi="Book Antiqua" w:cs="Arial"/>
        </w:rPr>
        <w:t xml:space="preserve">without the amendment </w:t>
      </w:r>
      <w:r w:rsidRPr="001E1659">
        <w:rPr>
          <w:rFonts w:ascii="Book Antiqua" w:hAnsi="Book Antiqua" w:cs="Arial"/>
        </w:rPr>
        <w:t xml:space="preserve">and it does not seem to me that </w:t>
      </w:r>
      <w:r w:rsidR="00ED46E1">
        <w:rPr>
          <w:rFonts w:ascii="Book Antiqua" w:hAnsi="Book Antiqua" w:cs="Arial"/>
        </w:rPr>
        <w:t xml:space="preserve">an </w:t>
      </w:r>
      <w:r w:rsidRPr="001E1659">
        <w:rPr>
          <w:rFonts w:ascii="Book Antiqua" w:hAnsi="Book Antiqua" w:cs="Arial"/>
        </w:rPr>
        <w:t>appeal concerning the welfare of a 72 year</w:t>
      </w:r>
      <w:r w:rsidR="00ED46EA">
        <w:rPr>
          <w:rFonts w:ascii="Book Antiqua" w:hAnsi="Book Antiqua" w:cs="Arial"/>
        </w:rPr>
        <w:t>s</w:t>
      </w:r>
      <w:r w:rsidRPr="001E1659">
        <w:rPr>
          <w:rFonts w:ascii="Book Antiqua" w:hAnsi="Book Antiqua" w:cs="Arial"/>
        </w:rPr>
        <w:t xml:space="preserve"> old woman </w:t>
      </w:r>
      <w:r w:rsidR="00ED46E1">
        <w:rPr>
          <w:rFonts w:ascii="Book Antiqua" w:hAnsi="Book Antiqua" w:cs="Arial"/>
        </w:rPr>
        <w:t xml:space="preserve">is an </w:t>
      </w:r>
      <w:r w:rsidRPr="001E1659">
        <w:rPr>
          <w:rFonts w:ascii="Book Antiqua" w:hAnsi="Book Antiqua" w:cs="Arial"/>
        </w:rPr>
        <w:t xml:space="preserve">appropriate place for taking an overly prescriptive view of the role of the Rules.  </w:t>
      </w:r>
      <w:r w:rsidR="00C16168">
        <w:rPr>
          <w:rFonts w:ascii="Book Antiqua" w:hAnsi="Book Antiqua" w:cs="Arial"/>
        </w:rPr>
        <w:t xml:space="preserve">Perhaps more importantly, </w:t>
      </w:r>
      <w:r w:rsidRPr="001E1659">
        <w:rPr>
          <w:rFonts w:ascii="Book Antiqua" w:hAnsi="Book Antiqua" w:cs="Arial"/>
        </w:rPr>
        <w:t xml:space="preserve">I saw nothing in the amendments which would </w:t>
      </w:r>
      <w:r w:rsidR="00D402C0" w:rsidRPr="001E1659">
        <w:rPr>
          <w:rFonts w:ascii="Book Antiqua" w:hAnsi="Book Antiqua" w:cs="Arial"/>
        </w:rPr>
        <w:t xml:space="preserve">have </w:t>
      </w:r>
      <w:r w:rsidRPr="001E1659">
        <w:rPr>
          <w:rFonts w:ascii="Book Antiqua" w:hAnsi="Book Antiqua" w:cs="Arial"/>
        </w:rPr>
        <w:t>disadvantage</w:t>
      </w:r>
      <w:r w:rsidR="007706D9" w:rsidRPr="001E1659">
        <w:rPr>
          <w:rFonts w:ascii="Book Antiqua" w:hAnsi="Book Antiqua" w:cs="Arial"/>
        </w:rPr>
        <w:t>d</w:t>
      </w:r>
      <w:r w:rsidRPr="001E1659">
        <w:rPr>
          <w:rFonts w:ascii="Book Antiqua" w:hAnsi="Book Antiqua" w:cs="Arial"/>
        </w:rPr>
        <w:t xml:space="preserve"> </w:t>
      </w:r>
      <w:r w:rsidR="00ED46E1">
        <w:rPr>
          <w:rFonts w:ascii="Book Antiqua" w:hAnsi="Book Antiqua" w:cs="Arial"/>
        </w:rPr>
        <w:t xml:space="preserve">unfairly </w:t>
      </w:r>
      <w:r w:rsidRPr="001E1659">
        <w:rPr>
          <w:rFonts w:ascii="Book Antiqua" w:hAnsi="Book Antiqua" w:cs="Arial"/>
        </w:rPr>
        <w:t>the Secretary of State.</w:t>
      </w:r>
    </w:p>
    <w:p w:rsidR="001E1659" w:rsidRDefault="00A833D8"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1E1659">
        <w:rPr>
          <w:rFonts w:ascii="Book Antiqua" w:hAnsi="Book Antiqua" w:cs="Arial"/>
        </w:rPr>
        <w:t>There are three additional grounds.  The first is that the First-tier Tribunal Judge is said to have erred by asking himself if there was medical treatment available in Nigeria</w:t>
      </w:r>
      <w:r w:rsidR="001F0766">
        <w:rPr>
          <w:rFonts w:ascii="Book Antiqua" w:hAnsi="Book Antiqua" w:cs="Arial"/>
        </w:rPr>
        <w:t xml:space="preserve"> </w:t>
      </w:r>
      <w:r w:rsidRPr="001E1659">
        <w:rPr>
          <w:rFonts w:ascii="Book Antiqua" w:hAnsi="Book Antiqua" w:cs="Arial"/>
        </w:rPr>
        <w:t xml:space="preserve">rather than </w:t>
      </w:r>
      <w:r w:rsidR="001F0766">
        <w:rPr>
          <w:rFonts w:ascii="Book Antiqua" w:hAnsi="Book Antiqua" w:cs="Arial"/>
        </w:rPr>
        <w:t>if the</w:t>
      </w:r>
      <w:r w:rsidR="00C16168">
        <w:rPr>
          <w:rFonts w:ascii="Book Antiqua" w:hAnsi="Book Antiqua" w:cs="Arial"/>
        </w:rPr>
        <w:t>re</w:t>
      </w:r>
      <w:r w:rsidR="001F0766">
        <w:rPr>
          <w:rFonts w:ascii="Book Antiqua" w:hAnsi="Book Antiqua" w:cs="Arial"/>
        </w:rPr>
        <w:t xml:space="preserve"> was </w:t>
      </w:r>
      <w:r w:rsidRPr="001E1659">
        <w:rPr>
          <w:rFonts w:ascii="Book Antiqua" w:hAnsi="Book Antiqua" w:cs="Arial"/>
        </w:rPr>
        <w:t xml:space="preserve">treatment that </w:t>
      </w:r>
      <w:r w:rsidR="001F0766">
        <w:rPr>
          <w:rFonts w:ascii="Book Antiqua" w:hAnsi="Book Antiqua" w:cs="Arial"/>
        </w:rPr>
        <w:t>t</w:t>
      </w:r>
      <w:r w:rsidRPr="001E1659">
        <w:rPr>
          <w:rFonts w:ascii="Book Antiqua" w:hAnsi="Book Antiqua" w:cs="Arial"/>
        </w:rPr>
        <w:t xml:space="preserve">he </w:t>
      </w:r>
      <w:r w:rsidR="001F0766">
        <w:rPr>
          <w:rFonts w:ascii="Book Antiqua" w:hAnsi="Book Antiqua" w:cs="Arial"/>
        </w:rPr>
        <w:t xml:space="preserve">appellant could </w:t>
      </w:r>
      <w:r w:rsidRPr="001E1659">
        <w:rPr>
          <w:rFonts w:ascii="Book Antiqua" w:hAnsi="Book Antiqua" w:cs="Arial"/>
        </w:rPr>
        <w:t>obtain.  A second additional ground is that the judge did not make any f</w:t>
      </w:r>
      <w:r w:rsidR="00201470" w:rsidRPr="001E1659">
        <w:rPr>
          <w:rFonts w:ascii="Book Antiqua" w:hAnsi="Book Antiqua" w:cs="Arial"/>
        </w:rPr>
        <w:t>indings on the evidence of the a</w:t>
      </w:r>
      <w:r w:rsidRPr="001E1659">
        <w:rPr>
          <w:rFonts w:ascii="Book Antiqua" w:hAnsi="Book Antiqua" w:cs="Arial"/>
        </w:rPr>
        <w:t xml:space="preserve">ppellant and  her three daughters and particularly on their </w:t>
      </w:r>
      <w:r w:rsidR="00201470" w:rsidRPr="001E1659">
        <w:rPr>
          <w:rFonts w:ascii="Book Antiqua" w:hAnsi="Book Antiqua" w:cs="Arial"/>
        </w:rPr>
        <w:t>claim that the a</w:t>
      </w:r>
      <w:r w:rsidRPr="001E1659">
        <w:rPr>
          <w:rFonts w:ascii="Book Antiqua" w:hAnsi="Book Antiqua" w:cs="Arial"/>
        </w:rPr>
        <w:t xml:space="preserve">ppellant would have to live on her own in the event of return to Nigeria as she no longer had friends or home there and the third additional ground is that the judge erred in not accepting that the degree of dependency established in the relationship between the appellant and her adult daughters was </w:t>
      </w:r>
      <w:r w:rsidR="00201470" w:rsidRPr="001E1659">
        <w:rPr>
          <w:rFonts w:ascii="Book Antiqua" w:hAnsi="Book Antiqua" w:cs="Arial"/>
        </w:rPr>
        <w:t>evidence of sufficient dependency as to amount to family life for the purposes of the “private and family life” considerations of Article 8 of the European Convention on Human Rights.</w:t>
      </w:r>
    </w:p>
    <w:p w:rsidR="00A50AA2" w:rsidRDefault="000A1DA2"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1E1659">
        <w:rPr>
          <w:rFonts w:ascii="Book Antiqua" w:hAnsi="Book Antiqua" w:cs="Arial"/>
        </w:rPr>
        <w:t>The judge set out an outline note of the evidence that was called before him.  He said at paragraph 13:</w:t>
      </w:r>
    </w:p>
    <w:p w:rsidR="001E1659" w:rsidRPr="00A50AA2" w:rsidRDefault="000A1DA2" w:rsidP="00727E06">
      <w:pPr>
        <w:pStyle w:val="ListParagraph"/>
        <w:tabs>
          <w:tab w:val="left" w:pos="567"/>
        </w:tabs>
        <w:spacing w:before="120"/>
        <w:ind w:left="1134" w:right="567"/>
        <w:contextualSpacing w:val="0"/>
        <w:jc w:val="both"/>
        <w:rPr>
          <w:rFonts w:ascii="Book Antiqua" w:hAnsi="Book Antiqua" w:cs="Arial"/>
          <w:sz w:val="22"/>
          <w:szCs w:val="22"/>
        </w:rPr>
      </w:pPr>
      <w:r w:rsidRPr="00A50AA2">
        <w:rPr>
          <w:rFonts w:ascii="Book Antiqua" w:hAnsi="Book Antiqua" w:cs="Arial"/>
          <w:sz w:val="22"/>
          <w:szCs w:val="22"/>
        </w:rPr>
        <w:t>“I do not consider that the appellant would be able to establish that there would be very significant obstacles to her integration into Nigeria, since she has lived there for 59 years, and although she claims that she has no friends or family in Nigeria, I do not accept that this</w:t>
      </w:r>
      <w:r w:rsidR="00B97F22" w:rsidRPr="00A50AA2">
        <w:rPr>
          <w:rFonts w:ascii="Book Antiqua" w:hAnsi="Book Antiqua" w:cs="Arial"/>
          <w:sz w:val="22"/>
          <w:szCs w:val="22"/>
        </w:rPr>
        <w:t xml:space="preserve"> is</w:t>
      </w:r>
      <w:r w:rsidRPr="00A50AA2">
        <w:rPr>
          <w:rFonts w:ascii="Book Antiqua" w:hAnsi="Book Antiqua" w:cs="Arial"/>
          <w:sz w:val="22"/>
          <w:szCs w:val="22"/>
        </w:rPr>
        <w:t xml:space="preserve"> likely having regard to the fact that she has lived there for nearly all her life.”</w:t>
      </w:r>
    </w:p>
    <w:p w:rsidR="00DF1E13" w:rsidRDefault="00853000" w:rsidP="00727E06">
      <w:pPr>
        <w:pStyle w:val="ListParagraph"/>
        <w:numPr>
          <w:ilvl w:val="0"/>
          <w:numId w:val="3"/>
        </w:numPr>
        <w:tabs>
          <w:tab w:val="left" w:pos="567"/>
        </w:tabs>
        <w:spacing w:before="240"/>
        <w:ind w:left="567" w:hanging="567"/>
        <w:contextualSpacing w:val="0"/>
        <w:jc w:val="both"/>
        <w:rPr>
          <w:rFonts w:ascii="Book Antiqua" w:hAnsi="Book Antiqua" w:cs="Arial"/>
        </w:rPr>
      </w:pPr>
      <w:r>
        <w:rPr>
          <w:rFonts w:ascii="Book Antiqua" w:hAnsi="Book Antiqua" w:cs="Arial"/>
        </w:rPr>
        <w:t xml:space="preserve">In making this finding the judge clearly </w:t>
      </w:r>
      <w:r w:rsidR="006F4B40">
        <w:rPr>
          <w:rFonts w:ascii="Book Antiqua" w:hAnsi="Book Antiqua" w:cs="Arial"/>
        </w:rPr>
        <w:t xml:space="preserve">disbelieved </w:t>
      </w:r>
      <w:r w:rsidR="000A1DA2" w:rsidRPr="001E1659">
        <w:rPr>
          <w:rFonts w:ascii="Book Antiqua" w:hAnsi="Book Antiqua" w:cs="Arial"/>
        </w:rPr>
        <w:t>contrary evidence from the ap</w:t>
      </w:r>
      <w:r w:rsidR="00E37B2C" w:rsidRPr="001E1659">
        <w:rPr>
          <w:rFonts w:ascii="Book Antiqua" w:hAnsi="Book Antiqua" w:cs="Arial"/>
        </w:rPr>
        <w:t>pellant and her daughters.</w:t>
      </w:r>
    </w:p>
    <w:p w:rsidR="00306F8C" w:rsidRDefault="00DF1E13" w:rsidP="00727E06">
      <w:pPr>
        <w:pStyle w:val="ListParagraph"/>
        <w:numPr>
          <w:ilvl w:val="0"/>
          <w:numId w:val="3"/>
        </w:numPr>
        <w:tabs>
          <w:tab w:val="left" w:pos="567"/>
        </w:tabs>
        <w:spacing w:before="240"/>
        <w:ind w:left="567" w:hanging="567"/>
        <w:contextualSpacing w:val="0"/>
        <w:jc w:val="both"/>
        <w:rPr>
          <w:rFonts w:ascii="Book Antiqua" w:hAnsi="Book Antiqua" w:cs="Arial"/>
        </w:rPr>
      </w:pPr>
      <w:r>
        <w:rPr>
          <w:rFonts w:ascii="Book Antiqua" w:hAnsi="Book Antiqua" w:cs="Arial"/>
        </w:rPr>
        <w:t>I</w:t>
      </w:r>
      <w:r w:rsidR="000A1DA2" w:rsidRPr="001E1659">
        <w:rPr>
          <w:rFonts w:ascii="Book Antiqua" w:hAnsi="Book Antiqua" w:cs="Arial"/>
        </w:rPr>
        <w:t>t was also the appellant’s case that she had lived in the United Kingdom since 2006</w:t>
      </w:r>
      <w:r w:rsidR="00711B86">
        <w:rPr>
          <w:rFonts w:ascii="Book Antiqua" w:hAnsi="Book Antiqua" w:cs="Arial"/>
        </w:rPr>
        <w:t xml:space="preserve"> and consequentially had lost ties with Nigeri</w:t>
      </w:r>
      <w:r w:rsidR="005D0F62">
        <w:rPr>
          <w:rFonts w:ascii="Book Antiqua" w:hAnsi="Book Antiqua" w:cs="Arial"/>
        </w:rPr>
        <w:t>a</w:t>
      </w:r>
      <w:r w:rsidR="000A1DA2" w:rsidRPr="001E1659">
        <w:rPr>
          <w:rFonts w:ascii="Book Antiqua" w:hAnsi="Book Antiqua" w:cs="Arial"/>
        </w:rPr>
        <w:t>.  Whilst it might be surprising if there is no one at all in the entire country of Nigeria</w:t>
      </w:r>
      <w:r w:rsidR="006454A2">
        <w:rPr>
          <w:rFonts w:ascii="Book Antiqua" w:hAnsi="Book Antiqua" w:cs="Arial"/>
        </w:rPr>
        <w:t xml:space="preserve">, which is a </w:t>
      </w:r>
      <w:r w:rsidR="00D42D97">
        <w:rPr>
          <w:rFonts w:ascii="Book Antiqua" w:hAnsi="Book Antiqua" w:cs="Arial"/>
        </w:rPr>
        <w:t xml:space="preserve">very </w:t>
      </w:r>
      <w:r w:rsidR="000A1DA2" w:rsidRPr="001E1659">
        <w:rPr>
          <w:rFonts w:ascii="Book Antiqua" w:hAnsi="Book Antiqua" w:cs="Arial"/>
        </w:rPr>
        <w:t>populous</w:t>
      </w:r>
      <w:r w:rsidR="00D42D97">
        <w:rPr>
          <w:rFonts w:ascii="Book Antiqua" w:hAnsi="Book Antiqua" w:cs="Arial"/>
        </w:rPr>
        <w:t>,</w:t>
      </w:r>
      <w:r w:rsidR="000A1DA2" w:rsidRPr="001E1659">
        <w:rPr>
          <w:rFonts w:ascii="Book Antiqua" w:hAnsi="Book Antiqua" w:cs="Arial"/>
        </w:rPr>
        <w:t xml:space="preserve"> who would be </w:t>
      </w:r>
      <w:r w:rsidR="005D0F62">
        <w:rPr>
          <w:rFonts w:ascii="Book Antiqua" w:hAnsi="Book Antiqua" w:cs="Arial"/>
        </w:rPr>
        <w:t xml:space="preserve">genuinely pleased to see </w:t>
      </w:r>
      <w:r w:rsidR="00A908B1">
        <w:rPr>
          <w:rFonts w:ascii="Book Antiqua" w:hAnsi="Book Antiqua" w:cs="Arial"/>
        </w:rPr>
        <w:t>t</w:t>
      </w:r>
      <w:r w:rsidR="005D0F62">
        <w:rPr>
          <w:rFonts w:ascii="Book Antiqua" w:hAnsi="Book Antiqua" w:cs="Arial"/>
        </w:rPr>
        <w:t>he</w:t>
      </w:r>
      <w:r w:rsidR="00A908B1">
        <w:rPr>
          <w:rFonts w:ascii="Book Antiqua" w:hAnsi="Book Antiqua" w:cs="Arial"/>
        </w:rPr>
        <w:t xml:space="preserve"> appellant in the event of her </w:t>
      </w:r>
      <w:r w:rsidR="005D0F62">
        <w:rPr>
          <w:rFonts w:ascii="Book Antiqua" w:hAnsi="Book Antiqua" w:cs="Arial"/>
        </w:rPr>
        <w:t>r</w:t>
      </w:r>
      <w:r w:rsidR="00A908B1">
        <w:rPr>
          <w:rFonts w:ascii="Book Antiqua" w:hAnsi="Book Antiqua" w:cs="Arial"/>
        </w:rPr>
        <w:t>eturn</w:t>
      </w:r>
      <w:r w:rsidR="005D0F62">
        <w:rPr>
          <w:rFonts w:ascii="Book Antiqua" w:hAnsi="Book Antiqua" w:cs="Arial"/>
        </w:rPr>
        <w:t xml:space="preserve"> and </w:t>
      </w:r>
      <w:r w:rsidR="000A1DA2" w:rsidRPr="001E1659">
        <w:rPr>
          <w:rFonts w:ascii="Book Antiqua" w:hAnsi="Book Antiqua" w:cs="Arial"/>
        </w:rPr>
        <w:t xml:space="preserve">to pass the </w:t>
      </w:r>
      <w:r w:rsidR="000A1DA2" w:rsidRPr="001E1659">
        <w:rPr>
          <w:rFonts w:ascii="Book Antiqua" w:hAnsi="Book Antiqua" w:cs="Arial"/>
        </w:rPr>
        <w:lastRenderedPageBreak/>
        <w:t>time of the day with her after a gap of ten years</w:t>
      </w:r>
      <w:r w:rsidR="005D0F62">
        <w:rPr>
          <w:rFonts w:ascii="Book Antiqua" w:hAnsi="Book Antiqua" w:cs="Arial"/>
        </w:rPr>
        <w:t xml:space="preserve"> </w:t>
      </w:r>
      <w:r w:rsidR="000A1DA2" w:rsidRPr="001E1659">
        <w:rPr>
          <w:rFonts w:ascii="Book Antiqua" w:hAnsi="Book Antiqua" w:cs="Arial"/>
        </w:rPr>
        <w:t xml:space="preserve">I am not persuaded that it is sufficient reason to disbelieve the evidence that there </w:t>
      </w:r>
      <w:r w:rsidR="00D42D97">
        <w:rPr>
          <w:rFonts w:ascii="Book Antiqua" w:hAnsi="Book Antiqua" w:cs="Arial"/>
        </w:rPr>
        <w:t xml:space="preserve">are </w:t>
      </w:r>
      <w:r w:rsidR="000A1DA2" w:rsidRPr="001E1659">
        <w:rPr>
          <w:rFonts w:ascii="Book Antiqua" w:hAnsi="Book Antiqua" w:cs="Arial"/>
        </w:rPr>
        <w:t>no family members or close friends who would support her</w:t>
      </w:r>
      <w:r w:rsidR="00A07AEF">
        <w:rPr>
          <w:rFonts w:ascii="Book Antiqua" w:hAnsi="Book Antiqua" w:cs="Arial"/>
        </w:rPr>
        <w:t>. S</w:t>
      </w:r>
      <w:r w:rsidR="000A1DA2" w:rsidRPr="001E1659">
        <w:rPr>
          <w:rFonts w:ascii="Book Antiqua" w:hAnsi="Book Antiqua" w:cs="Arial"/>
        </w:rPr>
        <w:t xml:space="preserve">imply to say that there must be </w:t>
      </w:r>
      <w:r w:rsidR="00A07AEF">
        <w:rPr>
          <w:rFonts w:ascii="Book Antiqua" w:hAnsi="Book Antiqua" w:cs="Arial"/>
        </w:rPr>
        <w:t xml:space="preserve">such support </w:t>
      </w:r>
      <w:r w:rsidR="000A1DA2" w:rsidRPr="001E1659">
        <w:rPr>
          <w:rFonts w:ascii="Book Antiqua" w:hAnsi="Book Antiqua" w:cs="Arial"/>
        </w:rPr>
        <w:t xml:space="preserve">because the appellant has lived </w:t>
      </w:r>
      <w:r w:rsidR="00A07AEF">
        <w:rPr>
          <w:rFonts w:ascii="Book Antiqua" w:hAnsi="Book Antiqua" w:cs="Arial"/>
        </w:rPr>
        <w:t xml:space="preserve">in Nigeria </w:t>
      </w:r>
      <w:r w:rsidR="000A1DA2" w:rsidRPr="001E1659">
        <w:rPr>
          <w:rFonts w:ascii="Book Antiqua" w:hAnsi="Book Antiqua" w:cs="Arial"/>
        </w:rPr>
        <w:t>for 59 years</w:t>
      </w:r>
      <w:r w:rsidR="00A07AEF">
        <w:rPr>
          <w:rFonts w:ascii="Book Antiqua" w:hAnsi="Book Antiqua" w:cs="Arial"/>
        </w:rPr>
        <w:t xml:space="preserve"> will not do</w:t>
      </w:r>
      <w:r w:rsidR="000A1DA2" w:rsidRPr="001E1659">
        <w:rPr>
          <w:rFonts w:ascii="Book Antiqua" w:hAnsi="Book Antiqua" w:cs="Arial"/>
        </w:rPr>
        <w:t xml:space="preserve">.  I am not satisfied that the judge was </w:t>
      </w:r>
      <w:r w:rsidR="00503D3A">
        <w:rPr>
          <w:rFonts w:ascii="Book Antiqua" w:hAnsi="Book Antiqua" w:cs="Arial"/>
        </w:rPr>
        <w:t xml:space="preserve">not </w:t>
      </w:r>
      <w:r w:rsidR="000A1DA2" w:rsidRPr="001E1659">
        <w:rPr>
          <w:rFonts w:ascii="Book Antiqua" w:hAnsi="Book Antiqua" w:cs="Arial"/>
        </w:rPr>
        <w:t>entitled to conclude</w:t>
      </w:r>
      <w:r w:rsidR="00503D3A">
        <w:rPr>
          <w:rFonts w:ascii="Book Antiqua" w:hAnsi="Book Antiqua" w:cs="Arial"/>
        </w:rPr>
        <w:t xml:space="preserve"> </w:t>
      </w:r>
      <w:r w:rsidR="000A1DA2" w:rsidRPr="001E1659">
        <w:rPr>
          <w:rFonts w:ascii="Book Antiqua" w:hAnsi="Book Antiqua" w:cs="Arial"/>
        </w:rPr>
        <w:t>for the reasons given that there must be a home or family to support the appellant in Nigeria.</w:t>
      </w:r>
    </w:p>
    <w:p w:rsidR="00D57174" w:rsidRDefault="00A13296" w:rsidP="00727E06">
      <w:pPr>
        <w:pStyle w:val="ListParagraph"/>
        <w:numPr>
          <w:ilvl w:val="0"/>
          <w:numId w:val="3"/>
        </w:numPr>
        <w:tabs>
          <w:tab w:val="left" w:pos="567"/>
        </w:tabs>
        <w:spacing w:before="240"/>
        <w:ind w:left="567" w:hanging="567"/>
        <w:contextualSpacing w:val="0"/>
        <w:jc w:val="both"/>
        <w:rPr>
          <w:rFonts w:ascii="Book Antiqua" w:hAnsi="Book Antiqua" w:cs="Arial"/>
        </w:rPr>
      </w:pPr>
      <w:r>
        <w:rPr>
          <w:rFonts w:ascii="Book Antiqua" w:hAnsi="Book Antiqua" w:cs="Arial"/>
        </w:rPr>
        <w:t xml:space="preserve">The judge’s decision that there was no “family life”, if wrong, is wrong in law rather than fact. </w:t>
      </w:r>
      <w:r w:rsidR="000A1DA2" w:rsidRPr="00306F8C">
        <w:rPr>
          <w:rFonts w:ascii="Book Antiqua" w:hAnsi="Book Antiqua" w:cs="Arial"/>
        </w:rPr>
        <w:t xml:space="preserve">The distinction between “family life” and “private life” is not one to be found in the terms of the Convention which refers to “private and family life” as an entity but although it is sometimes convenient to think in terms of either “family” or “private” life it is not always a particularly happy way of analysing Convention obligations.  </w:t>
      </w:r>
      <w:r w:rsidR="0027118F">
        <w:rPr>
          <w:rFonts w:ascii="Book Antiqua" w:hAnsi="Book Antiqua" w:cs="Arial"/>
        </w:rPr>
        <w:t>I</w:t>
      </w:r>
      <w:r w:rsidR="00C137AF">
        <w:rPr>
          <w:rFonts w:ascii="Book Antiqua" w:hAnsi="Book Antiqua" w:cs="Arial"/>
        </w:rPr>
        <w:t>t</w:t>
      </w:r>
      <w:r w:rsidR="0027118F">
        <w:rPr>
          <w:rFonts w:ascii="Book Antiqua" w:hAnsi="Book Antiqua" w:cs="Arial"/>
        </w:rPr>
        <w:t xml:space="preserve"> matters in a case such as this because section 117</w:t>
      </w:r>
      <w:r w:rsidR="00CD6934">
        <w:rPr>
          <w:rFonts w:ascii="Book Antiqua" w:hAnsi="Book Antiqua" w:cs="Arial"/>
        </w:rPr>
        <w:t>B(4)</w:t>
      </w:r>
      <w:r w:rsidR="00F51F72">
        <w:rPr>
          <w:rFonts w:ascii="Book Antiqua" w:hAnsi="Book Antiqua" w:cs="Arial"/>
        </w:rPr>
        <w:t xml:space="preserve">(a) </w:t>
      </w:r>
      <w:r w:rsidR="00A27D26">
        <w:rPr>
          <w:rFonts w:ascii="Book Antiqua" w:hAnsi="Book Antiqua" w:cs="Arial"/>
        </w:rPr>
        <w:t xml:space="preserve">requires that little weight is given to </w:t>
      </w:r>
      <w:r w:rsidR="00C03A47">
        <w:rPr>
          <w:rFonts w:ascii="Book Antiqua" w:hAnsi="Book Antiqua" w:cs="Arial"/>
        </w:rPr>
        <w:t xml:space="preserve">“private life” or a relationship formed with a qualifying partner </w:t>
      </w:r>
      <w:r w:rsidR="005C38B8">
        <w:rPr>
          <w:rFonts w:ascii="Book Antiqua" w:hAnsi="Book Antiqua" w:cs="Arial"/>
        </w:rPr>
        <w:t xml:space="preserve">at a time when the person was in the United Kingdom without permission. It does not indicate what weight should be given to </w:t>
      </w:r>
      <w:r w:rsidR="007C1778">
        <w:rPr>
          <w:rFonts w:ascii="Book Antiqua" w:hAnsi="Book Antiqua" w:cs="Arial"/>
        </w:rPr>
        <w:t xml:space="preserve">“family life” established with a person who is neither a qualifying partner nor a </w:t>
      </w:r>
      <w:r w:rsidR="00D57174">
        <w:rPr>
          <w:rFonts w:ascii="Book Antiqua" w:hAnsi="Book Antiqua" w:cs="Arial"/>
        </w:rPr>
        <w:t>qualifying child.</w:t>
      </w:r>
    </w:p>
    <w:p w:rsidR="00702276" w:rsidRDefault="00D57174" w:rsidP="00727E06">
      <w:pPr>
        <w:pStyle w:val="ListParagraph"/>
        <w:numPr>
          <w:ilvl w:val="0"/>
          <w:numId w:val="3"/>
        </w:numPr>
        <w:tabs>
          <w:tab w:val="left" w:pos="567"/>
        </w:tabs>
        <w:spacing w:before="240"/>
        <w:ind w:left="567" w:hanging="567"/>
        <w:contextualSpacing w:val="0"/>
        <w:jc w:val="both"/>
        <w:rPr>
          <w:rFonts w:ascii="Book Antiqua" w:hAnsi="Book Antiqua" w:cs="Arial"/>
        </w:rPr>
      </w:pPr>
      <w:r>
        <w:rPr>
          <w:rFonts w:ascii="Book Antiqua" w:hAnsi="Book Antiqua" w:cs="Arial"/>
        </w:rPr>
        <w:t>In this case t</w:t>
      </w:r>
      <w:r w:rsidR="000A1DA2" w:rsidRPr="00306F8C">
        <w:rPr>
          <w:rFonts w:ascii="Book Antiqua" w:hAnsi="Book Antiqua" w:cs="Arial"/>
        </w:rPr>
        <w:t xml:space="preserve">he evidence clearly points in favour of there being a degree of emotional and physical dependency </w:t>
      </w:r>
      <w:r w:rsidR="008016D0" w:rsidRPr="00306F8C">
        <w:rPr>
          <w:rFonts w:ascii="Book Antiqua" w:hAnsi="Book Antiqua" w:cs="Arial"/>
        </w:rPr>
        <w:t xml:space="preserve">by </w:t>
      </w:r>
      <w:r w:rsidR="000A1DA2" w:rsidRPr="00306F8C">
        <w:rPr>
          <w:rFonts w:ascii="Book Antiqua" w:hAnsi="Book Antiqua" w:cs="Arial"/>
        </w:rPr>
        <w:t xml:space="preserve">the appellant on her daughters.  That </w:t>
      </w:r>
      <w:r w:rsidR="008016D0" w:rsidRPr="00306F8C">
        <w:rPr>
          <w:rFonts w:ascii="Book Antiqua" w:hAnsi="Book Antiqua" w:cs="Arial"/>
        </w:rPr>
        <w:t xml:space="preserve">such </w:t>
      </w:r>
      <w:r w:rsidR="000A1DA2" w:rsidRPr="00306F8C">
        <w:rPr>
          <w:rFonts w:ascii="Book Antiqua" w:hAnsi="Book Antiqua" w:cs="Arial"/>
        </w:rPr>
        <w:t>dependency exists is inherently likely</w:t>
      </w:r>
      <w:r w:rsidR="00CE0802" w:rsidRPr="00306F8C">
        <w:rPr>
          <w:rFonts w:ascii="Book Antiqua" w:hAnsi="Book Antiqua" w:cs="Arial"/>
        </w:rPr>
        <w:t xml:space="preserve"> given the appellant’s </w:t>
      </w:r>
      <w:r w:rsidR="000A1DA2" w:rsidRPr="00306F8C">
        <w:rPr>
          <w:rFonts w:ascii="Book Antiqua" w:hAnsi="Book Antiqua" w:cs="Arial"/>
        </w:rPr>
        <w:t>age and</w:t>
      </w:r>
      <w:r w:rsidR="00CE0802" w:rsidRPr="00306F8C">
        <w:rPr>
          <w:rFonts w:ascii="Book Antiqua" w:hAnsi="Book Antiqua" w:cs="Arial"/>
        </w:rPr>
        <w:t xml:space="preserve"> </w:t>
      </w:r>
      <w:r w:rsidR="000A1DA2" w:rsidRPr="00306F8C">
        <w:rPr>
          <w:rFonts w:ascii="Book Antiqua" w:hAnsi="Book Antiqua" w:cs="Arial"/>
        </w:rPr>
        <w:t xml:space="preserve">health.  She has no other </w:t>
      </w:r>
      <w:r w:rsidR="00306D12" w:rsidRPr="00306F8C">
        <w:rPr>
          <w:rFonts w:ascii="Book Antiqua" w:hAnsi="Book Antiqua" w:cs="Arial"/>
        </w:rPr>
        <w:t xml:space="preserve">known </w:t>
      </w:r>
      <w:r w:rsidR="000A1DA2" w:rsidRPr="00306F8C">
        <w:rPr>
          <w:rFonts w:ascii="Book Antiqua" w:hAnsi="Book Antiqua" w:cs="Arial"/>
        </w:rPr>
        <w:t>close relatives.  Her daughters show every indication of feeling a sense of responsibility towards their mother which they discharge</w:t>
      </w:r>
      <w:r w:rsidR="00702276">
        <w:rPr>
          <w:rFonts w:ascii="Book Antiqua" w:hAnsi="Book Antiqua" w:cs="Arial"/>
        </w:rPr>
        <w:t>,</w:t>
      </w:r>
      <w:r w:rsidR="000A1DA2" w:rsidRPr="00306F8C">
        <w:rPr>
          <w:rFonts w:ascii="Book Antiqua" w:hAnsi="Book Antiqua" w:cs="Arial"/>
        </w:rPr>
        <w:t xml:space="preserve"> no doubt lovingly</w:t>
      </w:r>
      <w:r w:rsidR="00702276">
        <w:rPr>
          <w:rFonts w:ascii="Book Antiqua" w:hAnsi="Book Antiqua" w:cs="Arial"/>
        </w:rPr>
        <w:t>,</w:t>
      </w:r>
      <w:r w:rsidR="00D55111" w:rsidRPr="00306F8C">
        <w:rPr>
          <w:rFonts w:ascii="Book Antiqua" w:hAnsi="Book Antiqua" w:cs="Arial"/>
        </w:rPr>
        <w:t xml:space="preserve"> but </w:t>
      </w:r>
      <w:r w:rsidR="00306D12" w:rsidRPr="00306F8C">
        <w:rPr>
          <w:rFonts w:ascii="Book Antiqua" w:hAnsi="Book Antiqua" w:cs="Arial"/>
        </w:rPr>
        <w:t xml:space="preserve">there is </w:t>
      </w:r>
      <w:r w:rsidR="00D55111" w:rsidRPr="00306F8C">
        <w:rPr>
          <w:rFonts w:ascii="Book Antiqua" w:hAnsi="Book Antiqua" w:cs="Arial"/>
        </w:rPr>
        <w:t>quite a high degree of dependency.</w:t>
      </w:r>
    </w:p>
    <w:p w:rsidR="001F2420" w:rsidRDefault="00926963" w:rsidP="00727E06">
      <w:pPr>
        <w:pStyle w:val="ListParagraph"/>
        <w:numPr>
          <w:ilvl w:val="0"/>
          <w:numId w:val="3"/>
        </w:numPr>
        <w:tabs>
          <w:tab w:val="left" w:pos="567"/>
        </w:tabs>
        <w:spacing w:before="240"/>
        <w:ind w:left="567" w:hanging="567"/>
        <w:contextualSpacing w:val="0"/>
        <w:jc w:val="both"/>
        <w:rPr>
          <w:rFonts w:ascii="Book Antiqua" w:hAnsi="Book Antiqua" w:cs="Arial"/>
        </w:rPr>
      </w:pPr>
      <w:r>
        <w:rPr>
          <w:rFonts w:ascii="Book Antiqua" w:hAnsi="Book Antiqua" w:cs="Arial"/>
        </w:rPr>
        <w:t xml:space="preserve">I remind myself of the </w:t>
      </w:r>
      <w:proofErr w:type="spellStart"/>
      <w:proofErr w:type="gramStart"/>
      <w:r w:rsidR="00624661">
        <w:rPr>
          <w:rFonts w:ascii="Book Antiqua" w:hAnsi="Book Antiqua" w:cs="Arial"/>
        </w:rPr>
        <w:t>well known</w:t>
      </w:r>
      <w:proofErr w:type="spellEnd"/>
      <w:proofErr w:type="gramEnd"/>
      <w:r w:rsidR="00624661">
        <w:rPr>
          <w:rFonts w:ascii="Book Antiqua" w:hAnsi="Book Antiqua" w:cs="Arial"/>
        </w:rPr>
        <w:t xml:space="preserve"> test in </w:t>
      </w:r>
      <w:proofErr w:type="spellStart"/>
      <w:r w:rsidR="0007159E" w:rsidRPr="0007159E">
        <w:rPr>
          <w:rFonts w:ascii="Book Antiqua" w:hAnsi="Book Antiqua" w:cs="Arial"/>
          <w:u w:val="single"/>
        </w:rPr>
        <w:t>Kugathas</w:t>
      </w:r>
      <w:proofErr w:type="spellEnd"/>
      <w:r w:rsidR="0007159E" w:rsidRPr="0007159E">
        <w:rPr>
          <w:rFonts w:ascii="Book Antiqua" w:hAnsi="Book Antiqua" w:cs="Arial"/>
          <w:u w:val="single"/>
        </w:rPr>
        <w:t xml:space="preserve"> v Secretary of State for the Home Department</w:t>
      </w:r>
      <w:r w:rsidR="0007159E" w:rsidRPr="0007159E">
        <w:rPr>
          <w:rFonts w:ascii="Book Antiqua" w:hAnsi="Book Antiqua" w:cs="Arial"/>
        </w:rPr>
        <w:t xml:space="preserve"> [2003</w:t>
      </w:r>
      <w:r w:rsidR="0007159E" w:rsidRPr="001F2420">
        <w:rPr>
          <w:rFonts w:ascii="Book Antiqua" w:hAnsi="Book Antiqua" w:cs="Arial"/>
        </w:rPr>
        <w:t xml:space="preserve">] EWCA </w:t>
      </w:r>
      <w:proofErr w:type="spellStart"/>
      <w:r w:rsidR="0007159E" w:rsidRPr="001F2420">
        <w:rPr>
          <w:rFonts w:ascii="Book Antiqua" w:hAnsi="Book Antiqua" w:cs="Arial"/>
        </w:rPr>
        <w:t>Civ</w:t>
      </w:r>
      <w:proofErr w:type="spellEnd"/>
      <w:r w:rsidR="0007159E" w:rsidRPr="001F2420">
        <w:rPr>
          <w:rFonts w:ascii="Book Antiqua" w:hAnsi="Book Antiqua" w:cs="Arial"/>
        </w:rPr>
        <w:t xml:space="preserve"> 31 </w:t>
      </w:r>
      <w:r w:rsidR="00E429A2" w:rsidRPr="001F2420">
        <w:rPr>
          <w:rFonts w:ascii="Book Antiqua" w:hAnsi="Book Antiqua" w:cs="Arial"/>
        </w:rPr>
        <w:t xml:space="preserve">where Sedley LJ approved the </w:t>
      </w:r>
      <w:r w:rsidR="00E247B2" w:rsidRPr="001F2420">
        <w:rPr>
          <w:rFonts w:ascii="Book Antiqua" w:hAnsi="Book Antiqua" w:cs="Arial"/>
        </w:rPr>
        <w:t xml:space="preserve">explanation in </w:t>
      </w:r>
      <w:r w:rsidR="00E247B2" w:rsidRPr="001F2420">
        <w:rPr>
          <w:rFonts w:ascii="Book Antiqua" w:hAnsi="Book Antiqua"/>
          <w:u w:val="single"/>
        </w:rPr>
        <w:t>S v United Kingdom</w:t>
      </w:r>
      <w:r w:rsidR="00E247B2" w:rsidRPr="001F2420">
        <w:rPr>
          <w:rFonts w:ascii="Book Antiqua" w:hAnsi="Book Antiqua"/>
        </w:rPr>
        <w:t xml:space="preserve"> (1984) 40 DR 196 </w:t>
      </w:r>
      <w:r w:rsidR="007D783A" w:rsidRPr="001F2420">
        <w:rPr>
          <w:rFonts w:ascii="Book Antiqua" w:hAnsi="Book Antiqua"/>
        </w:rPr>
        <w:t xml:space="preserve">that a relationship between adults, in that case a mother and her son, </w:t>
      </w:r>
      <w:r w:rsidR="001F2420" w:rsidRPr="001F2420">
        <w:rPr>
          <w:rFonts w:ascii="Book Antiqua" w:hAnsi="Book Antiqua"/>
        </w:rPr>
        <w:t>“would not necessarily acquire the protection of Article 8 of the Convention without evidence of further elements of dependency, involving more than the normal emotional ties”.</w:t>
      </w:r>
    </w:p>
    <w:p w:rsidR="00912B01" w:rsidRDefault="00D55111"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1F2420">
        <w:rPr>
          <w:rFonts w:ascii="Book Antiqua" w:hAnsi="Book Antiqua" w:cs="Arial"/>
        </w:rPr>
        <w:t xml:space="preserve">Although the First-tier Tribunal was clear to refer to the appellant and her daughters having a “strong” private life I cannot see how the judge can lawfully conclude that the relationship should not be characterised as “family life”.  The evidence appears to </w:t>
      </w:r>
      <w:r w:rsidR="001F2420">
        <w:rPr>
          <w:rFonts w:ascii="Book Antiqua" w:hAnsi="Book Antiqua" w:cs="Arial"/>
        </w:rPr>
        <w:t xml:space="preserve">have </w:t>
      </w:r>
      <w:r w:rsidRPr="001F2420">
        <w:rPr>
          <w:rFonts w:ascii="Book Antiqua" w:hAnsi="Book Antiqua" w:cs="Arial"/>
        </w:rPr>
        <w:t>be</w:t>
      </w:r>
      <w:r w:rsidR="001F2420">
        <w:rPr>
          <w:rFonts w:ascii="Book Antiqua" w:hAnsi="Book Antiqua" w:cs="Arial"/>
        </w:rPr>
        <w:t>en</w:t>
      </w:r>
      <w:r w:rsidRPr="001F2420">
        <w:rPr>
          <w:rFonts w:ascii="Book Antiqua" w:hAnsi="Book Antiqua" w:cs="Arial"/>
        </w:rPr>
        <w:t xml:space="preserve"> accepted by the First-tier Tribunal Judge, and there seems no reason whatsoever not to accept it, that the appellant habitually lives in the same household as her daughter </w:t>
      </w:r>
      <w:r w:rsidR="00727E06">
        <w:rPr>
          <w:rFonts w:ascii="Book Antiqua" w:hAnsi="Book Antiqua" w:cs="Arial"/>
        </w:rPr>
        <w:t>[</w:t>
      </w:r>
      <w:r w:rsidR="001C3F05">
        <w:rPr>
          <w:rFonts w:ascii="Book Antiqua" w:hAnsi="Book Antiqua" w:cs="Arial"/>
        </w:rPr>
        <w:t>E</w:t>
      </w:r>
      <w:r w:rsidR="00727E06">
        <w:rPr>
          <w:rFonts w:ascii="Book Antiqua" w:hAnsi="Book Antiqua" w:cs="Arial"/>
        </w:rPr>
        <w:t>]</w:t>
      </w:r>
      <w:r w:rsidR="0068770C">
        <w:rPr>
          <w:rFonts w:ascii="Book Antiqua" w:hAnsi="Book Antiqua" w:cs="Arial"/>
        </w:rPr>
        <w:t xml:space="preserve">, that </w:t>
      </w:r>
      <w:r w:rsidR="00727E06">
        <w:rPr>
          <w:rFonts w:ascii="Book Antiqua" w:hAnsi="Book Antiqua" w:cs="Arial"/>
        </w:rPr>
        <w:t>[E]</w:t>
      </w:r>
      <w:r w:rsidR="00727E06">
        <w:rPr>
          <w:rFonts w:ascii="Book Antiqua" w:hAnsi="Book Antiqua" w:cs="Arial"/>
        </w:rPr>
        <w:t xml:space="preserve"> </w:t>
      </w:r>
      <w:r w:rsidR="00E91E26">
        <w:rPr>
          <w:rFonts w:ascii="Book Antiqua" w:hAnsi="Book Antiqua" w:cs="Arial"/>
        </w:rPr>
        <w:t xml:space="preserve">and her sister </w:t>
      </w:r>
      <w:r w:rsidR="00727E06">
        <w:rPr>
          <w:rFonts w:ascii="Book Antiqua" w:hAnsi="Book Antiqua" w:cs="Arial"/>
        </w:rPr>
        <w:t>[</w:t>
      </w:r>
      <w:r w:rsidRPr="001F2420">
        <w:rPr>
          <w:rFonts w:ascii="Book Antiqua" w:hAnsi="Book Antiqua" w:cs="Arial"/>
        </w:rPr>
        <w:t>V</w:t>
      </w:r>
      <w:r w:rsidR="00727E06">
        <w:rPr>
          <w:rFonts w:ascii="Book Antiqua" w:hAnsi="Book Antiqua" w:cs="Arial"/>
        </w:rPr>
        <w:t xml:space="preserve">] </w:t>
      </w:r>
      <w:r w:rsidR="002734B1">
        <w:rPr>
          <w:rFonts w:ascii="Book Antiqua" w:hAnsi="Book Antiqua" w:cs="Arial"/>
        </w:rPr>
        <w:t>share</w:t>
      </w:r>
      <w:r w:rsidR="00CF7D4A">
        <w:rPr>
          <w:rFonts w:ascii="Book Antiqua" w:hAnsi="Book Antiqua" w:cs="Arial"/>
        </w:rPr>
        <w:t xml:space="preserve"> caring for the appellant and</w:t>
      </w:r>
      <w:r w:rsidR="00912B01">
        <w:rPr>
          <w:rFonts w:ascii="Book Antiqua" w:hAnsi="Book Antiqua" w:cs="Arial"/>
        </w:rPr>
        <w:t>, typically,</w:t>
      </w:r>
      <w:r w:rsidR="00CF7D4A">
        <w:rPr>
          <w:rFonts w:ascii="Book Antiqua" w:hAnsi="Book Antiqua" w:cs="Arial"/>
        </w:rPr>
        <w:t xml:space="preserve"> the appellant’s </w:t>
      </w:r>
      <w:r w:rsidR="001A4E35">
        <w:rPr>
          <w:rFonts w:ascii="Book Antiqua" w:hAnsi="Book Antiqua" w:cs="Arial"/>
        </w:rPr>
        <w:t xml:space="preserve">other </w:t>
      </w:r>
      <w:r w:rsidR="00CF7D4A">
        <w:rPr>
          <w:rFonts w:ascii="Book Antiqua" w:hAnsi="Book Antiqua" w:cs="Arial"/>
        </w:rPr>
        <w:t xml:space="preserve">daughter </w:t>
      </w:r>
      <w:r w:rsidR="00727E06">
        <w:rPr>
          <w:rFonts w:ascii="Book Antiqua" w:hAnsi="Book Antiqua" w:cs="Arial"/>
        </w:rPr>
        <w:t>[</w:t>
      </w:r>
      <w:r w:rsidR="00C03B22">
        <w:rPr>
          <w:rFonts w:ascii="Book Antiqua" w:hAnsi="Book Antiqua" w:cs="Arial"/>
        </w:rPr>
        <w:t>A</w:t>
      </w:r>
      <w:r w:rsidR="00727E06">
        <w:rPr>
          <w:rFonts w:ascii="Book Antiqua" w:hAnsi="Book Antiqua" w:cs="Arial"/>
        </w:rPr>
        <w:t xml:space="preserve">] </w:t>
      </w:r>
      <w:r w:rsidR="00E11B56">
        <w:rPr>
          <w:rFonts w:ascii="Book Antiqua" w:hAnsi="Book Antiqua" w:cs="Arial"/>
        </w:rPr>
        <w:t>sees the appellant t</w:t>
      </w:r>
      <w:r w:rsidR="00912B01">
        <w:rPr>
          <w:rFonts w:ascii="Book Antiqua" w:hAnsi="Book Antiqua" w:cs="Arial"/>
        </w:rPr>
        <w:t>wice a week.</w:t>
      </w:r>
      <w:r w:rsidR="001A4E35">
        <w:rPr>
          <w:rFonts w:ascii="Book Antiqua" w:hAnsi="Book Antiqua" w:cs="Arial"/>
        </w:rPr>
        <w:t xml:space="preserve"> She also has meaningful relationships with her grandchildren.</w:t>
      </w:r>
    </w:p>
    <w:p w:rsidR="00F0131B" w:rsidRPr="00194DAC" w:rsidRDefault="00BA0E20"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1F2420">
        <w:rPr>
          <w:rFonts w:ascii="Book Antiqua" w:hAnsi="Book Antiqua" w:cs="Arial"/>
        </w:rPr>
        <w:t>Further</w:t>
      </w:r>
      <w:r w:rsidR="00912B01">
        <w:rPr>
          <w:rFonts w:ascii="Book Antiqua" w:hAnsi="Book Antiqua" w:cs="Arial"/>
        </w:rPr>
        <w:t xml:space="preserve">, the appellant </w:t>
      </w:r>
      <w:r w:rsidRPr="00194DAC">
        <w:rPr>
          <w:rFonts w:ascii="Book Antiqua" w:hAnsi="Book Antiqua" w:cs="Arial"/>
        </w:rPr>
        <w:t xml:space="preserve">is a sick woman with multiple medical conditions including but not limited to the need for kidney dialysis three times a week.  </w:t>
      </w:r>
      <w:r w:rsidR="00485421" w:rsidRPr="00194DAC">
        <w:rPr>
          <w:rFonts w:ascii="Book Antiqua" w:hAnsi="Book Antiqua" w:cs="Arial"/>
        </w:rPr>
        <w:t xml:space="preserve">The appellant </w:t>
      </w:r>
      <w:r w:rsidR="001A4E35">
        <w:rPr>
          <w:rFonts w:ascii="Book Antiqua" w:hAnsi="Book Antiqua" w:cs="Arial"/>
        </w:rPr>
        <w:t xml:space="preserve">also </w:t>
      </w:r>
      <w:r w:rsidR="007E6F6B" w:rsidRPr="00194DAC">
        <w:rPr>
          <w:rFonts w:ascii="Book Antiqua" w:hAnsi="Book Antiqua" w:cs="Arial"/>
        </w:rPr>
        <w:t xml:space="preserve">uses a walking frame since </w:t>
      </w:r>
      <w:r w:rsidR="001C3B10">
        <w:rPr>
          <w:rFonts w:ascii="Book Antiqua" w:hAnsi="Book Antiqua" w:cs="Arial"/>
        </w:rPr>
        <w:t xml:space="preserve">fracturing </w:t>
      </w:r>
      <w:r w:rsidR="007E6F6B" w:rsidRPr="00194DAC">
        <w:rPr>
          <w:rFonts w:ascii="Book Antiqua" w:hAnsi="Book Antiqua" w:cs="Arial"/>
        </w:rPr>
        <w:t>her l</w:t>
      </w:r>
      <w:r w:rsidR="00276595" w:rsidRPr="00194DAC">
        <w:rPr>
          <w:rFonts w:ascii="Book Antiqua" w:hAnsi="Book Antiqua" w:cs="Arial"/>
        </w:rPr>
        <w:t xml:space="preserve">eg. </w:t>
      </w:r>
      <w:r w:rsidR="00CB39A3" w:rsidRPr="00194DAC">
        <w:rPr>
          <w:rFonts w:ascii="Book Antiqua" w:hAnsi="Book Antiqua" w:cs="Arial"/>
        </w:rPr>
        <w:t xml:space="preserve">The necessary care and support </w:t>
      </w:r>
      <w:r w:rsidRPr="00194DAC">
        <w:rPr>
          <w:rFonts w:ascii="Book Antiqua" w:hAnsi="Book Antiqua" w:cs="Arial"/>
        </w:rPr>
        <w:t xml:space="preserve">is not simply a matter of providing companionship but there is the element of nursing and managing associated with the three times a week dialysis treatment and other episodes of extreme care necessitated by surgery and other medical problems.  The evidence </w:t>
      </w:r>
      <w:r w:rsidRPr="00194DAC">
        <w:rPr>
          <w:rFonts w:ascii="Book Antiqua" w:hAnsi="Book Antiqua" w:cs="Arial"/>
        </w:rPr>
        <w:lastRenderedPageBreak/>
        <w:t>was that the</w:t>
      </w:r>
      <w:r w:rsidR="001C3B10">
        <w:rPr>
          <w:rFonts w:ascii="Book Antiqua" w:hAnsi="Book Antiqua" w:cs="Arial"/>
        </w:rPr>
        <w:t xml:space="preserve"> appellants daughters</w:t>
      </w:r>
      <w:r w:rsidRPr="00194DAC">
        <w:rPr>
          <w:rFonts w:ascii="Book Antiqua" w:hAnsi="Book Antiqua" w:cs="Arial"/>
        </w:rPr>
        <w:t xml:space="preserve"> prepare her meals, wash her and help her use the toilet.  Sometimes they help her dress.</w:t>
      </w:r>
    </w:p>
    <w:p w:rsidR="00DF1753" w:rsidRDefault="00AA7656" w:rsidP="00727E06">
      <w:pPr>
        <w:pStyle w:val="ListParagraph"/>
        <w:numPr>
          <w:ilvl w:val="0"/>
          <w:numId w:val="3"/>
        </w:numPr>
        <w:tabs>
          <w:tab w:val="left" w:pos="567"/>
        </w:tabs>
        <w:spacing w:before="240"/>
        <w:ind w:left="567" w:hanging="567"/>
        <w:contextualSpacing w:val="0"/>
        <w:jc w:val="both"/>
        <w:rPr>
          <w:rFonts w:ascii="Book Antiqua" w:hAnsi="Book Antiqua" w:cs="Arial"/>
        </w:rPr>
      </w:pPr>
      <w:r>
        <w:rPr>
          <w:rFonts w:ascii="Book Antiqua" w:hAnsi="Book Antiqua" w:cs="Arial"/>
        </w:rPr>
        <w:t xml:space="preserve">This </w:t>
      </w:r>
      <w:r w:rsidR="00F0131B" w:rsidRPr="00194DAC">
        <w:rPr>
          <w:rFonts w:ascii="Book Antiqua" w:hAnsi="Book Antiqua" w:cs="Arial"/>
        </w:rPr>
        <w:t>go</w:t>
      </w:r>
      <w:r>
        <w:rPr>
          <w:rFonts w:ascii="Book Antiqua" w:hAnsi="Book Antiqua" w:cs="Arial"/>
        </w:rPr>
        <w:t>es</w:t>
      </w:r>
      <w:r w:rsidR="00F0131B" w:rsidRPr="00194DAC">
        <w:rPr>
          <w:rFonts w:ascii="Book Antiqua" w:hAnsi="Book Antiqua" w:cs="Arial"/>
        </w:rPr>
        <w:t xml:space="preserve"> </w:t>
      </w:r>
      <w:r w:rsidR="00BA0E20" w:rsidRPr="00194DAC">
        <w:rPr>
          <w:rFonts w:ascii="Book Antiqua" w:hAnsi="Book Antiqua" w:cs="Arial"/>
        </w:rPr>
        <w:t xml:space="preserve">beyond </w:t>
      </w:r>
      <w:r w:rsidR="00F0131B" w:rsidRPr="00194DAC">
        <w:rPr>
          <w:rFonts w:ascii="Book Antiqua" w:hAnsi="Book Antiqua" w:cs="Arial"/>
        </w:rPr>
        <w:t xml:space="preserve">the </w:t>
      </w:r>
      <w:r w:rsidR="00BA0E20" w:rsidRPr="00194DAC">
        <w:rPr>
          <w:rFonts w:ascii="Book Antiqua" w:hAnsi="Book Antiqua" w:cs="Arial"/>
        </w:rPr>
        <w:t>normal ties of affection</w:t>
      </w:r>
      <w:r w:rsidR="00741B6C">
        <w:rPr>
          <w:rFonts w:ascii="Book Antiqua" w:hAnsi="Book Antiqua" w:cs="Arial"/>
        </w:rPr>
        <w:t xml:space="preserve"> and, I find, the First-tier Tribunal Judge should </w:t>
      </w:r>
      <w:r w:rsidR="00BA0E20" w:rsidRPr="00194DAC">
        <w:rPr>
          <w:rFonts w:ascii="Book Antiqua" w:hAnsi="Book Antiqua" w:cs="Arial"/>
        </w:rPr>
        <w:t xml:space="preserve">have accepted </w:t>
      </w:r>
      <w:r w:rsidR="00DD7D58">
        <w:rPr>
          <w:rFonts w:ascii="Book Antiqua" w:hAnsi="Book Antiqua" w:cs="Arial"/>
        </w:rPr>
        <w:t xml:space="preserve">it </w:t>
      </w:r>
      <w:r w:rsidR="00BA0E20" w:rsidRPr="00194DAC">
        <w:rPr>
          <w:rFonts w:ascii="Book Antiqua" w:hAnsi="Book Antiqua" w:cs="Arial"/>
        </w:rPr>
        <w:t>as</w:t>
      </w:r>
      <w:r w:rsidR="00BA0E20" w:rsidRPr="00DF1753">
        <w:rPr>
          <w:rFonts w:ascii="Book Antiqua" w:hAnsi="Book Antiqua" w:cs="Arial"/>
        </w:rPr>
        <w:t xml:space="preserve"> evidence of family life.</w:t>
      </w:r>
    </w:p>
    <w:p w:rsidR="00DF1753" w:rsidRDefault="00833B63" w:rsidP="00727E06">
      <w:pPr>
        <w:pStyle w:val="ListParagraph"/>
        <w:numPr>
          <w:ilvl w:val="0"/>
          <w:numId w:val="3"/>
        </w:numPr>
        <w:tabs>
          <w:tab w:val="left" w:pos="567"/>
        </w:tabs>
        <w:spacing w:before="240"/>
        <w:ind w:left="567" w:hanging="567"/>
        <w:contextualSpacing w:val="0"/>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62336" behindDoc="0" locked="0" layoutInCell="1" allowOverlap="1" wp14:anchorId="2B68A97C" wp14:editId="71487490">
                <wp:simplePos x="0" y="0"/>
                <wp:positionH relativeFrom="column">
                  <wp:posOffset>-984760</wp:posOffset>
                </wp:positionH>
                <wp:positionV relativeFrom="paragraph">
                  <wp:posOffset>1050997</wp:posOffset>
                </wp:positionV>
                <wp:extent cx="18000" cy="3960"/>
                <wp:effectExtent l="38100" t="38100" r="58420" b="53340"/>
                <wp:wrapNone/>
                <wp:docPr id="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18000" cy="3960"/>
                      </w14:xfrm>
                    </w14:contentPart>
                  </a:graphicData>
                </a:graphic>
              </wp:anchor>
            </w:drawing>
          </mc:Choice>
          <mc:Fallback>
            <w:pict>
              <v:shape w14:anchorId="66E24322" id="Ink 4" o:spid="_x0000_s1026" type="#_x0000_t75" style="position:absolute;margin-left:-78.25pt;margin-top:82.05pt;width:2.8pt;height:1.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">
                <v:imagedata r:id="rId13" o:title=""/>
              </v:shape>
            </w:pict>
          </mc:Fallback>
        </mc:AlternateContent>
      </w:r>
      <w:r w:rsidR="004F35F1" w:rsidRPr="00DF1753">
        <w:rPr>
          <w:rFonts w:ascii="Book Antiqua" w:hAnsi="Book Antiqua" w:cs="Arial"/>
        </w:rPr>
        <w:t xml:space="preserve">I also agree with Mr Haywood that the judge’s consideration of the availability of dialysis care was wrongly limited to its presence in Nigeria rather than </w:t>
      </w:r>
      <w:r w:rsidR="008520A7" w:rsidRPr="00DF1753">
        <w:rPr>
          <w:rFonts w:ascii="Book Antiqua" w:hAnsi="Book Antiqua" w:cs="Arial"/>
        </w:rPr>
        <w:t>whether</w:t>
      </w:r>
      <w:r w:rsidR="004F35F1" w:rsidRPr="00DF1753">
        <w:rPr>
          <w:rFonts w:ascii="Book Antiqua" w:hAnsi="Book Antiqua" w:cs="Arial"/>
        </w:rPr>
        <w:t xml:space="preserve"> it could be accessed by the appellant.  </w:t>
      </w:r>
      <w:r w:rsidR="00DD7D58">
        <w:rPr>
          <w:rFonts w:ascii="Book Antiqua" w:hAnsi="Book Antiqua" w:cs="Arial"/>
        </w:rPr>
        <w:t xml:space="preserve">The judge’s approach may well have answered an argument that removing the applicant </w:t>
      </w:r>
      <w:r w:rsidR="00233B99">
        <w:rPr>
          <w:rFonts w:ascii="Book Antiqua" w:hAnsi="Book Antiqua" w:cs="Arial"/>
        </w:rPr>
        <w:t>would create a real risk of exposing her to treatment forbidden by article 3 of the E</w:t>
      </w:r>
      <w:r w:rsidR="00727B7D">
        <w:rPr>
          <w:rFonts w:ascii="Book Antiqua" w:hAnsi="Book Antiqua" w:cs="Arial"/>
        </w:rPr>
        <w:t>uropean Convention on Human Rights but M</w:t>
      </w:r>
      <w:r w:rsidR="004F35F1" w:rsidRPr="00DF1753">
        <w:rPr>
          <w:rFonts w:ascii="Book Antiqua" w:hAnsi="Book Antiqua" w:cs="Arial"/>
        </w:rPr>
        <w:t xml:space="preserve">r Haywood </w:t>
      </w:r>
      <w:r w:rsidR="00727B7D">
        <w:rPr>
          <w:rFonts w:ascii="Book Antiqua" w:hAnsi="Book Antiqua" w:cs="Arial"/>
        </w:rPr>
        <w:t>was careful to</w:t>
      </w:r>
      <w:r w:rsidR="004F35F1" w:rsidRPr="00DF1753">
        <w:rPr>
          <w:rFonts w:ascii="Book Antiqua" w:hAnsi="Book Antiqua" w:cs="Arial"/>
        </w:rPr>
        <w:t xml:space="preserve"> put the case on the footing that there are insurmountable obstacles in the way of establishing herself in Nigeria and the judge was not directing his mind correctly to the right questions to investigate that point.</w:t>
      </w:r>
    </w:p>
    <w:p w:rsidR="00DF1753" w:rsidRDefault="004F35F1"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DF1753">
        <w:rPr>
          <w:rFonts w:ascii="Book Antiqua" w:hAnsi="Book Antiqua" w:cs="Arial"/>
        </w:rPr>
        <w:t>It follows that I find the First-tier Tribunal erred in law</w:t>
      </w:r>
      <w:r w:rsidR="00F27C98">
        <w:rPr>
          <w:rFonts w:ascii="Book Antiqua" w:hAnsi="Book Antiqua" w:cs="Arial"/>
        </w:rPr>
        <w:t xml:space="preserve"> and I set aside its decision.</w:t>
      </w:r>
    </w:p>
    <w:p w:rsidR="00DF1753" w:rsidRDefault="004F35F1"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DF1753">
        <w:rPr>
          <w:rFonts w:ascii="Book Antiqua" w:hAnsi="Book Antiqua" w:cs="Arial"/>
        </w:rPr>
        <w:t>This does not mean that the judge has reached the wrong conclusion but that the reasons for getting there are not lawful.</w:t>
      </w:r>
    </w:p>
    <w:p w:rsidR="00DF1753" w:rsidRDefault="004F35F1"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DF1753">
        <w:rPr>
          <w:rFonts w:ascii="Book Antiqua" w:hAnsi="Book Antiqua" w:cs="Arial"/>
        </w:rPr>
        <w:t>This is a case that can be remade on the evidence that is before me.</w:t>
      </w:r>
      <w:r w:rsidR="004427FC">
        <w:rPr>
          <w:rFonts w:ascii="Book Antiqua" w:hAnsi="Book Antiqua" w:cs="Arial"/>
        </w:rPr>
        <w:t xml:space="preserve"> The appellant must prove her case and, insofar as a standard of proof is relevant to a balancing exercise, </w:t>
      </w:r>
      <w:r w:rsidR="00624788">
        <w:rPr>
          <w:rFonts w:ascii="Book Antiqua" w:hAnsi="Book Antiqua" w:cs="Arial"/>
        </w:rPr>
        <w:t>the “real risk” standard applies.</w:t>
      </w:r>
    </w:p>
    <w:p w:rsidR="008B47AF" w:rsidRDefault="004F35F1"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DF1753">
        <w:rPr>
          <w:rFonts w:ascii="Book Antiqua" w:hAnsi="Book Antiqua" w:cs="Arial"/>
        </w:rPr>
        <w:t>I accept that there is</w:t>
      </w:r>
      <w:r w:rsidR="00357287" w:rsidRPr="00DF1753">
        <w:rPr>
          <w:rFonts w:ascii="Book Antiqua" w:hAnsi="Book Antiqua" w:cs="Arial"/>
        </w:rPr>
        <w:t xml:space="preserve"> a</w:t>
      </w:r>
      <w:r w:rsidRPr="00DF1753">
        <w:rPr>
          <w:rFonts w:ascii="Book Antiqua" w:hAnsi="Book Antiqua" w:cs="Arial"/>
        </w:rPr>
        <w:t xml:space="preserve"> </w:t>
      </w:r>
      <w:r w:rsidR="00357287" w:rsidRPr="00DF1753">
        <w:rPr>
          <w:rFonts w:ascii="Book Antiqua" w:hAnsi="Book Antiqua" w:cs="Arial"/>
        </w:rPr>
        <w:t>sufficiently close depe</w:t>
      </w:r>
      <w:r w:rsidR="00A07805" w:rsidRPr="00DF1753">
        <w:rPr>
          <w:rFonts w:ascii="Book Antiqua" w:hAnsi="Book Antiqua" w:cs="Arial"/>
        </w:rPr>
        <w:t>ndent relationship between the a</w:t>
      </w:r>
      <w:r w:rsidR="00357287" w:rsidRPr="00DF1753">
        <w:rPr>
          <w:rFonts w:ascii="Book Antiqua" w:hAnsi="Book Antiqua" w:cs="Arial"/>
        </w:rPr>
        <w:t>ppellant and her daughters in the United Kingdom for there to be family life.</w:t>
      </w:r>
      <w:r w:rsidR="005E4173" w:rsidRPr="00DF1753">
        <w:rPr>
          <w:rFonts w:ascii="Book Antiqua" w:hAnsi="Book Antiqua" w:cs="Arial"/>
        </w:rPr>
        <w:t xml:space="preserve">  I consider the Rules because these are a guide to policy and I consider them as they are when I remake the d</w:t>
      </w:r>
      <w:r w:rsidR="00872365" w:rsidRPr="00DF1753">
        <w:rPr>
          <w:rFonts w:ascii="Book Antiqua" w:hAnsi="Book Antiqua" w:cs="Arial"/>
        </w:rPr>
        <w:t>ecision, that is now, not as they</w:t>
      </w:r>
      <w:r w:rsidR="005E4173" w:rsidRPr="00DF1753">
        <w:rPr>
          <w:rFonts w:ascii="Book Antiqua" w:hAnsi="Book Antiqua" w:cs="Arial"/>
        </w:rPr>
        <w:t xml:space="preserve"> might have been at an earlier stage in the application process.</w:t>
      </w:r>
    </w:p>
    <w:p w:rsidR="008B47AF" w:rsidRDefault="005E4173"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8B47AF">
        <w:rPr>
          <w:rFonts w:ascii="Book Antiqua" w:hAnsi="Book Antiqua" w:cs="Arial"/>
        </w:rPr>
        <w:t xml:space="preserve">There is evidence before me that the outstanding bills which disqualified the appellant from the scope of paragraph 276ADE had been met.  This is not to say that future bills are being paid.  </w:t>
      </w:r>
      <w:r w:rsidR="00B56519">
        <w:rPr>
          <w:rFonts w:ascii="Book Antiqua" w:hAnsi="Book Antiqua" w:cs="Arial"/>
        </w:rPr>
        <w:t>How future bills will be met is</w:t>
      </w:r>
      <w:r w:rsidRPr="008B47AF">
        <w:rPr>
          <w:rFonts w:ascii="Book Antiqua" w:hAnsi="Book Antiqua" w:cs="Arial"/>
        </w:rPr>
        <w:t xml:space="preserve"> a gap in the evidence that concerns me but the evidence is that the outstanding bills are now paid and the appellant would therefore appear to be suitable</w:t>
      </w:r>
      <w:r w:rsidR="008B47AF">
        <w:rPr>
          <w:rFonts w:ascii="Book Antiqua" w:hAnsi="Book Antiqua" w:cs="Arial"/>
        </w:rPr>
        <w:t>.</w:t>
      </w:r>
    </w:p>
    <w:p w:rsidR="008B47AF" w:rsidRDefault="001A2E93" w:rsidP="00727E06">
      <w:pPr>
        <w:pStyle w:val="ListParagraph"/>
        <w:numPr>
          <w:ilvl w:val="0"/>
          <w:numId w:val="3"/>
        </w:numPr>
        <w:tabs>
          <w:tab w:val="left" w:pos="567"/>
        </w:tabs>
        <w:spacing w:before="240"/>
        <w:ind w:left="567" w:hanging="567"/>
        <w:contextualSpacing w:val="0"/>
        <w:jc w:val="both"/>
        <w:rPr>
          <w:rFonts w:ascii="Book Antiqua" w:hAnsi="Book Antiqua" w:cs="Arial"/>
        </w:rPr>
      </w:pPr>
      <w:proofErr w:type="gramStart"/>
      <w:r w:rsidRPr="008B47AF">
        <w:rPr>
          <w:rFonts w:ascii="Book Antiqua" w:hAnsi="Book Antiqua" w:cs="Arial"/>
        </w:rPr>
        <w:t>However</w:t>
      </w:r>
      <w:proofErr w:type="gramEnd"/>
      <w:r w:rsidRPr="008B47AF">
        <w:rPr>
          <w:rFonts w:ascii="Book Antiqua" w:hAnsi="Book Antiqua" w:cs="Arial"/>
        </w:rPr>
        <w:t xml:space="preserve"> she must</w:t>
      </w:r>
      <w:r w:rsidR="005E4173" w:rsidRPr="008B47AF">
        <w:rPr>
          <w:rFonts w:ascii="Book Antiqua" w:hAnsi="Book Antiqua" w:cs="Arial"/>
        </w:rPr>
        <w:t xml:space="preserve"> still show that there are insurmountable obstacles in the way of establishing herself in Nigeria.</w:t>
      </w:r>
    </w:p>
    <w:p w:rsidR="008B47AF" w:rsidRDefault="005E4173"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8B47AF">
        <w:rPr>
          <w:rFonts w:ascii="Book Antiqua" w:hAnsi="Book Antiqua" w:cs="Arial"/>
        </w:rPr>
        <w:t>Put simply</w:t>
      </w:r>
      <w:r w:rsidR="00B56519">
        <w:rPr>
          <w:rFonts w:ascii="Book Antiqua" w:hAnsi="Book Antiqua" w:cs="Arial"/>
        </w:rPr>
        <w:t>,</w:t>
      </w:r>
      <w:r w:rsidRPr="008B47AF">
        <w:rPr>
          <w:rFonts w:ascii="Book Antiqua" w:hAnsi="Book Antiqua" w:cs="Arial"/>
        </w:rPr>
        <w:t xml:space="preserve"> she has not done that.</w:t>
      </w:r>
    </w:p>
    <w:p w:rsidR="00881439" w:rsidRDefault="005E4173"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8B47AF">
        <w:rPr>
          <w:rFonts w:ascii="Book Antiqua" w:hAnsi="Book Antiqua" w:cs="Arial"/>
        </w:rPr>
        <w:t xml:space="preserve">I have considered the medical evidence.  I appreciate the general evidence about the difficulty in obtaining dialysis care in Nigeria.  I do fully appreciate the desirability of dialysis being provided as required which typically means regularly about three times a week and that </w:t>
      </w:r>
      <w:r w:rsidR="00FF7F3E">
        <w:rPr>
          <w:rFonts w:ascii="Book Antiqua" w:hAnsi="Book Antiqua" w:cs="Arial"/>
        </w:rPr>
        <w:t xml:space="preserve">getting such a service </w:t>
      </w:r>
      <w:r w:rsidRPr="008B47AF">
        <w:rPr>
          <w:rFonts w:ascii="Book Antiqua" w:hAnsi="Book Antiqua" w:cs="Arial"/>
        </w:rPr>
        <w:t>requires considerable financial and social commitment.  I</w:t>
      </w:r>
      <w:r w:rsidR="00FF7F3E">
        <w:rPr>
          <w:rFonts w:ascii="Book Antiqua" w:hAnsi="Book Antiqua" w:cs="Arial"/>
        </w:rPr>
        <w:t xml:space="preserve"> accept that </w:t>
      </w:r>
      <w:r w:rsidRPr="008B47AF">
        <w:rPr>
          <w:rFonts w:ascii="Book Antiqua" w:hAnsi="Book Antiqua" w:cs="Arial"/>
        </w:rPr>
        <w:t xml:space="preserve">the appellant would find </w:t>
      </w:r>
      <w:r w:rsidR="0047456B">
        <w:rPr>
          <w:rFonts w:ascii="Book Antiqua" w:hAnsi="Book Antiqua" w:cs="Arial"/>
        </w:rPr>
        <w:t xml:space="preserve">it </w:t>
      </w:r>
      <w:r w:rsidRPr="008B47AF">
        <w:rPr>
          <w:rFonts w:ascii="Book Antiqua" w:hAnsi="Book Antiqua" w:cs="Arial"/>
        </w:rPr>
        <w:t xml:space="preserve">difficult to </w:t>
      </w:r>
      <w:r w:rsidR="0047456B">
        <w:rPr>
          <w:rFonts w:ascii="Book Antiqua" w:hAnsi="Book Antiqua" w:cs="Arial"/>
        </w:rPr>
        <w:t>arrange or attend dialysis session</w:t>
      </w:r>
      <w:r w:rsidR="00881439">
        <w:rPr>
          <w:rFonts w:ascii="Book Antiqua" w:hAnsi="Book Antiqua" w:cs="Arial"/>
        </w:rPr>
        <w:t xml:space="preserve">s </w:t>
      </w:r>
      <w:r w:rsidRPr="008B47AF">
        <w:rPr>
          <w:rFonts w:ascii="Book Antiqua" w:hAnsi="Book Antiqua" w:cs="Arial"/>
        </w:rPr>
        <w:t>on her own.</w:t>
      </w:r>
    </w:p>
    <w:p w:rsidR="00386F70" w:rsidRDefault="005E4173" w:rsidP="00727E06">
      <w:pPr>
        <w:pStyle w:val="ListParagraph"/>
        <w:numPr>
          <w:ilvl w:val="0"/>
          <w:numId w:val="3"/>
        </w:numPr>
        <w:tabs>
          <w:tab w:val="left" w:pos="567"/>
        </w:tabs>
        <w:spacing w:before="240"/>
        <w:ind w:left="567" w:hanging="567"/>
        <w:contextualSpacing w:val="0"/>
        <w:jc w:val="both"/>
        <w:rPr>
          <w:rFonts w:ascii="Book Antiqua" w:hAnsi="Book Antiqua" w:cs="Arial"/>
        </w:rPr>
      </w:pPr>
      <w:proofErr w:type="gramStart"/>
      <w:r w:rsidRPr="00386F70">
        <w:rPr>
          <w:rFonts w:ascii="Book Antiqua" w:hAnsi="Book Antiqua" w:cs="Arial"/>
        </w:rPr>
        <w:lastRenderedPageBreak/>
        <w:t>However</w:t>
      </w:r>
      <w:proofErr w:type="gramEnd"/>
      <w:r w:rsidRPr="00386F70">
        <w:rPr>
          <w:rFonts w:ascii="Book Antiqua" w:hAnsi="Book Antiqua" w:cs="Arial"/>
        </w:rPr>
        <w:t xml:space="preserve"> I do not have any</w:t>
      </w:r>
      <w:r w:rsidR="00881439" w:rsidRPr="00386F70">
        <w:rPr>
          <w:rFonts w:ascii="Book Antiqua" w:hAnsi="Book Antiqua" w:cs="Arial"/>
        </w:rPr>
        <w:t xml:space="preserve"> </w:t>
      </w:r>
      <w:r w:rsidRPr="00386F70">
        <w:rPr>
          <w:rFonts w:ascii="Book Antiqua" w:hAnsi="Book Antiqua" w:cs="Arial"/>
        </w:rPr>
        <w:t>evidence of contact with the providing hospitals in Nigeria to see what would have to be done for the appellant to take advantage</w:t>
      </w:r>
      <w:r w:rsidR="00E715E2" w:rsidRPr="00386F70">
        <w:rPr>
          <w:rFonts w:ascii="Book Antiqua" w:hAnsi="Book Antiqua" w:cs="Arial"/>
        </w:rPr>
        <w:t xml:space="preserve"> of the care.  For </w:t>
      </w:r>
      <w:proofErr w:type="gramStart"/>
      <w:r w:rsidR="00E715E2" w:rsidRPr="00386F70">
        <w:rPr>
          <w:rFonts w:ascii="Book Antiqua" w:hAnsi="Book Antiqua" w:cs="Arial"/>
        </w:rPr>
        <w:t>example</w:t>
      </w:r>
      <w:proofErr w:type="gramEnd"/>
      <w:r w:rsidR="00E715E2" w:rsidRPr="00386F70">
        <w:rPr>
          <w:rFonts w:ascii="Book Antiqua" w:hAnsi="Book Antiqua" w:cs="Arial"/>
        </w:rPr>
        <w:t xml:space="preserve"> the a</w:t>
      </w:r>
      <w:r w:rsidRPr="00386F70">
        <w:rPr>
          <w:rFonts w:ascii="Book Antiqua" w:hAnsi="Book Antiqua" w:cs="Arial"/>
        </w:rPr>
        <w:t xml:space="preserve">ppellant has not, by </w:t>
      </w:r>
      <w:r w:rsidR="0081446A" w:rsidRPr="00386F70">
        <w:rPr>
          <w:rFonts w:ascii="Book Antiqua" w:hAnsi="Book Antiqua" w:cs="Arial"/>
        </w:rPr>
        <w:t xml:space="preserve">herself or her representatives and </w:t>
      </w:r>
      <w:r w:rsidRPr="00386F70">
        <w:rPr>
          <w:rFonts w:ascii="Book Antiqua" w:hAnsi="Book Antiqua" w:cs="Arial"/>
        </w:rPr>
        <w:t>family</w:t>
      </w:r>
      <w:r w:rsidR="006B1FAE">
        <w:rPr>
          <w:rFonts w:ascii="Book Antiqua" w:hAnsi="Book Antiqua" w:cs="Arial"/>
        </w:rPr>
        <w:t>,</w:t>
      </w:r>
      <w:r w:rsidRPr="00386F70">
        <w:rPr>
          <w:rFonts w:ascii="Book Antiqua" w:hAnsi="Book Antiqua" w:cs="Arial"/>
        </w:rPr>
        <w:t xml:space="preserve"> </w:t>
      </w:r>
      <w:r w:rsidR="002726C6" w:rsidRPr="00386F70">
        <w:rPr>
          <w:rFonts w:ascii="Book Antiqua" w:hAnsi="Book Antiqua" w:cs="Arial"/>
        </w:rPr>
        <w:t>worked out which hospital she might be able to live near and what care can be provided and what it would cost and how she could finance it</w:t>
      </w:r>
      <w:r w:rsidR="004C17B0" w:rsidRPr="00386F70">
        <w:rPr>
          <w:rFonts w:ascii="Book Antiqua" w:hAnsi="Book Antiqua" w:cs="Arial"/>
        </w:rPr>
        <w:t xml:space="preserve"> of why she could not do any of these things</w:t>
      </w:r>
      <w:r w:rsidR="002726C6" w:rsidRPr="00386F70">
        <w:rPr>
          <w:rFonts w:ascii="Book Antiqua" w:hAnsi="Book Antiqua" w:cs="Arial"/>
        </w:rPr>
        <w:t>.  She has not shown any consideration of returning to Nigeria as a patient of a care home or some similar body</w:t>
      </w:r>
      <w:r w:rsidR="00262743" w:rsidRPr="00386F70">
        <w:rPr>
          <w:rFonts w:ascii="Book Antiqua" w:hAnsi="Book Antiqua" w:cs="Arial"/>
        </w:rPr>
        <w:t xml:space="preserve"> or</w:t>
      </w:r>
      <w:r w:rsidR="002726C6" w:rsidRPr="00386F70">
        <w:rPr>
          <w:rFonts w:ascii="Book Antiqua" w:hAnsi="Book Antiqua" w:cs="Arial"/>
        </w:rPr>
        <w:t xml:space="preserve"> possibly even with the pa</w:t>
      </w:r>
      <w:r w:rsidR="004C17B0" w:rsidRPr="00386F70">
        <w:rPr>
          <w:rFonts w:ascii="Book Antiqua" w:hAnsi="Book Antiqua" w:cs="Arial"/>
        </w:rPr>
        <w:t xml:space="preserve">id </w:t>
      </w:r>
      <w:r w:rsidR="002726C6" w:rsidRPr="00386F70">
        <w:rPr>
          <w:rFonts w:ascii="Book Antiqua" w:hAnsi="Book Antiqua" w:cs="Arial"/>
        </w:rPr>
        <w:t>carer.  I fully appreciate that this is not what the appellant wants to do and is not what her daughters wish to do but the</w:t>
      </w:r>
      <w:r w:rsidR="00F475B6" w:rsidRPr="00386F70">
        <w:rPr>
          <w:rFonts w:ascii="Book Antiqua" w:hAnsi="Book Antiqua" w:cs="Arial"/>
        </w:rPr>
        <w:t xml:space="preserve"> appellant does not</w:t>
      </w:r>
      <w:r w:rsidR="002726C6" w:rsidRPr="00386F70">
        <w:rPr>
          <w:rFonts w:ascii="Book Antiqua" w:hAnsi="Book Antiqua" w:cs="Arial"/>
        </w:rPr>
        <w:t xml:space="preserve"> establish a right simply by not considering something </w:t>
      </w:r>
      <w:r w:rsidR="00F475B6" w:rsidRPr="00386F70">
        <w:rPr>
          <w:rFonts w:ascii="Book Antiqua" w:hAnsi="Book Antiqua" w:cs="Arial"/>
        </w:rPr>
        <w:t>s</w:t>
      </w:r>
      <w:r w:rsidR="002726C6" w:rsidRPr="00386F70">
        <w:rPr>
          <w:rFonts w:ascii="Book Antiqua" w:hAnsi="Book Antiqua" w:cs="Arial"/>
        </w:rPr>
        <w:t>h</w:t>
      </w:r>
      <w:r w:rsidR="00F475B6" w:rsidRPr="00386F70">
        <w:rPr>
          <w:rFonts w:ascii="Book Antiqua" w:hAnsi="Book Antiqua" w:cs="Arial"/>
        </w:rPr>
        <w:t xml:space="preserve">e </w:t>
      </w:r>
      <w:r w:rsidR="002726C6" w:rsidRPr="00386F70">
        <w:rPr>
          <w:rFonts w:ascii="Book Antiqua" w:hAnsi="Book Antiqua" w:cs="Arial"/>
        </w:rPr>
        <w:t>find</w:t>
      </w:r>
      <w:r w:rsidR="00F475B6" w:rsidRPr="00386F70">
        <w:rPr>
          <w:rFonts w:ascii="Book Antiqua" w:hAnsi="Book Antiqua" w:cs="Arial"/>
        </w:rPr>
        <w:t>s</w:t>
      </w:r>
      <w:r w:rsidR="002726C6" w:rsidRPr="00386F70">
        <w:rPr>
          <w:rFonts w:ascii="Book Antiqua" w:hAnsi="Book Antiqua" w:cs="Arial"/>
        </w:rPr>
        <w:t xml:space="preserve"> unattractive.  There is no evidence before me which enables me to say with any degree of confidence that the appellant could not find suitable care in Nigeria and could not get hospital treatment.  It may be that she cannot but the point has not been addressed.  It is not suf</w:t>
      </w:r>
      <w:r w:rsidR="00890205">
        <w:rPr>
          <w:rFonts w:ascii="Book Antiqua" w:hAnsi="Book Antiqua" w:cs="Arial"/>
        </w:rPr>
        <w:t>f</w:t>
      </w:r>
      <w:r w:rsidR="002726C6" w:rsidRPr="00386F70">
        <w:rPr>
          <w:rFonts w:ascii="Book Antiqua" w:hAnsi="Book Antiqua" w:cs="Arial"/>
        </w:rPr>
        <w:t>icient to refer to general reports explaining how it is usually problematic.  It is clearly the case that some people can obtain dialysis care in Nigeria and it is for the appellant to show why she cannot be one of them.  She has failed to do that.  I suspect it is because she has failed to apply her mind to it but that is symptomatic of someone who does not want to go back and clings to every opportunity to create difficulties.  It will not do.</w:t>
      </w:r>
    </w:p>
    <w:p w:rsidR="008B47AF" w:rsidRPr="00386F70" w:rsidRDefault="005B00E7"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386F70">
        <w:rPr>
          <w:rFonts w:ascii="Book Antiqua" w:hAnsi="Book Antiqua" w:cs="Arial"/>
        </w:rPr>
        <w:t>Similar points can be made about the day-to-day care.  It may well be that the</w:t>
      </w:r>
      <w:r w:rsidR="0033437F" w:rsidRPr="00386F70">
        <w:rPr>
          <w:rFonts w:ascii="Book Antiqua" w:hAnsi="Book Antiqua" w:cs="Arial"/>
        </w:rPr>
        <w:t xml:space="preserve"> daughter</w:t>
      </w:r>
      <w:r w:rsidRPr="00386F70">
        <w:rPr>
          <w:rFonts w:ascii="Book Antiqua" w:hAnsi="Book Antiqua" w:cs="Arial"/>
        </w:rPr>
        <w:t xml:space="preserve">s have no wish to leave their homes in the United Kingdom but </w:t>
      </w:r>
      <w:r w:rsidR="00466785">
        <w:rPr>
          <w:rFonts w:ascii="Book Antiqua" w:hAnsi="Book Antiqua" w:cs="Arial"/>
        </w:rPr>
        <w:t>appellant’s daughters are not the only possible avenue for care</w:t>
      </w:r>
      <w:r w:rsidR="00266497">
        <w:rPr>
          <w:rFonts w:ascii="Book Antiqua" w:hAnsi="Book Antiqua" w:cs="Arial"/>
        </w:rPr>
        <w:t xml:space="preserve">. </w:t>
      </w:r>
      <w:r w:rsidR="00196892" w:rsidRPr="00386F70">
        <w:rPr>
          <w:rFonts w:ascii="Book Antiqua" w:hAnsi="Book Antiqua" w:cs="Arial"/>
        </w:rPr>
        <w:t>Without</w:t>
      </w:r>
      <w:r w:rsidRPr="00386F70">
        <w:rPr>
          <w:rFonts w:ascii="Book Antiqua" w:hAnsi="Book Antiqua" w:cs="Arial"/>
        </w:rPr>
        <w:t xml:space="preserve"> clear evidence about why day-to-day car</w:t>
      </w:r>
      <w:r w:rsidR="00196892" w:rsidRPr="00386F70">
        <w:rPr>
          <w:rFonts w:ascii="Book Antiqua" w:hAnsi="Book Antiqua" w:cs="Arial"/>
        </w:rPr>
        <w:t xml:space="preserve">e cannot be bought in Nigeria </w:t>
      </w:r>
      <w:r w:rsidRPr="00386F70">
        <w:rPr>
          <w:rFonts w:ascii="Book Antiqua" w:hAnsi="Book Antiqua" w:cs="Arial"/>
        </w:rPr>
        <w:t>I cannot say that it cannot be done.</w:t>
      </w:r>
    </w:p>
    <w:p w:rsidR="008B47AF" w:rsidRDefault="005B00E7"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8B47AF">
        <w:rPr>
          <w:rFonts w:ascii="Book Antiqua" w:hAnsi="Book Antiqua" w:cs="Arial"/>
        </w:rPr>
        <w:t>I understand completely that the appellant would prefer to be in the care of her daughters who would prefer to be the providers.  That is what love and affection in families mean and</w:t>
      </w:r>
      <w:r w:rsidR="001C17DE">
        <w:rPr>
          <w:rFonts w:ascii="Book Antiqua" w:hAnsi="Book Antiqua" w:cs="Arial"/>
        </w:rPr>
        <w:t xml:space="preserve">, coupled with the </w:t>
      </w:r>
      <w:r w:rsidR="003656EB">
        <w:rPr>
          <w:rFonts w:ascii="Book Antiqua" w:hAnsi="Book Antiqua" w:cs="Arial"/>
        </w:rPr>
        <w:t>care that is being provided,</w:t>
      </w:r>
      <w:r w:rsidRPr="008B47AF">
        <w:rPr>
          <w:rFonts w:ascii="Book Antiqua" w:hAnsi="Book Antiqua" w:cs="Arial"/>
        </w:rPr>
        <w:t xml:space="preserve"> is one of the reasons I am prepared to say that this is a case of </w:t>
      </w:r>
      <w:r w:rsidR="00D2573B">
        <w:rPr>
          <w:rFonts w:ascii="Book Antiqua" w:hAnsi="Book Antiqua" w:cs="Arial"/>
        </w:rPr>
        <w:t>“</w:t>
      </w:r>
      <w:r w:rsidRPr="008B47AF">
        <w:rPr>
          <w:rFonts w:ascii="Book Antiqua" w:hAnsi="Book Antiqua" w:cs="Arial"/>
        </w:rPr>
        <w:t>family life</w:t>
      </w:r>
      <w:r w:rsidR="00D2573B">
        <w:rPr>
          <w:rFonts w:ascii="Book Antiqua" w:hAnsi="Book Antiqua" w:cs="Arial"/>
        </w:rPr>
        <w:t>”</w:t>
      </w:r>
      <w:r w:rsidRPr="008B47AF">
        <w:rPr>
          <w:rFonts w:ascii="Book Antiqua" w:hAnsi="Book Antiqua" w:cs="Arial"/>
        </w:rPr>
        <w:t xml:space="preserve"> but I cannot say that </w:t>
      </w:r>
      <w:r w:rsidR="00D2573B">
        <w:rPr>
          <w:rFonts w:ascii="Book Antiqua" w:hAnsi="Book Antiqua" w:cs="Arial"/>
        </w:rPr>
        <w:t>removal wo</w:t>
      </w:r>
      <w:r w:rsidRPr="008B47AF">
        <w:rPr>
          <w:rFonts w:ascii="Book Antiqua" w:hAnsi="Book Antiqua" w:cs="Arial"/>
        </w:rPr>
        <w:t xml:space="preserve">uld be a disproportionate interference in that family life when there is no evidence before me to explain how such an alternative could not be arranged or at what cost it could be arranged.  </w:t>
      </w:r>
      <w:r w:rsidR="00B0683E">
        <w:rPr>
          <w:rFonts w:ascii="Book Antiqua" w:hAnsi="Book Antiqua" w:cs="Arial"/>
        </w:rPr>
        <w:t>A</w:t>
      </w:r>
      <w:r w:rsidRPr="008B47AF">
        <w:rPr>
          <w:rFonts w:ascii="Book Antiqua" w:hAnsi="Book Antiqua" w:cs="Arial"/>
        </w:rPr>
        <w:t>ppellants who face the prospect of leaving the United Kingdom to set up in a country where they have weak links need to understand that the burden on them requires them to show why the more congenial care that they want to have in the United Kingdom is the only care that is available to them.</w:t>
      </w:r>
    </w:p>
    <w:p w:rsidR="00515F7F" w:rsidRDefault="005B00E7"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8B47AF">
        <w:rPr>
          <w:rFonts w:ascii="Book Antiqua" w:hAnsi="Book Antiqua" w:cs="Arial"/>
        </w:rPr>
        <w:t xml:space="preserve">I have to consider carefully what is proportionate here.  The appellant is in the position that she is because she has chosen to live in the United Kingdom without permission for many years.  The effluxion of time does not make it more acceptable that she remains.  </w:t>
      </w:r>
      <w:r w:rsidR="00AA20B4" w:rsidRPr="008B47AF">
        <w:rPr>
          <w:rFonts w:ascii="Book Antiqua" w:hAnsi="Book Antiqua" w:cs="Arial"/>
        </w:rPr>
        <w:t>It merely shows h</w:t>
      </w:r>
      <w:r w:rsidR="00B0683E">
        <w:rPr>
          <w:rFonts w:ascii="Book Antiqua" w:hAnsi="Book Antiqua" w:cs="Arial"/>
        </w:rPr>
        <w:t xml:space="preserve">er </w:t>
      </w:r>
      <w:r w:rsidR="00AA20B4" w:rsidRPr="008B47AF">
        <w:rPr>
          <w:rFonts w:ascii="Book Antiqua" w:hAnsi="Book Antiqua" w:cs="Arial"/>
        </w:rPr>
        <w:t>continuing disregard for immigration control.</w:t>
      </w:r>
    </w:p>
    <w:p w:rsidR="00597529" w:rsidRDefault="00515F7F" w:rsidP="00727E06">
      <w:pPr>
        <w:pStyle w:val="ListParagraph"/>
        <w:numPr>
          <w:ilvl w:val="0"/>
          <w:numId w:val="3"/>
        </w:numPr>
        <w:tabs>
          <w:tab w:val="left" w:pos="567"/>
        </w:tabs>
        <w:spacing w:before="240"/>
        <w:ind w:left="567" w:hanging="567"/>
        <w:contextualSpacing w:val="0"/>
        <w:jc w:val="both"/>
        <w:rPr>
          <w:rFonts w:ascii="Book Antiqua" w:hAnsi="Book Antiqua" w:cs="Arial"/>
        </w:rPr>
      </w:pPr>
      <w:r>
        <w:rPr>
          <w:rFonts w:ascii="Book Antiqua" w:hAnsi="Book Antiqua" w:cs="Arial"/>
        </w:rPr>
        <w:t xml:space="preserve">Further she has accrued significant health service bills which were not paid until shortly before the hearing before me. She </w:t>
      </w:r>
      <w:r w:rsidR="009F5546">
        <w:rPr>
          <w:rFonts w:ascii="Book Antiqua" w:hAnsi="Book Antiqua" w:cs="Arial"/>
        </w:rPr>
        <w:t xml:space="preserve">continues to need dialysis and has not shown what </w:t>
      </w:r>
      <w:r w:rsidR="001441E4">
        <w:rPr>
          <w:rFonts w:ascii="Book Antiqua" w:hAnsi="Book Antiqua" w:cs="Arial"/>
        </w:rPr>
        <w:t xml:space="preserve">that </w:t>
      </w:r>
      <w:r w:rsidR="009F5546">
        <w:rPr>
          <w:rFonts w:ascii="Book Antiqua" w:hAnsi="Book Antiqua" w:cs="Arial"/>
        </w:rPr>
        <w:t>will costs, still less how she can expect to pay the charges.</w:t>
      </w:r>
      <w:r w:rsidR="00AA20B4" w:rsidRPr="008B47AF">
        <w:rPr>
          <w:rFonts w:ascii="Book Antiqua" w:hAnsi="Book Antiqua" w:cs="Arial"/>
        </w:rPr>
        <w:t xml:space="preserve">  </w:t>
      </w:r>
      <w:r w:rsidR="001C5BA4">
        <w:rPr>
          <w:rFonts w:ascii="Book Antiqua" w:hAnsi="Book Antiqua" w:cs="Arial"/>
        </w:rPr>
        <w:t>There is every reason to think that her remaining in the United Kingdom</w:t>
      </w:r>
      <w:r w:rsidR="009500AA">
        <w:rPr>
          <w:rFonts w:ascii="Book Antiqua" w:hAnsi="Book Antiqua" w:cs="Arial"/>
        </w:rPr>
        <w:t xml:space="preserve"> will </w:t>
      </w:r>
      <w:r w:rsidR="00F55B13">
        <w:rPr>
          <w:rFonts w:ascii="Book Antiqua" w:hAnsi="Book Antiqua" w:cs="Arial"/>
        </w:rPr>
        <w:t>be a burden on the tax payer.</w:t>
      </w:r>
    </w:p>
    <w:p w:rsidR="0084592F" w:rsidRDefault="00597529" w:rsidP="00727E06">
      <w:pPr>
        <w:pStyle w:val="ListParagraph"/>
        <w:numPr>
          <w:ilvl w:val="0"/>
          <w:numId w:val="3"/>
        </w:numPr>
        <w:tabs>
          <w:tab w:val="left" w:pos="567"/>
        </w:tabs>
        <w:spacing w:before="240"/>
        <w:ind w:left="567" w:hanging="567"/>
        <w:contextualSpacing w:val="0"/>
        <w:jc w:val="both"/>
        <w:rPr>
          <w:rFonts w:ascii="Book Antiqua" w:hAnsi="Book Antiqua" w:cs="Arial"/>
        </w:rPr>
      </w:pPr>
      <w:r>
        <w:rPr>
          <w:rFonts w:ascii="Book Antiqua" w:hAnsi="Book Antiqua" w:cs="Arial"/>
        </w:rPr>
        <w:lastRenderedPageBreak/>
        <w:t xml:space="preserve">The maintenance of immigration control is in the public interest. </w:t>
      </w:r>
      <w:r w:rsidR="00CD728C">
        <w:rPr>
          <w:rFonts w:ascii="Book Antiqua" w:hAnsi="Book Antiqua" w:cs="Arial"/>
        </w:rPr>
        <w:t xml:space="preserve">It is unattractive to conclude that </w:t>
      </w:r>
      <w:r w:rsidR="0031691F">
        <w:rPr>
          <w:rFonts w:ascii="Book Antiqua" w:hAnsi="Book Antiqua" w:cs="Arial"/>
        </w:rPr>
        <w:t xml:space="preserve">a person who has </w:t>
      </w:r>
      <w:r w:rsidR="00CD728C">
        <w:rPr>
          <w:rFonts w:ascii="Book Antiqua" w:hAnsi="Book Antiqua" w:cs="Arial"/>
        </w:rPr>
        <w:t xml:space="preserve">remained in the United Kingdom </w:t>
      </w:r>
      <w:r w:rsidR="00BC37C8">
        <w:rPr>
          <w:rFonts w:ascii="Book Antiqua" w:hAnsi="Book Antiqua" w:cs="Arial"/>
        </w:rPr>
        <w:t xml:space="preserve">in </w:t>
      </w:r>
      <w:r w:rsidR="0031691F">
        <w:rPr>
          <w:rFonts w:ascii="Book Antiqua" w:hAnsi="Book Antiqua" w:cs="Arial"/>
        </w:rPr>
        <w:t>defi</w:t>
      </w:r>
      <w:r w:rsidR="00BC37C8">
        <w:rPr>
          <w:rFonts w:ascii="Book Antiqua" w:hAnsi="Book Antiqua" w:cs="Arial"/>
        </w:rPr>
        <w:t xml:space="preserve">ance of </w:t>
      </w:r>
      <w:r w:rsidR="0031691F">
        <w:rPr>
          <w:rFonts w:ascii="Book Antiqua" w:hAnsi="Book Antiqua" w:cs="Arial"/>
        </w:rPr>
        <w:t>immigration control</w:t>
      </w:r>
      <w:r w:rsidR="00BC37C8">
        <w:rPr>
          <w:rFonts w:ascii="Book Antiqua" w:hAnsi="Book Antiqua" w:cs="Arial"/>
        </w:rPr>
        <w:t xml:space="preserve"> </w:t>
      </w:r>
      <w:r w:rsidR="0031691F">
        <w:rPr>
          <w:rFonts w:ascii="Book Antiqua" w:hAnsi="Book Antiqua" w:cs="Arial"/>
        </w:rPr>
        <w:t>has acquired a right to be is unattractive, and the more so when, as is the case here, the difficulties con</w:t>
      </w:r>
      <w:r w:rsidR="003C010E">
        <w:rPr>
          <w:rFonts w:ascii="Book Antiqua" w:hAnsi="Book Antiqua" w:cs="Arial"/>
        </w:rPr>
        <w:t xml:space="preserve">sequent on return have increased by reason of </w:t>
      </w:r>
      <w:r w:rsidR="00E46A8A">
        <w:rPr>
          <w:rFonts w:ascii="Book Antiqua" w:hAnsi="Book Antiqua" w:cs="Arial"/>
        </w:rPr>
        <w:t xml:space="preserve">the appellant’s prolonged absence from Nigeria and </w:t>
      </w:r>
      <w:r w:rsidR="0084592F">
        <w:rPr>
          <w:rFonts w:ascii="Book Antiqua" w:hAnsi="Book Antiqua" w:cs="Arial"/>
        </w:rPr>
        <w:t>presence in the United Kingdom.</w:t>
      </w:r>
      <w:r w:rsidR="00BC37C8">
        <w:rPr>
          <w:rFonts w:ascii="Book Antiqua" w:hAnsi="Book Antiqua" w:cs="Arial"/>
        </w:rPr>
        <w:t xml:space="preserve"> She could have returned when she was fit enough to look after herself.</w:t>
      </w:r>
    </w:p>
    <w:p w:rsidR="00E85DBD" w:rsidRDefault="0084592F" w:rsidP="00727E06">
      <w:pPr>
        <w:pStyle w:val="ListParagraph"/>
        <w:numPr>
          <w:ilvl w:val="0"/>
          <w:numId w:val="3"/>
        </w:numPr>
        <w:tabs>
          <w:tab w:val="left" w:pos="567"/>
        </w:tabs>
        <w:spacing w:before="240"/>
        <w:ind w:left="567" w:hanging="567"/>
        <w:contextualSpacing w:val="0"/>
        <w:jc w:val="both"/>
        <w:rPr>
          <w:rFonts w:ascii="Book Antiqua" w:hAnsi="Book Antiqua" w:cs="Arial"/>
        </w:rPr>
      </w:pPr>
      <w:r>
        <w:rPr>
          <w:rFonts w:ascii="Book Antiqua" w:hAnsi="Book Antiqua" w:cs="Arial"/>
        </w:rPr>
        <w:t xml:space="preserve">Although I am not required by statute to give little weight to the </w:t>
      </w:r>
      <w:r w:rsidR="00C54678">
        <w:rPr>
          <w:rFonts w:ascii="Book Antiqua" w:hAnsi="Book Antiqua" w:cs="Arial"/>
        </w:rPr>
        <w:t xml:space="preserve">family </w:t>
      </w:r>
      <w:r>
        <w:rPr>
          <w:rFonts w:ascii="Book Antiqua" w:hAnsi="Book Antiqua" w:cs="Arial"/>
        </w:rPr>
        <w:t xml:space="preserve">life that </w:t>
      </w:r>
      <w:r w:rsidR="003676D9">
        <w:rPr>
          <w:rFonts w:ascii="Book Antiqua" w:hAnsi="Book Antiqua" w:cs="Arial"/>
        </w:rPr>
        <w:t>t</w:t>
      </w:r>
      <w:r>
        <w:rPr>
          <w:rFonts w:ascii="Book Antiqua" w:hAnsi="Book Antiqua" w:cs="Arial"/>
        </w:rPr>
        <w:t xml:space="preserve">he </w:t>
      </w:r>
      <w:r w:rsidR="003676D9">
        <w:rPr>
          <w:rFonts w:ascii="Book Antiqua" w:hAnsi="Book Antiqua" w:cs="Arial"/>
        </w:rPr>
        <w:t xml:space="preserve">appellant </w:t>
      </w:r>
      <w:r>
        <w:rPr>
          <w:rFonts w:ascii="Book Antiqua" w:hAnsi="Book Antiqua" w:cs="Arial"/>
        </w:rPr>
        <w:t xml:space="preserve">has established in the United Kingdom I find that </w:t>
      </w:r>
      <w:r w:rsidR="00B4471C">
        <w:rPr>
          <w:rFonts w:ascii="Book Antiqua" w:hAnsi="Book Antiqua" w:cs="Arial"/>
        </w:rPr>
        <w:t>her desire to continue to enjoy it</w:t>
      </w:r>
      <w:r w:rsidR="00CB7BF2">
        <w:rPr>
          <w:rFonts w:ascii="Book Antiqua" w:hAnsi="Book Antiqua" w:cs="Arial"/>
        </w:rPr>
        <w:t xml:space="preserve">, and the rights of her adult children </w:t>
      </w:r>
      <w:r w:rsidR="00C54678">
        <w:rPr>
          <w:rFonts w:ascii="Book Antiqua" w:hAnsi="Book Antiqua" w:cs="Arial"/>
        </w:rPr>
        <w:t xml:space="preserve">who are settled in the United Kingdom </w:t>
      </w:r>
      <w:r w:rsidR="00CB7BF2">
        <w:rPr>
          <w:rFonts w:ascii="Book Antiqua" w:hAnsi="Book Antiqua" w:cs="Arial"/>
        </w:rPr>
        <w:t>to continue to care for her the</w:t>
      </w:r>
      <w:r w:rsidR="00C54678">
        <w:rPr>
          <w:rFonts w:ascii="Book Antiqua" w:hAnsi="Book Antiqua" w:cs="Arial"/>
        </w:rPr>
        <w:t xml:space="preserve">re </w:t>
      </w:r>
      <w:r w:rsidR="00376B98">
        <w:rPr>
          <w:rFonts w:ascii="Book Antiqua" w:hAnsi="Book Antiqua" w:cs="Arial"/>
        </w:rPr>
        <w:t xml:space="preserve">are </w:t>
      </w:r>
      <w:r w:rsidR="00CB7BF2">
        <w:rPr>
          <w:rFonts w:ascii="Book Antiqua" w:hAnsi="Book Antiqua" w:cs="Arial"/>
        </w:rPr>
        <w:t xml:space="preserve">less </w:t>
      </w:r>
      <w:r w:rsidR="00376B98">
        <w:rPr>
          <w:rFonts w:ascii="Book Antiqua" w:hAnsi="Book Antiqua" w:cs="Arial"/>
        </w:rPr>
        <w:t>weighty than the need to maintain immigration control</w:t>
      </w:r>
      <w:r w:rsidR="00E85DBD">
        <w:rPr>
          <w:rFonts w:ascii="Book Antiqua" w:hAnsi="Book Antiqua" w:cs="Arial"/>
        </w:rPr>
        <w:t>.</w:t>
      </w:r>
    </w:p>
    <w:p w:rsidR="005942AF" w:rsidRPr="00E33B25" w:rsidRDefault="00E85DBD" w:rsidP="00727E06">
      <w:pPr>
        <w:pStyle w:val="ListParagraph"/>
        <w:numPr>
          <w:ilvl w:val="0"/>
          <w:numId w:val="3"/>
        </w:numPr>
        <w:tabs>
          <w:tab w:val="left" w:pos="567"/>
        </w:tabs>
        <w:spacing w:before="240"/>
        <w:ind w:left="567" w:hanging="567"/>
        <w:contextualSpacing w:val="0"/>
        <w:jc w:val="both"/>
        <w:rPr>
          <w:rFonts w:ascii="Book Antiqua" w:hAnsi="Book Antiqua" w:cs="Arial"/>
        </w:rPr>
      </w:pPr>
      <w:r>
        <w:rPr>
          <w:rFonts w:ascii="Book Antiqua" w:hAnsi="Book Antiqua" w:cs="Arial"/>
        </w:rPr>
        <w:t xml:space="preserve">I have in mind her claimed difficulties in re-establishing herself in Nigeria. Given that I accept that she has no </w:t>
      </w:r>
      <w:r w:rsidR="007912C9">
        <w:rPr>
          <w:rFonts w:ascii="Book Antiqua" w:hAnsi="Book Antiqua" w:cs="Arial"/>
        </w:rPr>
        <w:t xml:space="preserve">obvious means of emotional support in that country and given that it clearly </w:t>
      </w:r>
      <w:r w:rsidR="005F261C">
        <w:rPr>
          <w:rFonts w:ascii="Book Antiqua" w:hAnsi="Book Antiqua" w:cs="Arial"/>
        </w:rPr>
        <w:t xml:space="preserve">can be </w:t>
      </w:r>
      <w:r w:rsidR="007912C9">
        <w:rPr>
          <w:rFonts w:ascii="Book Antiqua" w:hAnsi="Book Antiqua" w:cs="Arial"/>
        </w:rPr>
        <w:t>difficult t</w:t>
      </w:r>
      <w:r w:rsidR="008D3CA7">
        <w:rPr>
          <w:rFonts w:ascii="Book Antiqua" w:hAnsi="Book Antiqua" w:cs="Arial"/>
        </w:rPr>
        <w:t>o obtain dialysis</w:t>
      </w:r>
      <w:r w:rsidR="00613CA4">
        <w:rPr>
          <w:rFonts w:ascii="Book Antiqua" w:hAnsi="Book Antiqua" w:cs="Arial"/>
        </w:rPr>
        <w:t xml:space="preserve"> these diffi</w:t>
      </w:r>
      <w:r w:rsidR="005942AF">
        <w:rPr>
          <w:rFonts w:ascii="Book Antiqua" w:hAnsi="Book Antiqua" w:cs="Arial"/>
        </w:rPr>
        <w:t>culties may well be real but there not established.</w:t>
      </w:r>
      <w:r w:rsidR="002C394A">
        <w:rPr>
          <w:rFonts w:ascii="Book Antiqua" w:hAnsi="Book Antiqua" w:cs="Arial"/>
        </w:rPr>
        <w:t xml:space="preserve"> Even if they were I may </w:t>
      </w:r>
      <w:r w:rsidR="002C394A" w:rsidRPr="00E33B25">
        <w:rPr>
          <w:rFonts w:ascii="Book Antiqua" w:hAnsi="Book Antiqua" w:cs="Arial"/>
        </w:rPr>
        <w:t xml:space="preserve">not have been persuaded that they were </w:t>
      </w:r>
      <w:r w:rsidR="00EC40B7" w:rsidRPr="00E33B25">
        <w:rPr>
          <w:rFonts w:ascii="Book Antiqua" w:hAnsi="Book Antiqua" w:cs="Arial"/>
        </w:rPr>
        <w:t xml:space="preserve">“unjustifiably harsh consequences” for the </w:t>
      </w:r>
      <w:r w:rsidR="00E010D5" w:rsidRPr="00E33B25">
        <w:rPr>
          <w:rFonts w:ascii="Book Antiqua" w:hAnsi="Book Antiqua" w:cs="Arial"/>
        </w:rPr>
        <w:t xml:space="preserve">appellant as she has shown a cynical disregard for the rules but </w:t>
      </w:r>
      <w:r w:rsidR="00877A78" w:rsidRPr="00E33B25">
        <w:rPr>
          <w:rFonts w:ascii="Book Antiqua" w:hAnsi="Book Antiqua" w:cs="Arial"/>
        </w:rPr>
        <w:t>the difficulties have been suggested rather than made out.</w:t>
      </w:r>
    </w:p>
    <w:p w:rsidR="00E33B25" w:rsidRPr="00AF293A" w:rsidRDefault="00E33B25" w:rsidP="00727E06">
      <w:pPr>
        <w:pStyle w:val="ListParagraph"/>
        <w:numPr>
          <w:ilvl w:val="0"/>
          <w:numId w:val="3"/>
        </w:numPr>
        <w:tabs>
          <w:tab w:val="left" w:pos="567"/>
        </w:tabs>
        <w:spacing w:before="240"/>
        <w:ind w:left="567" w:hanging="567"/>
        <w:contextualSpacing w:val="0"/>
        <w:jc w:val="both"/>
        <w:rPr>
          <w:rFonts w:ascii="Book Antiqua" w:hAnsi="Book Antiqua" w:cs="Arial"/>
        </w:rPr>
      </w:pPr>
      <w:proofErr w:type="gramStart"/>
      <w:r w:rsidRPr="00E33B25">
        <w:rPr>
          <w:rFonts w:ascii="Book Antiqua" w:hAnsi="Book Antiqua" w:cs="Arial"/>
        </w:rPr>
        <w:t>Similarly</w:t>
      </w:r>
      <w:proofErr w:type="gramEnd"/>
      <w:r w:rsidRPr="00E33B25">
        <w:rPr>
          <w:rFonts w:ascii="Book Antiqua" w:hAnsi="Book Antiqua" w:cs="Arial"/>
        </w:rPr>
        <w:t xml:space="preserve"> she has not established “</w:t>
      </w:r>
      <w:r w:rsidRPr="00E33B25">
        <w:rPr>
          <w:rFonts w:ascii="Book Antiqua" w:hAnsi="Book Antiqua"/>
        </w:rPr>
        <w:t xml:space="preserve">very significant obstacles to the applicant’s integration into the country to which he would have to go if required to leave the UK”. For the avoidance of doubt, </w:t>
      </w:r>
      <w:r>
        <w:rPr>
          <w:rFonts w:ascii="Book Antiqua" w:hAnsi="Book Antiqua"/>
        </w:rPr>
        <w:t xml:space="preserve">I accept that </w:t>
      </w:r>
      <w:r w:rsidR="00F35DEB">
        <w:rPr>
          <w:rFonts w:ascii="Book Antiqua" w:hAnsi="Book Antiqua"/>
        </w:rPr>
        <w:t xml:space="preserve">not being able to access medical treatment necessary for life </w:t>
      </w:r>
      <w:r w:rsidR="00F35DEB" w:rsidRPr="00834E55">
        <w:rPr>
          <w:rFonts w:ascii="Book Antiqua" w:hAnsi="Book Antiqua"/>
          <w:i/>
        </w:rPr>
        <w:t>might</w:t>
      </w:r>
      <w:r w:rsidR="00F35DEB">
        <w:rPr>
          <w:rFonts w:ascii="Book Antiqua" w:hAnsi="Book Antiqua"/>
        </w:rPr>
        <w:t xml:space="preserve"> be such an obstacle but the appellant has merely shown that such treatment is often hard to obtain. That is not enough.</w:t>
      </w:r>
    </w:p>
    <w:p w:rsidR="00963610" w:rsidRDefault="00AF293A" w:rsidP="00727E06">
      <w:pPr>
        <w:pStyle w:val="ListParagraph"/>
        <w:numPr>
          <w:ilvl w:val="0"/>
          <w:numId w:val="3"/>
        </w:numPr>
        <w:tabs>
          <w:tab w:val="left" w:pos="567"/>
        </w:tabs>
        <w:spacing w:before="240"/>
        <w:ind w:left="567" w:hanging="567"/>
        <w:contextualSpacing w:val="0"/>
        <w:jc w:val="both"/>
        <w:rPr>
          <w:rFonts w:ascii="Book Antiqua" w:hAnsi="Book Antiqua" w:cs="Arial"/>
        </w:rPr>
      </w:pPr>
      <w:r>
        <w:rPr>
          <w:rFonts w:ascii="Book Antiqua" w:hAnsi="Book Antiqua" w:cs="Arial"/>
        </w:rPr>
        <w:t xml:space="preserve">The rules relating to entry clearance for dependant adult relatives are not applicable as </w:t>
      </w:r>
      <w:r w:rsidR="00657932">
        <w:rPr>
          <w:rFonts w:ascii="Book Antiqua" w:hAnsi="Book Antiqua" w:cs="Arial"/>
        </w:rPr>
        <w:t xml:space="preserve">the appellant wants </w:t>
      </w:r>
      <w:proofErr w:type="gramStart"/>
      <w:r w:rsidR="00657932">
        <w:rPr>
          <w:rFonts w:ascii="Book Antiqua" w:hAnsi="Book Antiqua" w:cs="Arial"/>
        </w:rPr>
        <w:t>leave</w:t>
      </w:r>
      <w:proofErr w:type="gramEnd"/>
      <w:r w:rsidR="00657932">
        <w:rPr>
          <w:rFonts w:ascii="Book Antiqua" w:hAnsi="Book Antiqua" w:cs="Arial"/>
        </w:rPr>
        <w:t xml:space="preserve"> to remain but they might illuminate the decision</w:t>
      </w:r>
      <w:r w:rsidR="008F424C">
        <w:rPr>
          <w:rFonts w:ascii="Book Antiqua" w:hAnsi="Book Antiqua" w:cs="Arial"/>
        </w:rPr>
        <w:t>-</w:t>
      </w:r>
      <w:r w:rsidR="00657932">
        <w:rPr>
          <w:rFonts w:ascii="Book Antiqua" w:hAnsi="Book Antiqua" w:cs="Arial"/>
        </w:rPr>
        <w:t>making process</w:t>
      </w:r>
      <w:r w:rsidR="005B2506">
        <w:rPr>
          <w:rFonts w:ascii="Book Antiqua" w:hAnsi="Book Antiqua" w:cs="Arial"/>
        </w:rPr>
        <w:t xml:space="preserve">. </w:t>
      </w:r>
      <w:r w:rsidR="0049089F">
        <w:rPr>
          <w:rFonts w:ascii="Book Antiqua" w:hAnsi="Book Antiqua" w:cs="Arial"/>
        </w:rPr>
        <w:t xml:space="preserve">If they were relevant the appellant would fail to satisfy them because she has not shown </w:t>
      </w:r>
      <w:r w:rsidR="00963610">
        <w:rPr>
          <w:rFonts w:ascii="Book Antiqua" w:hAnsi="Book Antiqua" w:cs="Arial"/>
        </w:rPr>
        <w:t>that the care needs could not be met in Nigeria.</w:t>
      </w:r>
    </w:p>
    <w:p w:rsidR="00834E55" w:rsidRDefault="00834E55" w:rsidP="00727E06">
      <w:pPr>
        <w:pStyle w:val="ListParagraph"/>
        <w:numPr>
          <w:ilvl w:val="0"/>
          <w:numId w:val="3"/>
        </w:numPr>
        <w:tabs>
          <w:tab w:val="left" w:pos="567"/>
        </w:tabs>
        <w:spacing w:before="240"/>
        <w:ind w:left="567" w:hanging="567"/>
        <w:contextualSpacing w:val="0"/>
        <w:jc w:val="both"/>
        <w:rPr>
          <w:rFonts w:ascii="Book Antiqua" w:hAnsi="Book Antiqua" w:cs="Arial"/>
        </w:rPr>
      </w:pPr>
      <w:r>
        <w:rPr>
          <w:rFonts w:ascii="Book Antiqua" w:hAnsi="Book Antiqua" w:cs="Arial"/>
        </w:rPr>
        <w:t>In short, she has not shown that she could meet the rules.</w:t>
      </w:r>
    </w:p>
    <w:p w:rsidR="008B47AF" w:rsidRDefault="00AA20B4"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8B47AF">
        <w:rPr>
          <w:rFonts w:ascii="Book Antiqua" w:hAnsi="Book Antiqua" w:cs="Arial"/>
        </w:rPr>
        <w:t>Part 5A of the Nationality, Immigration and Asylum Act 2002 does not assist me.  This is not a deportation appeal.  Clearly there is a public interest in maintaining effective immigration control but this Section does not tell me much about the “family life” end of the “private and family life continuing”.  Part 5A is not exhaustive or exclusive.</w:t>
      </w:r>
    </w:p>
    <w:p w:rsidR="001043A5" w:rsidRDefault="00AA20B4"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8B47AF">
        <w:rPr>
          <w:rFonts w:ascii="Book Antiqua" w:hAnsi="Book Antiqua" w:cs="Arial"/>
        </w:rPr>
        <w:t xml:space="preserve">I accept the appellant can speak English.  I accept she has some involvement outside the home in the church </w:t>
      </w:r>
      <w:r w:rsidR="005B328A">
        <w:rPr>
          <w:rFonts w:ascii="Book Antiqua" w:hAnsi="Book Antiqua" w:cs="Arial"/>
        </w:rPr>
        <w:t xml:space="preserve">that </w:t>
      </w:r>
      <w:r w:rsidRPr="008B47AF">
        <w:rPr>
          <w:rFonts w:ascii="Book Antiqua" w:hAnsi="Book Antiqua" w:cs="Arial"/>
        </w:rPr>
        <w:t xml:space="preserve">she chooses to attend.  </w:t>
      </w:r>
      <w:r w:rsidR="008173E8">
        <w:rPr>
          <w:rFonts w:ascii="Book Antiqua" w:hAnsi="Book Antiqua" w:cs="Arial"/>
        </w:rPr>
        <w:t xml:space="preserve">I acknowledge too that </w:t>
      </w:r>
      <w:r w:rsidR="00396D6C">
        <w:rPr>
          <w:rFonts w:ascii="Book Antiqua" w:hAnsi="Book Antiqua" w:cs="Arial"/>
        </w:rPr>
        <w:t xml:space="preserve">in her younger days she lived lawfully in the United Kingdom. </w:t>
      </w:r>
      <w:r w:rsidR="006B1A2D">
        <w:rPr>
          <w:rFonts w:ascii="Book Antiqua" w:hAnsi="Book Antiqua" w:cs="Arial"/>
        </w:rPr>
        <w:t>I accept that she has some “feel” for life in the United Kingdom and has the potential to be integrated</w:t>
      </w:r>
      <w:r w:rsidR="001043A5">
        <w:rPr>
          <w:rFonts w:ascii="Book Antiqua" w:hAnsi="Book Antiqua" w:cs="Arial"/>
        </w:rPr>
        <w:t xml:space="preserve"> albeit that she is now frustrated by failing health.</w:t>
      </w:r>
    </w:p>
    <w:p w:rsidR="008B47AF" w:rsidRDefault="00973633" w:rsidP="00727E06">
      <w:pPr>
        <w:pStyle w:val="ListParagraph"/>
        <w:numPr>
          <w:ilvl w:val="0"/>
          <w:numId w:val="3"/>
        </w:numPr>
        <w:tabs>
          <w:tab w:val="left" w:pos="567"/>
        </w:tabs>
        <w:spacing w:before="240"/>
        <w:ind w:left="567" w:hanging="567"/>
        <w:contextualSpacing w:val="0"/>
        <w:jc w:val="both"/>
        <w:rPr>
          <w:rFonts w:ascii="Book Antiqua" w:hAnsi="Book Antiqua" w:cs="Arial"/>
        </w:rPr>
      </w:pPr>
      <w:proofErr w:type="gramStart"/>
      <w:r w:rsidRPr="008B47AF">
        <w:rPr>
          <w:rFonts w:ascii="Book Antiqua" w:hAnsi="Book Antiqua" w:cs="Arial"/>
        </w:rPr>
        <w:t>H</w:t>
      </w:r>
      <w:r w:rsidR="00AA20B4" w:rsidRPr="008B47AF">
        <w:rPr>
          <w:rFonts w:ascii="Book Antiqua" w:hAnsi="Book Antiqua" w:cs="Arial"/>
        </w:rPr>
        <w:t>owever</w:t>
      </w:r>
      <w:proofErr w:type="gramEnd"/>
      <w:r w:rsidR="00AA20B4" w:rsidRPr="008B47AF">
        <w:rPr>
          <w:rFonts w:ascii="Book Antiqua" w:hAnsi="Book Antiqua" w:cs="Arial"/>
        </w:rPr>
        <w:t xml:space="preserve"> I find the need to enforce immigration control particularly high in a case where the dependency in </w:t>
      </w:r>
      <w:r w:rsidR="001043A5">
        <w:rPr>
          <w:rFonts w:ascii="Book Antiqua" w:hAnsi="Book Antiqua" w:cs="Arial"/>
        </w:rPr>
        <w:t xml:space="preserve">her </w:t>
      </w:r>
      <w:r w:rsidR="00AA20B4" w:rsidRPr="008B47AF">
        <w:rPr>
          <w:rFonts w:ascii="Book Antiqua" w:hAnsi="Book Antiqua" w:cs="Arial"/>
        </w:rPr>
        <w:t xml:space="preserve">private and family life has been established over many years by showing complete disregard for the requirements of immigration control.  </w:t>
      </w:r>
      <w:r w:rsidR="003F55AD" w:rsidRPr="008B47AF">
        <w:rPr>
          <w:rFonts w:ascii="Book Antiqua" w:hAnsi="Book Antiqua" w:cs="Arial"/>
        </w:rPr>
        <w:t xml:space="preserve">In </w:t>
      </w:r>
      <w:r w:rsidR="003F55AD" w:rsidRPr="008B47AF">
        <w:rPr>
          <w:rFonts w:ascii="Book Antiqua" w:hAnsi="Book Antiqua" w:cs="Arial"/>
        </w:rPr>
        <w:lastRenderedPageBreak/>
        <w:t xml:space="preserve">the absence of any evidence </w:t>
      </w:r>
      <w:r w:rsidR="00295B86" w:rsidRPr="008B47AF">
        <w:rPr>
          <w:rFonts w:ascii="Book Antiqua" w:hAnsi="Book Antiqua" w:cs="Arial"/>
        </w:rPr>
        <w:t xml:space="preserve">that </w:t>
      </w:r>
      <w:r w:rsidR="003F55AD" w:rsidRPr="008B47AF">
        <w:rPr>
          <w:rFonts w:ascii="Book Antiqua" w:hAnsi="Book Antiqua" w:cs="Arial"/>
        </w:rPr>
        <w:t>proper arrangements could not be made for her in Nigeria I find the decision to remove is proportionate.</w:t>
      </w:r>
    </w:p>
    <w:p w:rsidR="005B00E7" w:rsidRPr="008B47AF" w:rsidRDefault="003F55AD" w:rsidP="00727E06">
      <w:pPr>
        <w:pStyle w:val="ListParagraph"/>
        <w:numPr>
          <w:ilvl w:val="0"/>
          <w:numId w:val="3"/>
        </w:numPr>
        <w:tabs>
          <w:tab w:val="left" w:pos="567"/>
        </w:tabs>
        <w:spacing w:before="240"/>
        <w:ind w:left="567" w:hanging="567"/>
        <w:contextualSpacing w:val="0"/>
        <w:jc w:val="both"/>
        <w:rPr>
          <w:rFonts w:ascii="Book Antiqua" w:hAnsi="Book Antiqua" w:cs="Arial"/>
        </w:rPr>
      </w:pPr>
      <w:r w:rsidRPr="008B47AF">
        <w:rPr>
          <w:rFonts w:ascii="Book Antiqua" w:hAnsi="Book Antiqua" w:cs="Arial"/>
        </w:rPr>
        <w:t>It follows therefore that although I find the First-tier Tribunal erred in law</w:t>
      </w:r>
      <w:r w:rsidR="00FD38A3" w:rsidRPr="008B47AF">
        <w:rPr>
          <w:rFonts w:ascii="Book Antiqua" w:hAnsi="Book Antiqua" w:cs="Arial"/>
        </w:rPr>
        <w:t xml:space="preserve"> and</w:t>
      </w:r>
      <w:r w:rsidRPr="008B47AF">
        <w:rPr>
          <w:rFonts w:ascii="Book Antiqua" w:hAnsi="Book Antiqua" w:cs="Arial"/>
        </w:rPr>
        <w:t xml:space="preserve"> I set aside its decision I substitute with the decision dismissing the appellant’s appeal against the decision of the Secretary of State.</w:t>
      </w:r>
    </w:p>
    <w:p w:rsidR="0077145A" w:rsidRDefault="0077145A" w:rsidP="00727E06">
      <w:pPr>
        <w:pStyle w:val="ListParagraph"/>
        <w:numPr>
          <w:ilvl w:val="0"/>
          <w:numId w:val="3"/>
        </w:numPr>
        <w:tabs>
          <w:tab w:val="left" w:pos="567"/>
        </w:tabs>
        <w:spacing w:before="240"/>
        <w:ind w:left="567" w:hanging="567"/>
        <w:contextualSpacing w:val="0"/>
        <w:jc w:val="both"/>
        <w:rPr>
          <w:rFonts w:ascii="Book Antiqua" w:hAnsi="Book Antiqua" w:cs="Arial"/>
        </w:rPr>
      </w:pPr>
      <w:r>
        <w:rPr>
          <w:rFonts w:ascii="Book Antiqua" w:hAnsi="Book Antiqua" w:cs="Arial"/>
        </w:rPr>
        <w:t>It follows that although I allow the appeal to the extent that I find that the First-tier Tribunal erred in law and I set aside its decision, for the reason given above, I dismiss this appeal.</w:t>
      </w:r>
    </w:p>
    <w:p w:rsidR="0077145A" w:rsidRPr="000271C4" w:rsidRDefault="0077145A" w:rsidP="00727E06">
      <w:pPr>
        <w:pStyle w:val="ListParagraph"/>
        <w:spacing w:before="240"/>
        <w:ind w:left="567"/>
        <w:contextualSpacing w:val="0"/>
        <w:jc w:val="both"/>
        <w:rPr>
          <w:rFonts w:ascii="Book Antiqua" w:hAnsi="Book Antiqua" w:cs="Arial"/>
          <w:b/>
          <w:u w:val="single"/>
        </w:rPr>
      </w:pPr>
      <w:r w:rsidRPr="000271C4">
        <w:rPr>
          <w:rFonts w:ascii="Book Antiqua" w:hAnsi="Book Antiqua" w:cs="Arial"/>
          <w:b/>
          <w:u w:val="single"/>
        </w:rPr>
        <w:t>Notice of Decision</w:t>
      </w:r>
    </w:p>
    <w:p w:rsidR="0077145A" w:rsidRDefault="0077145A" w:rsidP="00727E06">
      <w:pPr>
        <w:pStyle w:val="ListParagraph"/>
        <w:spacing w:before="240"/>
        <w:ind w:left="567"/>
        <w:contextualSpacing w:val="0"/>
        <w:jc w:val="both"/>
        <w:rPr>
          <w:rFonts w:ascii="Book Antiqua" w:hAnsi="Book Antiqua" w:cs="Arial"/>
        </w:rPr>
      </w:pPr>
      <w:r>
        <w:rPr>
          <w:rFonts w:ascii="Book Antiqua" w:hAnsi="Book Antiqua" w:cs="Arial"/>
        </w:rPr>
        <w:t>Appeal dismissed.</w:t>
      </w:r>
    </w:p>
    <w:p w:rsidR="009F14B8" w:rsidRPr="009F14B8" w:rsidRDefault="009F14B8" w:rsidP="007C3F40">
      <w:pPr>
        <w:spacing w:before="120"/>
        <w:jc w:val="both"/>
        <w:rPr>
          <w:rFonts w:ascii="Book Antiqua" w:hAnsi="Book Antiqua" w:cs="Arial"/>
        </w:rPr>
      </w:pPr>
    </w:p>
    <w:p w:rsidR="00B14E6E" w:rsidRDefault="00B14E6E" w:rsidP="005E4B29">
      <w:pPr>
        <w:spacing w:before="120"/>
        <w:jc w:val="both"/>
        <w:rPr>
          <w:rFonts w:ascii="Book Antiqua" w:hAnsi="Book Antiqua" w:cs="Arial"/>
          <w:b/>
          <w:highlight w:val="yellow"/>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14E6E" w:rsidTr="00B14E6E">
        <w:tc>
          <w:tcPr>
            <w:tcW w:w="4814" w:type="dxa"/>
          </w:tcPr>
          <w:p w:rsidR="00B14E6E" w:rsidRDefault="00B14E6E" w:rsidP="007C38B5">
            <w:pPr>
              <w:jc w:val="both"/>
              <w:rPr>
                <w:rFonts w:ascii="Book Antiqua" w:hAnsi="Book Antiqua" w:cs="Arial"/>
              </w:rPr>
            </w:pPr>
            <w:r>
              <w:rPr>
                <w:rFonts w:ascii="Book Antiqua" w:hAnsi="Book Antiqua" w:cs="Arial"/>
              </w:rPr>
              <w:t>Signed</w:t>
            </w:r>
          </w:p>
        </w:tc>
        <w:tc>
          <w:tcPr>
            <w:tcW w:w="4814" w:type="dxa"/>
          </w:tcPr>
          <w:p w:rsidR="00B14E6E" w:rsidRDefault="00B14E6E" w:rsidP="007C38B5">
            <w:pPr>
              <w:jc w:val="both"/>
              <w:rPr>
                <w:rFonts w:ascii="Book Antiqua" w:hAnsi="Book Antiqua" w:cs="Arial"/>
              </w:rPr>
            </w:pPr>
            <w:r w:rsidRPr="00B14E6E">
              <w:rPr>
                <w:rFonts w:ascii="Century Schoolbook" w:hAnsi="Century Schoolbook" w:cs="Arial"/>
                <w:b/>
                <w:noProof/>
                <w:color w:val="000000"/>
              </w:rPr>
              <w:drawing>
                <wp:anchor distT="0" distB="0" distL="114300" distR="114300" simplePos="0" relativeHeight="251667456" behindDoc="1" locked="0" layoutInCell="1" allowOverlap="1" wp14:anchorId="3D114560" wp14:editId="08CC612E">
                  <wp:simplePos x="0" y="0"/>
                  <wp:positionH relativeFrom="column">
                    <wp:posOffset>-1092221</wp:posOffset>
                  </wp:positionH>
                  <wp:positionV relativeFrom="paragraph">
                    <wp:posOffset>-790350</wp:posOffset>
                  </wp:positionV>
                  <wp:extent cx="2562225" cy="14478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p>
        </w:tc>
      </w:tr>
      <w:tr w:rsidR="00B14E6E" w:rsidTr="00B14E6E">
        <w:tc>
          <w:tcPr>
            <w:tcW w:w="4814" w:type="dxa"/>
          </w:tcPr>
          <w:p w:rsidR="00B14E6E" w:rsidRDefault="00B14E6E" w:rsidP="007C38B5">
            <w:pPr>
              <w:jc w:val="both"/>
              <w:rPr>
                <w:rFonts w:ascii="Book Antiqua" w:hAnsi="Book Antiqua" w:cs="Arial"/>
              </w:rPr>
            </w:pPr>
            <w:r>
              <w:rPr>
                <w:rFonts w:ascii="Book Antiqua" w:hAnsi="Book Antiqua" w:cs="Arial"/>
              </w:rPr>
              <w:t>Jonathan Perkins</w:t>
            </w:r>
          </w:p>
        </w:tc>
        <w:tc>
          <w:tcPr>
            <w:tcW w:w="4814" w:type="dxa"/>
          </w:tcPr>
          <w:p w:rsidR="00B14E6E" w:rsidRDefault="00B14E6E" w:rsidP="007C38B5">
            <w:pPr>
              <w:jc w:val="both"/>
              <w:rPr>
                <w:rFonts w:ascii="Book Antiqua" w:hAnsi="Book Antiqua" w:cs="Arial"/>
              </w:rPr>
            </w:pPr>
          </w:p>
        </w:tc>
      </w:tr>
      <w:tr w:rsidR="00B14E6E" w:rsidTr="00B14E6E">
        <w:tc>
          <w:tcPr>
            <w:tcW w:w="4814" w:type="dxa"/>
          </w:tcPr>
          <w:p w:rsidR="00B14E6E" w:rsidRDefault="00B14E6E" w:rsidP="007C38B5">
            <w:pPr>
              <w:jc w:val="both"/>
              <w:rPr>
                <w:rFonts w:ascii="Book Antiqua" w:hAnsi="Book Antiqua" w:cs="Arial"/>
              </w:rPr>
            </w:pPr>
            <w:r>
              <w:rPr>
                <w:rFonts w:ascii="Book Antiqua" w:hAnsi="Book Antiqua" w:cs="Arial"/>
              </w:rPr>
              <w:t>Judge of the Upper Tribunal</w:t>
            </w:r>
          </w:p>
        </w:tc>
        <w:tc>
          <w:tcPr>
            <w:tcW w:w="4814" w:type="dxa"/>
          </w:tcPr>
          <w:p w:rsidR="00B14E6E" w:rsidRDefault="00B14E6E" w:rsidP="007C38B5">
            <w:pPr>
              <w:jc w:val="right"/>
              <w:rPr>
                <w:rFonts w:ascii="Book Antiqua" w:hAnsi="Book Antiqua" w:cs="Arial"/>
              </w:rPr>
            </w:pPr>
            <w:r>
              <w:rPr>
                <w:rFonts w:ascii="Book Antiqua" w:hAnsi="Book Antiqua" w:cs="Arial"/>
              </w:rPr>
              <w:t>Dated 24 August 2018</w:t>
            </w:r>
          </w:p>
        </w:tc>
      </w:tr>
    </w:tbl>
    <w:p w:rsidR="00B14E6E" w:rsidRDefault="00B14E6E" w:rsidP="005E4B29">
      <w:pPr>
        <w:spacing w:before="120"/>
        <w:jc w:val="both"/>
        <w:rPr>
          <w:rFonts w:ascii="Book Antiqua" w:hAnsi="Book Antiqua" w:cs="Arial"/>
        </w:rPr>
      </w:pPr>
    </w:p>
    <w:p w:rsidR="009F14B8" w:rsidRPr="009F14B8" w:rsidRDefault="009F14B8" w:rsidP="007C3F40">
      <w:pPr>
        <w:spacing w:before="120"/>
        <w:jc w:val="both"/>
        <w:rPr>
          <w:rFonts w:ascii="Book Antiqua" w:hAnsi="Book Antiqua" w:cs="Arial"/>
        </w:rPr>
      </w:pPr>
    </w:p>
    <w:sectPr w:rsidR="009F14B8" w:rsidRPr="009F14B8" w:rsidSect="00727E06">
      <w:headerReference w:type="default" r:id="rId15"/>
      <w:footerReference w:type="default" r:id="rId16"/>
      <w:footerReference w:type="first" r:id="rId17"/>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D23" w:rsidRDefault="00BD0D23">
      <w:r>
        <w:separator/>
      </w:r>
    </w:p>
  </w:endnote>
  <w:endnote w:type="continuationSeparator" w:id="0">
    <w:p w:rsidR="00BD0D23" w:rsidRDefault="00BD0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1911974"/>
      <w:docPartObj>
        <w:docPartGallery w:val="Page Numbers (Bottom of Page)"/>
        <w:docPartUnique/>
      </w:docPartObj>
    </w:sdtPr>
    <w:sdtEndPr>
      <w:rPr>
        <w:noProof/>
      </w:rPr>
    </w:sdtEndPr>
    <w:sdtContent>
      <w:p w:rsidR="00291053" w:rsidRDefault="00291053">
        <w:pPr>
          <w:pStyle w:val="Footer"/>
          <w:jc w:val="center"/>
        </w:pPr>
        <w:r>
          <w:fldChar w:fldCharType="begin"/>
        </w:r>
        <w:r>
          <w:instrText xml:space="preserve"> PAGE   \* MERGEFORMAT </w:instrText>
        </w:r>
        <w:r>
          <w:fldChar w:fldCharType="separate"/>
        </w:r>
        <w:r w:rsidR="00197C8D">
          <w:rPr>
            <w:noProof/>
          </w:rPr>
          <w:t>9</w:t>
        </w:r>
        <w:r>
          <w:rPr>
            <w:noProof/>
          </w:rPr>
          <w:fldChar w:fldCharType="end"/>
        </w:r>
      </w:p>
    </w:sdtContent>
  </w:sdt>
  <w:p w:rsidR="00923387" w:rsidRDefault="009233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178" w:rsidRDefault="00C90178" w:rsidP="00C90178">
    <w:pPr>
      <w:pStyle w:val="Footer"/>
      <w:jc w:val="center"/>
    </w:pPr>
    <w:r w:rsidRPr="00C90178">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D23" w:rsidRDefault="00BD0D23">
      <w:r>
        <w:separator/>
      </w:r>
    </w:p>
  </w:footnote>
  <w:footnote w:type="continuationSeparator" w:id="0">
    <w:p w:rsidR="00BD0D23" w:rsidRDefault="00BD0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387" w:rsidRPr="00923387" w:rsidRDefault="00923387" w:rsidP="00923387">
    <w:pPr>
      <w:pStyle w:val="Header"/>
      <w:jc w:val="right"/>
      <w:rPr>
        <w:sz w:val="16"/>
        <w:szCs w:val="16"/>
      </w:rPr>
    </w:pPr>
    <w:r w:rsidRPr="00923387">
      <w:rPr>
        <w:sz w:val="16"/>
        <w:szCs w:val="16"/>
      </w:rPr>
      <w:t xml:space="preserve">HU </w:t>
    </w:r>
    <w:r w:rsidR="00291053">
      <w:rPr>
        <w:sz w:val="16"/>
        <w:szCs w:val="16"/>
      </w:rPr>
      <w:t>/</w:t>
    </w:r>
    <w:r w:rsidRPr="00923387">
      <w:rPr>
        <w:sz w:val="16"/>
        <w:szCs w:val="16"/>
      </w:rPr>
      <w:t>24527</w:t>
    </w:r>
    <w:r w:rsidR="00291053">
      <w:rPr>
        <w:sz w:val="16"/>
        <w:szCs w:val="16"/>
      </w:rPr>
      <w:t>/</w:t>
    </w:r>
    <w:r w:rsidRPr="00923387">
      <w:rPr>
        <w:sz w:val="16"/>
        <w:szCs w:val="16"/>
      </w:rPr>
      <w:t xml:space="preserve">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13C85"/>
    <w:multiLevelType w:val="hybridMultilevel"/>
    <w:tmpl w:val="CBF2AB8E"/>
    <w:lvl w:ilvl="0" w:tplc="0C1CD41C">
      <w:start w:val="1"/>
      <w:numFmt w:val="decimal"/>
      <w:lvlText w:val="%1."/>
      <w:lvlJc w:val="left"/>
      <w:pPr>
        <w:ind w:left="3" w:hanging="57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 w15:restartNumberingAfterBreak="0">
    <w:nsid w:val="4C88312B"/>
    <w:multiLevelType w:val="hybridMultilevel"/>
    <w:tmpl w:val="E3E8C7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5C05A7"/>
    <w:multiLevelType w:val="hybridMultilevel"/>
    <w:tmpl w:val="15A235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592"/>
    <w:rsid w:val="00000621"/>
    <w:rsid w:val="00002D2F"/>
    <w:rsid w:val="00003641"/>
    <w:rsid w:val="000036C2"/>
    <w:rsid w:val="00004345"/>
    <w:rsid w:val="00012116"/>
    <w:rsid w:val="00013D8F"/>
    <w:rsid w:val="000225BC"/>
    <w:rsid w:val="000271C4"/>
    <w:rsid w:val="00033D3D"/>
    <w:rsid w:val="000536D8"/>
    <w:rsid w:val="00062F02"/>
    <w:rsid w:val="0007159E"/>
    <w:rsid w:val="00071A7E"/>
    <w:rsid w:val="000746C0"/>
    <w:rsid w:val="00074D1D"/>
    <w:rsid w:val="00086BFA"/>
    <w:rsid w:val="00092580"/>
    <w:rsid w:val="00093D4D"/>
    <w:rsid w:val="00094782"/>
    <w:rsid w:val="000A1DA2"/>
    <w:rsid w:val="000B2BA7"/>
    <w:rsid w:val="000B3442"/>
    <w:rsid w:val="000C2AE6"/>
    <w:rsid w:val="000C55A1"/>
    <w:rsid w:val="000D5D94"/>
    <w:rsid w:val="000F064A"/>
    <w:rsid w:val="000F1A0E"/>
    <w:rsid w:val="000F5D4A"/>
    <w:rsid w:val="0010387A"/>
    <w:rsid w:val="001043A5"/>
    <w:rsid w:val="00113650"/>
    <w:rsid w:val="00116592"/>
    <w:rsid w:val="001165A7"/>
    <w:rsid w:val="00123786"/>
    <w:rsid w:val="00127ECB"/>
    <w:rsid w:val="001441E4"/>
    <w:rsid w:val="001554B5"/>
    <w:rsid w:val="00167D3A"/>
    <w:rsid w:val="00171434"/>
    <w:rsid w:val="00175413"/>
    <w:rsid w:val="00191FA9"/>
    <w:rsid w:val="00194DAC"/>
    <w:rsid w:val="00196892"/>
    <w:rsid w:val="00197C8D"/>
    <w:rsid w:val="001A2E93"/>
    <w:rsid w:val="001A3082"/>
    <w:rsid w:val="001A4E35"/>
    <w:rsid w:val="001B186A"/>
    <w:rsid w:val="001B2F75"/>
    <w:rsid w:val="001B3C85"/>
    <w:rsid w:val="001C17DE"/>
    <w:rsid w:val="001C3B10"/>
    <w:rsid w:val="001C3F05"/>
    <w:rsid w:val="001C5BA4"/>
    <w:rsid w:val="001E1659"/>
    <w:rsid w:val="001F0766"/>
    <w:rsid w:val="001F2420"/>
    <w:rsid w:val="001F2716"/>
    <w:rsid w:val="001F5024"/>
    <w:rsid w:val="00201470"/>
    <w:rsid w:val="00204E7E"/>
    <w:rsid w:val="00207617"/>
    <w:rsid w:val="00231019"/>
    <w:rsid w:val="0023134B"/>
    <w:rsid w:val="00233B99"/>
    <w:rsid w:val="00243169"/>
    <w:rsid w:val="00245E38"/>
    <w:rsid w:val="00262743"/>
    <w:rsid w:val="00265840"/>
    <w:rsid w:val="00266497"/>
    <w:rsid w:val="00267E09"/>
    <w:rsid w:val="0027118F"/>
    <w:rsid w:val="002726C6"/>
    <w:rsid w:val="002734B1"/>
    <w:rsid w:val="00276595"/>
    <w:rsid w:val="00283659"/>
    <w:rsid w:val="002860F5"/>
    <w:rsid w:val="00291053"/>
    <w:rsid w:val="00295B86"/>
    <w:rsid w:val="002C0F46"/>
    <w:rsid w:val="002C394A"/>
    <w:rsid w:val="002C6BD4"/>
    <w:rsid w:val="002D290A"/>
    <w:rsid w:val="002D68BF"/>
    <w:rsid w:val="002F0753"/>
    <w:rsid w:val="002F6B98"/>
    <w:rsid w:val="003010E7"/>
    <w:rsid w:val="00303D33"/>
    <w:rsid w:val="00306D12"/>
    <w:rsid w:val="00306F8C"/>
    <w:rsid w:val="0031691F"/>
    <w:rsid w:val="003322A4"/>
    <w:rsid w:val="0033437F"/>
    <w:rsid w:val="00336CBF"/>
    <w:rsid w:val="00343FE3"/>
    <w:rsid w:val="00352D5E"/>
    <w:rsid w:val="003546C8"/>
    <w:rsid w:val="00357287"/>
    <w:rsid w:val="003643C0"/>
    <w:rsid w:val="003656EB"/>
    <w:rsid w:val="003676D9"/>
    <w:rsid w:val="00376B98"/>
    <w:rsid w:val="00386F70"/>
    <w:rsid w:val="00396D6C"/>
    <w:rsid w:val="003A3209"/>
    <w:rsid w:val="003A7CF2"/>
    <w:rsid w:val="003B1EDA"/>
    <w:rsid w:val="003C010E"/>
    <w:rsid w:val="003C5CE5"/>
    <w:rsid w:val="003D25FF"/>
    <w:rsid w:val="003D5911"/>
    <w:rsid w:val="003E267B"/>
    <w:rsid w:val="003E7CD1"/>
    <w:rsid w:val="003F1117"/>
    <w:rsid w:val="003F55AD"/>
    <w:rsid w:val="00402B9E"/>
    <w:rsid w:val="004249CB"/>
    <w:rsid w:val="00427698"/>
    <w:rsid w:val="0043227E"/>
    <w:rsid w:val="00432921"/>
    <w:rsid w:val="00437B5D"/>
    <w:rsid w:val="0044127D"/>
    <w:rsid w:val="004427FC"/>
    <w:rsid w:val="004448DB"/>
    <w:rsid w:val="00446C9A"/>
    <w:rsid w:val="00452F2B"/>
    <w:rsid w:val="00460E44"/>
    <w:rsid w:val="00466785"/>
    <w:rsid w:val="0047456B"/>
    <w:rsid w:val="00474D78"/>
    <w:rsid w:val="00477193"/>
    <w:rsid w:val="00485421"/>
    <w:rsid w:val="0049089F"/>
    <w:rsid w:val="004A1848"/>
    <w:rsid w:val="004A3DDC"/>
    <w:rsid w:val="004A41A6"/>
    <w:rsid w:val="004A6F4A"/>
    <w:rsid w:val="004B02CC"/>
    <w:rsid w:val="004C17B0"/>
    <w:rsid w:val="004D66D8"/>
    <w:rsid w:val="004E0F3D"/>
    <w:rsid w:val="004E4717"/>
    <w:rsid w:val="004F35F1"/>
    <w:rsid w:val="00503D3A"/>
    <w:rsid w:val="00504AEF"/>
    <w:rsid w:val="00507FEC"/>
    <w:rsid w:val="00510F0E"/>
    <w:rsid w:val="00515F7F"/>
    <w:rsid w:val="00543F27"/>
    <w:rsid w:val="00546510"/>
    <w:rsid w:val="005479E1"/>
    <w:rsid w:val="00553E0A"/>
    <w:rsid w:val="005570FD"/>
    <w:rsid w:val="005575EA"/>
    <w:rsid w:val="00562F7A"/>
    <w:rsid w:val="0057790C"/>
    <w:rsid w:val="00593795"/>
    <w:rsid w:val="005942AF"/>
    <w:rsid w:val="00594468"/>
    <w:rsid w:val="00597529"/>
    <w:rsid w:val="005A75FF"/>
    <w:rsid w:val="005B00E7"/>
    <w:rsid w:val="005B2506"/>
    <w:rsid w:val="005B328A"/>
    <w:rsid w:val="005B3D05"/>
    <w:rsid w:val="005C38B8"/>
    <w:rsid w:val="005D0F62"/>
    <w:rsid w:val="005D10AB"/>
    <w:rsid w:val="005E4173"/>
    <w:rsid w:val="005F261C"/>
    <w:rsid w:val="0060013C"/>
    <w:rsid w:val="00601D8F"/>
    <w:rsid w:val="00607D3E"/>
    <w:rsid w:val="00613CA4"/>
    <w:rsid w:val="00620E84"/>
    <w:rsid w:val="00624661"/>
    <w:rsid w:val="00624788"/>
    <w:rsid w:val="00630B29"/>
    <w:rsid w:val="006414D5"/>
    <w:rsid w:val="006454A2"/>
    <w:rsid w:val="00651055"/>
    <w:rsid w:val="00653E97"/>
    <w:rsid w:val="00657932"/>
    <w:rsid w:val="006701F7"/>
    <w:rsid w:val="00684A74"/>
    <w:rsid w:val="0068770C"/>
    <w:rsid w:val="00690B8A"/>
    <w:rsid w:val="00694EA3"/>
    <w:rsid w:val="006B1A2D"/>
    <w:rsid w:val="006B1FAE"/>
    <w:rsid w:val="006F2CF1"/>
    <w:rsid w:val="006F3070"/>
    <w:rsid w:val="006F4B40"/>
    <w:rsid w:val="00701E47"/>
    <w:rsid w:val="00702276"/>
    <w:rsid w:val="007038ED"/>
    <w:rsid w:val="00703BC3"/>
    <w:rsid w:val="00704B61"/>
    <w:rsid w:val="00711B86"/>
    <w:rsid w:val="00727B7D"/>
    <w:rsid w:val="00727E06"/>
    <w:rsid w:val="0073374F"/>
    <w:rsid w:val="00741B6C"/>
    <w:rsid w:val="007552A9"/>
    <w:rsid w:val="00756090"/>
    <w:rsid w:val="00761858"/>
    <w:rsid w:val="0076727C"/>
    <w:rsid w:val="00767D59"/>
    <w:rsid w:val="007706D9"/>
    <w:rsid w:val="0077145A"/>
    <w:rsid w:val="00775AB9"/>
    <w:rsid w:val="00776E97"/>
    <w:rsid w:val="00780F86"/>
    <w:rsid w:val="007912AD"/>
    <w:rsid w:val="007912C9"/>
    <w:rsid w:val="007979B1"/>
    <w:rsid w:val="007A0B88"/>
    <w:rsid w:val="007B0824"/>
    <w:rsid w:val="007B46D9"/>
    <w:rsid w:val="007B4C30"/>
    <w:rsid w:val="007B5D3C"/>
    <w:rsid w:val="007C1778"/>
    <w:rsid w:val="007C3F40"/>
    <w:rsid w:val="007D6FAC"/>
    <w:rsid w:val="007D783A"/>
    <w:rsid w:val="007E6F6B"/>
    <w:rsid w:val="007F2A46"/>
    <w:rsid w:val="008016D0"/>
    <w:rsid w:val="0080339F"/>
    <w:rsid w:val="00806249"/>
    <w:rsid w:val="0081446A"/>
    <w:rsid w:val="008173E8"/>
    <w:rsid w:val="00821B72"/>
    <w:rsid w:val="0082222A"/>
    <w:rsid w:val="00823EF2"/>
    <w:rsid w:val="008303B8"/>
    <w:rsid w:val="00833B63"/>
    <w:rsid w:val="00833DCE"/>
    <w:rsid w:val="00834E55"/>
    <w:rsid w:val="0084592F"/>
    <w:rsid w:val="00846619"/>
    <w:rsid w:val="00851D4F"/>
    <w:rsid w:val="008520A7"/>
    <w:rsid w:val="00853000"/>
    <w:rsid w:val="00854881"/>
    <w:rsid w:val="00871D34"/>
    <w:rsid w:val="00872365"/>
    <w:rsid w:val="00876F98"/>
    <w:rsid w:val="00877A78"/>
    <w:rsid w:val="00881439"/>
    <w:rsid w:val="00890205"/>
    <w:rsid w:val="00893930"/>
    <w:rsid w:val="008A3898"/>
    <w:rsid w:val="008B270C"/>
    <w:rsid w:val="008B47AF"/>
    <w:rsid w:val="008B5078"/>
    <w:rsid w:val="008B6E84"/>
    <w:rsid w:val="008C3D3D"/>
    <w:rsid w:val="008D1DFB"/>
    <w:rsid w:val="008D3CA7"/>
    <w:rsid w:val="008D4131"/>
    <w:rsid w:val="008E2A8E"/>
    <w:rsid w:val="008F1932"/>
    <w:rsid w:val="008F424C"/>
    <w:rsid w:val="008F71C3"/>
    <w:rsid w:val="00912B01"/>
    <w:rsid w:val="00921062"/>
    <w:rsid w:val="009213A8"/>
    <w:rsid w:val="00923387"/>
    <w:rsid w:val="00926963"/>
    <w:rsid w:val="00927CDA"/>
    <w:rsid w:val="00940AF0"/>
    <w:rsid w:val="009500AA"/>
    <w:rsid w:val="00951C5A"/>
    <w:rsid w:val="00954227"/>
    <w:rsid w:val="00957B0F"/>
    <w:rsid w:val="00963610"/>
    <w:rsid w:val="009722BC"/>
    <w:rsid w:val="009727A3"/>
    <w:rsid w:val="00973633"/>
    <w:rsid w:val="00976881"/>
    <w:rsid w:val="009831F1"/>
    <w:rsid w:val="00983F46"/>
    <w:rsid w:val="00987774"/>
    <w:rsid w:val="009A11E8"/>
    <w:rsid w:val="009C351A"/>
    <w:rsid w:val="009D557B"/>
    <w:rsid w:val="009D6F8D"/>
    <w:rsid w:val="009E4653"/>
    <w:rsid w:val="009F14B8"/>
    <w:rsid w:val="009F5220"/>
    <w:rsid w:val="009F5546"/>
    <w:rsid w:val="00A07805"/>
    <w:rsid w:val="00A07AEF"/>
    <w:rsid w:val="00A13296"/>
    <w:rsid w:val="00A14966"/>
    <w:rsid w:val="00A15234"/>
    <w:rsid w:val="00A201AB"/>
    <w:rsid w:val="00A2045D"/>
    <w:rsid w:val="00A27D26"/>
    <w:rsid w:val="00A31C8B"/>
    <w:rsid w:val="00A47B71"/>
    <w:rsid w:val="00A509FA"/>
    <w:rsid w:val="00A50AA2"/>
    <w:rsid w:val="00A71C11"/>
    <w:rsid w:val="00A833D8"/>
    <w:rsid w:val="00A842AA"/>
    <w:rsid w:val="00A845DC"/>
    <w:rsid w:val="00A86283"/>
    <w:rsid w:val="00A908B1"/>
    <w:rsid w:val="00AA0619"/>
    <w:rsid w:val="00AA20B4"/>
    <w:rsid w:val="00AA5CCB"/>
    <w:rsid w:val="00AA7656"/>
    <w:rsid w:val="00AB53CA"/>
    <w:rsid w:val="00AC04A0"/>
    <w:rsid w:val="00AD0A4A"/>
    <w:rsid w:val="00AD353C"/>
    <w:rsid w:val="00AF293A"/>
    <w:rsid w:val="00B01D90"/>
    <w:rsid w:val="00B0683E"/>
    <w:rsid w:val="00B14E6E"/>
    <w:rsid w:val="00B26AA2"/>
    <w:rsid w:val="00B315A7"/>
    <w:rsid w:val="00B3524D"/>
    <w:rsid w:val="00B36054"/>
    <w:rsid w:val="00B40F69"/>
    <w:rsid w:val="00B4471C"/>
    <w:rsid w:val="00B46616"/>
    <w:rsid w:val="00B46862"/>
    <w:rsid w:val="00B56519"/>
    <w:rsid w:val="00B57AE9"/>
    <w:rsid w:val="00B7040A"/>
    <w:rsid w:val="00B73945"/>
    <w:rsid w:val="00B83391"/>
    <w:rsid w:val="00B91640"/>
    <w:rsid w:val="00B95326"/>
    <w:rsid w:val="00B97F22"/>
    <w:rsid w:val="00BA0E20"/>
    <w:rsid w:val="00BA1B42"/>
    <w:rsid w:val="00BA53F2"/>
    <w:rsid w:val="00BB6F34"/>
    <w:rsid w:val="00BC37C8"/>
    <w:rsid w:val="00BD0D23"/>
    <w:rsid w:val="00BD4196"/>
    <w:rsid w:val="00BD5225"/>
    <w:rsid w:val="00BF22CA"/>
    <w:rsid w:val="00BF23BB"/>
    <w:rsid w:val="00C03A47"/>
    <w:rsid w:val="00C03B22"/>
    <w:rsid w:val="00C137AF"/>
    <w:rsid w:val="00C16168"/>
    <w:rsid w:val="00C2080F"/>
    <w:rsid w:val="00C26032"/>
    <w:rsid w:val="00C345E1"/>
    <w:rsid w:val="00C43BFD"/>
    <w:rsid w:val="00C54678"/>
    <w:rsid w:val="00C90178"/>
    <w:rsid w:val="00CA050F"/>
    <w:rsid w:val="00CB39A3"/>
    <w:rsid w:val="00CB6E35"/>
    <w:rsid w:val="00CB7BF2"/>
    <w:rsid w:val="00CC010F"/>
    <w:rsid w:val="00CD3D3A"/>
    <w:rsid w:val="00CD6934"/>
    <w:rsid w:val="00CD728C"/>
    <w:rsid w:val="00CE0802"/>
    <w:rsid w:val="00CE1A46"/>
    <w:rsid w:val="00CE456F"/>
    <w:rsid w:val="00CF7D4A"/>
    <w:rsid w:val="00D10205"/>
    <w:rsid w:val="00D20757"/>
    <w:rsid w:val="00D22636"/>
    <w:rsid w:val="00D25718"/>
    <w:rsid w:val="00D2573B"/>
    <w:rsid w:val="00D37306"/>
    <w:rsid w:val="00D402C0"/>
    <w:rsid w:val="00D40FD9"/>
    <w:rsid w:val="00D42D97"/>
    <w:rsid w:val="00D53769"/>
    <w:rsid w:val="00D55111"/>
    <w:rsid w:val="00D57174"/>
    <w:rsid w:val="00D8280B"/>
    <w:rsid w:val="00D85C13"/>
    <w:rsid w:val="00D9111A"/>
    <w:rsid w:val="00D91BE3"/>
    <w:rsid w:val="00D93A3D"/>
    <w:rsid w:val="00D94AFC"/>
    <w:rsid w:val="00DB70AE"/>
    <w:rsid w:val="00DC2238"/>
    <w:rsid w:val="00DD5071"/>
    <w:rsid w:val="00DD5C39"/>
    <w:rsid w:val="00DD7D58"/>
    <w:rsid w:val="00DE5E10"/>
    <w:rsid w:val="00DE7DB7"/>
    <w:rsid w:val="00DF1753"/>
    <w:rsid w:val="00DF1C24"/>
    <w:rsid w:val="00DF1E13"/>
    <w:rsid w:val="00E00A0A"/>
    <w:rsid w:val="00E010D5"/>
    <w:rsid w:val="00E066DE"/>
    <w:rsid w:val="00E07F57"/>
    <w:rsid w:val="00E11B56"/>
    <w:rsid w:val="00E20D18"/>
    <w:rsid w:val="00E247B2"/>
    <w:rsid w:val="00E30683"/>
    <w:rsid w:val="00E33B25"/>
    <w:rsid w:val="00E37B2C"/>
    <w:rsid w:val="00E429A2"/>
    <w:rsid w:val="00E453D8"/>
    <w:rsid w:val="00E46A8A"/>
    <w:rsid w:val="00E47B2C"/>
    <w:rsid w:val="00E50BCE"/>
    <w:rsid w:val="00E574BF"/>
    <w:rsid w:val="00E61292"/>
    <w:rsid w:val="00E715E2"/>
    <w:rsid w:val="00E77C4D"/>
    <w:rsid w:val="00E81D01"/>
    <w:rsid w:val="00E84F24"/>
    <w:rsid w:val="00E85DBD"/>
    <w:rsid w:val="00E91E26"/>
    <w:rsid w:val="00EC40B7"/>
    <w:rsid w:val="00ED46E1"/>
    <w:rsid w:val="00ED46EA"/>
    <w:rsid w:val="00EE45D8"/>
    <w:rsid w:val="00EE6858"/>
    <w:rsid w:val="00F0131B"/>
    <w:rsid w:val="00F22EDA"/>
    <w:rsid w:val="00F244E9"/>
    <w:rsid w:val="00F27C98"/>
    <w:rsid w:val="00F35DEB"/>
    <w:rsid w:val="00F41C53"/>
    <w:rsid w:val="00F475B6"/>
    <w:rsid w:val="00F51F72"/>
    <w:rsid w:val="00F5330E"/>
    <w:rsid w:val="00F55B13"/>
    <w:rsid w:val="00F56C3B"/>
    <w:rsid w:val="00F6470E"/>
    <w:rsid w:val="00F65C9D"/>
    <w:rsid w:val="00FA07A3"/>
    <w:rsid w:val="00FD38A3"/>
    <w:rsid w:val="00FE091D"/>
    <w:rsid w:val="00FF7D60"/>
    <w:rsid w:val="00FF7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5E32A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BB6F34"/>
    <w:pPr>
      <w:ind w:left="720"/>
      <w:contextualSpacing/>
    </w:pPr>
  </w:style>
  <w:style w:type="character" w:customStyle="1" w:styleId="FooterChar">
    <w:name w:val="Footer Char"/>
    <w:basedOn w:val="DefaultParagraphFont"/>
    <w:link w:val="Footer"/>
    <w:uiPriority w:val="99"/>
    <w:rsid w:val="0092338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61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24T12:33:03.199"/>
    </inkml:context>
    <inkml:brush xml:id="br0">
      <inkml:brushProperty name="width" value="0.05" units="cm"/>
      <inkml:brushProperty name="height" value="0.05" units="cm"/>
    </inkml:brush>
  </inkml:definitions>
  <inkml:trace contextRef="#ctx0" brushRef="#br0">0 1 13869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15T11:42:21.677"/>
    </inkml:context>
    <inkml:brush xml:id="br0">
      <inkml:brushProperty name="width" value="0.05" units="cm"/>
      <inkml:brushProperty name="height" value="0.05" units="cm"/>
    </inkml:brush>
  </inkml:definitions>
  <inkml:trace contextRef="#ctx0" brushRef="#br0">1 0 6983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15T16:18:31.026"/>
    </inkml:context>
    <inkml:brush xml:id="br0">
      <inkml:brushProperty name="width" value="0.05" units="cm"/>
      <inkml:brushProperty name="height" value="0.05" units="cm"/>
    </inkml:brush>
  </inkml:definitions>
  <inkml:trace contextRef="#ctx0" brushRef="#br0">50 11 7079,'-49'-10'0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7F979-E3F4-4D14-AE01-EA0724FEE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4120</Words>
  <Characters>19552</Characters>
  <Application>Microsoft Office Word</Application>
  <DocSecurity>0</DocSecurity>
  <Lines>162</Lines>
  <Paragraphs>47</Paragraphs>
  <ScaleCrop>false</ScaleCrop>
  <Company/>
  <LinksUpToDate>false</LinksUpToDate>
  <CharactersWithSpaces>23625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2018-09-18T15:22:00Z</dcterms:created>
  <dcterms:modified xsi:type="dcterms:W3CDTF">2018-09-18T15:22:00Z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