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6C54BF" w:rsidRDefault="00947CE1" w:rsidP="005F3F8E">
      <w:pPr>
        <w:jc w:val="center"/>
        <w:rPr>
          <w:rFonts w:ascii="Book Antiqua" w:hAnsi="Book Antiqua" w:cs="Arial"/>
          <w:caps/>
          <w:color w:val="000000"/>
          <w:sz w:val="16"/>
          <w:szCs w:val="16"/>
        </w:rPr>
      </w:pPr>
      <w:bookmarkStart w:id="0" w:name="_GoBack"/>
      <w:bookmarkEnd w:id="0"/>
      <w:r w:rsidRPr="006C54BF">
        <w:rPr>
          <w:noProof/>
          <w:sz w:val="16"/>
          <w:szCs w:val="16"/>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A75A53"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75A53">
        <w:rPr>
          <w:rFonts w:ascii="Book Antiqua" w:hAnsi="Book Antiqua" w:cs="Arial"/>
          <w:b/>
          <w:color w:val="000000"/>
        </w:rPr>
        <w:t xml:space="preserve">   </w:t>
      </w:r>
      <w:proofErr w:type="gramEnd"/>
      <w:r w:rsidR="00A75A53">
        <w:rPr>
          <w:rFonts w:ascii="Book Antiqua" w:hAnsi="Book Antiqua" w:cs="Arial"/>
          <w:b/>
          <w:color w:val="000000"/>
        </w:rPr>
        <w:t xml:space="preserve">                     </w:t>
      </w:r>
      <w:r w:rsidR="00B3524D" w:rsidRPr="00A75A53">
        <w:rPr>
          <w:rFonts w:ascii="Book Antiqua" w:hAnsi="Book Antiqua" w:cs="Arial"/>
          <w:b/>
          <w:color w:val="000000"/>
        </w:rPr>
        <w:t>Appeal Number</w:t>
      </w:r>
      <w:r w:rsidR="00BB5EF6" w:rsidRPr="00A75A53">
        <w:rPr>
          <w:rFonts w:ascii="Book Antiqua" w:hAnsi="Book Antiqua" w:cs="Arial"/>
          <w:b/>
          <w:color w:val="000000"/>
        </w:rPr>
        <w:t>s</w:t>
      </w:r>
      <w:r w:rsidR="00D53769" w:rsidRPr="00A75A53">
        <w:rPr>
          <w:rFonts w:ascii="Book Antiqua" w:hAnsi="Book Antiqua" w:cs="Arial"/>
          <w:b/>
          <w:color w:val="000000"/>
        </w:rPr>
        <w:t>:</w:t>
      </w:r>
      <w:r w:rsidR="00B3524D" w:rsidRPr="00A75A53">
        <w:rPr>
          <w:rFonts w:ascii="Book Antiqua" w:hAnsi="Book Antiqua" w:cs="Arial"/>
          <w:b/>
          <w:color w:val="000000"/>
        </w:rPr>
        <w:t xml:space="preserve"> </w:t>
      </w:r>
      <w:bookmarkStart w:id="1" w:name="_Hlk521677610"/>
      <w:r w:rsidR="00BB5EF6" w:rsidRPr="00A75A53">
        <w:rPr>
          <w:rFonts w:ascii="Book Antiqua" w:hAnsi="Book Antiqua" w:cs="Arial"/>
          <w:b/>
          <w:caps/>
          <w:color w:val="000000"/>
        </w:rPr>
        <w:t>HU/24569</w:t>
      </w:r>
      <w:r w:rsidR="00A77198" w:rsidRPr="00A75A53">
        <w:rPr>
          <w:rFonts w:ascii="Book Antiqua" w:hAnsi="Book Antiqua" w:cs="Arial"/>
          <w:b/>
          <w:caps/>
          <w:color w:val="000000"/>
        </w:rPr>
        <w:t>/2016</w:t>
      </w:r>
    </w:p>
    <w:p w:rsidR="00A75A53" w:rsidRDefault="00A75A53" w:rsidP="00A75A53">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B5EF6" w:rsidRPr="00A75A53">
        <w:rPr>
          <w:rFonts w:ascii="Book Antiqua" w:hAnsi="Book Antiqua" w:cs="Arial"/>
          <w:b/>
          <w:caps/>
          <w:color w:val="000000"/>
        </w:rPr>
        <w:t>HU/24572/2016</w:t>
      </w:r>
    </w:p>
    <w:p w:rsidR="00BB5EF6" w:rsidRPr="00A75A53" w:rsidRDefault="00A75A53" w:rsidP="00A75A53">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B5EF6" w:rsidRPr="00A75A53">
        <w:rPr>
          <w:rFonts w:ascii="Book Antiqua" w:hAnsi="Book Antiqua" w:cs="Arial"/>
          <w:b/>
          <w:caps/>
          <w:color w:val="000000"/>
        </w:rPr>
        <w:t>HU/24577/2016</w:t>
      </w:r>
      <w:bookmarkEnd w:id="1"/>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ED650E" w:rsidTr="002764F8">
        <w:tc>
          <w:tcPr>
            <w:tcW w:w="5245"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4763" w:type="dxa"/>
            <w:shd w:val="clear" w:color="auto" w:fill="auto"/>
          </w:tcPr>
          <w:p w:rsidR="00D22636" w:rsidRPr="00ED650E" w:rsidRDefault="002764F8" w:rsidP="00ED650E">
            <w:pPr>
              <w:jc w:val="both"/>
              <w:rPr>
                <w:rFonts w:ascii="Book Antiqua" w:hAnsi="Book Antiqua" w:cs="Arial"/>
                <w:b/>
                <w:color w:val="000000"/>
              </w:rPr>
            </w:pPr>
            <w:r>
              <w:rPr>
                <w:rFonts w:ascii="Book Antiqua" w:hAnsi="Book Antiqua" w:cs="Arial"/>
                <w:b/>
                <w:color w:val="000000"/>
              </w:rPr>
              <w:t xml:space="preserve"> </w:t>
            </w:r>
            <w:r w:rsidR="00D949B7"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2764F8">
        <w:tc>
          <w:tcPr>
            <w:tcW w:w="5245"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136C45">
              <w:rPr>
                <w:rFonts w:ascii="Book Antiqua" w:hAnsi="Book Antiqua" w:cs="Arial"/>
                <w:b/>
              </w:rPr>
              <w:t>14 August</w:t>
            </w:r>
            <w:r w:rsidR="005F3F8E">
              <w:rPr>
                <w:rFonts w:ascii="Book Antiqua" w:hAnsi="Book Antiqua" w:cs="Arial"/>
                <w:b/>
              </w:rPr>
              <w:t xml:space="preserve"> 2018</w:t>
            </w:r>
          </w:p>
        </w:tc>
        <w:tc>
          <w:tcPr>
            <w:tcW w:w="4763" w:type="dxa"/>
            <w:shd w:val="clear" w:color="auto" w:fill="auto"/>
          </w:tcPr>
          <w:p w:rsidR="00D22636" w:rsidRPr="00ED650E" w:rsidRDefault="002764F8" w:rsidP="00ED650E">
            <w:pPr>
              <w:jc w:val="both"/>
              <w:rPr>
                <w:rFonts w:ascii="Book Antiqua" w:hAnsi="Book Antiqua" w:cs="Arial"/>
                <w:b/>
              </w:rPr>
            </w:pPr>
            <w:r>
              <w:rPr>
                <w:rFonts w:ascii="Book Antiqua" w:hAnsi="Book Antiqua" w:cs="Arial"/>
                <w:b/>
              </w:rPr>
              <w:t xml:space="preserve"> </w:t>
            </w:r>
            <w:r w:rsidR="00947CE1">
              <w:rPr>
                <w:rFonts w:ascii="Book Antiqua" w:hAnsi="Book Antiqua" w:cs="Arial"/>
                <w:b/>
              </w:rPr>
              <w:t>On 16 August 2018</w:t>
            </w:r>
          </w:p>
        </w:tc>
      </w:tr>
      <w:tr w:rsidR="00D22636" w:rsidRPr="00ED650E" w:rsidTr="002764F8">
        <w:tc>
          <w:tcPr>
            <w:tcW w:w="5245" w:type="dxa"/>
            <w:shd w:val="clear" w:color="auto" w:fill="auto"/>
          </w:tcPr>
          <w:p w:rsidR="00D22636" w:rsidRPr="00ED650E" w:rsidRDefault="00D22636" w:rsidP="00ED650E">
            <w:pPr>
              <w:jc w:val="both"/>
              <w:rPr>
                <w:rFonts w:ascii="Book Antiqua" w:hAnsi="Book Antiqua" w:cs="Arial"/>
                <w:b/>
              </w:rPr>
            </w:pPr>
          </w:p>
        </w:tc>
        <w:tc>
          <w:tcPr>
            <w:tcW w:w="4763"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Default="00D20757" w:rsidP="00A15234">
      <w:pPr>
        <w:jc w:val="center"/>
        <w:rPr>
          <w:rFonts w:ascii="Book Antiqua" w:hAnsi="Book Antiqua" w:cs="Arial"/>
          <w:b/>
        </w:rPr>
      </w:pPr>
    </w:p>
    <w:p w:rsidR="00493CF6" w:rsidRPr="009B7433" w:rsidRDefault="00493CF6"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5F3F8E" w:rsidRDefault="00BB5EF6" w:rsidP="005F3F8E">
      <w:pPr>
        <w:jc w:val="center"/>
        <w:rPr>
          <w:rFonts w:ascii="Book Antiqua" w:hAnsi="Book Antiqua" w:cs="Arial"/>
          <w:b/>
        </w:rPr>
      </w:pPr>
      <w:r>
        <w:rPr>
          <w:rFonts w:ascii="Book Antiqua" w:hAnsi="Book Antiqua" w:cs="Arial"/>
          <w:b/>
        </w:rPr>
        <w:t>SHARMILA BHANDARI (1)</w:t>
      </w:r>
    </w:p>
    <w:p w:rsidR="00BB5EF6" w:rsidRDefault="00BB5EF6" w:rsidP="005F3F8E">
      <w:pPr>
        <w:jc w:val="center"/>
        <w:rPr>
          <w:rFonts w:ascii="Book Antiqua" w:hAnsi="Book Antiqua" w:cs="Arial"/>
          <w:b/>
        </w:rPr>
      </w:pPr>
      <w:r>
        <w:rPr>
          <w:rFonts w:ascii="Book Antiqua" w:hAnsi="Book Antiqua" w:cs="Arial"/>
          <w:b/>
        </w:rPr>
        <w:t>BISHNU PRASAD BHANDARI (2)</w:t>
      </w:r>
    </w:p>
    <w:p w:rsidR="00BB5EF6" w:rsidRDefault="00BB5EF6" w:rsidP="005F3F8E">
      <w:pPr>
        <w:jc w:val="center"/>
        <w:rPr>
          <w:rFonts w:ascii="Book Antiqua" w:hAnsi="Book Antiqua" w:cs="Arial"/>
          <w:b/>
        </w:rPr>
      </w:pPr>
      <w:r>
        <w:rPr>
          <w:rFonts w:ascii="Book Antiqua" w:hAnsi="Book Antiqua" w:cs="Arial"/>
          <w:b/>
        </w:rPr>
        <w:t>A B (3)</w:t>
      </w:r>
    </w:p>
    <w:p w:rsidR="005F3F8E" w:rsidRPr="00493CF6" w:rsidRDefault="005F3F8E" w:rsidP="005F3F8E">
      <w:pPr>
        <w:jc w:val="center"/>
        <w:rPr>
          <w:rFonts w:ascii="Book Antiqua" w:hAnsi="Book Antiqua" w:cs="Arial"/>
          <w:b/>
          <w:sz w:val="22"/>
        </w:rPr>
      </w:pPr>
      <w:r w:rsidRPr="00493CF6">
        <w:rPr>
          <w:rFonts w:ascii="Book Antiqua" w:hAnsi="Book Antiqua" w:cs="Arial"/>
          <w:sz w:val="22"/>
        </w:rPr>
        <w:t>(NO ANONYMITY DIRECTION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BB5EF6">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5F3F8E" w:rsidRDefault="005F3F8E" w:rsidP="005F3F8E">
      <w:pPr>
        <w:jc w:val="center"/>
        <w:rPr>
          <w:rFonts w:ascii="Book Antiqua" w:hAnsi="Book Antiqua" w:cs="Arial"/>
          <w:b/>
          <w:caps/>
        </w:rPr>
      </w:pPr>
    </w:p>
    <w:p w:rsidR="001C03D1" w:rsidRPr="005F3F8E" w:rsidRDefault="005F3F8E" w:rsidP="005F3F8E">
      <w:pPr>
        <w:jc w:val="center"/>
        <w:rPr>
          <w:rFonts w:ascii="Book Antiqua" w:hAnsi="Book Antiqua" w:cs="Arial"/>
        </w:rPr>
      </w:pPr>
      <w:r>
        <w:rPr>
          <w:rFonts w:ascii="Book Antiqua" w:hAnsi="Book Antiqua" w:cs="Arial"/>
          <w:b/>
          <w:caps/>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2764F8" w:rsidRPr="009B7433" w:rsidRDefault="002764F8" w:rsidP="00DD5071">
      <w:pPr>
        <w:rPr>
          <w:rFonts w:ascii="Book Antiqua" w:hAnsi="Book Antiqua" w:cs="Arial"/>
        </w:rPr>
      </w:pPr>
    </w:p>
    <w:p w:rsidR="005F3F8E" w:rsidRDefault="00DE7DB7" w:rsidP="007862C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77198">
        <w:rPr>
          <w:rFonts w:ascii="Book Antiqua" w:hAnsi="Book Antiqua" w:cs="Arial"/>
        </w:rPr>
        <w:t>Mr</w:t>
      </w:r>
      <w:r w:rsidR="00E232DD">
        <w:rPr>
          <w:rFonts w:ascii="Book Antiqua" w:hAnsi="Book Antiqua" w:cs="Arial"/>
        </w:rPr>
        <w:t xml:space="preserve"> </w:t>
      </w:r>
      <w:r w:rsidR="0016178E">
        <w:rPr>
          <w:rFonts w:ascii="Book Antiqua" w:hAnsi="Book Antiqua" w:cs="Arial"/>
        </w:rPr>
        <w:t xml:space="preserve">S </w:t>
      </w:r>
      <w:proofErr w:type="spellStart"/>
      <w:r w:rsidR="0016178E">
        <w:rPr>
          <w:rFonts w:ascii="Book Antiqua" w:hAnsi="Book Antiqua" w:cs="Arial"/>
        </w:rPr>
        <w:t>Jaisri</w:t>
      </w:r>
      <w:proofErr w:type="spellEnd"/>
      <w:r w:rsidR="005F3F8E">
        <w:rPr>
          <w:rFonts w:ascii="Book Antiqua" w:hAnsi="Book Antiqua" w:cs="Arial"/>
        </w:rPr>
        <w:t xml:space="preserve">, Counsel </w:t>
      </w:r>
    </w:p>
    <w:p w:rsidR="00DE7DB7" w:rsidRPr="009B7433" w:rsidRDefault="00DE7DB7" w:rsidP="005F3F8E">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F3F8E">
        <w:rPr>
          <w:rFonts w:ascii="Book Antiqua" w:hAnsi="Book Antiqua" w:cs="Arial"/>
        </w:rPr>
        <w:t>M</w:t>
      </w:r>
      <w:r w:rsidR="0016178E">
        <w:rPr>
          <w:rFonts w:ascii="Book Antiqua" w:hAnsi="Book Antiqua" w:cs="Arial"/>
        </w:rPr>
        <w:t>s J Isherwood</w:t>
      </w:r>
      <w:r w:rsidR="005F3F8E">
        <w:rPr>
          <w:rFonts w:ascii="Book Antiqua" w:hAnsi="Book Antiqua" w:cs="Arial"/>
        </w:rPr>
        <w:t>, Senior Home Office Presenting Officer</w:t>
      </w:r>
    </w:p>
    <w:p w:rsidR="00DE7DB7" w:rsidRPr="009B7433" w:rsidRDefault="00DE7DB7" w:rsidP="000A0743">
      <w:pPr>
        <w:jc w:val="center"/>
        <w:rPr>
          <w:rFonts w:ascii="Book Antiqua" w:hAnsi="Book Antiqua" w:cs="Arial"/>
        </w:rPr>
      </w:pPr>
    </w:p>
    <w:p w:rsidR="005F3F8E" w:rsidRDefault="005F3F8E"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r w:rsidR="007D10DD">
        <w:rPr>
          <w:rFonts w:ascii="Book Antiqua" w:hAnsi="Book Antiqua" w:cs="Arial"/>
          <w:b/>
          <w:u w:val="single"/>
        </w:rPr>
        <w:t xml:space="preserve"> ON ERROR OF LAW</w:t>
      </w:r>
      <w:r w:rsidR="00785E4D">
        <w:rPr>
          <w:rFonts w:ascii="Book Antiqua" w:hAnsi="Book Antiqua" w:cs="Arial"/>
          <w:b/>
          <w:u w:val="single"/>
        </w:rPr>
        <w:t xml:space="preserve"> </w:t>
      </w:r>
    </w:p>
    <w:p w:rsidR="00C72504" w:rsidRDefault="00C72504" w:rsidP="000A0743">
      <w:pPr>
        <w:jc w:val="both"/>
        <w:rPr>
          <w:rFonts w:ascii="Book Antiqua" w:hAnsi="Book Antiqua" w:cs="Arial"/>
        </w:rPr>
      </w:pPr>
    </w:p>
    <w:p w:rsidR="003C591F" w:rsidRDefault="00BB22E8" w:rsidP="00BB22E8">
      <w:pPr>
        <w:numPr>
          <w:ilvl w:val="0"/>
          <w:numId w:val="5"/>
        </w:numPr>
        <w:jc w:val="both"/>
        <w:rPr>
          <w:rFonts w:ascii="Book Antiqua" w:eastAsia="Book Antiqua" w:hAnsi="Book Antiqua" w:cs="Book Antiqua"/>
        </w:rPr>
      </w:pPr>
      <w:r>
        <w:rPr>
          <w:rFonts w:ascii="Book Antiqua" w:eastAsia="Book Antiqua" w:hAnsi="Book Antiqua" w:cs="Book Antiqua"/>
        </w:rPr>
        <w:t>The appellant</w:t>
      </w:r>
      <w:r w:rsidR="003318A9">
        <w:rPr>
          <w:rFonts w:ascii="Book Antiqua" w:eastAsia="Book Antiqua" w:hAnsi="Book Antiqua" w:cs="Book Antiqua"/>
        </w:rPr>
        <w:t>s</w:t>
      </w:r>
      <w:r>
        <w:rPr>
          <w:rFonts w:ascii="Book Antiqua" w:eastAsia="Book Antiqua" w:hAnsi="Book Antiqua" w:cs="Book Antiqua"/>
        </w:rPr>
        <w:t xml:space="preserve"> </w:t>
      </w:r>
      <w:r w:rsidR="003C591F">
        <w:rPr>
          <w:rFonts w:ascii="Book Antiqua" w:eastAsia="Book Antiqua" w:hAnsi="Book Antiqua" w:cs="Book Antiqua"/>
        </w:rPr>
        <w:t xml:space="preserve">are citizens of Nepal. They are respectively a wife, husband and minor child. They </w:t>
      </w:r>
      <w:r w:rsidR="008C4B35">
        <w:rPr>
          <w:rFonts w:ascii="Book Antiqua" w:eastAsia="Book Antiqua" w:hAnsi="Book Antiqua" w:cs="Book Antiqua"/>
        </w:rPr>
        <w:t>appeal with the permission of the First-tier Tribunal against a decision of Judge</w:t>
      </w:r>
      <w:r w:rsidR="009F4F19">
        <w:rPr>
          <w:rFonts w:ascii="Book Antiqua" w:eastAsia="Book Antiqua" w:hAnsi="Book Antiqua" w:cs="Book Antiqua"/>
        </w:rPr>
        <w:t xml:space="preserve"> of the First-tier Tribunal </w:t>
      </w:r>
      <w:proofErr w:type="spellStart"/>
      <w:r w:rsidR="003318A9">
        <w:rPr>
          <w:rFonts w:ascii="Book Antiqua" w:eastAsia="Book Antiqua" w:hAnsi="Book Antiqua" w:cs="Book Antiqua"/>
        </w:rPr>
        <w:t>Devittie</w:t>
      </w:r>
      <w:proofErr w:type="spellEnd"/>
      <w:r w:rsidR="003318A9">
        <w:rPr>
          <w:rFonts w:ascii="Book Antiqua" w:eastAsia="Book Antiqua" w:hAnsi="Book Antiqua" w:cs="Book Antiqua"/>
        </w:rPr>
        <w:t xml:space="preserve"> </w:t>
      </w:r>
      <w:r w:rsidR="008C4B35">
        <w:rPr>
          <w:rFonts w:ascii="Book Antiqua" w:eastAsia="Book Antiqua" w:hAnsi="Book Antiqua" w:cs="Book Antiqua"/>
        </w:rPr>
        <w:t>dism</w:t>
      </w:r>
      <w:r w:rsidR="009F4F19">
        <w:rPr>
          <w:rFonts w:ascii="Book Antiqua" w:eastAsia="Book Antiqua" w:hAnsi="Book Antiqua" w:cs="Book Antiqua"/>
        </w:rPr>
        <w:t xml:space="preserve">issing </w:t>
      </w:r>
      <w:r w:rsidR="003318A9">
        <w:rPr>
          <w:rFonts w:ascii="Book Antiqua" w:eastAsia="Book Antiqua" w:hAnsi="Book Antiqua" w:cs="Book Antiqua"/>
        </w:rPr>
        <w:t>their appeals</w:t>
      </w:r>
      <w:r w:rsidR="008C4B35">
        <w:rPr>
          <w:rFonts w:ascii="Book Antiqua" w:eastAsia="Book Antiqua" w:hAnsi="Book Antiqua" w:cs="Book Antiqua"/>
        </w:rPr>
        <w:t xml:space="preserve"> against decision</w:t>
      </w:r>
      <w:r w:rsidR="003318A9">
        <w:rPr>
          <w:rFonts w:ascii="Book Antiqua" w:eastAsia="Book Antiqua" w:hAnsi="Book Antiqua" w:cs="Book Antiqua"/>
        </w:rPr>
        <w:t>s</w:t>
      </w:r>
      <w:r w:rsidR="008C4B35">
        <w:rPr>
          <w:rFonts w:ascii="Book Antiqua" w:eastAsia="Book Antiqua" w:hAnsi="Book Antiqua" w:cs="Book Antiqua"/>
        </w:rPr>
        <w:t xml:space="preserve"> of the respondent, dated</w:t>
      </w:r>
      <w:r w:rsidR="00A77198">
        <w:rPr>
          <w:rFonts w:ascii="Book Antiqua" w:eastAsia="Book Antiqua" w:hAnsi="Book Antiqua" w:cs="Book Antiqua"/>
        </w:rPr>
        <w:t xml:space="preserve"> </w:t>
      </w:r>
      <w:r w:rsidR="003C591F">
        <w:rPr>
          <w:rFonts w:ascii="Book Antiqua" w:eastAsia="Book Antiqua" w:hAnsi="Book Antiqua" w:cs="Book Antiqua"/>
        </w:rPr>
        <w:t>17 October</w:t>
      </w:r>
      <w:r w:rsidR="00136C45">
        <w:rPr>
          <w:rFonts w:ascii="Book Antiqua" w:eastAsia="Book Antiqua" w:hAnsi="Book Antiqua" w:cs="Book Antiqua"/>
        </w:rPr>
        <w:t xml:space="preserve"> 2016</w:t>
      </w:r>
      <w:r w:rsidR="008C4B35">
        <w:rPr>
          <w:rFonts w:ascii="Book Antiqua" w:eastAsia="Book Antiqua" w:hAnsi="Book Antiqua" w:cs="Book Antiqua"/>
        </w:rPr>
        <w:t xml:space="preserve">, refusing </w:t>
      </w:r>
      <w:r w:rsidR="003C591F">
        <w:rPr>
          <w:rFonts w:ascii="Book Antiqua" w:eastAsia="Book Antiqua" w:hAnsi="Book Antiqua" w:cs="Book Antiqua"/>
        </w:rPr>
        <w:t>their</w:t>
      </w:r>
      <w:r w:rsidR="008C4B35">
        <w:rPr>
          <w:rFonts w:ascii="Book Antiqua" w:eastAsia="Book Antiqua" w:hAnsi="Book Antiqua" w:cs="Book Antiqua"/>
        </w:rPr>
        <w:t xml:space="preserve"> application</w:t>
      </w:r>
      <w:r w:rsidR="003C591F">
        <w:rPr>
          <w:rFonts w:ascii="Book Antiqua" w:eastAsia="Book Antiqua" w:hAnsi="Book Antiqua" w:cs="Book Antiqua"/>
        </w:rPr>
        <w:t>s</w:t>
      </w:r>
      <w:r w:rsidR="008C4B35">
        <w:rPr>
          <w:rFonts w:ascii="Book Antiqua" w:eastAsia="Book Antiqua" w:hAnsi="Book Antiqua" w:cs="Book Antiqua"/>
        </w:rPr>
        <w:t xml:space="preserve"> for leave t</w:t>
      </w:r>
      <w:r w:rsidR="00FA3B63">
        <w:rPr>
          <w:rFonts w:ascii="Book Antiqua" w:eastAsia="Book Antiqua" w:hAnsi="Book Antiqua" w:cs="Book Antiqua"/>
        </w:rPr>
        <w:t>o remain on the grounds of</w:t>
      </w:r>
      <w:r w:rsidR="00136C45">
        <w:rPr>
          <w:rFonts w:ascii="Book Antiqua" w:eastAsia="Book Antiqua" w:hAnsi="Book Antiqua" w:cs="Book Antiqua"/>
        </w:rPr>
        <w:t xml:space="preserve"> private and family</w:t>
      </w:r>
      <w:r w:rsidR="008C4B35">
        <w:rPr>
          <w:rFonts w:ascii="Book Antiqua" w:eastAsia="Book Antiqua" w:hAnsi="Book Antiqua" w:cs="Book Antiqua"/>
        </w:rPr>
        <w:t xml:space="preserve"> life. The </w:t>
      </w:r>
      <w:r w:rsidR="003C591F">
        <w:rPr>
          <w:rFonts w:ascii="Book Antiqua" w:eastAsia="Book Antiqua" w:hAnsi="Book Antiqua" w:cs="Book Antiqua"/>
        </w:rPr>
        <w:t xml:space="preserve">first </w:t>
      </w:r>
      <w:r w:rsidR="008C4B35">
        <w:rPr>
          <w:rFonts w:ascii="Book Antiqua" w:eastAsia="Book Antiqua" w:hAnsi="Book Antiqua" w:cs="Book Antiqua"/>
        </w:rPr>
        <w:t xml:space="preserve">appellant came to the UK in </w:t>
      </w:r>
      <w:r w:rsidR="003C591F">
        <w:rPr>
          <w:rFonts w:ascii="Book Antiqua" w:eastAsia="Book Antiqua" w:hAnsi="Book Antiqua" w:cs="Book Antiqua"/>
        </w:rPr>
        <w:t xml:space="preserve">October 2009 as a Tier 4 student and was granted successive periods of leave in that capacity until 4 August 2014 when her leave was curtailed. After </w:t>
      </w:r>
      <w:r w:rsidR="003C591F">
        <w:rPr>
          <w:rFonts w:ascii="Book Antiqua" w:eastAsia="Book Antiqua" w:hAnsi="Book Antiqua" w:cs="Book Antiqua"/>
        </w:rPr>
        <w:lastRenderedPageBreak/>
        <w:t xml:space="preserve">three </w:t>
      </w:r>
      <w:r w:rsidR="003D132B">
        <w:rPr>
          <w:rFonts w:ascii="Book Antiqua" w:eastAsia="Book Antiqua" w:hAnsi="Book Antiqua" w:cs="Book Antiqua"/>
        </w:rPr>
        <w:t xml:space="preserve">further </w:t>
      </w:r>
      <w:r w:rsidR="003C591F">
        <w:rPr>
          <w:rFonts w:ascii="Book Antiqua" w:eastAsia="Book Antiqua" w:hAnsi="Book Antiqua" w:cs="Book Antiqua"/>
        </w:rPr>
        <w:t xml:space="preserve">applications were rejected or refused, the first appellant made an application on 20 October 2015 on human rights grounds. In the reasons for refusal letter, the respondent alleged that she had obtained her TOEIC test by deception, having used a proxy for the speaking test. </w:t>
      </w:r>
    </w:p>
    <w:p w:rsidR="003C591F" w:rsidRDefault="003C591F" w:rsidP="003C591F">
      <w:pPr>
        <w:ind w:left="927"/>
        <w:jc w:val="both"/>
        <w:rPr>
          <w:rFonts w:ascii="Book Antiqua" w:eastAsia="Book Antiqua" w:hAnsi="Book Antiqua" w:cs="Book Antiqua"/>
        </w:rPr>
      </w:pPr>
    </w:p>
    <w:p w:rsidR="003C591F" w:rsidRPr="00077687" w:rsidRDefault="003C591F"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In relation to the allegation of deception, the judge directed himself in terms of </w:t>
      </w:r>
      <w:r w:rsidRPr="00077687">
        <w:rPr>
          <w:rFonts w:ascii="Book Antiqua" w:hAnsi="Book Antiqua"/>
          <w:i/>
        </w:rPr>
        <w:t xml:space="preserve">SM and </w:t>
      </w:r>
      <w:proofErr w:type="spellStart"/>
      <w:r w:rsidRPr="00077687">
        <w:rPr>
          <w:rFonts w:ascii="Book Antiqua" w:hAnsi="Book Antiqua"/>
          <w:i/>
        </w:rPr>
        <w:t>Qadir</w:t>
      </w:r>
      <w:proofErr w:type="spellEnd"/>
      <w:r w:rsidRPr="00077687">
        <w:rPr>
          <w:rFonts w:ascii="Book Antiqua" w:hAnsi="Book Antiqua"/>
          <w:i/>
        </w:rPr>
        <w:t xml:space="preserve"> (ETS – Evidence – Burden of Proof)</w:t>
      </w:r>
      <w:r w:rsidRPr="00077687">
        <w:rPr>
          <w:rFonts w:ascii="Book Antiqua" w:hAnsi="Book Antiqua"/>
        </w:rPr>
        <w:t xml:space="preserve"> [2016] UKUT 229 (IAC)</w:t>
      </w:r>
      <w:r w:rsidR="00077687" w:rsidRPr="00077687">
        <w:rPr>
          <w:rFonts w:ascii="Book Antiqua" w:hAnsi="Book Antiqua"/>
        </w:rPr>
        <w:t xml:space="preserve"> that the burden of proving dishonesty was on the respondent. </w:t>
      </w:r>
      <w:r w:rsidR="00077687">
        <w:rPr>
          <w:rFonts w:ascii="Book Antiqua" w:hAnsi="Book Antiqua"/>
        </w:rPr>
        <w:t>He went on to find that the respondent had discharged the initial burden by adducing similar generic evidence to that which was considered in</w:t>
      </w:r>
      <w:r w:rsidR="00077687">
        <w:rPr>
          <w:rFonts w:ascii="Book Antiqua" w:hAnsi="Book Antiqua" w:cs="Arial"/>
        </w:rPr>
        <w:t xml:space="preserve"> </w:t>
      </w:r>
      <w:r w:rsidR="00077687" w:rsidRPr="00B76641">
        <w:rPr>
          <w:rFonts w:ascii="Book Antiqua" w:hAnsi="Book Antiqua" w:cs="Arial"/>
          <w:i/>
        </w:rPr>
        <w:t>Secretary of State for the Home Department v Shehzad &amp; Anor</w:t>
      </w:r>
      <w:r w:rsidR="00077687">
        <w:rPr>
          <w:rFonts w:ascii="Book Antiqua" w:hAnsi="Book Antiqua" w:cs="Arial"/>
        </w:rPr>
        <w:t xml:space="preserve"> [2016] EWCA </w:t>
      </w:r>
      <w:proofErr w:type="spellStart"/>
      <w:r w:rsidR="00077687">
        <w:rPr>
          <w:rFonts w:ascii="Book Antiqua" w:hAnsi="Book Antiqua" w:cs="Arial"/>
        </w:rPr>
        <w:t>Civ</w:t>
      </w:r>
      <w:proofErr w:type="spellEnd"/>
      <w:r w:rsidR="00077687">
        <w:rPr>
          <w:rFonts w:ascii="Book Antiqua" w:hAnsi="Book Antiqua" w:cs="Arial"/>
        </w:rPr>
        <w:t xml:space="preserve"> 615 sufficient to shift the burden onto the appellant to raise an innocent explanation. He considered the first appellant’s evidence and concluded it was not credible. He found the respo</w:t>
      </w:r>
      <w:r w:rsidR="00B265F6">
        <w:rPr>
          <w:rFonts w:ascii="Book Antiqua" w:hAnsi="Book Antiqua" w:cs="Arial"/>
        </w:rPr>
        <w:t>ndent had succeeded in showing t</w:t>
      </w:r>
      <w:r w:rsidR="00077687">
        <w:rPr>
          <w:rFonts w:ascii="Book Antiqua" w:hAnsi="Book Antiqua" w:cs="Arial"/>
        </w:rPr>
        <w:t xml:space="preserve">he </w:t>
      </w:r>
      <w:r w:rsidR="00B265F6">
        <w:rPr>
          <w:rFonts w:ascii="Book Antiqua" w:hAnsi="Book Antiqua" w:cs="Arial"/>
        </w:rPr>
        <w:t xml:space="preserve">first appellant </w:t>
      </w:r>
      <w:r w:rsidR="00077687">
        <w:rPr>
          <w:rFonts w:ascii="Book Antiqua" w:hAnsi="Book Antiqua" w:cs="Arial"/>
        </w:rPr>
        <w:t>had practised deception in relation to the TOEIC certificate. The judge considered article 8 outside the rules and found the public interest prevailed.</w:t>
      </w:r>
    </w:p>
    <w:p w:rsidR="003C591F" w:rsidRPr="00077687" w:rsidRDefault="003C591F" w:rsidP="003C591F">
      <w:pPr>
        <w:ind w:left="927"/>
        <w:jc w:val="both"/>
        <w:rPr>
          <w:rFonts w:ascii="Book Antiqua" w:eastAsia="Book Antiqua" w:hAnsi="Book Antiqua" w:cs="Book Antiqua"/>
        </w:rPr>
      </w:pPr>
    </w:p>
    <w:p w:rsidR="000236BD" w:rsidRDefault="00AE3623" w:rsidP="00EF7278">
      <w:pPr>
        <w:numPr>
          <w:ilvl w:val="0"/>
          <w:numId w:val="5"/>
        </w:numPr>
        <w:jc w:val="both"/>
        <w:rPr>
          <w:rFonts w:ascii="Book Antiqua" w:eastAsia="Book Antiqua" w:hAnsi="Book Antiqua" w:cs="Book Antiqua"/>
        </w:rPr>
      </w:pPr>
      <w:r>
        <w:rPr>
          <w:rFonts w:ascii="Book Antiqua" w:eastAsia="Book Antiqua" w:hAnsi="Book Antiqua" w:cs="Book Antiqua"/>
        </w:rPr>
        <w:t xml:space="preserve">Permission to appeal was sought on two grounds. Firstly, the judge had arguably erred because the generic evidence had not actually been filed in this case by the respondent. Secondly, in reasoning that the first appellant’s language ability was not such that an incentive to cheat could be ruled out, </w:t>
      </w:r>
      <w:r w:rsidR="00B265F6">
        <w:rPr>
          <w:rFonts w:ascii="Book Antiqua" w:eastAsia="Book Antiqua" w:hAnsi="Book Antiqua" w:cs="Book Antiqua"/>
        </w:rPr>
        <w:t xml:space="preserve">he had </w:t>
      </w:r>
      <w:r>
        <w:rPr>
          <w:rFonts w:ascii="Book Antiqua" w:eastAsia="Book Antiqua" w:hAnsi="Book Antiqua" w:cs="Book Antiqua"/>
        </w:rPr>
        <w:t>overlooked the fact she had successfully sat an IELTS test after the TOEIC test.</w:t>
      </w:r>
      <w:r w:rsidR="00932E87">
        <w:rPr>
          <w:rFonts w:ascii="Book Antiqua" w:eastAsia="Book Antiqua" w:hAnsi="Book Antiqua" w:cs="Book Antiqua"/>
        </w:rPr>
        <w:t xml:space="preserve"> </w:t>
      </w:r>
    </w:p>
    <w:p w:rsidR="000236BD" w:rsidRDefault="000236BD" w:rsidP="000236BD">
      <w:pPr>
        <w:pStyle w:val="ListParagraph"/>
        <w:rPr>
          <w:rFonts w:ascii="Book Antiqua" w:eastAsia="Book Antiqua" w:hAnsi="Book Antiqua" w:cs="Book Antiqua"/>
        </w:rPr>
      </w:pPr>
    </w:p>
    <w:p w:rsidR="00EF7278" w:rsidRDefault="00E55738" w:rsidP="00E55738">
      <w:pPr>
        <w:numPr>
          <w:ilvl w:val="0"/>
          <w:numId w:val="5"/>
        </w:numPr>
        <w:jc w:val="both"/>
        <w:rPr>
          <w:rFonts w:ascii="Book Antiqua" w:eastAsia="Book Antiqua" w:hAnsi="Book Antiqua" w:cs="Book Antiqua"/>
        </w:rPr>
      </w:pPr>
      <w:r>
        <w:rPr>
          <w:rFonts w:ascii="Book Antiqua" w:eastAsia="Book Antiqua" w:hAnsi="Book Antiqua" w:cs="Book Antiqua"/>
        </w:rPr>
        <w:t xml:space="preserve">Permission to appeal was </w:t>
      </w:r>
      <w:r w:rsidR="00AE3623">
        <w:rPr>
          <w:rFonts w:ascii="Book Antiqua" w:eastAsia="Book Antiqua" w:hAnsi="Book Antiqua" w:cs="Book Antiqua"/>
        </w:rPr>
        <w:t xml:space="preserve">granted </w:t>
      </w:r>
      <w:r w:rsidR="00932E87">
        <w:rPr>
          <w:rFonts w:ascii="Book Antiqua" w:eastAsia="Book Antiqua" w:hAnsi="Book Antiqua" w:cs="Book Antiqua"/>
        </w:rPr>
        <w:t>by the First-tier Tribunal</w:t>
      </w:r>
      <w:r w:rsidR="00AE3623">
        <w:rPr>
          <w:rFonts w:ascii="Book Antiqua" w:eastAsia="Book Antiqua" w:hAnsi="Book Antiqua" w:cs="Book Antiqua"/>
        </w:rPr>
        <w:t xml:space="preserve"> on the basis it was arguable there had been procedural unfairness as set out in the first ground.</w:t>
      </w:r>
      <w:r w:rsidR="00932E87">
        <w:rPr>
          <w:rFonts w:ascii="Book Antiqua" w:eastAsia="Book Antiqua" w:hAnsi="Book Antiqua" w:cs="Book Antiqua"/>
        </w:rPr>
        <w:t xml:space="preserve"> </w:t>
      </w:r>
      <w:r w:rsidR="003239FE">
        <w:rPr>
          <w:rFonts w:ascii="Book Antiqua" w:eastAsia="Book Antiqua" w:hAnsi="Book Antiqua" w:cs="Book Antiqua"/>
        </w:rPr>
        <w:t xml:space="preserve">Although the judge would have dismissed the appeal in any event even if he had not found against the first appellant on the deception point, his error was potentially material given the likely consequences for the first appellant on any subsequent application of a finding of fraud.  </w:t>
      </w:r>
    </w:p>
    <w:p w:rsidR="00E55738" w:rsidRDefault="00E55738" w:rsidP="00E55738">
      <w:pPr>
        <w:jc w:val="both"/>
        <w:rPr>
          <w:rFonts w:ascii="Book Antiqua" w:eastAsia="Book Antiqua" w:hAnsi="Book Antiqua" w:cs="Book Antiqua"/>
        </w:rPr>
      </w:pPr>
    </w:p>
    <w:p w:rsidR="004539AD" w:rsidRDefault="00EF7278"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No rule 24 response has been filed by the respondent. </w:t>
      </w:r>
    </w:p>
    <w:p w:rsidR="00BE4E8E" w:rsidRDefault="00BE4E8E" w:rsidP="00BE4E8E">
      <w:pPr>
        <w:jc w:val="both"/>
        <w:rPr>
          <w:rFonts w:ascii="Book Antiqua" w:eastAsia="Book Antiqua" w:hAnsi="Book Antiqua" w:cs="Book Antiqua"/>
        </w:rPr>
      </w:pPr>
    </w:p>
    <w:p w:rsidR="00E31E22" w:rsidRDefault="00C72504" w:rsidP="00E31E22">
      <w:pPr>
        <w:numPr>
          <w:ilvl w:val="0"/>
          <w:numId w:val="5"/>
        </w:numPr>
        <w:jc w:val="both"/>
        <w:rPr>
          <w:rFonts w:ascii="Book Antiqua" w:eastAsia="Book Antiqua" w:hAnsi="Book Antiqua" w:cs="Book Antiqua"/>
        </w:rPr>
      </w:pPr>
      <w:r w:rsidRPr="004539AD">
        <w:rPr>
          <w:rFonts w:ascii="Book Antiqua" w:eastAsia="Book Antiqua" w:hAnsi="Book Antiqua" w:cs="Book Antiqua"/>
        </w:rPr>
        <w:t>I heard submissions from the rep</w:t>
      </w:r>
      <w:r w:rsidR="004539AD">
        <w:rPr>
          <w:rFonts w:ascii="Book Antiqua" w:eastAsia="Book Antiqua" w:hAnsi="Book Antiqua" w:cs="Book Antiqua"/>
        </w:rPr>
        <w:t>resentatives as to whether the F</w:t>
      </w:r>
      <w:r w:rsidR="007101CB">
        <w:rPr>
          <w:rFonts w:ascii="Book Antiqua" w:eastAsia="Book Antiqua" w:hAnsi="Book Antiqua" w:cs="Book Antiqua"/>
        </w:rPr>
        <w:t>irst-tier Tribunal J</w:t>
      </w:r>
      <w:r w:rsidRPr="004539AD">
        <w:rPr>
          <w:rFonts w:ascii="Book Antiqua" w:eastAsia="Book Antiqua" w:hAnsi="Book Antiqua" w:cs="Book Antiqua"/>
        </w:rPr>
        <w:t>udge had made an error of law</w:t>
      </w:r>
      <w:r w:rsidR="004539AD">
        <w:rPr>
          <w:rFonts w:ascii="Book Antiqua" w:eastAsia="Book Antiqua" w:hAnsi="Book Antiqua" w:cs="Book Antiqua"/>
        </w:rPr>
        <w:t xml:space="preserve"> in his decision. </w:t>
      </w:r>
      <w:r w:rsidR="00001391">
        <w:rPr>
          <w:rFonts w:ascii="Book Antiqua" w:eastAsia="Book Antiqua" w:hAnsi="Book Antiqua" w:cs="Book Antiqua"/>
        </w:rPr>
        <w:t>I shall only set these out as necessary to explain my conclusions.</w:t>
      </w:r>
    </w:p>
    <w:p w:rsidR="00E31E22" w:rsidRDefault="00E31E22" w:rsidP="00E31E22">
      <w:pPr>
        <w:jc w:val="both"/>
        <w:rPr>
          <w:rFonts w:ascii="Book Antiqua" w:eastAsia="Book Antiqua" w:hAnsi="Book Antiqua" w:cs="Book Antiqua"/>
        </w:rPr>
      </w:pPr>
    </w:p>
    <w:p w:rsidR="00EE3A70" w:rsidRDefault="00001391"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I find Judge </w:t>
      </w:r>
      <w:proofErr w:type="spellStart"/>
      <w:r>
        <w:rPr>
          <w:rFonts w:ascii="Book Antiqua" w:eastAsia="Book Antiqua" w:hAnsi="Book Antiqua" w:cs="Book Antiqua"/>
        </w:rPr>
        <w:t>Devittie</w:t>
      </w:r>
      <w:proofErr w:type="spellEnd"/>
      <w:r>
        <w:rPr>
          <w:rFonts w:ascii="Book Antiqua" w:eastAsia="Book Antiqua" w:hAnsi="Book Antiqua" w:cs="Book Antiqua"/>
        </w:rPr>
        <w:t xml:space="preserve"> erred by proceeding on the basis that </w:t>
      </w:r>
      <w:r w:rsidR="00234B0A">
        <w:rPr>
          <w:rFonts w:ascii="Book Antiqua" w:eastAsia="Book Antiqua" w:hAnsi="Book Antiqua" w:cs="Book Antiqua"/>
        </w:rPr>
        <w:t xml:space="preserve">the respondent’s generic evidence had been filed when it is clear it had not been filed in this particular case. Mr </w:t>
      </w:r>
      <w:proofErr w:type="spellStart"/>
      <w:r w:rsidR="00234B0A">
        <w:rPr>
          <w:rFonts w:ascii="Book Antiqua" w:eastAsia="Book Antiqua" w:hAnsi="Book Antiqua" w:cs="Book Antiqua"/>
        </w:rPr>
        <w:t>Jaisri</w:t>
      </w:r>
      <w:proofErr w:type="spellEnd"/>
      <w:r w:rsidR="00234B0A">
        <w:rPr>
          <w:rFonts w:ascii="Book Antiqua" w:eastAsia="Book Antiqua" w:hAnsi="Book Antiqua" w:cs="Book Antiqua"/>
        </w:rPr>
        <w:t xml:space="preserve"> was in at</w:t>
      </w:r>
      <w:r w:rsidR="003E3BDB">
        <w:rPr>
          <w:rFonts w:ascii="Book Antiqua" w:eastAsia="Book Antiqua" w:hAnsi="Book Antiqua" w:cs="Book Antiqua"/>
        </w:rPr>
        <w:t>tendance at the hearing in the F</w:t>
      </w:r>
      <w:r w:rsidR="00234B0A">
        <w:rPr>
          <w:rFonts w:ascii="Book Antiqua" w:eastAsia="Book Antiqua" w:hAnsi="Book Antiqua" w:cs="Book Antiqua"/>
        </w:rPr>
        <w:t xml:space="preserve">irst-tier Tribunal and was able to confirm this had been noted at the time. Ms Isherwood did not seek to argue otherwise, although she pointed out that the </w:t>
      </w:r>
      <w:r w:rsidR="003E3BDB">
        <w:rPr>
          <w:rFonts w:ascii="Book Antiqua" w:eastAsia="Book Antiqua" w:hAnsi="Book Antiqua" w:cs="Book Antiqua"/>
        </w:rPr>
        <w:t xml:space="preserve">ETS </w:t>
      </w:r>
      <w:r w:rsidR="00234B0A">
        <w:rPr>
          <w:rFonts w:ascii="Book Antiqua" w:eastAsia="Book Antiqua" w:hAnsi="Book Antiqua" w:cs="Book Antiqua"/>
        </w:rPr>
        <w:t>spreadsheet had been adduced. On closer examination, it appeared that this document stated that there was no record of the first appellant taking the test. It did not, in fact, state that her test results had been categorised as invalid</w:t>
      </w:r>
      <w:r w:rsidR="003E3BDB">
        <w:rPr>
          <w:rFonts w:ascii="Book Antiqua" w:eastAsia="Book Antiqua" w:hAnsi="Book Antiqua" w:cs="Book Antiqua"/>
        </w:rPr>
        <w:t xml:space="preserve"> by ETS</w:t>
      </w:r>
      <w:r w:rsidR="00234B0A">
        <w:rPr>
          <w:rFonts w:ascii="Book Antiqua" w:eastAsia="Book Antiqua" w:hAnsi="Book Antiqua" w:cs="Book Antiqua"/>
        </w:rPr>
        <w:t xml:space="preserve">. </w:t>
      </w:r>
    </w:p>
    <w:p w:rsidR="00234B0A" w:rsidRDefault="00234B0A" w:rsidP="00234B0A">
      <w:pPr>
        <w:pStyle w:val="ListParagraph"/>
        <w:rPr>
          <w:rFonts w:ascii="Book Antiqua" w:eastAsia="Book Antiqua" w:hAnsi="Book Antiqua" w:cs="Book Antiqua"/>
        </w:rPr>
      </w:pPr>
    </w:p>
    <w:p w:rsidR="00234B0A" w:rsidRDefault="00234B0A"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Clearly, albeit the </w:t>
      </w:r>
      <w:r w:rsidR="003E3BDB">
        <w:rPr>
          <w:rFonts w:ascii="Book Antiqua" w:eastAsia="Book Antiqua" w:hAnsi="Book Antiqua" w:cs="Book Antiqua"/>
        </w:rPr>
        <w:t xml:space="preserve">generic </w:t>
      </w:r>
      <w:r>
        <w:rPr>
          <w:rFonts w:ascii="Book Antiqua" w:eastAsia="Book Antiqua" w:hAnsi="Book Antiqua" w:cs="Book Antiqua"/>
        </w:rPr>
        <w:t xml:space="preserve">evidence might have been looked at by this judge in other cases, it had not been filed by the respondent in this appeal so should not have been </w:t>
      </w:r>
      <w:r>
        <w:rPr>
          <w:rFonts w:ascii="Book Antiqua" w:eastAsia="Book Antiqua" w:hAnsi="Book Antiqua" w:cs="Book Antiqua"/>
        </w:rPr>
        <w:lastRenderedPageBreak/>
        <w:t xml:space="preserve">relied on by the judge. This was procedurally unfair. It is also clear he misinterpreted the spreadsheet and believed it said something it did not. In the result, the judge’s finding that the first appellant practised deception cannot stand and must be set aside. The respondent has not adduced any evidence requiring the first appellant to provide an innocent explanation. </w:t>
      </w:r>
    </w:p>
    <w:p w:rsidR="00234B0A" w:rsidRDefault="00234B0A" w:rsidP="00234B0A">
      <w:pPr>
        <w:pStyle w:val="ListParagraph"/>
        <w:rPr>
          <w:rFonts w:ascii="Book Antiqua" w:eastAsia="Book Antiqua" w:hAnsi="Book Antiqua" w:cs="Book Antiqua"/>
        </w:rPr>
      </w:pPr>
    </w:p>
    <w:p w:rsidR="00234B0A" w:rsidRDefault="00234B0A"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However, that error is not material to the overall outcome of the appeal, which was to find </w:t>
      </w:r>
      <w:r w:rsidR="003E3BDB">
        <w:rPr>
          <w:rFonts w:ascii="Book Antiqua" w:eastAsia="Book Antiqua" w:hAnsi="Book Antiqua" w:cs="Book Antiqua"/>
        </w:rPr>
        <w:t xml:space="preserve">that </w:t>
      </w:r>
      <w:r>
        <w:rPr>
          <w:rFonts w:ascii="Book Antiqua" w:eastAsia="Book Antiqua" w:hAnsi="Book Antiqua" w:cs="Book Antiqua"/>
        </w:rPr>
        <w:t xml:space="preserve">the removal of the appellants would </w:t>
      </w:r>
      <w:r w:rsidR="003E3BDB">
        <w:rPr>
          <w:rFonts w:ascii="Book Antiqua" w:eastAsia="Book Antiqua" w:hAnsi="Book Antiqua" w:cs="Book Antiqua"/>
        </w:rPr>
        <w:t xml:space="preserve">not </w:t>
      </w:r>
      <w:r>
        <w:rPr>
          <w:rFonts w:ascii="Book Antiqua" w:eastAsia="Book Antiqua" w:hAnsi="Book Antiqua" w:cs="Book Antiqua"/>
        </w:rPr>
        <w:t xml:space="preserve">breach their rights under article 8 of the Human Rights Convention, even without the suitability/deception issue going into the balance. I asked Mr </w:t>
      </w:r>
      <w:proofErr w:type="spellStart"/>
      <w:r>
        <w:rPr>
          <w:rFonts w:ascii="Book Antiqua" w:eastAsia="Book Antiqua" w:hAnsi="Book Antiqua" w:cs="Book Antiqua"/>
        </w:rPr>
        <w:t>Jaisri</w:t>
      </w:r>
      <w:proofErr w:type="spellEnd"/>
      <w:r>
        <w:rPr>
          <w:rFonts w:ascii="Book Antiqua" w:eastAsia="Book Antiqua" w:hAnsi="Book Antiqua" w:cs="Book Antiqua"/>
        </w:rPr>
        <w:t xml:space="preserve"> to set out the highpoint</w:t>
      </w:r>
      <w:r w:rsidR="003E3BDB">
        <w:rPr>
          <w:rFonts w:ascii="Book Antiqua" w:eastAsia="Book Antiqua" w:hAnsi="Book Antiqua" w:cs="Book Antiqua"/>
        </w:rPr>
        <w:t>s</w:t>
      </w:r>
      <w:r>
        <w:rPr>
          <w:rFonts w:ascii="Book Antiqua" w:eastAsia="Book Antiqua" w:hAnsi="Book Antiqua" w:cs="Book Antiqua"/>
        </w:rPr>
        <w:t xml:space="preserve"> of the appeal in terms of article 8. He referred to the fact the first and second appellants came to the UK in 2009 and their child was born here in August 2014. </w:t>
      </w:r>
      <w:r w:rsidR="00B97EF2">
        <w:rPr>
          <w:rFonts w:ascii="Book Antiqua" w:eastAsia="Book Antiqua" w:hAnsi="Book Antiqua" w:cs="Book Antiqua"/>
        </w:rPr>
        <w:t xml:space="preserve">He referred to the earthquake in Nepal but accepted the judge had made findings which were open to him to make that the couple had both their families in Nepal, who would assist them with the difficult process of returning. </w:t>
      </w:r>
    </w:p>
    <w:p w:rsidR="000B1F69" w:rsidRDefault="000B1F69" w:rsidP="000B1F69">
      <w:pPr>
        <w:pStyle w:val="ListParagraph"/>
        <w:rPr>
          <w:rFonts w:ascii="Book Antiqua" w:eastAsia="Book Antiqua" w:hAnsi="Book Antiqua" w:cs="Book Antiqua"/>
        </w:rPr>
      </w:pPr>
    </w:p>
    <w:p w:rsidR="000B1F69" w:rsidRDefault="000B1F69"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Mr </w:t>
      </w:r>
      <w:proofErr w:type="spellStart"/>
      <w:r>
        <w:rPr>
          <w:rFonts w:ascii="Book Antiqua" w:eastAsia="Book Antiqua" w:hAnsi="Book Antiqua" w:cs="Book Antiqua"/>
        </w:rPr>
        <w:t>Jaisri</w:t>
      </w:r>
      <w:proofErr w:type="spellEnd"/>
      <w:r>
        <w:rPr>
          <w:rFonts w:ascii="Book Antiqua" w:eastAsia="Book Antiqua" w:hAnsi="Book Antiqua" w:cs="Book Antiqua"/>
        </w:rPr>
        <w:t xml:space="preserve"> also pointed out the appellants had worked so as to be self-sufficient and that they spoke English. </w:t>
      </w:r>
      <w:r w:rsidR="00686DED">
        <w:rPr>
          <w:rFonts w:ascii="Book Antiqua" w:eastAsia="Book Antiqua" w:hAnsi="Book Antiqua" w:cs="Book Antiqua"/>
        </w:rPr>
        <w:t>However, these are often referred to a</w:t>
      </w:r>
      <w:r w:rsidR="003E3BDB">
        <w:rPr>
          <w:rFonts w:ascii="Book Antiqua" w:eastAsia="Book Antiqua" w:hAnsi="Book Antiqua" w:cs="Book Antiqua"/>
        </w:rPr>
        <w:t>s</w:t>
      </w:r>
      <w:r w:rsidR="00686DED">
        <w:rPr>
          <w:rFonts w:ascii="Book Antiqua" w:eastAsia="Book Antiqua" w:hAnsi="Book Antiqua" w:cs="Book Antiqua"/>
        </w:rPr>
        <w:t xml:space="preserve"> neutral factors, meaning that </w:t>
      </w:r>
      <w:r w:rsidR="003E3BDB">
        <w:rPr>
          <w:rFonts w:ascii="Book Antiqua" w:eastAsia="Book Antiqua" w:hAnsi="Book Antiqua" w:cs="Book Antiqua"/>
        </w:rPr>
        <w:t xml:space="preserve">the appellants’ </w:t>
      </w:r>
      <w:r w:rsidR="00686DED">
        <w:rPr>
          <w:rFonts w:ascii="Book Antiqua" w:eastAsia="Book Antiqua" w:hAnsi="Book Antiqua" w:cs="Book Antiqua"/>
        </w:rPr>
        <w:t xml:space="preserve">possession of these attributes does not add weight to their side of the balance when weighed against the public interest in maintaining immigration controls. Mr </w:t>
      </w:r>
      <w:proofErr w:type="spellStart"/>
      <w:r w:rsidR="00686DED">
        <w:rPr>
          <w:rFonts w:ascii="Book Antiqua" w:eastAsia="Book Antiqua" w:hAnsi="Book Antiqua" w:cs="Book Antiqua"/>
        </w:rPr>
        <w:t>Jaisri</w:t>
      </w:r>
      <w:proofErr w:type="spellEnd"/>
      <w:r w:rsidR="00686DED">
        <w:rPr>
          <w:rFonts w:ascii="Book Antiqua" w:eastAsia="Book Antiqua" w:hAnsi="Book Antiqua" w:cs="Book Antiqua"/>
        </w:rPr>
        <w:t xml:space="preserve"> conceded that, due to a series of misfortunes, </w:t>
      </w:r>
      <w:r w:rsidR="003E3BDB">
        <w:rPr>
          <w:rFonts w:ascii="Book Antiqua" w:eastAsia="Book Antiqua" w:hAnsi="Book Antiqua" w:cs="Book Antiqua"/>
        </w:rPr>
        <w:t xml:space="preserve">such as the closure of colleges, </w:t>
      </w:r>
      <w:r w:rsidR="00686DED">
        <w:rPr>
          <w:rFonts w:ascii="Book Antiqua" w:eastAsia="Book Antiqua" w:hAnsi="Book Antiqua" w:cs="Book Antiqua"/>
        </w:rPr>
        <w:t xml:space="preserve">the first appellant had not been able to gain any qualifications </w:t>
      </w:r>
      <w:r w:rsidR="003E3BDB">
        <w:rPr>
          <w:rFonts w:ascii="Book Antiqua" w:eastAsia="Book Antiqua" w:hAnsi="Book Antiqua" w:cs="Book Antiqua"/>
        </w:rPr>
        <w:t xml:space="preserve">at all </w:t>
      </w:r>
      <w:r w:rsidR="00686DED">
        <w:rPr>
          <w:rFonts w:ascii="Book Antiqua" w:eastAsia="Book Antiqua" w:hAnsi="Book Antiqua" w:cs="Book Antiqua"/>
        </w:rPr>
        <w:t xml:space="preserve">during the nine years she has lived her. </w:t>
      </w:r>
    </w:p>
    <w:p w:rsidR="00EE3A70" w:rsidRDefault="00EE3A70" w:rsidP="00EE3A70">
      <w:pPr>
        <w:pStyle w:val="ListParagraph"/>
        <w:rPr>
          <w:rFonts w:ascii="Book Antiqua" w:eastAsia="Book Antiqua" w:hAnsi="Book Antiqua" w:cs="Book Antiqua"/>
        </w:rPr>
      </w:pPr>
    </w:p>
    <w:p w:rsidR="00E31E22" w:rsidRDefault="00686DED" w:rsidP="00C72504">
      <w:pPr>
        <w:numPr>
          <w:ilvl w:val="0"/>
          <w:numId w:val="5"/>
        </w:numPr>
        <w:jc w:val="both"/>
        <w:rPr>
          <w:rFonts w:ascii="Book Antiqua" w:eastAsia="Book Antiqua" w:hAnsi="Book Antiqua" w:cs="Book Antiqua"/>
        </w:rPr>
      </w:pPr>
      <w:r>
        <w:rPr>
          <w:rFonts w:ascii="Book Antiqua" w:eastAsia="Book Antiqua" w:hAnsi="Book Antiqua" w:cs="Book Antiqua"/>
        </w:rPr>
        <w:t>I must</w:t>
      </w:r>
      <w:r w:rsidR="00C72504" w:rsidRPr="004539AD">
        <w:rPr>
          <w:rFonts w:ascii="Book Antiqua" w:eastAsia="Book Antiqua" w:hAnsi="Book Antiqua" w:cs="Book Antiqua"/>
        </w:rPr>
        <w:t xml:space="preserve"> conc</w:t>
      </w:r>
      <w:r w:rsidR="004539AD">
        <w:rPr>
          <w:rFonts w:ascii="Book Antiqua" w:eastAsia="Book Antiqua" w:hAnsi="Book Antiqua" w:cs="Book Antiqua"/>
        </w:rPr>
        <w:t>lude that the decision of the F</w:t>
      </w:r>
      <w:r w:rsidR="00C72504" w:rsidRPr="004539AD">
        <w:rPr>
          <w:rFonts w:ascii="Book Antiqua" w:eastAsia="Book Antiqua" w:hAnsi="Book Antiqua" w:cs="Book Antiqua"/>
        </w:rPr>
        <w:t xml:space="preserve">irst-tier Tribunal </w:t>
      </w:r>
      <w:r>
        <w:rPr>
          <w:rFonts w:ascii="Book Antiqua" w:eastAsia="Book Antiqua" w:hAnsi="Book Antiqua" w:cs="Book Antiqua"/>
        </w:rPr>
        <w:t xml:space="preserve">contains no </w:t>
      </w:r>
      <w:r w:rsidR="003E3BDB">
        <w:rPr>
          <w:rFonts w:ascii="Book Antiqua" w:eastAsia="Book Antiqua" w:hAnsi="Book Antiqua" w:cs="Book Antiqua"/>
        </w:rPr>
        <w:t xml:space="preserve">material </w:t>
      </w:r>
      <w:r>
        <w:rPr>
          <w:rFonts w:ascii="Book Antiqua" w:eastAsia="Book Antiqua" w:hAnsi="Book Antiqua" w:cs="Book Antiqua"/>
        </w:rPr>
        <w:t>error in its assessment of article 8. It is possible to read paragraphs 17 to 19 of the decision separately from the sections dealing with the fraud allegation. Even without the finding of deception, the appellants’ case could not succeed on article 8 grounds for the reasons given by the judge.</w:t>
      </w:r>
    </w:p>
    <w:p w:rsidR="005878BE" w:rsidRPr="005878BE" w:rsidRDefault="005878BE" w:rsidP="005878BE">
      <w:pPr>
        <w:ind w:left="927"/>
        <w:jc w:val="both"/>
        <w:rPr>
          <w:rFonts w:ascii="Book Antiqua" w:eastAsia="Book Antiqua" w:hAnsi="Book Antiqua" w:cs="Book Antiqua"/>
        </w:rPr>
      </w:pPr>
    </w:p>
    <w:p w:rsidR="00C72504" w:rsidRPr="001607A6" w:rsidRDefault="00C72504" w:rsidP="00C72504">
      <w:pPr>
        <w:ind w:left="540" w:hanging="540"/>
        <w:rPr>
          <w:rFonts w:ascii="Book Antiqua" w:eastAsia="Book Antiqua" w:hAnsi="Book Antiqua" w:cs="Book Antiqua"/>
          <w:b/>
          <w:bCs/>
          <w:u w:val="single"/>
        </w:rPr>
      </w:pPr>
      <w:r w:rsidRPr="2FFE0862">
        <w:rPr>
          <w:rFonts w:ascii="Book Antiqua" w:eastAsia="Book Antiqua" w:hAnsi="Book Antiqua" w:cs="Book Antiqua"/>
          <w:b/>
          <w:bCs/>
          <w:u w:val="single"/>
        </w:rPr>
        <w:t>NOTICE OF DECISION</w:t>
      </w:r>
    </w:p>
    <w:p w:rsidR="00C72504" w:rsidRDefault="00C72504" w:rsidP="00C72504">
      <w:pPr>
        <w:ind w:left="540" w:hanging="540"/>
        <w:rPr>
          <w:rFonts w:ascii="Book Antiqua" w:eastAsia="Book Antiqua" w:hAnsi="Book Antiqua" w:cs="Book Antiqua"/>
          <w:u w:val="single"/>
        </w:rPr>
      </w:pPr>
    </w:p>
    <w:p w:rsidR="00C72504" w:rsidRDefault="00C72504" w:rsidP="00CB2CFC">
      <w:pPr>
        <w:ind w:left="540" w:hanging="540"/>
        <w:jc w:val="both"/>
        <w:rPr>
          <w:rFonts w:ascii="Book Antiqua" w:eastAsia="Book Antiqua" w:hAnsi="Book Antiqua" w:cs="Book Antiqua"/>
        </w:rPr>
      </w:pPr>
      <w:r>
        <w:rPr>
          <w:rFonts w:ascii="Book Antiqua" w:hAnsi="Book Antiqua" w:cs="Arial"/>
        </w:rPr>
        <w:tab/>
      </w:r>
      <w:r w:rsidRPr="2FFE0862">
        <w:rPr>
          <w:rFonts w:ascii="Book Antiqua" w:eastAsia="Book Antiqua" w:hAnsi="Book Antiqua" w:cs="Book Antiqua"/>
        </w:rPr>
        <w:t>The Judge of the First-tier Tribunal</w:t>
      </w:r>
      <w:r w:rsidR="00686DED">
        <w:rPr>
          <w:rFonts w:ascii="Book Antiqua" w:eastAsia="Book Antiqua" w:hAnsi="Book Antiqua" w:cs="Book Antiqua"/>
        </w:rPr>
        <w:t>’s decision dismissi</w:t>
      </w:r>
      <w:r w:rsidR="003E3BDB">
        <w:rPr>
          <w:rFonts w:ascii="Book Antiqua" w:eastAsia="Book Antiqua" w:hAnsi="Book Antiqua" w:cs="Book Antiqua"/>
        </w:rPr>
        <w:t>ng the appeals does not contain</w:t>
      </w:r>
      <w:r w:rsidR="00132053">
        <w:rPr>
          <w:rFonts w:ascii="Book Antiqua" w:eastAsia="Book Antiqua" w:hAnsi="Book Antiqua" w:cs="Book Antiqua"/>
        </w:rPr>
        <w:t xml:space="preserve"> </w:t>
      </w:r>
      <w:r w:rsidRPr="2FFE0862">
        <w:rPr>
          <w:rFonts w:ascii="Book Antiqua" w:eastAsia="Book Antiqua" w:hAnsi="Book Antiqua" w:cs="Book Antiqua"/>
        </w:rPr>
        <w:t>a</w:t>
      </w:r>
      <w:r w:rsidR="00686DED">
        <w:rPr>
          <w:rFonts w:ascii="Book Antiqua" w:eastAsia="Book Antiqua" w:hAnsi="Book Antiqua" w:cs="Book Antiqua"/>
        </w:rPr>
        <w:t>ny</w:t>
      </w:r>
      <w:r w:rsidRPr="2FFE0862">
        <w:rPr>
          <w:rFonts w:ascii="Book Antiqua" w:eastAsia="Book Antiqua" w:hAnsi="Book Antiqua" w:cs="Book Antiqua"/>
        </w:rPr>
        <w:t xml:space="preserve"> material error of law and </w:t>
      </w:r>
      <w:r w:rsidR="00686DED">
        <w:rPr>
          <w:rFonts w:ascii="Book Antiqua" w:eastAsia="Book Antiqua" w:hAnsi="Book Antiqua" w:cs="Book Antiqua"/>
        </w:rPr>
        <w:t>shall stand, although his finding that the first appellant practised deception is set aside.</w:t>
      </w:r>
    </w:p>
    <w:p w:rsidR="00C72504" w:rsidRDefault="00C72504" w:rsidP="00C72504">
      <w:pPr>
        <w:ind w:left="540" w:hanging="540"/>
        <w:rPr>
          <w:rFonts w:ascii="Book Antiqua" w:eastAsia="Book Antiqua" w:hAnsi="Book Antiqua" w:cs="Book Antiqua"/>
        </w:rPr>
      </w:pPr>
    </w:p>
    <w:p w:rsidR="00D949B7" w:rsidRPr="00D949B7" w:rsidRDefault="00C72504" w:rsidP="006E348B">
      <w:pPr>
        <w:ind w:left="540" w:hanging="540"/>
        <w:rPr>
          <w:rFonts w:ascii="Book Antiqua" w:hAnsi="Book Antiqua" w:cs="Arial"/>
        </w:rPr>
      </w:pPr>
      <w:r>
        <w:rPr>
          <w:rFonts w:ascii="Book Antiqua" w:hAnsi="Book Antiqua" w:cs="Arial"/>
        </w:rPr>
        <w:tab/>
      </w:r>
      <w:r w:rsidR="00D949B7" w:rsidRPr="00D949B7">
        <w:rPr>
          <w:rFonts w:ascii="Book Antiqua" w:hAnsi="Book Antiqua" w:cs="Arial"/>
        </w:rPr>
        <w:t>No anonymity direction is made.</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A7D0B">
        <w:rPr>
          <w:rFonts w:ascii="Book Antiqua" w:hAnsi="Book Antiqua" w:cs="Arial"/>
        </w:rPr>
        <w:t xml:space="preserve"> </w:t>
      </w:r>
      <w:r w:rsidR="00686DED">
        <w:rPr>
          <w:rFonts w:ascii="Book Antiqua" w:hAnsi="Book Antiqua" w:cs="Arial"/>
        </w:rPr>
        <w:t>14</w:t>
      </w:r>
      <w:r w:rsidR="00E31E22">
        <w:rPr>
          <w:rFonts w:ascii="Book Antiqua" w:hAnsi="Book Antiqua" w:cs="Arial"/>
        </w:rPr>
        <w:t xml:space="preserve"> August 2018</w:t>
      </w:r>
    </w:p>
    <w:p w:rsidR="006C54BF" w:rsidRDefault="006C54BF" w:rsidP="004A2D15">
      <w:pPr>
        <w:jc w:val="both"/>
        <w:rPr>
          <w:rFonts w:ascii="Book Antiqua" w:hAnsi="Book Antiqua" w:cs="Arial"/>
          <w:b/>
          <w:color w:val="000000"/>
        </w:rPr>
      </w:pPr>
    </w:p>
    <w:p w:rsidR="004A2D15" w:rsidRPr="005765A3" w:rsidRDefault="000C40FF" w:rsidP="004A2D15">
      <w:pPr>
        <w:jc w:val="both"/>
        <w:rPr>
          <w:rFonts w:ascii="Book Antiqua" w:hAnsi="Book Antiqua" w:cs="Arial"/>
          <w:b/>
          <w:color w:val="000000"/>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4A2D15" w:rsidRPr="005765A3" w:rsidSect="00A75A53">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042" w:rsidRDefault="008A3042">
      <w:r>
        <w:separator/>
      </w:r>
    </w:p>
  </w:endnote>
  <w:endnote w:type="continuationSeparator" w:id="0">
    <w:p w:rsidR="008A3042" w:rsidRDefault="008A3042">
      <w:r>
        <w:continuationSeparator/>
      </w:r>
    </w:p>
  </w:endnote>
  <w:endnote w:type="continuationNotice" w:id="1">
    <w:p w:rsidR="008A3042" w:rsidRDefault="008A3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B074F9" w:rsidRDefault="00FA3B63" w:rsidP="00593795">
    <w:pPr>
      <w:pStyle w:val="Footer"/>
      <w:jc w:val="center"/>
      <w:rPr>
        <w:rFonts w:ascii="Book Antiqua" w:hAnsi="Book Antiqua" w:cs="Arial"/>
      </w:rPr>
    </w:pPr>
    <w:r w:rsidRPr="00B074F9">
      <w:rPr>
        <w:rStyle w:val="PageNumber"/>
        <w:rFonts w:ascii="Book Antiqua" w:hAnsi="Book Antiqua" w:cs="Arial"/>
      </w:rPr>
      <w:fldChar w:fldCharType="begin"/>
    </w:r>
    <w:r w:rsidRPr="00B074F9">
      <w:rPr>
        <w:rStyle w:val="PageNumber"/>
        <w:rFonts w:ascii="Book Antiqua" w:hAnsi="Book Antiqua" w:cs="Arial"/>
      </w:rPr>
      <w:instrText xml:space="preserve"> PAGE </w:instrText>
    </w:r>
    <w:r w:rsidRPr="00B074F9">
      <w:rPr>
        <w:rStyle w:val="PageNumber"/>
        <w:rFonts w:ascii="Book Antiqua" w:hAnsi="Book Antiqua" w:cs="Arial"/>
      </w:rPr>
      <w:fldChar w:fldCharType="separate"/>
    </w:r>
    <w:r w:rsidR="00817EAB">
      <w:rPr>
        <w:rStyle w:val="PageNumber"/>
        <w:rFonts w:ascii="Book Antiqua" w:hAnsi="Book Antiqua" w:cs="Arial"/>
        <w:noProof/>
      </w:rPr>
      <w:t>3</w:t>
    </w:r>
    <w:r w:rsidRPr="00B074F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042" w:rsidRDefault="008A3042">
      <w:r>
        <w:separator/>
      </w:r>
    </w:p>
  </w:footnote>
  <w:footnote w:type="continuationSeparator" w:id="0">
    <w:p w:rsidR="008A3042" w:rsidRDefault="008A3042">
      <w:r>
        <w:continuationSeparator/>
      </w:r>
    </w:p>
  </w:footnote>
  <w:footnote w:type="continuationNotice" w:id="1">
    <w:p w:rsidR="008A3042" w:rsidRDefault="008A30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EF6" w:rsidRPr="00B074F9" w:rsidRDefault="00FA3B63" w:rsidP="00BB5EF6">
    <w:pPr>
      <w:tabs>
        <w:tab w:val="right" w:pos="9720"/>
      </w:tabs>
      <w:ind w:right="-82"/>
      <w:jc w:val="right"/>
      <w:rPr>
        <w:rFonts w:ascii="Book Antiqua" w:hAnsi="Book Antiqua" w:cs="Arial"/>
        <w:caps/>
        <w:color w:val="000000"/>
        <w:sz w:val="16"/>
        <w:szCs w:val="16"/>
      </w:rPr>
    </w:pPr>
    <w:r w:rsidRPr="00B074F9">
      <w:rPr>
        <w:rFonts w:ascii="Book Antiqua" w:hAnsi="Book Antiqua" w:cs="Arial"/>
        <w:sz w:val="16"/>
        <w:szCs w:val="16"/>
      </w:rPr>
      <w:t>Appeal Number</w:t>
    </w:r>
    <w:r w:rsidR="00BB5EF6" w:rsidRPr="00B074F9">
      <w:rPr>
        <w:rFonts w:ascii="Book Antiqua" w:hAnsi="Book Antiqua" w:cs="Arial"/>
        <w:sz w:val="16"/>
        <w:szCs w:val="16"/>
      </w:rPr>
      <w:t>s</w:t>
    </w:r>
    <w:r w:rsidRPr="00B074F9">
      <w:rPr>
        <w:rFonts w:ascii="Book Antiqua" w:hAnsi="Book Antiqua" w:cs="Arial"/>
        <w:sz w:val="16"/>
        <w:szCs w:val="16"/>
      </w:rPr>
      <w:t xml:space="preserve">: </w:t>
    </w:r>
    <w:r w:rsidR="00493CF6" w:rsidRPr="00B074F9">
      <w:rPr>
        <w:rFonts w:ascii="Book Antiqua" w:hAnsi="Book Antiqua" w:cs="Arial"/>
        <w:caps/>
        <w:color w:val="000000"/>
        <w:sz w:val="16"/>
        <w:szCs w:val="16"/>
      </w:rPr>
      <w:t>HU/24569/2016</w:t>
    </w:r>
  </w:p>
  <w:p w:rsidR="00B074F9" w:rsidRDefault="00BB5EF6" w:rsidP="00493CF6">
    <w:pPr>
      <w:tabs>
        <w:tab w:val="right" w:pos="9720"/>
      </w:tabs>
      <w:ind w:right="-82"/>
      <w:jc w:val="right"/>
      <w:rPr>
        <w:rFonts w:ascii="Book Antiqua" w:hAnsi="Book Antiqua" w:cs="Arial"/>
        <w:caps/>
        <w:color w:val="000000"/>
        <w:sz w:val="16"/>
        <w:szCs w:val="16"/>
      </w:rPr>
    </w:pPr>
    <w:r w:rsidRPr="00B074F9">
      <w:rPr>
        <w:rFonts w:ascii="Book Antiqua" w:hAnsi="Book Antiqua" w:cs="Arial"/>
        <w:caps/>
        <w:color w:val="000000"/>
        <w:sz w:val="16"/>
        <w:szCs w:val="16"/>
      </w:rPr>
      <w:t>HU/24572/2016</w:t>
    </w:r>
  </w:p>
  <w:p w:rsidR="00FA3B63" w:rsidRDefault="00493CF6" w:rsidP="00493CF6">
    <w:pPr>
      <w:tabs>
        <w:tab w:val="right" w:pos="9720"/>
      </w:tabs>
      <w:ind w:right="-82"/>
      <w:jc w:val="right"/>
      <w:rPr>
        <w:rFonts w:ascii="Book Antiqua" w:hAnsi="Book Antiqua" w:cs="Arial"/>
        <w:caps/>
        <w:color w:val="000000"/>
        <w:sz w:val="16"/>
        <w:szCs w:val="16"/>
      </w:rPr>
    </w:pPr>
    <w:r w:rsidRPr="00B074F9">
      <w:rPr>
        <w:rFonts w:ascii="Book Antiqua" w:hAnsi="Book Antiqua" w:cs="Arial"/>
        <w:caps/>
        <w:color w:val="000000"/>
        <w:sz w:val="16"/>
        <w:szCs w:val="16"/>
      </w:rPr>
      <w:t xml:space="preserve"> </w:t>
    </w:r>
    <w:r w:rsidR="00BB5EF6" w:rsidRPr="00B074F9">
      <w:rPr>
        <w:rFonts w:ascii="Book Antiqua" w:hAnsi="Book Antiqua" w:cs="Arial"/>
        <w:caps/>
        <w:color w:val="000000"/>
        <w:sz w:val="16"/>
        <w:szCs w:val="16"/>
      </w:rPr>
      <w:t>HU/24577/2016</w:t>
    </w:r>
  </w:p>
  <w:p w:rsidR="00B074F9" w:rsidRPr="00B074F9" w:rsidRDefault="00B074F9" w:rsidP="00493CF6">
    <w:pPr>
      <w:tabs>
        <w:tab w:val="right" w:pos="9720"/>
      </w:tabs>
      <w:ind w:right="-82"/>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542"/>
    <w:multiLevelType w:val="multilevel"/>
    <w:tmpl w:val="7BB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D6D53"/>
    <w:multiLevelType w:val="hybridMultilevel"/>
    <w:tmpl w:val="F7D2E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33CE4"/>
    <w:multiLevelType w:val="hybridMultilevel"/>
    <w:tmpl w:val="332A2F40"/>
    <w:lvl w:ilvl="0" w:tplc="C99E2E28">
      <w:start w:val="19"/>
      <w:numFmt w:val="bullet"/>
      <w:lvlText w:val=""/>
      <w:lvlJc w:val="left"/>
      <w:pPr>
        <w:ind w:left="1287" w:hanging="360"/>
      </w:pPr>
      <w:rPr>
        <w:rFonts w:ascii="Symbol" w:eastAsia="Book Antiqua" w:hAnsi="Symbol" w:cs="Book Antiqua"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4F663AC7"/>
    <w:multiLevelType w:val="hybridMultilevel"/>
    <w:tmpl w:val="59B03432"/>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5"/>
    <w:lvlOverride w:ilvl="0">
      <w:startOverride w:val="16"/>
    </w:lvlOverride>
  </w:num>
  <w:num w:numId="4">
    <w:abstractNumId w:val="1"/>
  </w:num>
  <w:num w:numId="5">
    <w:abstractNumId w:val="3"/>
  </w:num>
  <w:num w:numId="6">
    <w:abstractNumId w:val="0"/>
    <w:lvlOverride w:ilvl="0">
      <w:startOverride w:val="14"/>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1391"/>
    <w:rsid w:val="000036C2"/>
    <w:rsid w:val="00006CCC"/>
    <w:rsid w:val="00014CC0"/>
    <w:rsid w:val="00016C1A"/>
    <w:rsid w:val="000236BD"/>
    <w:rsid w:val="00033588"/>
    <w:rsid w:val="00033D3D"/>
    <w:rsid w:val="0004776F"/>
    <w:rsid w:val="00052895"/>
    <w:rsid w:val="00062E03"/>
    <w:rsid w:val="00062F02"/>
    <w:rsid w:val="00066D5F"/>
    <w:rsid w:val="00071A7E"/>
    <w:rsid w:val="000746C0"/>
    <w:rsid w:val="00074D1D"/>
    <w:rsid w:val="00077687"/>
    <w:rsid w:val="00081252"/>
    <w:rsid w:val="00082AA5"/>
    <w:rsid w:val="000872E3"/>
    <w:rsid w:val="00092580"/>
    <w:rsid w:val="00093D4D"/>
    <w:rsid w:val="000A0743"/>
    <w:rsid w:val="000A0D92"/>
    <w:rsid w:val="000A2A74"/>
    <w:rsid w:val="000A45A8"/>
    <w:rsid w:val="000B1F69"/>
    <w:rsid w:val="000C1BB1"/>
    <w:rsid w:val="000C40FF"/>
    <w:rsid w:val="000D5D94"/>
    <w:rsid w:val="000F1A0E"/>
    <w:rsid w:val="001165A7"/>
    <w:rsid w:val="00117858"/>
    <w:rsid w:val="00125C4B"/>
    <w:rsid w:val="00131540"/>
    <w:rsid w:val="00132053"/>
    <w:rsid w:val="00136C45"/>
    <w:rsid w:val="0016178E"/>
    <w:rsid w:val="001623BB"/>
    <w:rsid w:val="0016508E"/>
    <w:rsid w:val="00167D3A"/>
    <w:rsid w:val="00173F50"/>
    <w:rsid w:val="00177714"/>
    <w:rsid w:val="00177754"/>
    <w:rsid w:val="00180226"/>
    <w:rsid w:val="00185986"/>
    <w:rsid w:val="001A3082"/>
    <w:rsid w:val="001A7D0B"/>
    <w:rsid w:val="001B10A9"/>
    <w:rsid w:val="001B186A"/>
    <w:rsid w:val="001B2F75"/>
    <w:rsid w:val="001B4A26"/>
    <w:rsid w:val="001C03D1"/>
    <w:rsid w:val="001C15A8"/>
    <w:rsid w:val="001C6F5F"/>
    <w:rsid w:val="001D5E84"/>
    <w:rsid w:val="001D6167"/>
    <w:rsid w:val="001F2716"/>
    <w:rsid w:val="001F3AC0"/>
    <w:rsid w:val="0020296D"/>
    <w:rsid w:val="00207617"/>
    <w:rsid w:val="00213DD4"/>
    <w:rsid w:val="00216746"/>
    <w:rsid w:val="0023134B"/>
    <w:rsid w:val="00234B0A"/>
    <w:rsid w:val="00242F75"/>
    <w:rsid w:val="00272F73"/>
    <w:rsid w:val="002746D2"/>
    <w:rsid w:val="002764F8"/>
    <w:rsid w:val="00281C18"/>
    <w:rsid w:val="00283659"/>
    <w:rsid w:val="002921AD"/>
    <w:rsid w:val="002922BA"/>
    <w:rsid w:val="00294FCD"/>
    <w:rsid w:val="002967D3"/>
    <w:rsid w:val="002B246E"/>
    <w:rsid w:val="002C6BD4"/>
    <w:rsid w:val="002D384F"/>
    <w:rsid w:val="002D68BF"/>
    <w:rsid w:val="002E4541"/>
    <w:rsid w:val="002F454E"/>
    <w:rsid w:val="002F6B98"/>
    <w:rsid w:val="00311247"/>
    <w:rsid w:val="0031657B"/>
    <w:rsid w:val="003239FE"/>
    <w:rsid w:val="003318A9"/>
    <w:rsid w:val="00336CBF"/>
    <w:rsid w:val="00341424"/>
    <w:rsid w:val="00343FE3"/>
    <w:rsid w:val="003546C8"/>
    <w:rsid w:val="003629A7"/>
    <w:rsid w:val="0036773E"/>
    <w:rsid w:val="0037048D"/>
    <w:rsid w:val="003722C6"/>
    <w:rsid w:val="00376325"/>
    <w:rsid w:val="00377622"/>
    <w:rsid w:val="0037777D"/>
    <w:rsid w:val="003825D4"/>
    <w:rsid w:val="003A7CF2"/>
    <w:rsid w:val="003C591F"/>
    <w:rsid w:val="003C5CE5"/>
    <w:rsid w:val="003C6CBE"/>
    <w:rsid w:val="003D132B"/>
    <w:rsid w:val="003D25F1"/>
    <w:rsid w:val="003D6FAD"/>
    <w:rsid w:val="003E267B"/>
    <w:rsid w:val="003E3BDB"/>
    <w:rsid w:val="003E4E1A"/>
    <w:rsid w:val="003E7CD1"/>
    <w:rsid w:val="003F0489"/>
    <w:rsid w:val="00402B9E"/>
    <w:rsid w:val="00415478"/>
    <w:rsid w:val="004249CB"/>
    <w:rsid w:val="0044127D"/>
    <w:rsid w:val="004448DB"/>
    <w:rsid w:val="00446C9A"/>
    <w:rsid w:val="00451D63"/>
    <w:rsid w:val="00452F2B"/>
    <w:rsid w:val="004539AD"/>
    <w:rsid w:val="00455996"/>
    <w:rsid w:val="004571F9"/>
    <w:rsid w:val="00466804"/>
    <w:rsid w:val="004731C3"/>
    <w:rsid w:val="00477193"/>
    <w:rsid w:val="00493CF6"/>
    <w:rsid w:val="00494E29"/>
    <w:rsid w:val="004A1848"/>
    <w:rsid w:val="004A2D15"/>
    <w:rsid w:val="004A534C"/>
    <w:rsid w:val="004A6F4A"/>
    <w:rsid w:val="004B5483"/>
    <w:rsid w:val="004B70D7"/>
    <w:rsid w:val="004C5BEB"/>
    <w:rsid w:val="004D6B45"/>
    <w:rsid w:val="004E4717"/>
    <w:rsid w:val="004E6DA7"/>
    <w:rsid w:val="004F2676"/>
    <w:rsid w:val="005014B0"/>
    <w:rsid w:val="00502673"/>
    <w:rsid w:val="00507FEC"/>
    <w:rsid w:val="00510F0E"/>
    <w:rsid w:val="00513F40"/>
    <w:rsid w:val="00516E69"/>
    <w:rsid w:val="00524C43"/>
    <w:rsid w:val="00531AE7"/>
    <w:rsid w:val="00532CBA"/>
    <w:rsid w:val="005479E1"/>
    <w:rsid w:val="00550F89"/>
    <w:rsid w:val="00553028"/>
    <w:rsid w:val="00553E0A"/>
    <w:rsid w:val="005570FD"/>
    <w:rsid w:val="005575EA"/>
    <w:rsid w:val="00571A30"/>
    <w:rsid w:val="005765A3"/>
    <w:rsid w:val="0057790C"/>
    <w:rsid w:val="0058489E"/>
    <w:rsid w:val="005878BE"/>
    <w:rsid w:val="00587F0B"/>
    <w:rsid w:val="00593795"/>
    <w:rsid w:val="005A0313"/>
    <w:rsid w:val="005A6DC0"/>
    <w:rsid w:val="005A75FF"/>
    <w:rsid w:val="005C0C61"/>
    <w:rsid w:val="005D10AB"/>
    <w:rsid w:val="005E4415"/>
    <w:rsid w:val="005F2CFE"/>
    <w:rsid w:val="005F3F8E"/>
    <w:rsid w:val="00601D8F"/>
    <w:rsid w:val="00605582"/>
    <w:rsid w:val="00611F34"/>
    <w:rsid w:val="00621FE8"/>
    <w:rsid w:val="00626686"/>
    <w:rsid w:val="006367A6"/>
    <w:rsid w:val="006434B6"/>
    <w:rsid w:val="00653E97"/>
    <w:rsid w:val="006565BA"/>
    <w:rsid w:val="006625B3"/>
    <w:rsid w:val="006667DB"/>
    <w:rsid w:val="00666FEA"/>
    <w:rsid w:val="00674E2D"/>
    <w:rsid w:val="00683852"/>
    <w:rsid w:val="00684A74"/>
    <w:rsid w:val="0068620A"/>
    <w:rsid w:val="00686DED"/>
    <w:rsid w:val="00690B8A"/>
    <w:rsid w:val="006A2546"/>
    <w:rsid w:val="006C1B37"/>
    <w:rsid w:val="006C41BA"/>
    <w:rsid w:val="006C54BF"/>
    <w:rsid w:val="006D0C35"/>
    <w:rsid w:val="006E348B"/>
    <w:rsid w:val="006E6D36"/>
    <w:rsid w:val="006F2CF1"/>
    <w:rsid w:val="007038ED"/>
    <w:rsid w:val="00703BC3"/>
    <w:rsid w:val="00704B61"/>
    <w:rsid w:val="007101CB"/>
    <w:rsid w:val="0071366A"/>
    <w:rsid w:val="00715A64"/>
    <w:rsid w:val="007266E6"/>
    <w:rsid w:val="00733DF3"/>
    <w:rsid w:val="00740C1F"/>
    <w:rsid w:val="007552A9"/>
    <w:rsid w:val="00755337"/>
    <w:rsid w:val="0075658A"/>
    <w:rsid w:val="00756FC9"/>
    <w:rsid w:val="00761858"/>
    <w:rsid w:val="00767D59"/>
    <w:rsid w:val="007710FF"/>
    <w:rsid w:val="007754B5"/>
    <w:rsid w:val="00776E97"/>
    <w:rsid w:val="00780F86"/>
    <w:rsid w:val="007845C5"/>
    <w:rsid w:val="00785E4D"/>
    <w:rsid w:val="007862C0"/>
    <w:rsid w:val="007912AD"/>
    <w:rsid w:val="007B0824"/>
    <w:rsid w:val="007B5D3C"/>
    <w:rsid w:val="007C1EF5"/>
    <w:rsid w:val="007D10DD"/>
    <w:rsid w:val="007D400B"/>
    <w:rsid w:val="007D6B1E"/>
    <w:rsid w:val="007E4CEE"/>
    <w:rsid w:val="007F21E7"/>
    <w:rsid w:val="00815011"/>
    <w:rsid w:val="00817EAB"/>
    <w:rsid w:val="00821B72"/>
    <w:rsid w:val="0082229E"/>
    <w:rsid w:val="00823EF2"/>
    <w:rsid w:val="008303B8"/>
    <w:rsid w:val="008333C1"/>
    <w:rsid w:val="00833DCE"/>
    <w:rsid w:val="00833E86"/>
    <w:rsid w:val="0084619C"/>
    <w:rsid w:val="00862627"/>
    <w:rsid w:val="00871D34"/>
    <w:rsid w:val="008846AC"/>
    <w:rsid w:val="008A25EC"/>
    <w:rsid w:val="008A3042"/>
    <w:rsid w:val="008A6059"/>
    <w:rsid w:val="008A6EFC"/>
    <w:rsid w:val="008B270C"/>
    <w:rsid w:val="008B5078"/>
    <w:rsid w:val="008C072B"/>
    <w:rsid w:val="008C3D3D"/>
    <w:rsid w:val="008C4B35"/>
    <w:rsid w:val="008D4131"/>
    <w:rsid w:val="008D6F2B"/>
    <w:rsid w:val="008F1932"/>
    <w:rsid w:val="0090151B"/>
    <w:rsid w:val="009042A9"/>
    <w:rsid w:val="009045C1"/>
    <w:rsid w:val="0090652E"/>
    <w:rsid w:val="00912951"/>
    <w:rsid w:val="00921062"/>
    <w:rsid w:val="0092395D"/>
    <w:rsid w:val="00926876"/>
    <w:rsid w:val="009309FB"/>
    <w:rsid w:val="00932E87"/>
    <w:rsid w:val="00947CE1"/>
    <w:rsid w:val="009722BC"/>
    <w:rsid w:val="009727A3"/>
    <w:rsid w:val="00975B48"/>
    <w:rsid w:val="00984F76"/>
    <w:rsid w:val="00987774"/>
    <w:rsid w:val="009A0ADD"/>
    <w:rsid w:val="009A11E8"/>
    <w:rsid w:val="009B7433"/>
    <w:rsid w:val="009C57C8"/>
    <w:rsid w:val="009D348A"/>
    <w:rsid w:val="009D5730"/>
    <w:rsid w:val="009D7F8A"/>
    <w:rsid w:val="009E4ED1"/>
    <w:rsid w:val="009F3A04"/>
    <w:rsid w:val="009F4D20"/>
    <w:rsid w:val="009F4F19"/>
    <w:rsid w:val="009F5220"/>
    <w:rsid w:val="00A07919"/>
    <w:rsid w:val="00A15234"/>
    <w:rsid w:val="00A172F5"/>
    <w:rsid w:val="00A201AB"/>
    <w:rsid w:val="00A31C8B"/>
    <w:rsid w:val="00A3639C"/>
    <w:rsid w:val="00A509FA"/>
    <w:rsid w:val="00A6330F"/>
    <w:rsid w:val="00A74B2D"/>
    <w:rsid w:val="00A75A53"/>
    <w:rsid w:val="00A77198"/>
    <w:rsid w:val="00A845DC"/>
    <w:rsid w:val="00A86BA8"/>
    <w:rsid w:val="00A92678"/>
    <w:rsid w:val="00AB5402"/>
    <w:rsid w:val="00AC4053"/>
    <w:rsid w:val="00AD78DF"/>
    <w:rsid w:val="00AE3623"/>
    <w:rsid w:val="00AE60C4"/>
    <w:rsid w:val="00B02070"/>
    <w:rsid w:val="00B074F9"/>
    <w:rsid w:val="00B2180C"/>
    <w:rsid w:val="00B265F6"/>
    <w:rsid w:val="00B26AA2"/>
    <w:rsid w:val="00B3524D"/>
    <w:rsid w:val="00B35FCB"/>
    <w:rsid w:val="00B40F69"/>
    <w:rsid w:val="00B46616"/>
    <w:rsid w:val="00B47C25"/>
    <w:rsid w:val="00B528BB"/>
    <w:rsid w:val="00B62BF2"/>
    <w:rsid w:val="00B7040A"/>
    <w:rsid w:val="00B83391"/>
    <w:rsid w:val="00B90C40"/>
    <w:rsid w:val="00B95326"/>
    <w:rsid w:val="00B957C6"/>
    <w:rsid w:val="00B97EF2"/>
    <w:rsid w:val="00BB0E2E"/>
    <w:rsid w:val="00BB22E8"/>
    <w:rsid w:val="00BB5EF6"/>
    <w:rsid w:val="00BB6756"/>
    <w:rsid w:val="00BC19EE"/>
    <w:rsid w:val="00BD4196"/>
    <w:rsid w:val="00BD495A"/>
    <w:rsid w:val="00BE4E8E"/>
    <w:rsid w:val="00BF22CA"/>
    <w:rsid w:val="00BF23BB"/>
    <w:rsid w:val="00BF7CA0"/>
    <w:rsid w:val="00C24747"/>
    <w:rsid w:val="00C26032"/>
    <w:rsid w:val="00C345E1"/>
    <w:rsid w:val="00C43BFD"/>
    <w:rsid w:val="00C565B5"/>
    <w:rsid w:val="00C6048A"/>
    <w:rsid w:val="00C72504"/>
    <w:rsid w:val="00C81108"/>
    <w:rsid w:val="00C87D56"/>
    <w:rsid w:val="00CB1090"/>
    <w:rsid w:val="00CB2CFC"/>
    <w:rsid w:val="00CB6E35"/>
    <w:rsid w:val="00CC7B4F"/>
    <w:rsid w:val="00CE09B1"/>
    <w:rsid w:val="00CE1A46"/>
    <w:rsid w:val="00CE6B60"/>
    <w:rsid w:val="00D0582D"/>
    <w:rsid w:val="00D059DA"/>
    <w:rsid w:val="00D05EA6"/>
    <w:rsid w:val="00D1454E"/>
    <w:rsid w:val="00D20757"/>
    <w:rsid w:val="00D22636"/>
    <w:rsid w:val="00D336A8"/>
    <w:rsid w:val="00D36462"/>
    <w:rsid w:val="00D40FD9"/>
    <w:rsid w:val="00D44A16"/>
    <w:rsid w:val="00D53769"/>
    <w:rsid w:val="00D656C0"/>
    <w:rsid w:val="00D6602D"/>
    <w:rsid w:val="00D72B76"/>
    <w:rsid w:val="00D80CC8"/>
    <w:rsid w:val="00D82818"/>
    <w:rsid w:val="00D84E56"/>
    <w:rsid w:val="00D85C13"/>
    <w:rsid w:val="00D9111A"/>
    <w:rsid w:val="00D91BE3"/>
    <w:rsid w:val="00D949B7"/>
    <w:rsid w:val="00D94AFC"/>
    <w:rsid w:val="00DA496F"/>
    <w:rsid w:val="00DB2C80"/>
    <w:rsid w:val="00DB70AE"/>
    <w:rsid w:val="00DC219C"/>
    <w:rsid w:val="00DD5071"/>
    <w:rsid w:val="00DD5C39"/>
    <w:rsid w:val="00DE7DB7"/>
    <w:rsid w:val="00E00A0A"/>
    <w:rsid w:val="00E01B18"/>
    <w:rsid w:val="00E0533F"/>
    <w:rsid w:val="00E066DE"/>
    <w:rsid w:val="00E07F57"/>
    <w:rsid w:val="00E232DD"/>
    <w:rsid w:val="00E30683"/>
    <w:rsid w:val="00E309AC"/>
    <w:rsid w:val="00E31E22"/>
    <w:rsid w:val="00E37B5B"/>
    <w:rsid w:val="00E42107"/>
    <w:rsid w:val="00E453D8"/>
    <w:rsid w:val="00E50BCE"/>
    <w:rsid w:val="00E55738"/>
    <w:rsid w:val="00E574BF"/>
    <w:rsid w:val="00E61292"/>
    <w:rsid w:val="00E77C4D"/>
    <w:rsid w:val="00E81D01"/>
    <w:rsid w:val="00E923D7"/>
    <w:rsid w:val="00EB485A"/>
    <w:rsid w:val="00EC0E48"/>
    <w:rsid w:val="00ED650E"/>
    <w:rsid w:val="00ED6808"/>
    <w:rsid w:val="00EE3A70"/>
    <w:rsid w:val="00EE45D8"/>
    <w:rsid w:val="00EF7278"/>
    <w:rsid w:val="00F22EDA"/>
    <w:rsid w:val="00F266DB"/>
    <w:rsid w:val="00F470D6"/>
    <w:rsid w:val="00F52109"/>
    <w:rsid w:val="00F54594"/>
    <w:rsid w:val="00F5589A"/>
    <w:rsid w:val="00F93CF9"/>
    <w:rsid w:val="00F94ACA"/>
    <w:rsid w:val="00FA3253"/>
    <w:rsid w:val="00FA3B63"/>
    <w:rsid w:val="00FB0D2A"/>
    <w:rsid w:val="00FC40FA"/>
    <w:rsid w:val="00FC474F"/>
    <w:rsid w:val="00FD3745"/>
    <w:rsid w:val="00F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6D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paragraph" w:styleId="NormalWeb">
    <w:name w:val="Normal (Web)"/>
    <w:basedOn w:val="Normal"/>
    <w:uiPriority w:val="99"/>
    <w:unhideWhenUsed/>
    <w:rsid w:val="002F454E"/>
    <w:pPr>
      <w:spacing w:before="100" w:beforeAutospacing="1" w:after="100" w:afterAutospacing="1"/>
    </w:pPr>
  </w:style>
  <w:style w:type="paragraph" w:customStyle="1" w:styleId="ColorfulList-Accent11">
    <w:name w:val="Colorful List - Accent 11"/>
    <w:basedOn w:val="Normal"/>
    <w:uiPriority w:val="72"/>
    <w:qFormat/>
    <w:rsid w:val="006D0C35"/>
    <w:pPr>
      <w:ind w:left="720"/>
    </w:pPr>
  </w:style>
  <w:style w:type="paragraph" w:styleId="FootnoteText">
    <w:name w:val="footnote text"/>
    <w:basedOn w:val="Normal"/>
    <w:link w:val="FootnoteTextChar"/>
    <w:rsid w:val="00A86BA8"/>
  </w:style>
  <w:style w:type="character" w:customStyle="1" w:styleId="FootnoteTextChar">
    <w:name w:val="Footnote Text Char"/>
    <w:link w:val="FootnoteText"/>
    <w:rsid w:val="00A86BA8"/>
    <w:rPr>
      <w:sz w:val="24"/>
      <w:szCs w:val="24"/>
    </w:rPr>
  </w:style>
  <w:style w:type="character" w:styleId="FootnoteReference">
    <w:name w:val="footnote reference"/>
    <w:rsid w:val="00A86BA8"/>
    <w:rPr>
      <w:vertAlign w:val="superscript"/>
    </w:rPr>
  </w:style>
  <w:style w:type="character" w:customStyle="1" w:styleId="apple-converted-space">
    <w:name w:val="apple-converted-space"/>
    <w:rsid w:val="005A0313"/>
  </w:style>
  <w:style w:type="paragraph" w:styleId="ListParagraph">
    <w:name w:val="List Paragraph"/>
    <w:basedOn w:val="Normal"/>
    <w:uiPriority w:val="63"/>
    <w:qFormat/>
    <w:rsid w:val="00501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7831">
      <w:bodyDiv w:val="1"/>
      <w:marLeft w:val="0"/>
      <w:marRight w:val="0"/>
      <w:marTop w:val="0"/>
      <w:marBottom w:val="0"/>
      <w:divBdr>
        <w:top w:val="none" w:sz="0" w:space="0" w:color="auto"/>
        <w:left w:val="none" w:sz="0" w:space="0" w:color="auto"/>
        <w:bottom w:val="none" w:sz="0" w:space="0" w:color="auto"/>
        <w:right w:val="none" w:sz="0" w:space="0" w:color="auto"/>
      </w:divBdr>
    </w:div>
    <w:div w:id="241069487">
      <w:bodyDiv w:val="1"/>
      <w:marLeft w:val="0"/>
      <w:marRight w:val="0"/>
      <w:marTop w:val="0"/>
      <w:marBottom w:val="0"/>
      <w:divBdr>
        <w:top w:val="none" w:sz="0" w:space="0" w:color="auto"/>
        <w:left w:val="none" w:sz="0" w:space="0" w:color="auto"/>
        <w:bottom w:val="none" w:sz="0" w:space="0" w:color="auto"/>
        <w:right w:val="none" w:sz="0" w:space="0" w:color="auto"/>
      </w:divBdr>
      <w:divsChild>
        <w:div w:id="1092777499">
          <w:marLeft w:val="0"/>
          <w:marRight w:val="0"/>
          <w:marTop w:val="0"/>
          <w:marBottom w:val="0"/>
          <w:divBdr>
            <w:top w:val="none" w:sz="0" w:space="0" w:color="auto"/>
            <w:left w:val="none" w:sz="0" w:space="0" w:color="auto"/>
            <w:bottom w:val="none" w:sz="0" w:space="0" w:color="auto"/>
            <w:right w:val="none" w:sz="0" w:space="0" w:color="auto"/>
          </w:divBdr>
          <w:divsChild>
            <w:div w:id="995886445">
              <w:marLeft w:val="0"/>
              <w:marRight w:val="0"/>
              <w:marTop w:val="0"/>
              <w:marBottom w:val="0"/>
              <w:divBdr>
                <w:top w:val="none" w:sz="0" w:space="0" w:color="auto"/>
                <w:left w:val="none" w:sz="0" w:space="0" w:color="auto"/>
                <w:bottom w:val="none" w:sz="0" w:space="0" w:color="auto"/>
                <w:right w:val="none" w:sz="0" w:space="0" w:color="auto"/>
              </w:divBdr>
              <w:divsChild>
                <w:div w:id="1960528472">
                  <w:marLeft w:val="0"/>
                  <w:marRight w:val="0"/>
                  <w:marTop w:val="0"/>
                  <w:marBottom w:val="0"/>
                  <w:divBdr>
                    <w:top w:val="none" w:sz="0" w:space="0" w:color="auto"/>
                    <w:left w:val="none" w:sz="0" w:space="0" w:color="auto"/>
                    <w:bottom w:val="none" w:sz="0" w:space="0" w:color="auto"/>
                    <w:right w:val="none" w:sz="0" w:space="0" w:color="auto"/>
                  </w:divBdr>
                  <w:divsChild>
                    <w:div w:id="574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5094">
      <w:bodyDiv w:val="1"/>
      <w:marLeft w:val="0"/>
      <w:marRight w:val="0"/>
      <w:marTop w:val="0"/>
      <w:marBottom w:val="0"/>
      <w:divBdr>
        <w:top w:val="none" w:sz="0" w:space="0" w:color="auto"/>
        <w:left w:val="none" w:sz="0" w:space="0" w:color="auto"/>
        <w:bottom w:val="none" w:sz="0" w:space="0" w:color="auto"/>
        <w:right w:val="none" w:sz="0" w:space="0" w:color="auto"/>
      </w:divBdr>
    </w:div>
    <w:div w:id="1090079292">
      <w:bodyDiv w:val="1"/>
      <w:marLeft w:val="0"/>
      <w:marRight w:val="0"/>
      <w:marTop w:val="0"/>
      <w:marBottom w:val="0"/>
      <w:divBdr>
        <w:top w:val="none" w:sz="0" w:space="0" w:color="auto"/>
        <w:left w:val="none" w:sz="0" w:space="0" w:color="auto"/>
        <w:bottom w:val="none" w:sz="0" w:space="0" w:color="auto"/>
        <w:right w:val="none" w:sz="0" w:space="0" w:color="auto"/>
      </w:divBdr>
      <w:divsChild>
        <w:div w:id="247814245">
          <w:marLeft w:val="0"/>
          <w:marRight w:val="0"/>
          <w:marTop w:val="0"/>
          <w:marBottom w:val="0"/>
          <w:divBdr>
            <w:top w:val="none" w:sz="0" w:space="0" w:color="auto"/>
            <w:left w:val="none" w:sz="0" w:space="0" w:color="auto"/>
            <w:bottom w:val="none" w:sz="0" w:space="0" w:color="auto"/>
            <w:right w:val="none" w:sz="0" w:space="0" w:color="auto"/>
          </w:divBdr>
          <w:divsChild>
            <w:div w:id="194199363">
              <w:marLeft w:val="0"/>
              <w:marRight w:val="0"/>
              <w:marTop w:val="0"/>
              <w:marBottom w:val="0"/>
              <w:divBdr>
                <w:top w:val="none" w:sz="0" w:space="0" w:color="auto"/>
                <w:left w:val="none" w:sz="0" w:space="0" w:color="auto"/>
                <w:bottom w:val="none" w:sz="0" w:space="0" w:color="auto"/>
                <w:right w:val="none" w:sz="0" w:space="0" w:color="auto"/>
              </w:divBdr>
              <w:divsChild>
                <w:div w:id="275908375">
                  <w:marLeft w:val="0"/>
                  <w:marRight w:val="0"/>
                  <w:marTop w:val="0"/>
                  <w:marBottom w:val="0"/>
                  <w:divBdr>
                    <w:top w:val="none" w:sz="0" w:space="0" w:color="auto"/>
                    <w:left w:val="none" w:sz="0" w:space="0" w:color="auto"/>
                    <w:bottom w:val="none" w:sz="0" w:space="0" w:color="auto"/>
                    <w:right w:val="none" w:sz="0" w:space="0" w:color="auto"/>
                  </w:divBdr>
                  <w:divsChild>
                    <w:div w:id="207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3881">
      <w:bodyDiv w:val="1"/>
      <w:marLeft w:val="0"/>
      <w:marRight w:val="0"/>
      <w:marTop w:val="0"/>
      <w:marBottom w:val="0"/>
      <w:divBdr>
        <w:top w:val="none" w:sz="0" w:space="0" w:color="auto"/>
        <w:left w:val="none" w:sz="0" w:space="0" w:color="auto"/>
        <w:bottom w:val="none" w:sz="0" w:space="0" w:color="auto"/>
        <w:right w:val="none" w:sz="0" w:space="0" w:color="auto"/>
      </w:divBdr>
      <w:divsChild>
        <w:div w:id="703336494">
          <w:marLeft w:val="0"/>
          <w:marRight w:val="0"/>
          <w:marTop w:val="0"/>
          <w:marBottom w:val="0"/>
          <w:divBdr>
            <w:top w:val="none" w:sz="0" w:space="0" w:color="auto"/>
            <w:left w:val="none" w:sz="0" w:space="0" w:color="auto"/>
            <w:bottom w:val="none" w:sz="0" w:space="0" w:color="auto"/>
            <w:right w:val="none" w:sz="0" w:space="0" w:color="auto"/>
          </w:divBdr>
          <w:divsChild>
            <w:div w:id="104602769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0"/>
                  <w:marRight w:val="0"/>
                  <w:marTop w:val="0"/>
                  <w:marBottom w:val="0"/>
                  <w:divBdr>
                    <w:top w:val="none" w:sz="0" w:space="0" w:color="auto"/>
                    <w:left w:val="none" w:sz="0" w:space="0" w:color="auto"/>
                    <w:bottom w:val="none" w:sz="0" w:space="0" w:color="auto"/>
                    <w:right w:val="none" w:sz="0" w:space="0" w:color="auto"/>
                  </w:divBdr>
                  <w:divsChild>
                    <w:div w:id="414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076">
      <w:bodyDiv w:val="1"/>
      <w:marLeft w:val="0"/>
      <w:marRight w:val="0"/>
      <w:marTop w:val="0"/>
      <w:marBottom w:val="0"/>
      <w:divBdr>
        <w:top w:val="none" w:sz="0" w:space="0" w:color="auto"/>
        <w:left w:val="none" w:sz="0" w:space="0" w:color="auto"/>
        <w:bottom w:val="none" w:sz="0" w:space="0" w:color="auto"/>
        <w:right w:val="none" w:sz="0" w:space="0" w:color="auto"/>
      </w:divBdr>
    </w:div>
    <w:div w:id="1903250935">
      <w:bodyDiv w:val="1"/>
      <w:marLeft w:val="0"/>
      <w:marRight w:val="0"/>
      <w:marTop w:val="0"/>
      <w:marBottom w:val="0"/>
      <w:divBdr>
        <w:top w:val="none" w:sz="0" w:space="0" w:color="auto"/>
        <w:left w:val="none" w:sz="0" w:space="0" w:color="auto"/>
        <w:bottom w:val="none" w:sz="0" w:space="0" w:color="auto"/>
        <w:right w:val="none" w:sz="0" w:space="0" w:color="auto"/>
      </w:divBdr>
    </w:div>
    <w:div w:id="2015918083">
      <w:bodyDiv w:val="1"/>
      <w:marLeft w:val="0"/>
      <w:marRight w:val="0"/>
      <w:marTop w:val="0"/>
      <w:marBottom w:val="0"/>
      <w:divBdr>
        <w:top w:val="none" w:sz="0" w:space="0" w:color="auto"/>
        <w:left w:val="none" w:sz="0" w:space="0" w:color="auto"/>
        <w:bottom w:val="none" w:sz="0" w:space="0" w:color="auto"/>
        <w:right w:val="none" w:sz="0" w:space="0" w:color="auto"/>
      </w:divBdr>
    </w:div>
    <w:div w:id="2092772656">
      <w:bodyDiv w:val="1"/>
      <w:marLeft w:val="0"/>
      <w:marRight w:val="0"/>
      <w:marTop w:val="0"/>
      <w:marBottom w:val="0"/>
      <w:divBdr>
        <w:top w:val="none" w:sz="0" w:space="0" w:color="auto"/>
        <w:left w:val="none" w:sz="0" w:space="0" w:color="auto"/>
        <w:bottom w:val="none" w:sz="0" w:space="0" w:color="auto"/>
        <w:right w:val="none" w:sz="0" w:space="0" w:color="auto"/>
      </w:divBdr>
      <w:divsChild>
        <w:div w:id="740715985">
          <w:marLeft w:val="0"/>
          <w:marRight w:val="0"/>
          <w:marTop w:val="0"/>
          <w:marBottom w:val="0"/>
          <w:divBdr>
            <w:top w:val="none" w:sz="0" w:space="0" w:color="auto"/>
            <w:left w:val="none" w:sz="0" w:space="0" w:color="auto"/>
            <w:bottom w:val="none" w:sz="0" w:space="0" w:color="auto"/>
            <w:right w:val="none" w:sz="0" w:space="0" w:color="auto"/>
          </w:divBdr>
          <w:divsChild>
            <w:div w:id="119805866">
              <w:marLeft w:val="0"/>
              <w:marRight w:val="0"/>
              <w:marTop w:val="0"/>
              <w:marBottom w:val="0"/>
              <w:divBdr>
                <w:top w:val="none" w:sz="0" w:space="0" w:color="auto"/>
                <w:left w:val="none" w:sz="0" w:space="0" w:color="auto"/>
                <w:bottom w:val="none" w:sz="0" w:space="0" w:color="auto"/>
                <w:right w:val="none" w:sz="0" w:space="0" w:color="auto"/>
              </w:divBdr>
              <w:divsChild>
                <w:div w:id="745805265">
                  <w:marLeft w:val="0"/>
                  <w:marRight w:val="0"/>
                  <w:marTop w:val="0"/>
                  <w:marBottom w:val="0"/>
                  <w:divBdr>
                    <w:top w:val="none" w:sz="0" w:space="0" w:color="auto"/>
                    <w:left w:val="none" w:sz="0" w:space="0" w:color="auto"/>
                    <w:bottom w:val="none" w:sz="0" w:space="0" w:color="auto"/>
                    <w:right w:val="none" w:sz="0" w:space="0" w:color="auto"/>
                  </w:divBdr>
                  <w:divsChild>
                    <w:div w:id="61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213">
              <w:marLeft w:val="0"/>
              <w:marRight w:val="0"/>
              <w:marTop w:val="0"/>
              <w:marBottom w:val="0"/>
              <w:divBdr>
                <w:top w:val="none" w:sz="0" w:space="0" w:color="auto"/>
                <w:left w:val="none" w:sz="0" w:space="0" w:color="auto"/>
                <w:bottom w:val="none" w:sz="0" w:space="0" w:color="auto"/>
                <w:right w:val="none" w:sz="0" w:space="0" w:color="auto"/>
              </w:divBdr>
              <w:divsChild>
                <w:div w:id="1782912021">
                  <w:marLeft w:val="0"/>
                  <w:marRight w:val="0"/>
                  <w:marTop w:val="0"/>
                  <w:marBottom w:val="0"/>
                  <w:divBdr>
                    <w:top w:val="none" w:sz="0" w:space="0" w:color="auto"/>
                    <w:left w:val="none" w:sz="0" w:space="0" w:color="auto"/>
                    <w:bottom w:val="none" w:sz="0" w:space="0" w:color="auto"/>
                    <w:right w:val="none" w:sz="0" w:space="0" w:color="auto"/>
                  </w:divBdr>
                  <w:divsChild>
                    <w:div w:id="1660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350">
          <w:marLeft w:val="0"/>
          <w:marRight w:val="0"/>
          <w:marTop w:val="0"/>
          <w:marBottom w:val="0"/>
          <w:divBdr>
            <w:top w:val="none" w:sz="0" w:space="0" w:color="auto"/>
            <w:left w:val="none" w:sz="0" w:space="0" w:color="auto"/>
            <w:bottom w:val="none" w:sz="0" w:space="0" w:color="auto"/>
            <w:right w:val="none" w:sz="0" w:space="0" w:color="auto"/>
          </w:divBdr>
          <w:divsChild>
            <w:div w:id="896939795">
              <w:marLeft w:val="0"/>
              <w:marRight w:val="0"/>
              <w:marTop w:val="0"/>
              <w:marBottom w:val="0"/>
              <w:divBdr>
                <w:top w:val="none" w:sz="0" w:space="0" w:color="auto"/>
                <w:left w:val="none" w:sz="0" w:space="0" w:color="auto"/>
                <w:bottom w:val="none" w:sz="0" w:space="0" w:color="auto"/>
                <w:right w:val="none" w:sz="0" w:space="0" w:color="auto"/>
              </w:divBdr>
              <w:divsChild>
                <w:div w:id="1820804302">
                  <w:marLeft w:val="0"/>
                  <w:marRight w:val="0"/>
                  <w:marTop w:val="0"/>
                  <w:marBottom w:val="0"/>
                  <w:divBdr>
                    <w:top w:val="none" w:sz="0" w:space="0" w:color="auto"/>
                    <w:left w:val="none" w:sz="0" w:space="0" w:color="auto"/>
                    <w:bottom w:val="none" w:sz="0" w:space="0" w:color="auto"/>
                    <w:right w:val="none" w:sz="0" w:space="0" w:color="auto"/>
                  </w:divBdr>
                  <w:divsChild>
                    <w:div w:id="211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5712</Characters>
  <Application>Microsoft Office Word</Application>
  <DocSecurity>0</DocSecurity>
  <Lines>47</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2018-08-31T15:52:00Z</dcterms:created>
  <dcterms:modified xsi:type="dcterms:W3CDTF">2018-08-31T15:52:00Z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