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570D3E"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020D01" w:rsidRPr="00F5664C" w:rsidRDefault="00020D01"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E9793C">
        <w:rPr>
          <w:rFonts w:ascii="Book Antiqua" w:hAnsi="Book Antiqua" w:cs="Arial"/>
          <w:b/>
          <w:caps/>
        </w:rPr>
        <w:t>HU</w:t>
      </w:r>
      <w:r w:rsidR="001B67F3" w:rsidRPr="007A3ED6">
        <w:rPr>
          <w:rFonts w:ascii="Book Antiqua" w:hAnsi="Book Antiqua" w:cs="Arial"/>
          <w:b/>
          <w:caps/>
        </w:rPr>
        <w:t>/</w:t>
      </w:r>
      <w:r w:rsidR="00E9793C">
        <w:rPr>
          <w:rFonts w:ascii="Book Antiqua" w:hAnsi="Book Antiqua" w:cs="Arial"/>
          <w:b/>
          <w:caps/>
        </w:rPr>
        <w:t>24835</w:t>
      </w:r>
      <w:r w:rsidR="00FB050B" w:rsidRPr="007A3ED6">
        <w:rPr>
          <w:rFonts w:ascii="Book Antiqua" w:hAnsi="Book Antiqua" w:cs="Arial"/>
          <w:b/>
          <w:caps/>
        </w:rPr>
        <w:t>/201</w:t>
      </w:r>
      <w:r w:rsidR="00E9793C">
        <w:rPr>
          <w:rFonts w:ascii="Book Antiqua" w:hAnsi="Book Antiqua" w:cs="Arial"/>
          <w:b/>
          <w:caps/>
        </w:rPr>
        <w:t>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2"/>
        <w:gridCol w:w="3896"/>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E246FD">
              <w:rPr>
                <w:rFonts w:ascii="Book Antiqua" w:hAnsi="Book Antiqua" w:cs="Arial"/>
                <w:b/>
              </w:rPr>
              <w:t>Liverpool</w:t>
            </w:r>
            <w:r w:rsidR="001B67F3" w:rsidRPr="00337EBB">
              <w:rPr>
                <w:rFonts w:ascii="Book Antiqua" w:hAnsi="Book Antiqua" w:cs="Arial"/>
                <w:b/>
              </w:rPr>
              <w:t xml:space="preserve"> </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E9793C">
              <w:rPr>
                <w:rFonts w:ascii="Book Antiqua" w:hAnsi="Book Antiqua" w:cs="Arial"/>
                <w:b/>
              </w:rPr>
              <w:t>11</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rsidR="00D22636" w:rsidRPr="00337EBB" w:rsidRDefault="00570D3E" w:rsidP="00337EBB">
            <w:pPr>
              <w:jc w:val="both"/>
              <w:rPr>
                <w:rFonts w:ascii="Book Antiqua" w:hAnsi="Book Antiqua" w:cs="Arial"/>
                <w:b/>
              </w:rPr>
            </w:pPr>
            <w:r>
              <w:rPr>
                <w:rFonts w:ascii="Book Antiqua" w:hAnsi="Book Antiqua" w:cs="Arial"/>
                <w:b/>
              </w:rPr>
              <w:t>On July 16, 2018</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E9793C" w:rsidRDefault="00020D01" w:rsidP="00E9793C">
      <w:pPr>
        <w:jc w:val="center"/>
        <w:rPr>
          <w:rFonts w:ascii="Book Antiqua" w:hAnsi="Book Antiqua" w:cs="Arial"/>
          <w:b/>
          <w:caps/>
        </w:rPr>
      </w:pPr>
      <w:r>
        <w:rPr>
          <w:rFonts w:ascii="Book Antiqua" w:hAnsi="Book Antiqua" w:cs="Arial"/>
          <w:b/>
          <w:caps/>
        </w:rPr>
        <w:t>[</w:t>
      </w:r>
      <w:r w:rsidR="00E9793C">
        <w:rPr>
          <w:rFonts w:ascii="Book Antiqua" w:hAnsi="Book Antiqua" w:cs="Arial"/>
          <w:b/>
          <w:caps/>
        </w:rPr>
        <w:t>A</w:t>
      </w:r>
      <w:r>
        <w:rPr>
          <w:rFonts w:ascii="Book Antiqua" w:hAnsi="Book Antiqua" w:cs="Arial"/>
          <w:b/>
          <w:caps/>
        </w:rPr>
        <w:t xml:space="preserve"> </w:t>
      </w:r>
      <w:r w:rsidR="00E9793C">
        <w:rPr>
          <w:rFonts w:ascii="Book Antiqua" w:hAnsi="Book Antiqua" w:cs="Arial"/>
          <w:b/>
          <w:caps/>
        </w:rPr>
        <w:t>A</w:t>
      </w:r>
      <w:r>
        <w:rPr>
          <w:rFonts w:ascii="Book Antiqua" w:hAnsi="Book Antiqua" w:cs="Arial"/>
          <w:b/>
          <w:caps/>
        </w:rPr>
        <w:t>]</w:t>
      </w:r>
    </w:p>
    <w:p w:rsidR="00887B2E" w:rsidRPr="00020D01" w:rsidRDefault="00E9793C" w:rsidP="00E9793C">
      <w:pPr>
        <w:jc w:val="center"/>
        <w:rPr>
          <w:rFonts w:ascii="Book Antiqua" w:hAnsi="Book Antiqua" w:cs="Arial"/>
          <w:b/>
          <w:caps/>
          <w:sz w:val="22"/>
        </w:rPr>
      </w:pPr>
      <w:r w:rsidRPr="00020D01">
        <w:rPr>
          <w:rFonts w:ascii="Book Antiqua" w:hAnsi="Book Antiqua" w:cs="Arial"/>
          <w:b/>
          <w:caps/>
          <w:sz w:val="22"/>
        </w:rPr>
        <w:t>(NO 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E9793C" w:rsidRDefault="00E9793C" w:rsidP="00704B61">
      <w:pPr>
        <w:jc w:val="center"/>
        <w:rPr>
          <w:rFonts w:ascii="Book Antiqua" w:hAnsi="Book Antiqua" w:cs="Arial"/>
          <w:b/>
        </w:rPr>
      </w:pPr>
      <w:r>
        <w:rPr>
          <w:rFonts w:ascii="Book Antiqua" w:hAnsi="Book Antiqua" w:cs="Arial"/>
          <w:b/>
          <w:caps/>
        </w:rPr>
        <w:t>the ENTRY CLEARANCE OFFICER</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5A7A22"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A7A22">
        <w:rPr>
          <w:rFonts w:ascii="Book Antiqua" w:hAnsi="Book Antiqua" w:cs="Arial"/>
        </w:rPr>
        <w:t xml:space="preserve">Mr </w:t>
      </w:r>
      <w:proofErr w:type="spellStart"/>
      <w:r w:rsidR="005A7A22">
        <w:rPr>
          <w:rFonts w:ascii="Book Antiqua" w:hAnsi="Book Antiqua" w:cs="Arial"/>
        </w:rPr>
        <w:t>Karnik</w:t>
      </w:r>
      <w:proofErr w:type="spellEnd"/>
      <w:r w:rsidR="005A7A22">
        <w:rPr>
          <w:rFonts w:ascii="Book Antiqua" w:hAnsi="Book Antiqua" w:cs="Arial"/>
        </w:rPr>
        <w:t xml:space="preserve">, Counsel, instructed by Greater Manchester </w:t>
      </w:r>
    </w:p>
    <w:p w:rsidR="00DE7DB7" w:rsidRPr="00F5664C" w:rsidRDefault="005A7A22" w:rsidP="007A3ED6">
      <w:pPr>
        <w:tabs>
          <w:tab w:val="left" w:pos="2520"/>
        </w:tabs>
        <w:rPr>
          <w:rFonts w:ascii="Book Antiqua" w:hAnsi="Book Antiqua" w:cs="Arial"/>
        </w:rPr>
      </w:pPr>
      <w:r>
        <w:rPr>
          <w:rFonts w:ascii="Book Antiqua" w:hAnsi="Book Antiqua" w:cs="Arial"/>
        </w:rPr>
        <w:tab/>
        <w:t>Immigration Aid Unit</w:t>
      </w:r>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34696">
        <w:rPr>
          <w:rFonts w:ascii="Book Antiqua" w:hAnsi="Book Antiqua" w:cs="Arial"/>
        </w:rPr>
        <w:t xml:space="preserve">Mr </w:t>
      </w:r>
      <w:proofErr w:type="spellStart"/>
      <w:r w:rsidR="00534696">
        <w:rPr>
          <w:rFonts w:ascii="Book Antiqua" w:hAnsi="Book Antiqua" w:cs="Arial"/>
        </w:rPr>
        <w:t>McVeety</w:t>
      </w:r>
      <w:proofErr w:type="spellEnd"/>
      <w:r w:rsidR="00E9793C">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E9793C" w:rsidP="00B35843">
      <w:pPr>
        <w:numPr>
          <w:ilvl w:val="0"/>
          <w:numId w:val="3"/>
        </w:numPr>
        <w:spacing w:before="240"/>
        <w:jc w:val="both"/>
        <w:rPr>
          <w:rFonts w:ascii="Book Antiqua" w:hAnsi="Book Antiqua" w:cs="Arial"/>
        </w:rPr>
      </w:pPr>
      <w:r>
        <w:rPr>
          <w:rFonts w:ascii="Book Antiqua" w:hAnsi="Book Antiqua" w:cs="Arial"/>
        </w:rPr>
        <w:t>No anonymity direction is made.</w:t>
      </w:r>
    </w:p>
    <w:p w:rsidR="00B35843" w:rsidRDefault="00641A27" w:rsidP="00892884">
      <w:pPr>
        <w:numPr>
          <w:ilvl w:val="0"/>
          <w:numId w:val="3"/>
        </w:numPr>
        <w:spacing w:before="24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w:t>
      </w:r>
      <w:r w:rsidR="00E9793C">
        <w:rPr>
          <w:rFonts w:ascii="Book Antiqua" w:hAnsi="Book Antiqua" w:cs="Arial"/>
        </w:rPr>
        <w:t>Sudan</w:t>
      </w:r>
      <w:r w:rsidRPr="00D1444B">
        <w:rPr>
          <w:rFonts w:ascii="Book Antiqua" w:hAnsi="Book Antiqua" w:cs="Arial"/>
        </w:rPr>
        <w:t xml:space="preserve">.  </w:t>
      </w:r>
      <w:r w:rsidR="00E9793C">
        <w:rPr>
          <w:rFonts w:ascii="Book Antiqua" w:hAnsi="Book Antiqua" w:cs="Arial"/>
        </w:rPr>
        <w:t>The appellant applied for entry clearance pursuant to paragraph 352 HC 395 on the basis that he was the sponsor’s sibling. The respondent refused the application in a decision</w:t>
      </w:r>
      <w:r w:rsidR="00657E4E">
        <w:rPr>
          <w:rFonts w:ascii="Book Antiqua" w:hAnsi="Book Antiqua" w:cs="Arial"/>
        </w:rPr>
        <w:t xml:space="preserve"> dated October 13, 2016 on the basis that he was not entitled to be granted entry clearance under the Immigration Rules as </w:t>
      </w:r>
      <w:r w:rsidR="00657E4E">
        <w:rPr>
          <w:rFonts w:ascii="Book Antiqua" w:hAnsi="Book Antiqua" w:cs="Arial"/>
        </w:rPr>
        <w:lastRenderedPageBreak/>
        <w:t>paragraph 352 HC 395 only applied to a spouse or minor child of the sponsor. The application was also refused under article 8 ECHR.</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 xml:space="preserve">on </w:t>
      </w:r>
      <w:r w:rsidR="00657E4E">
        <w:rPr>
          <w:rFonts w:ascii="Book Antiqua" w:hAnsi="Book Antiqua" w:cs="Arial"/>
        </w:rPr>
        <w:t>November 2, 2016</w:t>
      </w:r>
      <w:r w:rsidR="00E246FD">
        <w:rPr>
          <w:rFonts w:ascii="Book Antiqua" w:hAnsi="Book Antiqua" w:cs="Arial"/>
        </w:rPr>
        <w:t xml:space="preserve"> </w:t>
      </w:r>
      <w:r w:rsidR="00E07601">
        <w:rPr>
          <w:rFonts w:ascii="Book Antiqua" w:hAnsi="Book Antiqua" w:cs="Arial"/>
        </w:rPr>
        <w:t xml:space="preserve">under Section 82(1) of the Nationality, Immigration and Asylum Act 2002.  </w:t>
      </w:r>
      <w:r w:rsidR="00657E4E">
        <w:rPr>
          <w:rFonts w:ascii="Book Antiqua" w:hAnsi="Book Antiqua" w:cs="Arial"/>
        </w:rPr>
        <w:t>His</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proofErr w:type="spellStart"/>
      <w:r w:rsidR="00657E4E">
        <w:rPr>
          <w:rFonts w:ascii="Book Antiqua" w:hAnsi="Book Antiqua" w:cs="Arial"/>
        </w:rPr>
        <w:t>Shimmin</w:t>
      </w:r>
      <w:proofErr w:type="spellEnd"/>
      <w:r w:rsidR="00657E4E">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657E4E">
        <w:rPr>
          <w:rFonts w:ascii="Book Antiqua" w:hAnsi="Book Antiqua" w:cs="Arial"/>
        </w:rPr>
        <w:t xml:space="preserve">November 8, 2017 </w:t>
      </w:r>
      <w:r w:rsidR="00E07601">
        <w:rPr>
          <w:rFonts w:ascii="Book Antiqua" w:hAnsi="Book Antiqua" w:cs="Arial"/>
        </w:rPr>
        <w:t>and in a decision pro</w:t>
      </w:r>
      <w:r w:rsidR="00F90160">
        <w:rPr>
          <w:rFonts w:ascii="Book Antiqua" w:hAnsi="Book Antiqua" w:cs="Arial"/>
        </w:rPr>
        <w:t xml:space="preserve">mulgated on </w:t>
      </w:r>
      <w:r w:rsidR="00657E4E">
        <w:rPr>
          <w:rFonts w:ascii="Book Antiqua" w:hAnsi="Book Antiqua" w:cs="Arial"/>
        </w:rPr>
        <w:t>November 21, 2017</w:t>
      </w:r>
      <w:r w:rsidR="00E246FD">
        <w:rPr>
          <w:rFonts w:ascii="Book Antiqua" w:hAnsi="Book Antiqua" w:cs="Arial"/>
        </w:rPr>
        <w:t xml:space="preserve"> </w:t>
      </w:r>
      <w:r w:rsidR="00F90160">
        <w:rPr>
          <w:rFonts w:ascii="Book Antiqua" w:hAnsi="Book Antiqua" w:cs="Arial"/>
        </w:rPr>
        <w:t xml:space="preserve">the </w:t>
      </w:r>
      <w:r w:rsidR="00E1324B">
        <w:rPr>
          <w:rFonts w:ascii="Book Antiqua" w:hAnsi="Book Antiqua" w:cs="Arial"/>
        </w:rPr>
        <w:t>Judge</w:t>
      </w:r>
      <w:r w:rsidR="00657E4E">
        <w:rPr>
          <w:rFonts w:ascii="Book Antiqua" w:hAnsi="Book Antiqua" w:cs="Arial"/>
        </w:rPr>
        <w:t xml:space="preserve"> dismissed the appellant’s appeal on human rights grounds.</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657E4E">
        <w:rPr>
          <w:rFonts w:ascii="Book Antiqua" w:hAnsi="Book Antiqua" w:cs="Arial"/>
        </w:rPr>
        <w:t xml:space="preserve">appellant </w:t>
      </w:r>
      <w:r>
        <w:rPr>
          <w:rFonts w:ascii="Book Antiqua" w:hAnsi="Book Antiqua" w:cs="Arial"/>
        </w:rPr>
        <w:t xml:space="preserve">appealed this decision on </w:t>
      </w:r>
      <w:r w:rsidR="00657E4E">
        <w:rPr>
          <w:rFonts w:ascii="Book Antiqua" w:hAnsi="Book Antiqua" w:cs="Arial"/>
        </w:rPr>
        <w:t>December 18</w:t>
      </w:r>
      <w:r w:rsidR="00E246FD">
        <w:rPr>
          <w:rFonts w:ascii="Book Antiqua" w:hAnsi="Book Antiqua" w:cs="Arial"/>
        </w:rPr>
        <w:t>, 201</w:t>
      </w:r>
      <w:r w:rsidR="00657E4E">
        <w:rPr>
          <w:rFonts w:ascii="Book Antiqua" w:hAnsi="Book Antiqua" w:cs="Arial"/>
        </w:rPr>
        <w:t>7</w:t>
      </w:r>
      <w:r w:rsidR="00442A49">
        <w:rPr>
          <w:rFonts w:ascii="Book Antiqua" w:hAnsi="Book Antiqua" w:cs="Arial"/>
        </w:rPr>
        <w:t xml:space="preserve">. </w:t>
      </w:r>
      <w:r w:rsidR="00B35843">
        <w:rPr>
          <w:rFonts w:ascii="Book Antiqua" w:hAnsi="Book Antiqua" w:cs="Arial"/>
        </w:rPr>
        <w:t xml:space="preserve">The </w:t>
      </w:r>
      <w:r w:rsidR="00657E4E">
        <w:rPr>
          <w:rFonts w:ascii="Book Antiqua" w:hAnsi="Book Antiqua" w:cs="Arial"/>
        </w:rPr>
        <w:t>appellant’s grounds included</w:t>
      </w:r>
      <w:r w:rsidR="00B35843">
        <w:rPr>
          <w:rFonts w:ascii="Book Antiqua" w:hAnsi="Book Antiqua" w:cs="Arial"/>
        </w:rPr>
        <w:t xml:space="preserve"> that the Judge</w:t>
      </w:r>
      <w:r w:rsidR="00657E4E">
        <w:rPr>
          <w:rFonts w:ascii="Book Antiqua" w:hAnsi="Book Antiqua" w:cs="Arial"/>
        </w:rPr>
        <w:t xml:space="preserve"> had erred in rejecting the appellant’s claim date of birth (October 28, 2001 and it was further submitted that the Judge placed too much weight on the sponsor’s screening interview and attached too little weight to a photograph of the appellant and sponsor, taken together when the appellant was 17, in Egypt. The grounds further argued that insufficient weight had been placed on a UNHCR report which had accepted the appellant was aged as claimed by him.</w:t>
      </w:r>
    </w:p>
    <w:p w:rsidR="00657E4E" w:rsidRDefault="00442A49" w:rsidP="00657E4E">
      <w:pPr>
        <w:numPr>
          <w:ilvl w:val="0"/>
          <w:numId w:val="3"/>
        </w:numPr>
        <w:spacing w:before="240"/>
        <w:jc w:val="both"/>
        <w:rPr>
          <w:rFonts w:ascii="Book Antiqua" w:hAnsi="Book Antiqua" w:cs="Arial"/>
        </w:rPr>
      </w:pPr>
      <w:r>
        <w:rPr>
          <w:rFonts w:ascii="Book Antiqua" w:hAnsi="Book Antiqua" w:cs="Arial"/>
        </w:rPr>
        <w:t xml:space="preserve">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r w:rsidR="00657E4E">
        <w:rPr>
          <w:rFonts w:ascii="Book Antiqua" w:hAnsi="Book Antiqua" w:cs="Arial"/>
        </w:rPr>
        <w:t>Parker</w:t>
      </w:r>
      <w:r w:rsidR="0035239B">
        <w:rPr>
          <w:rFonts w:ascii="Book Antiqua" w:hAnsi="Book Antiqua" w:cs="Arial"/>
        </w:rPr>
        <w:t xml:space="preserve"> </w:t>
      </w:r>
      <w:r w:rsidR="00DE4868">
        <w:rPr>
          <w:rFonts w:ascii="Book Antiqua" w:hAnsi="Book Antiqua" w:cs="Arial"/>
        </w:rPr>
        <w:t xml:space="preserve">on </w:t>
      </w:r>
      <w:r w:rsidR="00657E4E">
        <w:rPr>
          <w:rFonts w:ascii="Book Antiqua" w:hAnsi="Book Antiqua" w:cs="Arial"/>
        </w:rPr>
        <w:t>May 2</w:t>
      </w:r>
      <w:r w:rsidR="00E246FD">
        <w:rPr>
          <w:rFonts w:ascii="Book Antiqua" w:hAnsi="Book Antiqua" w:cs="Arial"/>
        </w:rPr>
        <w:t>, 2018</w:t>
      </w:r>
      <w:r w:rsidR="00DE4868">
        <w:rPr>
          <w:rFonts w:ascii="Book Antiqua" w:hAnsi="Book Antiqua" w:cs="Arial"/>
        </w:rPr>
        <w:t xml:space="preserve"> </w:t>
      </w:r>
      <w:bookmarkEnd w:id="1"/>
      <w:r w:rsidR="00657E4E">
        <w:rPr>
          <w:rFonts w:ascii="Book Antiqua" w:hAnsi="Book Antiqua" w:cs="Arial"/>
        </w:rPr>
        <w:t>who found a number of arguable errors contained within the decision.</w:t>
      </w:r>
    </w:p>
    <w:p w:rsidR="00657E4E" w:rsidRPr="00C724BC" w:rsidRDefault="00657E4E" w:rsidP="00657E4E">
      <w:pPr>
        <w:numPr>
          <w:ilvl w:val="0"/>
          <w:numId w:val="3"/>
        </w:numPr>
        <w:spacing w:before="240"/>
        <w:jc w:val="both"/>
        <w:rPr>
          <w:rFonts w:ascii="Book Antiqua" w:hAnsi="Book Antiqua" w:cs="Arial"/>
        </w:rPr>
      </w:pPr>
      <w:r>
        <w:rPr>
          <w:rFonts w:ascii="Book Antiqua" w:hAnsi="Book Antiqua" w:cs="Arial"/>
        </w:rPr>
        <w:t>The respondent lodged a Rule 24 letter dated May 25, 2018 submitting that the grounds amounted to no more than a disagreement and that the Judge had looked at all the evidence and concluded the appellant had not demonstrated he was a child. The Judge considered his circumstances and even if he had demonstrated he was a minor the respondent submitted this would have made little difference to the outcome of the case especially as he claimed to have an outstanding application under the Vulnerable Child Resettlement Scheme</w:t>
      </w:r>
    </w:p>
    <w:p w:rsidR="00943442" w:rsidRDefault="00CD5CE4" w:rsidP="00716F72">
      <w:pPr>
        <w:numPr>
          <w:ilvl w:val="0"/>
          <w:numId w:val="3"/>
        </w:numPr>
        <w:spacing w:before="240"/>
        <w:jc w:val="both"/>
        <w:rPr>
          <w:rFonts w:ascii="Book Antiqua" w:hAnsi="Book Antiqua" w:cs="Arial"/>
        </w:rPr>
      </w:pPr>
      <w:r>
        <w:rPr>
          <w:rFonts w:ascii="Book Antiqua" w:hAnsi="Book Antiqua" w:cs="Arial"/>
        </w:rPr>
        <w:t xml:space="preserve">When the matter came before me on the above date Mr </w:t>
      </w:r>
      <w:proofErr w:type="spellStart"/>
      <w:r>
        <w:rPr>
          <w:rFonts w:ascii="Book Antiqua" w:hAnsi="Book Antiqua" w:cs="Arial"/>
        </w:rPr>
        <w:t>McVeety</w:t>
      </w:r>
      <w:proofErr w:type="spellEnd"/>
      <w:r>
        <w:rPr>
          <w:rFonts w:ascii="Book Antiqua" w:hAnsi="Book Antiqua" w:cs="Arial"/>
        </w:rPr>
        <w:t xml:space="preserve"> indicated that he would not be relying on the Rule 24 letter. He had had an opportunity to review the decision and accepted that the grounds demonstrated a clear error in law. In particular, he noted that there was a pending settlement application under the Refugee Convention and his office had accepted that the appellant was aged 17 years of age and having looked at the photographic evidence</w:t>
      </w:r>
      <w:r w:rsidR="00943442">
        <w:rPr>
          <w:rFonts w:ascii="Book Antiqua" w:hAnsi="Book Antiqua" w:cs="Arial"/>
        </w:rPr>
        <w:t xml:space="preserve">, </w:t>
      </w:r>
      <w:r>
        <w:rPr>
          <w:rFonts w:ascii="Book Antiqua" w:hAnsi="Book Antiqua" w:cs="Arial"/>
        </w:rPr>
        <w:t>that had been submitted</w:t>
      </w:r>
      <w:r w:rsidR="00943442">
        <w:rPr>
          <w:rFonts w:ascii="Book Antiqua" w:hAnsi="Book Antiqua" w:cs="Arial"/>
        </w:rPr>
        <w:t>,</w:t>
      </w:r>
      <w:r>
        <w:rPr>
          <w:rFonts w:ascii="Book Antiqua" w:hAnsi="Book Antiqua" w:cs="Arial"/>
        </w:rPr>
        <w:t xml:space="preserve"> together with the other evidence contained in the appellant’s bundle he concluded that the Judge had reached findings that were not open to her. </w:t>
      </w:r>
    </w:p>
    <w:p w:rsidR="00EC2927" w:rsidRDefault="00CD5CE4" w:rsidP="00716F72">
      <w:pPr>
        <w:numPr>
          <w:ilvl w:val="0"/>
          <w:numId w:val="3"/>
        </w:numPr>
        <w:spacing w:before="240"/>
        <w:jc w:val="both"/>
        <w:rPr>
          <w:rFonts w:ascii="Book Antiqua" w:hAnsi="Book Antiqua" w:cs="Arial"/>
        </w:rPr>
      </w:pPr>
      <w:r>
        <w:rPr>
          <w:rFonts w:ascii="Book Antiqua" w:hAnsi="Book Antiqua" w:cs="Arial"/>
        </w:rPr>
        <w:t>The Judge had accepted the screening interview could not be relied on as it contained inaccuracies and all the other evidence that had been submitted, whilst not complete, pointed to the fact that the appellant was the sponsor’s brother and that he was under the age of 18.</w:t>
      </w:r>
    </w:p>
    <w:p w:rsidR="00CD5CE4" w:rsidRDefault="00CD5CE4" w:rsidP="00716F72">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Karnik</w:t>
      </w:r>
      <w:proofErr w:type="spellEnd"/>
      <w:r>
        <w:rPr>
          <w:rFonts w:ascii="Book Antiqua" w:hAnsi="Book Antiqua" w:cs="Arial"/>
        </w:rPr>
        <w:t xml:space="preserve"> accepted the appellant could not have satisfied paragraph 352 HC 395 but he submitted that the evidence pointed to the fact the appellant was living in dire conditions and prior to the sponsor seeking asylum in the United Kingdom </w:t>
      </w:r>
      <w:r w:rsidR="00943442">
        <w:rPr>
          <w:rFonts w:ascii="Book Antiqua" w:hAnsi="Book Antiqua" w:cs="Arial"/>
        </w:rPr>
        <w:t>the sponsor</w:t>
      </w:r>
      <w:r>
        <w:rPr>
          <w:rFonts w:ascii="Book Antiqua" w:hAnsi="Book Antiqua" w:cs="Arial"/>
        </w:rPr>
        <w:t xml:space="preserve"> had been living with the appellant and looking after him.</w:t>
      </w:r>
    </w:p>
    <w:p w:rsidR="00CD5CE4" w:rsidRDefault="00CD5CE4" w:rsidP="00716F72">
      <w:pPr>
        <w:numPr>
          <w:ilvl w:val="0"/>
          <w:numId w:val="3"/>
        </w:numPr>
        <w:spacing w:before="240"/>
        <w:jc w:val="both"/>
        <w:rPr>
          <w:rFonts w:ascii="Book Antiqua" w:hAnsi="Book Antiqua" w:cs="Arial"/>
        </w:rPr>
      </w:pPr>
      <w:r>
        <w:rPr>
          <w:rFonts w:ascii="Book Antiqua" w:hAnsi="Book Antiqua" w:cs="Arial"/>
        </w:rPr>
        <w:lastRenderedPageBreak/>
        <w:t xml:space="preserve">In light of Mr </w:t>
      </w:r>
      <w:proofErr w:type="spellStart"/>
      <w:r>
        <w:rPr>
          <w:rFonts w:ascii="Book Antiqua" w:hAnsi="Book Antiqua" w:cs="Arial"/>
        </w:rPr>
        <w:t>McVeety’s</w:t>
      </w:r>
      <w:proofErr w:type="spellEnd"/>
      <w:r>
        <w:rPr>
          <w:rFonts w:ascii="Book Antiqua" w:hAnsi="Book Antiqua" w:cs="Arial"/>
        </w:rPr>
        <w:t xml:space="preserve"> concession</w:t>
      </w:r>
      <w:r w:rsidR="00943442">
        <w:rPr>
          <w:rFonts w:ascii="Book Antiqua" w:hAnsi="Book Antiqua" w:cs="Arial"/>
        </w:rPr>
        <w:t xml:space="preserve">, </w:t>
      </w:r>
      <w:r>
        <w:rPr>
          <w:rFonts w:ascii="Book Antiqua" w:hAnsi="Book Antiqua" w:cs="Arial"/>
        </w:rPr>
        <w:t>I agreed that the evidence supported the appellant’s claim that he was under the age of 18 and not 25/26 as the Judge had concluded. The fact there was a pending application was not a matter that caused me any trouble at this time because that application was of a different nature (this being a human rights application and the other being an application under the Immigration Rules) and it would be a matter for the appellant’s representative to deal with this issue by liaising with the respondent’s office.</w:t>
      </w:r>
    </w:p>
    <w:p w:rsidR="00CD5CE4" w:rsidRDefault="00CD5CE4" w:rsidP="00716F72">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accepted that contrary to the Judge</w:t>
      </w:r>
      <w:r w:rsidR="00943442">
        <w:rPr>
          <w:rFonts w:ascii="Book Antiqua" w:hAnsi="Book Antiqua" w:cs="Arial"/>
        </w:rPr>
        <w:t>’</w:t>
      </w:r>
      <w:r>
        <w:rPr>
          <w:rFonts w:ascii="Book Antiqua" w:hAnsi="Book Antiqua" w:cs="Arial"/>
        </w:rPr>
        <w:t>s finding that article 8 ECHR would not be engaged he accepted that as the appellant was a minor and had been part of the sponsor’s family and continued to be supported by the sponsor then article 8 ECHR would be engaged.</w:t>
      </w:r>
    </w:p>
    <w:p w:rsidR="00943442" w:rsidRDefault="00CD5CE4" w:rsidP="00716F72">
      <w:pPr>
        <w:numPr>
          <w:ilvl w:val="0"/>
          <w:numId w:val="3"/>
        </w:numPr>
        <w:spacing w:before="240"/>
        <w:jc w:val="both"/>
        <w:rPr>
          <w:rFonts w:ascii="Book Antiqua" w:hAnsi="Book Antiqua" w:cs="Arial"/>
        </w:rPr>
      </w:pPr>
      <w:r>
        <w:rPr>
          <w:rFonts w:ascii="Book Antiqua" w:hAnsi="Book Antiqua" w:cs="Arial"/>
        </w:rPr>
        <w:t xml:space="preserve">Having established there was an error in law for the reason set out above I then considered whether the appeal should be allowed outright under article 8 ECHR. </w:t>
      </w:r>
    </w:p>
    <w:p w:rsidR="00CD5CE4" w:rsidRDefault="00CD5CE4" w:rsidP="00716F72">
      <w:pPr>
        <w:numPr>
          <w:ilvl w:val="0"/>
          <w:numId w:val="3"/>
        </w:numPr>
        <w:spacing w:before="240"/>
        <w:jc w:val="both"/>
        <w:rPr>
          <w:rFonts w:ascii="Book Antiqua" w:hAnsi="Book Antiqua" w:cs="Arial"/>
        </w:rPr>
      </w:pPr>
      <w:r>
        <w:rPr>
          <w:rFonts w:ascii="Book Antiqua" w:hAnsi="Book Antiqua" w:cs="Arial"/>
        </w:rPr>
        <w:t xml:space="preserve">I accept that the refusal </w:t>
      </w:r>
      <w:r w:rsidR="00943442">
        <w:rPr>
          <w:rFonts w:ascii="Book Antiqua" w:hAnsi="Book Antiqua" w:cs="Arial"/>
        </w:rPr>
        <w:t xml:space="preserve">of entry clearance </w:t>
      </w:r>
      <w:r>
        <w:rPr>
          <w:rFonts w:ascii="Book Antiqua" w:hAnsi="Book Antiqua" w:cs="Arial"/>
        </w:rPr>
        <w:t>would be an interference with the appellant’s right to family life and that such interference engaged article 8 ECHR. The decision was in accordance with the law and on the face of it was to maintain immigration control but refusing entry to a minor</w:t>
      </w:r>
      <w:r w:rsidR="00943442">
        <w:rPr>
          <w:rFonts w:ascii="Book Antiqua" w:hAnsi="Book Antiqua" w:cs="Arial"/>
        </w:rPr>
        <w:t xml:space="preserve">, </w:t>
      </w:r>
      <w:r>
        <w:rPr>
          <w:rFonts w:ascii="Book Antiqua" w:hAnsi="Book Antiqua" w:cs="Arial"/>
        </w:rPr>
        <w:t xml:space="preserve">against the background set out </w:t>
      </w:r>
      <w:r w:rsidR="00943442">
        <w:rPr>
          <w:rFonts w:ascii="Book Antiqua" w:hAnsi="Book Antiqua" w:cs="Arial"/>
        </w:rPr>
        <w:t xml:space="preserve">in </w:t>
      </w:r>
      <w:r>
        <w:rPr>
          <w:rFonts w:ascii="Book Antiqua" w:hAnsi="Book Antiqua" w:cs="Arial"/>
        </w:rPr>
        <w:t>the papers</w:t>
      </w:r>
      <w:r w:rsidR="00943442">
        <w:rPr>
          <w:rFonts w:ascii="Book Antiqua" w:hAnsi="Book Antiqua" w:cs="Arial"/>
        </w:rPr>
        <w:t xml:space="preserve">, </w:t>
      </w:r>
      <w:r>
        <w:rPr>
          <w:rFonts w:ascii="Book Antiqua" w:hAnsi="Book Antiqua" w:cs="Arial"/>
        </w:rPr>
        <w:t>would be disproportionate.</w:t>
      </w:r>
    </w:p>
    <w:p w:rsidR="00943442" w:rsidRDefault="00CD5CE4" w:rsidP="00716F72">
      <w:pPr>
        <w:numPr>
          <w:ilvl w:val="0"/>
          <w:numId w:val="3"/>
        </w:numPr>
        <w:spacing w:before="240"/>
        <w:jc w:val="both"/>
        <w:rPr>
          <w:rFonts w:ascii="Book Antiqua" w:hAnsi="Book Antiqua" w:cs="Arial"/>
        </w:rPr>
      </w:pPr>
      <w:r>
        <w:rPr>
          <w:rFonts w:ascii="Book Antiqua" w:hAnsi="Book Antiqua" w:cs="Arial"/>
        </w:rPr>
        <w:t xml:space="preserve">I therefore indicated to the representatives that I proposed to remake this decision and allowed the appeal under article 8 ECHR. </w:t>
      </w:r>
    </w:p>
    <w:p w:rsidR="00CD5CE4" w:rsidRPr="00C724BC" w:rsidRDefault="00CD5CE4" w:rsidP="00716F72">
      <w:pPr>
        <w:numPr>
          <w:ilvl w:val="0"/>
          <w:numId w:val="3"/>
        </w:numPr>
        <w:spacing w:before="240"/>
        <w:jc w:val="both"/>
        <w:rPr>
          <w:rFonts w:ascii="Book Antiqua" w:hAnsi="Book Antiqua" w:cs="Arial"/>
        </w:rPr>
      </w:pPr>
      <w:r>
        <w:rPr>
          <w:rFonts w:ascii="Book Antiqua" w:hAnsi="Book Antiqua" w:cs="Arial"/>
        </w:rPr>
        <w:t>Neither representative suggested an alternative course of action. This is ultimately a family reunion case and in granting leave the respondent should bear this factor in mind.</w:t>
      </w:r>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CD5CE4">
        <w:rPr>
          <w:rFonts w:ascii="Book Antiqua" w:hAnsi="Book Antiqua" w:cs="Arial"/>
        </w:rPr>
        <w:t xml:space="preserve">an </w:t>
      </w:r>
      <w:r>
        <w:rPr>
          <w:rFonts w:ascii="Book Antiqua" w:hAnsi="Book Antiqua" w:cs="Arial"/>
        </w:rPr>
        <w:t>error in law and the original decision</w:t>
      </w:r>
      <w:r w:rsidR="00CD5CE4">
        <w:rPr>
          <w:rFonts w:ascii="Book Antiqua" w:hAnsi="Book Antiqua" w:cs="Arial"/>
        </w:rPr>
        <w:t xml:space="preserve"> is set aside.</w:t>
      </w:r>
    </w:p>
    <w:p w:rsidR="00CD5CE4" w:rsidRDefault="00CD5CE4" w:rsidP="00911478">
      <w:pPr>
        <w:numPr>
          <w:ilvl w:val="0"/>
          <w:numId w:val="3"/>
        </w:numPr>
        <w:spacing w:before="240"/>
        <w:jc w:val="both"/>
        <w:rPr>
          <w:rFonts w:ascii="Book Antiqua" w:hAnsi="Book Antiqua" w:cs="Arial"/>
        </w:rPr>
      </w:pPr>
      <w:r>
        <w:rPr>
          <w:rFonts w:ascii="Book Antiqua" w:hAnsi="Book Antiqua" w:cs="Arial"/>
        </w:rPr>
        <w:t>I remake the decision and allow the appeal under article 8 ECHR.</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CD5CE4">
        <w:rPr>
          <w:rFonts w:ascii="Book Antiqua" w:hAnsi="Book Antiqua" w:cs="Arial"/>
        </w:rPr>
        <w:t>11</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570D3E"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BC6D9E" w:rsidRDefault="00BC6D9E" w:rsidP="000369F5">
      <w:pPr>
        <w:tabs>
          <w:tab w:val="left" w:pos="2520"/>
        </w:tabs>
        <w:jc w:val="both"/>
        <w:rPr>
          <w:rFonts w:ascii="Book Antiqua" w:hAnsi="Book Antiqua" w:cs="Arial"/>
        </w:rPr>
      </w:pPr>
    </w:p>
    <w:p w:rsidR="00FC377D" w:rsidRDefault="00FC377D" w:rsidP="000369F5">
      <w:pPr>
        <w:tabs>
          <w:tab w:val="left" w:pos="2520"/>
        </w:tabs>
        <w:jc w:val="both"/>
        <w:rPr>
          <w:rFonts w:ascii="Book Antiqua" w:hAnsi="Book Antiqua" w:cs="Arial"/>
          <w:b/>
          <w:u w:val="single"/>
        </w:rPr>
      </w:pPr>
    </w:p>
    <w:p w:rsidR="00BC6D9E" w:rsidRDefault="00CD5CE4" w:rsidP="000369F5">
      <w:pPr>
        <w:tabs>
          <w:tab w:val="left" w:pos="2520"/>
        </w:tabs>
        <w:jc w:val="both"/>
        <w:rPr>
          <w:rFonts w:ascii="Book Antiqua" w:hAnsi="Book Antiqua" w:cs="Arial"/>
          <w:b/>
          <w:u w:val="single"/>
        </w:rPr>
      </w:pPr>
      <w:r>
        <w:rPr>
          <w:rFonts w:ascii="Book Antiqua" w:hAnsi="Book Antiqua" w:cs="Arial"/>
          <w:b/>
          <w:u w:val="single"/>
        </w:rPr>
        <w:br w:type="page"/>
      </w:r>
      <w:r w:rsidR="00BC6D9E">
        <w:rPr>
          <w:rFonts w:ascii="Book Antiqua" w:hAnsi="Book Antiqua" w:cs="Arial"/>
          <w:b/>
          <w:u w:val="single"/>
        </w:rPr>
        <w:lastRenderedPageBreak/>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FC377D">
        <w:rPr>
          <w:rFonts w:ascii="Book Antiqua" w:hAnsi="Book Antiqua" w:cs="Arial"/>
        </w:rPr>
        <w:t xml:space="preserve"> no fee was payable. </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CD5CE4">
        <w:rPr>
          <w:rFonts w:ascii="Book Antiqua" w:hAnsi="Book Antiqua" w:cs="Arial"/>
        </w:rPr>
        <w:t>11</w:t>
      </w:r>
      <w:r>
        <w:rPr>
          <w:rFonts w:ascii="Book Antiqua" w:hAnsi="Book Antiqua" w:cs="Arial"/>
        </w:rPr>
        <w:t>/</w:t>
      </w:r>
      <w:r w:rsidR="00C65368">
        <w:rPr>
          <w:rFonts w:ascii="Book Antiqua" w:hAnsi="Book Antiqua" w:cs="Arial"/>
        </w:rPr>
        <w:t>07</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570D3E"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3A2" w:rsidRDefault="002B33A2">
      <w:r>
        <w:separator/>
      </w:r>
    </w:p>
  </w:endnote>
  <w:endnote w:type="continuationSeparator" w:id="0">
    <w:p w:rsidR="002B33A2" w:rsidRDefault="002B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80D21">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3A2" w:rsidRDefault="002B33A2">
      <w:r>
        <w:separator/>
      </w:r>
    </w:p>
  </w:footnote>
  <w:footnote w:type="continuationSeparator" w:id="0">
    <w:p w:rsidR="002B33A2" w:rsidRDefault="002B3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E9793C">
      <w:rPr>
        <w:rFonts w:ascii="Book Antiqua" w:hAnsi="Book Antiqua" w:cs="Arial"/>
        <w:sz w:val="16"/>
        <w:szCs w:val="16"/>
      </w:rPr>
      <w:t>HU</w:t>
    </w:r>
    <w:r w:rsidRPr="00D97AF0">
      <w:rPr>
        <w:rFonts w:ascii="Book Antiqua" w:hAnsi="Book Antiqua" w:cs="Arial"/>
        <w:sz w:val="16"/>
        <w:szCs w:val="16"/>
      </w:rPr>
      <w:t>/</w:t>
    </w:r>
    <w:r w:rsidR="00E9793C">
      <w:rPr>
        <w:rFonts w:ascii="Book Antiqua" w:hAnsi="Book Antiqua" w:cs="Arial"/>
        <w:sz w:val="16"/>
        <w:szCs w:val="16"/>
      </w:rPr>
      <w:t>24836</w:t>
    </w:r>
    <w:r>
      <w:rPr>
        <w:rFonts w:ascii="Book Antiqua" w:hAnsi="Book Antiqua" w:cs="Arial"/>
        <w:sz w:val="16"/>
        <w:szCs w:val="16"/>
      </w:rPr>
      <w:t>/201</w:t>
    </w:r>
    <w:r w:rsidR="00E9793C">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33BFA54-0569-4E96-A937-1CC7BFC05CE6}"/>
    <w:docVar w:name="dgnword-eventsink" w:val="1833901138416"/>
  </w:docVars>
  <w:rsids>
    <w:rsidRoot w:val="00A25C94"/>
    <w:rsid w:val="00000412"/>
    <w:rsid w:val="00000621"/>
    <w:rsid w:val="000008B1"/>
    <w:rsid w:val="00002241"/>
    <w:rsid w:val="000036C2"/>
    <w:rsid w:val="0000577C"/>
    <w:rsid w:val="00006A0D"/>
    <w:rsid w:val="00020D01"/>
    <w:rsid w:val="00033D3D"/>
    <w:rsid w:val="000369F5"/>
    <w:rsid w:val="00060A81"/>
    <w:rsid w:val="00071A7E"/>
    <w:rsid w:val="000746C0"/>
    <w:rsid w:val="00074D1D"/>
    <w:rsid w:val="00080FDA"/>
    <w:rsid w:val="00087037"/>
    <w:rsid w:val="00087B4B"/>
    <w:rsid w:val="00092580"/>
    <w:rsid w:val="00095513"/>
    <w:rsid w:val="000A32A2"/>
    <w:rsid w:val="000D5D94"/>
    <w:rsid w:val="000E483B"/>
    <w:rsid w:val="000E79C1"/>
    <w:rsid w:val="000F1FBC"/>
    <w:rsid w:val="000F2C33"/>
    <w:rsid w:val="001165A7"/>
    <w:rsid w:val="00132F1C"/>
    <w:rsid w:val="00151BB7"/>
    <w:rsid w:val="00167D3A"/>
    <w:rsid w:val="001A1E2C"/>
    <w:rsid w:val="001A2421"/>
    <w:rsid w:val="001B67F3"/>
    <w:rsid w:val="001C1452"/>
    <w:rsid w:val="001E12F7"/>
    <w:rsid w:val="001F2716"/>
    <w:rsid w:val="001F4C3C"/>
    <w:rsid w:val="0020133A"/>
    <w:rsid w:val="00203454"/>
    <w:rsid w:val="00207617"/>
    <w:rsid w:val="00280D21"/>
    <w:rsid w:val="00283659"/>
    <w:rsid w:val="00284E94"/>
    <w:rsid w:val="002865D5"/>
    <w:rsid w:val="00290EAB"/>
    <w:rsid w:val="00291D5E"/>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445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D21BE"/>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A1848"/>
    <w:rsid w:val="004B4552"/>
    <w:rsid w:val="004B7003"/>
    <w:rsid w:val="004D0B09"/>
    <w:rsid w:val="004E4682"/>
    <w:rsid w:val="00502F93"/>
    <w:rsid w:val="00507FEC"/>
    <w:rsid w:val="00510F0E"/>
    <w:rsid w:val="00516E48"/>
    <w:rsid w:val="00534696"/>
    <w:rsid w:val="00541D19"/>
    <w:rsid w:val="005479E1"/>
    <w:rsid w:val="005570FD"/>
    <w:rsid w:val="005575EA"/>
    <w:rsid w:val="00564626"/>
    <w:rsid w:val="00564C2A"/>
    <w:rsid w:val="00570D3E"/>
    <w:rsid w:val="0057790C"/>
    <w:rsid w:val="00593795"/>
    <w:rsid w:val="005A45CC"/>
    <w:rsid w:val="005A75FF"/>
    <w:rsid w:val="005A7A22"/>
    <w:rsid w:val="005B4942"/>
    <w:rsid w:val="005B7789"/>
    <w:rsid w:val="005C04A8"/>
    <w:rsid w:val="005C3A83"/>
    <w:rsid w:val="005F03F6"/>
    <w:rsid w:val="006059EF"/>
    <w:rsid w:val="006121C8"/>
    <w:rsid w:val="00622725"/>
    <w:rsid w:val="00640E14"/>
    <w:rsid w:val="00641A27"/>
    <w:rsid w:val="0064774D"/>
    <w:rsid w:val="0065791C"/>
    <w:rsid w:val="00657E4E"/>
    <w:rsid w:val="00677176"/>
    <w:rsid w:val="00690B8A"/>
    <w:rsid w:val="006A5EDB"/>
    <w:rsid w:val="006C5C33"/>
    <w:rsid w:val="006D1DFA"/>
    <w:rsid w:val="006D506B"/>
    <w:rsid w:val="006D5949"/>
    <w:rsid w:val="006D79F6"/>
    <w:rsid w:val="006E3C90"/>
    <w:rsid w:val="006F08DA"/>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544D"/>
    <w:rsid w:val="007F2507"/>
    <w:rsid w:val="008303B8"/>
    <w:rsid w:val="00833DCE"/>
    <w:rsid w:val="00836A93"/>
    <w:rsid w:val="00841581"/>
    <w:rsid w:val="00842418"/>
    <w:rsid w:val="00845317"/>
    <w:rsid w:val="00864126"/>
    <w:rsid w:val="0087166E"/>
    <w:rsid w:val="00871D34"/>
    <w:rsid w:val="00876A5B"/>
    <w:rsid w:val="00882779"/>
    <w:rsid w:val="00887B2E"/>
    <w:rsid w:val="008906B4"/>
    <w:rsid w:val="00892884"/>
    <w:rsid w:val="008B270C"/>
    <w:rsid w:val="008C3D3D"/>
    <w:rsid w:val="008D4131"/>
    <w:rsid w:val="008F1932"/>
    <w:rsid w:val="008F294D"/>
    <w:rsid w:val="00911478"/>
    <w:rsid w:val="00916A58"/>
    <w:rsid w:val="00921062"/>
    <w:rsid w:val="0093083E"/>
    <w:rsid w:val="00941D3B"/>
    <w:rsid w:val="00943442"/>
    <w:rsid w:val="009451FF"/>
    <w:rsid w:val="009553DD"/>
    <w:rsid w:val="00955B0E"/>
    <w:rsid w:val="00966B05"/>
    <w:rsid w:val="00966ECF"/>
    <w:rsid w:val="009727A3"/>
    <w:rsid w:val="00987774"/>
    <w:rsid w:val="009936D5"/>
    <w:rsid w:val="009A11E8"/>
    <w:rsid w:val="009A43A1"/>
    <w:rsid w:val="009C37C7"/>
    <w:rsid w:val="009D1549"/>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B144FA"/>
    <w:rsid w:val="00B14D3A"/>
    <w:rsid w:val="00B16B53"/>
    <w:rsid w:val="00B16F58"/>
    <w:rsid w:val="00B30648"/>
    <w:rsid w:val="00B322F4"/>
    <w:rsid w:val="00B3524D"/>
    <w:rsid w:val="00B35843"/>
    <w:rsid w:val="00B40F69"/>
    <w:rsid w:val="00B46616"/>
    <w:rsid w:val="00B57A65"/>
    <w:rsid w:val="00B610E3"/>
    <w:rsid w:val="00B61205"/>
    <w:rsid w:val="00B617C4"/>
    <w:rsid w:val="00B626FA"/>
    <w:rsid w:val="00B66D87"/>
    <w:rsid w:val="00B7040A"/>
    <w:rsid w:val="00B947BF"/>
    <w:rsid w:val="00B96FA0"/>
    <w:rsid w:val="00BB2AA8"/>
    <w:rsid w:val="00BB5B56"/>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4D85"/>
    <w:rsid w:val="00C8281B"/>
    <w:rsid w:val="00C9551E"/>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73E3"/>
    <w:rsid w:val="00EE45D8"/>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90160"/>
    <w:rsid w:val="00F9182B"/>
    <w:rsid w:val="00FB050B"/>
    <w:rsid w:val="00FB7E80"/>
    <w:rsid w:val="00FC2590"/>
    <w:rsid w:val="00FC377D"/>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36D6E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81E13-DC5F-4FE9-8416-409B33F4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993</Words>
  <Characters>4888</Characters>
  <Application>Microsoft Office Word</Application>
  <DocSecurity>0</DocSecurity>
  <Lines>40</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2018-08-01T13:59:00Z</dcterms:created>
  <dcterms:modified xsi:type="dcterms:W3CDTF">2018-08-01T13:59:00Z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