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DE39E" w14:textId="77777777" w:rsidR="0050388A" w:rsidRPr="00EB6E76" w:rsidRDefault="004B460B" w:rsidP="0050388A">
      <w:pPr>
        <w:jc w:val="center"/>
        <w:rPr>
          <w:rFonts w:ascii="Book Antiqua" w:hAnsi="Book Antiqua" w:cs="Arial"/>
          <w:caps/>
          <w:color w:val="000000"/>
          <w:sz w:val="16"/>
          <w:szCs w:val="16"/>
        </w:rPr>
      </w:pPr>
      <w:r w:rsidRPr="00EB6E76">
        <w:rPr>
          <w:noProof/>
          <w:sz w:val="16"/>
          <w:szCs w:val="16"/>
        </w:rPr>
        <w:drawing>
          <wp:inline distT="0" distB="0" distL="0" distR="0" wp14:anchorId="33389152" wp14:editId="1C2BCA1D">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75D55F01" w14:textId="77777777" w:rsidR="00D94AFC" w:rsidRPr="00EB6E76" w:rsidRDefault="00D94AFC">
      <w:pPr>
        <w:rPr>
          <w:rFonts w:ascii="Book Antiqua" w:hAnsi="Book Antiqua" w:cs="Arial"/>
          <w:color w:val="000000"/>
          <w:sz w:val="16"/>
          <w:szCs w:val="16"/>
        </w:rPr>
      </w:pPr>
    </w:p>
    <w:p w14:paraId="15AAB183"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5068AF41" w14:textId="77777777"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0B35A0">
        <w:rPr>
          <w:rFonts w:ascii="Book Antiqua" w:hAnsi="Book Antiqua" w:cs="Arial"/>
          <w:caps/>
          <w:color w:val="000000"/>
        </w:rPr>
        <w:t>HU/25211/2016</w:t>
      </w:r>
      <w:bookmarkEnd w:id="0"/>
    </w:p>
    <w:p w14:paraId="47BA25FA" w14:textId="7623B2E5" w:rsidR="00C345E1" w:rsidRDefault="00C345E1" w:rsidP="00C345E1">
      <w:pPr>
        <w:jc w:val="center"/>
        <w:rPr>
          <w:rFonts w:ascii="Book Antiqua" w:hAnsi="Book Antiqua" w:cs="Arial"/>
          <w:color w:val="000000"/>
        </w:rPr>
      </w:pPr>
    </w:p>
    <w:p w14:paraId="5292E956" w14:textId="77777777" w:rsidR="00EB6E76" w:rsidRPr="00AE6DDE" w:rsidRDefault="00EB6E76" w:rsidP="00C345E1">
      <w:pPr>
        <w:jc w:val="center"/>
        <w:rPr>
          <w:rFonts w:ascii="Book Antiqua" w:hAnsi="Book Antiqua" w:cs="Arial"/>
          <w:color w:val="000000"/>
        </w:rPr>
      </w:pPr>
    </w:p>
    <w:p w14:paraId="4B4FD19E"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641A7A46" w14:textId="42917A0A" w:rsidR="00C345E1" w:rsidRDefault="00C345E1" w:rsidP="00C345E1">
      <w:pPr>
        <w:jc w:val="center"/>
        <w:rPr>
          <w:rFonts w:ascii="Book Antiqua" w:hAnsi="Book Antiqua" w:cs="Arial"/>
          <w:b/>
          <w:u w:val="single"/>
        </w:rPr>
      </w:pPr>
    </w:p>
    <w:p w14:paraId="6203A03B" w14:textId="77777777" w:rsidR="00EB6E76" w:rsidRPr="00AE6DDE" w:rsidRDefault="00EB6E76"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9"/>
        <w:gridCol w:w="3899"/>
      </w:tblGrid>
      <w:tr w:rsidR="00D22636" w:rsidRPr="00AE6DDE" w14:paraId="6F5E0588" w14:textId="77777777" w:rsidTr="00847259">
        <w:tc>
          <w:tcPr>
            <w:tcW w:w="5868" w:type="dxa"/>
          </w:tcPr>
          <w:p w14:paraId="66D1C717"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B9458F">
              <w:rPr>
                <w:rFonts w:ascii="Book Antiqua" w:hAnsi="Book Antiqua" w:cs="Arial"/>
                <w:b/>
              </w:rPr>
              <w:t>Field House</w:t>
            </w:r>
          </w:p>
        </w:tc>
        <w:tc>
          <w:tcPr>
            <w:tcW w:w="3960" w:type="dxa"/>
          </w:tcPr>
          <w:p w14:paraId="18CF9A45" w14:textId="77777777" w:rsidR="00D22636" w:rsidRPr="00AE6DDE" w:rsidRDefault="00847259"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26AC1A64" w14:textId="77777777" w:rsidTr="00847259">
        <w:tc>
          <w:tcPr>
            <w:tcW w:w="5868" w:type="dxa"/>
          </w:tcPr>
          <w:p w14:paraId="050722A7"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B9458F">
              <w:rPr>
                <w:rFonts w:ascii="Book Antiqua" w:hAnsi="Book Antiqua" w:cs="Arial"/>
                <w:b/>
              </w:rPr>
              <w:t>10 July 2018</w:t>
            </w:r>
          </w:p>
        </w:tc>
        <w:tc>
          <w:tcPr>
            <w:tcW w:w="3960" w:type="dxa"/>
          </w:tcPr>
          <w:p w14:paraId="7DC91809" w14:textId="40E12F04" w:rsidR="00D22636" w:rsidRPr="00AE6DDE" w:rsidRDefault="00FD67AD" w:rsidP="004A1848">
            <w:pPr>
              <w:jc w:val="both"/>
              <w:rPr>
                <w:rFonts w:ascii="Book Antiqua" w:hAnsi="Book Antiqua" w:cs="Arial"/>
                <w:b/>
              </w:rPr>
            </w:pPr>
            <w:r>
              <w:rPr>
                <w:rFonts w:ascii="Book Antiqua" w:hAnsi="Book Antiqua" w:cs="Arial"/>
                <w:b/>
              </w:rPr>
              <w:t>On 07 August</w:t>
            </w:r>
            <w:r w:rsidRPr="00B230DE">
              <w:rPr>
                <w:rFonts w:ascii="Book Antiqua" w:hAnsi="Book Antiqua" w:cs="Arial"/>
                <w:b/>
              </w:rPr>
              <w:t xml:space="preserve"> 2018</w:t>
            </w:r>
          </w:p>
        </w:tc>
      </w:tr>
      <w:tr w:rsidR="00D22636" w:rsidRPr="00AE6DDE" w14:paraId="7CF136DF" w14:textId="77777777" w:rsidTr="00847259">
        <w:tc>
          <w:tcPr>
            <w:tcW w:w="5868" w:type="dxa"/>
          </w:tcPr>
          <w:p w14:paraId="337D3164" w14:textId="77777777" w:rsidR="00D22636" w:rsidRPr="00AE6DDE" w:rsidRDefault="00D22636" w:rsidP="004A1848">
            <w:pPr>
              <w:jc w:val="both"/>
              <w:rPr>
                <w:rFonts w:ascii="Book Antiqua" w:hAnsi="Book Antiqua" w:cs="Arial"/>
                <w:b/>
              </w:rPr>
            </w:pPr>
          </w:p>
        </w:tc>
        <w:tc>
          <w:tcPr>
            <w:tcW w:w="3960" w:type="dxa"/>
          </w:tcPr>
          <w:p w14:paraId="64DC929B" w14:textId="2F2757B3" w:rsidR="00D22636" w:rsidRPr="00AE6DDE" w:rsidRDefault="00D22636" w:rsidP="004A1848">
            <w:pPr>
              <w:jc w:val="both"/>
              <w:rPr>
                <w:rFonts w:ascii="Book Antiqua" w:hAnsi="Book Antiqua" w:cs="Arial"/>
                <w:b/>
              </w:rPr>
            </w:pPr>
          </w:p>
        </w:tc>
      </w:tr>
    </w:tbl>
    <w:p w14:paraId="4CD2FECC" w14:textId="77777777" w:rsidR="00A15234" w:rsidRPr="00AE6DDE" w:rsidRDefault="00A15234" w:rsidP="00A15234">
      <w:pPr>
        <w:jc w:val="center"/>
        <w:rPr>
          <w:rFonts w:ascii="Book Antiqua" w:hAnsi="Book Antiqua" w:cs="Arial"/>
        </w:rPr>
      </w:pPr>
    </w:p>
    <w:p w14:paraId="0821E542"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1764D57E" w14:textId="77777777" w:rsidR="00A15234" w:rsidRPr="00AE6DDE" w:rsidRDefault="00A15234" w:rsidP="00A15234">
      <w:pPr>
        <w:jc w:val="center"/>
        <w:rPr>
          <w:rFonts w:ascii="Book Antiqua" w:hAnsi="Book Antiqua" w:cs="Arial"/>
          <w:b/>
        </w:rPr>
      </w:pPr>
    </w:p>
    <w:p w14:paraId="125F0550" w14:textId="77777777" w:rsidR="00D20757" w:rsidRDefault="00347A9C" w:rsidP="00A15234">
      <w:pPr>
        <w:jc w:val="center"/>
        <w:rPr>
          <w:rFonts w:ascii="Book Antiqua" w:hAnsi="Book Antiqua" w:cs="Arial"/>
          <w:b/>
          <w:color w:val="000000"/>
        </w:rPr>
      </w:pPr>
      <w:r>
        <w:rPr>
          <w:rFonts w:ascii="Book Antiqua" w:hAnsi="Book Antiqua" w:cs="Arial"/>
          <w:b/>
          <w:color w:val="000000"/>
        </w:rPr>
        <w:t>DEPUTY UPPER TRIBUNAL JUDGE I A LEWIS</w:t>
      </w:r>
    </w:p>
    <w:p w14:paraId="625B8CED" w14:textId="77777777" w:rsidR="001B186A" w:rsidRPr="00AE6DDE" w:rsidRDefault="001B186A" w:rsidP="00A15234">
      <w:pPr>
        <w:jc w:val="center"/>
        <w:rPr>
          <w:rFonts w:ascii="Book Antiqua" w:hAnsi="Book Antiqua" w:cs="Arial"/>
          <w:b/>
          <w:color w:val="000000"/>
        </w:rPr>
      </w:pPr>
    </w:p>
    <w:p w14:paraId="6D3A4925" w14:textId="77777777" w:rsidR="00A845DC" w:rsidRPr="00AE6DDE" w:rsidRDefault="00A845DC" w:rsidP="00A15234">
      <w:pPr>
        <w:jc w:val="center"/>
        <w:rPr>
          <w:rFonts w:ascii="Book Antiqua" w:hAnsi="Book Antiqua" w:cs="Arial"/>
          <w:b/>
        </w:rPr>
      </w:pPr>
    </w:p>
    <w:p w14:paraId="7015039B"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71383230" w14:textId="77777777" w:rsidR="00A845DC" w:rsidRPr="00AE6DDE" w:rsidRDefault="00A845DC" w:rsidP="00A15234">
      <w:pPr>
        <w:jc w:val="center"/>
        <w:rPr>
          <w:rFonts w:ascii="Book Antiqua" w:hAnsi="Book Antiqua" w:cs="Arial"/>
          <w:b/>
        </w:rPr>
      </w:pPr>
    </w:p>
    <w:p w14:paraId="13EA5666" w14:textId="16EF0C3A" w:rsidR="00A845DC" w:rsidRDefault="00B9458F" w:rsidP="00A15234">
      <w:pPr>
        <w:jc w:val="center"/>
        <w:rPr>
          <w:rFonts w:ascii="Book Antiqua" w:hAnsi="Book Antiqua" w:cs="Arial"/>
          <w:b/>
          <w:caps/>
        </w:rPr>
      </w:pPr>
      <w:r>
        <w:rPr>
          <w:rFonts w:ascii="Book Antiqua" w:hAnsi="Book Antiqua" w:cs="Arial"/>
          <w:b/>
          <w:caps/>
        </w:rPr>
        <w:t>PETRONELLA RUSERE</w:t>
      </w:r>
    </w:p>
    <w:p w14:paraId="20013D61" w14:textId="7FC68385" w:rsidR="00704B61" w:rsidRPr="00EB6E76" w:rsidRDefault="00847259" w:rsidP="00B9458F">
      <w:pPr>
        <w:jc w:val="center"/>
        <w:rPr>
          <w:rFonts w:ascii="Book Antiqua" w:hAnsi="Book Antiqua" w:cs="Arial"/>
          <w:b/>
          <w:caps/>
          <w:sz w:val="22"/>
        </w:rPr>
      </w:pPr>
      <w:r w:rsidRPr="00EB6E76">
        <w:rPr>
          <w:rFonts w:ascii="Book Antiqua" w:hAnsi="Book Antiqua" w:cs="Arial"/>
          <w:b/>
          <w:caps/>
          <w:sz w:val="22"/>
        </w:rPr>
        <w:t xml:space="preserve">(anonymity direction </w:t>
      </w:r>
      <w:r w:rsidR="00DC23A6" w:rsidRPr="00EB6E76">
        <w:rPr>
          <w:rFonts w:ascii="Book Antiqua" w:hAnsi="Book Antiqua" w:cs="Arial"/>
          <w:b/>
          <w:caps/>
          <w:sz w:val="22"/>
        </w:rPr>
        <w:t>not made</w:t>
      </w:r>
      <w:r w:rsidRPr="00EB6E76">
        <w:rPr>
          <w:rFonts w:ascii="Book Antiqua" w:hAnsi="Book Antiqua" w:cs="Arial"/>
          <w:b/>
          <w:caps/>
          <w:sz w:val="22"/>
        </w:rPr>
        <w:t>)</w:t>
      </w:r>
    </w:p>
    <w:p w14:paraId="6A9C8029"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14:paraId="10EDA181"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075987F7" w14:textId="77777777" w:rsidR="00DD5071" w:rsidRPr="00AE6DDE" w:rsidRDefault="00DD5071" w:rsidP="00704B61">
      <w:pPr>
        <w:jc w:val="center"/>
        <w:rPr>
          <w:rFonts w:ascii="Book Antiqua" w:hAnsi="Book Antiqua" w:cs="Arial"/>
          <w:b/>
        </w:rPr>
      </w:pPr>
    </w:p>
    <w:p w14:paraId="10C1C7C1" w14:textId="1428600C" w:rsidR="00DD5071" w:rsidRPr="00AE6DDE" w:rsidRDefault="00DC23A6" w:rsidP="00704B61">
      <w:pPr>
        <w:jc w:val="center"/>
        <w:rPr>
          <w:rFonts w:ascii="Book Antiqua" w:hAnsi="Book Antiqua" w:cs="Arial"/>
          <w:b/>
        </w:rPr>
      </w:pPr>
      <w:r>
        <w:rPr>
          <w:rFonts w:ascii="Book Antiqua" w:hAnsi="Book Antiqua" w:cs="Arial"/>
          <w:b/>
        </w:rPr>
        <w:t>SECRETARY OF STATE FOR THE HOME DEPARTMENT</w:t>
      </w:r>
    </w:p>
    <w:p w14:paraId="593CC565"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0B6D9DB8" w14:textId="4A3FC2D7" w:rsidR="00DD5071" w:rsidRDefault="00DD5071" w:rsidP="00DD5071">
      <w:pPr>
        <w:rPr>
          <w:rFonts w:ascii="Book Antiqua" w:hAnsi="Book Antiqua" w:cs="Arial"/>
          <w:u w:val="single"/>
        </w:rPr>
      </w:pPr>
    </w:p>
    <w:p w14:paraId="0B2285A7" w14:textId="77777777" w:rsidR="00EB6E76" w:rsidRPr="00AE6DDE" w:rsidRDefault="00EB6E76" w:rsidP="00DD5071">
      <w:pPr>
        <w:rPr>
          <w:rFonts w:ascii="Book Antiqua" w:hAnsi="Book Antiqua" w:cs="Arial"/>
          <w:u w:val="single"/>
        </w:rPr>
      </w:pPr>
    </w:p>
    <w:p w14:paraId="7C376D09"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556C4A6E" w14:textId="5219F5F8"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DC23A6">
        <w:rPr>
          <w:rFonts w:ascii="Book Antiqua" w:hAnsi="Book Antiqua" w:cs="Arial"/>
        </w:rPr>
        <w:t xml:space="preserve">Mr </w:t>
      </w:r>
      <w:r w:rsidR="00B9458F">
        <w:rPr>
          <w:rFonts w:ascii="Book Antiqua" w:hAnsi="Book Antiqua" w:cs="Arial"/>
        </w:rPr>
        <w:t xml:space="preserve">B </w:t>
      </w:r>
      <w:proofErr w:type="spellStart"/>
      <w:r w:rsidR="00B9458F">
        <w:rPr>
          <w:rFonts w:ascii="Book Antiqua" w:hAnsi="Book Antiqua" w:cs="Arial"/>
        </w:rPr>
        <w:t>Mutebuka</w:t>
      </w:r>
      <w:proofErr w:type="spellEnd"/>
      <w:r w:rsidR="00DC23A6">
        <w:rPr>
          <w:rFonts w:ascii="Book Antiqua" w:hAnsi="Book Antiqua" w:cs="Arial"/>
        </w:rPr>
        <w:t xml:space="preserve"> of</w:t>
      </w:r>
      <w:r w:rsidR="00B9458F">
        <w:rPr>
          <w:rFonts w:ascii="Book Antiqua" w:hAnsi="Book Antiqua" w:cs="Arial"/>
        </w:rPr>
        <w:t xml:space="preserve"> </w:t>
      </w:r>
      <w:proofErr w:type="spellStart"/>
      <w:r w:rsidR="00B9458F">
        <w:rPr>
          <w:rFonts w:ascii="Book Antiqua" w:hAnsi="Book Antiqua" w:cs="Arial"/>
        </w:rPr>
        <w:t>Mutebuka</w:t>
      </w:r>
      <w:proofErr w:type="spellEnd"/>
      <w:r w:rsidR="00B9458F">
        <w:rPr>
          <w:rFonts w:ascii="Book Antiqua" w:hAnsi="Book Antiqua" w:cs="Arial"/>
        </w:rPr>
        <w:t xml:space="preserve"> &amp; Co</w:t>
      </w:r>
      <w:r w:rsidR="00DC23A6">
        <w:rPr>
          <w:rFonts w:ascii="Book Antiqua" w:hAnsi="Book Antiqua" w:cs="Arial"/>
        </w:rPr>
        <w:t>.</w:t>
      </w:r>
    </w:p>
    <w:p w14:paraId="36704FC7"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B9458F">
        <w:rPr>
          <w:rFonts w:ascii="Book Antiqua" w:hAnsi="Book Antiqua" w:cs="Arial"/>
        </w:rPr>
        <w:t xml:space="preserve">Mr T Melvin, Senior Home Office Presenting Officer </w:t>
      </w:r>
    </w:p>
    <w:p w14:paraId="0DB15BC3" w14:textId="77777777" w:rsidR="00DE7DB7" w:rsidRPr="00AE6DDE" w:rsidRDefault="00DE7DB7" w:rsidP="00847259">
      <w:pPr>
        <w:jc w:val="center"/>
        <w:rPr>
          <w:rFonts w:ascii="Book Antiqua" w:hAnsi="Book Antiqua" w:cs="Arial"/>
        </w:rPr>
      </w:pPr>
    </w:p>
    <w:p w14:paraId="681A12D7" w14:textId="77777777" w:rsidR="00DE7DB7" w:rsidRPr="00AE6DDE" w:rsidRDefault="00DE7DB7" w:rsidP="00847259">
      <w:pPr>
        <w:jc w:val="center"/>
        <w:rPr>
          <w:rFonts w:ascii="Book Antiqua" w:hAnsi="Book Antiqua" w:cs="Arial"/>
        </w:rPr>
      </w:pPr>
    </w:p>
    <w:p w14:paraId="4B51BB7D"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17C49581" w14:textId="77777777" w:rsidR="0096342D" w:rsidRDefault="00402B9E" w:rsidP="00EB6E76">
      <w:pPr>
        <w:spacing w:before="240"/>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B9458F">
        <w:rPr>
          <w:rFonts w:ascii="Book Antiqua" w:hAnsi="Book Antiqua" w:cs="Arial"/>
        </w:rPr>
        <w:t xml:space="preserve">This is an appeal against the decision of First-tier Tribunal Judge Telford promulgated on 5 March 2018 dismissing the Appellant’s appeal against a decision of the Respondent dated 12 October 2016 refusing her human rights claim.  </w:t>
      </w:r>
    </w:p>
    <w:p w14:paraId="3AB3C7E6" w14:textId="33891AE4" w:rsidR="00CB4054" w:rsidRDefault="0096342D" w:rsidP="00EB6E76">
      <w:pPr>
        <w:spacing w:before="240"/>
        <w:ind w:left="567" w:hanging="567"/>
        <w:jc w:val="both"/>
        <w:rPr>
          <w:rFonts w:ascii="Book Antiqua" w:hAnsi="Book Antiqua" w:cs="Arial"/>
        </w:rPr>
      </w:pPr>
      <w:r>
        <w:rPr>
          <w:rFonts w:ascii="Book Antiqua" w:hAnsi="Book Antiqua" w:cs="Arial"/>
        </w:rPr>
        <w:t>2.</w:t>
      </w:r>
      <w:r>
        <w:rPr>
          <w:rFonts w:ascii="Book Antiqua" w:hAnsi="Book Antiqua" w:cs="Arial"/>
        </w:rPr>
        <w:tab/>
      </w:r>
      <w:r w:rsidR="00B9458F">
        <w:rPr>
          <w:rFonts w:ascii="Book Antiqua" w:hAnsi="Book Antiqua" w:cs="Arial"/>
        </w:rPr>
        <w:t>The Appellant is a national of Zimbabwe born on 29 January 1981.  She arrived in the United Kingdom on 26 November 1997 and obtained leave to enter as a visitor</w:t>
      </w:r>
      <w:r w:rsidR="00D869AF">
        <w:rPr>
          <w:rFonts w:ascii="Book Antiqua" w:hAnsi="Book Antiqua" w:cs="Arial"/>
        </w:rPr>
        <w:t xml:space="preserve"> valid until 27 May 1998:</w:t>
      </w:r>
      <w:r w:rsidR="00B9458F">
        <w:rPr>
          <w:rFonts w:ascii="Book Antiqua" w:hAnsi="Book Antiqua" w:cs="Arial"/>
        </w:rPr>
        <w:t xml:space="preserve"> she would have been 16 years old at the t</w:t>
      </w:r>
      <w:r w:rsidR="00CB4054">
        <w:rPr>
          <w:rFonts w:ascii="Book Antiqua" w:hAnsi="Book Antiqua" w:cs="Arial"/>
        </w:rPr>
        <w:t>ime</w:t>
      </w:r>
      <w:r w:rsidR="00B9458F">
        <w:rPr>
          <w:rFonts w:ascii="Book Antiqua" w:hAnsi="Book Antiqua" w:cs="Arial"/>
        </w:rPr>
        <w:t xml:space="preserve"> of entry to the United Kingdom.  </w:t>
      </w:r>
      <w:r w:rsidR="00D869AF">
        <w:rPr>
          <w:rFonts w:ascii="Book Antiqua" w:hAnsi="Book Antiqua" w:cs="Arial"/>
        </w:rPr>
        <w:t>T</w:t>
      </w:r>
      <w:r w:rsidR="00B9458F">
        <w:rPr>
          <w:rFonts w:ascii="Book Antiqua" w:hAnsi="Book Antiqua" w:cs="Arial"/>
        </w:rPr>
        <w:t>he</w:t>
      </w:r>
      <w:r w:rsidR="00D869AF">
        <w:rPr>
          <w:rFonts w:ascii="Book Antiqua" w:hAnsi="Book Antiqua" w:cs="Arial"/>
        </w:rPr>
        <w:t xml:space="preserve"> Appellant</w:t>
      </w:r>
      <w:r w:rsidR="00B9458F">
        <w:rPr>
          <w:rFonts w:ascii="Book Antiqua" w:hAnsi="Book Antiqua" w:cs="Arial"/>
        </w:rPr>
        <w:t xml:space="preserve"> applied for variation of leave to remain as a student before </w:t>
      </w:r>
      <w:r w:rsidR="00B9458F">
        <w:rPr>
          <w:rFonts w:ascii="Book Antiqua" w:hAnsi="Book Antiqua" w:cs="Arial"/>
        </w:rPr>
        <w:lastRenderedPageBreak/>
        <w:t>the expiry of her visitor leave</w:t>
      </w:r>
      <w:r w:rsidR="00CB4054">
        <w:rPr>
          <w:rFonts w:ascii="Book Antiqua" w:hAnsi="Book Antiqua" w:cs="Arial"/>
        </w:rPr>
        <w:t>,</w:t>
      </w:r>
      <w:r w:rsidR="00B9458F">
        <w:rPr>
          <w:rFonts w:ascii="Book Antiqua" w:hAnsi="Book Antiqua" w:cs="Arial"/>
        </w:rPr>
        <w:t xml:space="preserve"> which was granted until 1 August 1998.  A further application for leave to remain as a student was granted until 18 June 1999.  It appears that upon the expiry of this leave the Appellant became an overstayer.  By this stage she would have recently passed her 18</w:t>
      </w:r>
      <w:r w:rsidR="00B9458F" w:rsidRPr="00B9458F">
        <w:rPr>
          <w:rFonts w:ascii="Book Antiqua" w:hAnsi="Book Antiqua" w:cs="Arial"/>
          <w:vertAlign w:val="superscript"/>
        </w:rPr>
        <w:t>th</w:t>
      </w:r>
      <w:r w:rsidR="00CB4054">
        <w:rPr>
          <w:rFonts w:ascii="Book Antiqua" w:hAnsi="Book Antiqua" w:cs="Arial"/>
        </w:rPr>
        <w:t xml:space="preserve"> birthday.</w:t>
      </w:r>
    </w:p>
    <w:p w14:paraId="4629C4B2" w14:textId="77777777" w:rsidR="00CB4054" w:rsidRDefault="00CB4054" w:rsidP="00EB6E76">
      <w:pPr>
        <w:spacing w:before="240"/>
        <w:ind w:left="567" w:hanging="567"/>
        <w:jc w:val="both"/>
        <w:rPr>
          <w:rFonts w:ascii="Book Antiqua" w:hAnsi="Book Antiqua" w:cs="Arial"/>
        </w:rPr>
      </w:pPr>
      <w:r>
        <w:rPr>
          <w:rFonts w:ascii="Book Antiqua" w:hAnsi="Book Antiqua" w:cs="Arial"/>
        </w:rPr>
        <w:t>3.</w:t>
      </w:r>
      <w:r>
        <w:rPr>
          <w:rFonts w:ascii="Book Antiqua" w:hAnsi="Book Antiqua" w:cs="Arial"/>
        </w:rPr>
        <w:tab/>
      </w:r>
      <w:r w:rsidR="00B9458F">
        <w:rPr>
          <w:rFonts w:ascii="Book Antiqua" w:hAnsi="Book Antiqua" w:cs="Arial"/>
        </w:rPr>
        <w:t xml:space="preserve">On 29 October 2012 the Appellant made an application outside the </w:t>
      </w:r>
      <w:r>
        <w:rPr>
          <w:rFonts w:ascii="Book Antiqua" w:hAnsi="Book Antiqua" w:cs="Arial"/>
        </w:rPr>
        <w:t xml:space="preserve">Immigration </w:t>
      </w:r>
      <w:r w:rsidR="00B9458F">
        <w:rPr>
          <w:rFonts w:ascii="Book Antiqua" w:hAnsi="Book Antiqua" w:cs="Arial"/>
        </w:rPr>
        <w:t>Rules on compassionate grounds.  The application was refused on 11 October 2013.  Notwithstanding this refusal, the Appellant r</w:t>
      </w:r>
      <w:r>
        <w:rPr>
          <w:rFonts w:ascii="Book Antiqua" w:hAnsi="Book Antiqua" w:cs="Arial"/>
        </w:rPr>
        <w:t>emained in the United Kingdom.</w:t>
      </w:r>
    </w:p>
    <w:p w14:paraId="2671B06F" w14:textId="7A334765" w:rsidR="0082030F" w:rsidRDefault="00CB4054" w:rsidP="00EB6E76">
      <w:pPr>
        <w:spacing w:before="240"/>
        <w:ind w:left="567" w:hanging="567"/>
        <w:jc w:val="both"/>
        <w:rPr>
          <w:rFonts w:ascii="Book Antiqua" w:hAnsi="Book Antiqua" w:cs="Arial"/>
        </w:rPr>
      </w:pPr>
      <w:r>
        <w:rPr>
          <w:rFonts w:ascii="Book Antiqua" w:hAnsi="Book Antiqua" w:cs="Arial"/>
        </w:rPr>
        <w:t>4.</w:t>
      </w:r>
      <w:r>
        <w:rPr>
          <w:rFonts w:ascii="Book Antiqua" w:hAnsi="Book Antiqua" w:cs="Arial"/>
        </w:rPr>
        <w:tab/>
      </w:r>
      <w:r w:rsidR="00B9458F">
        <w:rPr>
          <w:rFonts w:ascii="Book Antiqua" w:hAnsi="Book Antiqua" w:cs="Arial"/>
        </w:rPr>
        <w:t xml:space="preserve">On 28 April 2016 </w:t>
      </w:r>
      <w:r>
        <w:rPr>
          <w:rFonts w:ascii="Book Antiqua" w:hAnsi="Book Antiqua" w:cs="Arial"/>
        </w:rPr>
        <w:t>t</w:t>
      </w:r>
      <w:r w:rsidR="00B9458F">
        <w:rPr>
          <w:rFonts w:ascii="Book Antiqua" w:hAnsi="Book Antiqua" w:cs="Arial"/>
        </w:rPr>
        <w:t>he</w:t>
      </w:r>
      <w:r>
        <w:rPr>
          <w:rFonts w:ascii="Book Antiqua" w:hAnsi="Book Antiqua" w:cs="Arial"/>
        </w:rPr>
        <w:t xml:space="preserve"> Appellant</w:t>
      </w:r>
      <w:r w:rsidR="00B9458F">
        <w:rPr>
          <w:rFonts w:ascii="Book Antiqua" w:hAnsi="Book Antiqua" w:cs="Arial"/>
        </w:rPr>
        <w:t xml:space="preserve"> was served with documents in relation to her immigration status</w:t>
      </w:r>
      <w:r>
        <w:rPr>
          <w:rFonts w:ascii="Book Antiqua" w:hAnsi="Book Antiqua" w:cs="Arial"/>
        </w:rPr>
        <w:t>.</w:t>
      </w:r>
      <w:r w:rsidR="00B9458F">
        <w:rPr>
          <w:rFonts w:ascii="Book Antiqua" w:hAnsi="Book Antiqua" w:cs="Arial"/>
        </w:rPr>
        <w:t xml:space="preserve"> </w:t>
      </w:r>
      <w:r>
        <w:rPr>
          <w:rFonts w:ascii="Book Antiqua" w:hAnsi="Book Antiqua" w:cs="Arial"/>
        </w:rPr>
        <w:t>S</w:t>
      </w:r>
      <w:r w:rsidR="00B9458F">
        <w:rPr>
          <w:rFonts w:ascii="Book Antiqua" w:hAnsi="Book Antiqua" w:cs="Arial"/>
        </w:rPr>
        <w:t>hortly thereafter</w:t>
      </w:r>
      <w:r>
        <w:rPr>
          <w:rFonts w:ascii="Book Antiqua" w:hAnsi="Book Antiqua" w:cs="Arial"/>
        </w:rPr>
        <w:t>,</w:t>
      </w:r>
      <w:r w:rsidR="00B9458F">
        <w:rPr>
          <w:rFonts w:ascii="Book Antiqua" w:hAnsi="Book Antiqua" w:cs="Arial"/>
        </w:rPr>
        <w:t xml:space="preserve"> on 26 May 2016</w:t>
      </w:r>
      <w:r>
        <w:rPr>
          <w:rFonts w:ascii="Book Antiqua" w:hAnsi="Book Antiqua" w:cs="Arial"/>
        </w:rPr>
        <w:t>,</w:t>
      </w:r>
      <w:r w:rsidR="00B9458F">
        <w:rPr>
          <w:rFonts w:ascii="Book Antiqua" w:hAnsi="Book Antiqua" w:cs="Arial"/>
        </w:rPr>
        <w:t xml:space="preserve"> she made the human rights claim the refusal of which is the subject of these proceedings.  </w:t>
      </w:r>
    </w:p>
    <w:p w14:paraId="64291085" w14:textId="77777777" w:rsidR="00CB4054" w:rsidRDefault="00CB4054" w:rsidP="00EB6E76">
      <w:pPr>
        <w:spacing w:before="240"/>
        <w:ind w:left="567" w:hanging="567"/>
        <w:jc w:val="both"/>
        <w:rPr>
          <w:rFonts w:ascii="Book Antiqua" w:hAnsi="Book Antiqua" w:cs="Arial"/>
        </w:rPr>
      </w:pPr>
      <w:r>
        <w:rPr>
          <w:rFonts w:ascii="Book Antiqua" w:hAnsi="Book Antiqua" w:cs="Arial"/>
        </w:rPr>
        <w:t>5</w:t>
      </w:r>
      <w:r w:rsidR="0082030F">
        <w:rPr>
          <w:rFonts w:ascii="Book Antiqua" w:hAnsi="Book Antiqua" w:cs="Arial"/>
        </w:rPr>
        <w:t>.</w:t>
      </w:r>
      <w:r w:rsidR="0082030F">
        <w:rPr>
          <w:rFonts w:ascii="Book Antiqua" w:hAnsi="Book Antiqua" w:cs="Arial"/>
        </w:rPr>
        <w:tab/>
      </w:r>
      <w:r w:rsidR="00B9458F">
        <w:rPr>
          <w:rFonts w:ascii="Book Antiqua" w:hAnsi="Book Antiqua" w:cs="Arial"/>
        </w:rPr>
        <w:t xml:space="preserve">The Appellant’s application was refused for reasons set out in a </w:t>
      </w:r>
      <w:r>
        <w:rPr>
          <w:rFonts w:ascii="Book Antiqua" w:hAnsi="Book Antiqua" w:cs="Arial"/>
        </w:rPr>
        <w:t>‘r</w:t>
      </w:r>
      <w:r w:rsidR="00B9458F">
        <w:rPr>
          <w:rFonts w:ascii="Book Antiqua" w:hAnsi="Book Antiqua" w:cs="Arial"/>
        </w:rPr>
        <w:t xml:space="preserve">easons for </w:t>
      </w:r>
      <w:r>
        <w:rPr>
          <w:rFonts w:ascii="Book Antiqua" w:hAnsi="Book Antiqua" w:cs="Arial"/>
        </w:rPr>
        <w:t>r</w:t>
      </w:r>
      <w:r w:rsidR="00B9458F">
        <w:rPr>
          <w:rFonts w:ascii="Book Antiqua" w:hAnsi="Book Antiqua" w:cs="Arial"/>
        </w:rPr>
        <w:t>efusal</w:t>
      </w:r>
      <w:r>
        <w:rPr>
          <w:rFonts w:ascii="Book Antiqua" w:hAnsi="Book Antiqua" w:cs="Arial"/>
        </w:rPr>
        <w:t>’</w:t>
      </w:r>
      <w:r w:rsidR="00B9458F">
        <w:rPr>
          <w:rFonts w:ascii="Book Antiqua" w:hAnsi="Book Antiqua" w:cs="Arial"/>
        </w:rPr>
        <w:t xml:space="preserve"> </w:t>
      </w:r>
      <w:r>
        <w:rPr>
          <w:rFonts w:ascii="Book Antiqua" w:hAnsi="Book Antiqua" w:cs="Arial"/>
        </w:rPr>
        <w:t>l</w:t>
      </w:r>
      <w:r w:rsidR="00B9458F">
        <w:rPr>
          <w:rFonts w:ascii="Book Antiqua" w:hAnsi="Book Antiqua" w:cs="Arial"/>
        </w:rPr>
        <w:t>etter</w:t>
      </w:r>
      <w:r>
        <w:rPr>
          <w:rFonts w:ascii="Book Antiqua" w:hAnsi="Book Antiqua" w:cs="Arial"/>
        </w:rPr>
        <w:t xml:space="preserve"> (‘RFRL’) dated 12 October 2016.</w:t>
      </w:r>
    </w:p>
    <w:p w14:paraId="2663CBDA" w14:textId="4F5E7984" w:rsidR="00B9458F" w:rsidRDefault="00CB4054" w:rsidP="00EB6E76">
      <w:pPr>
        <w:spacing w:before="240"/>
        <w:ind w:left="567" w:hanging="567"/>
        <w:jc w:val="both"/>
        <w:rPr>
          <w:rFonts w:ascii="Book Antiqua" w:hAnsi="Book Antiqua" w:cs="Arial"/>
        </w:rPr>
      </w:pPr>
      <w:r>
        <w:rPr>
          <w:rFonts w:ascii="Book Antiqua" w:hAnsi="Book Antiqua" w:cs="Arial"/>
        </w:rPr>
        <w:t>6.</w:t>
      </w:r>
      <w:r>
        <w:rPr>
          <w:rFonts w:ascii="Book Antiqua" w:hAnsi="Book Antiqua" w:cs="Arial"/>
        </w:rPr>
        <w:tab/>
      </w:r>
      <w:r w:rsidR="00B9458F">
        <w:rPr>
          <w:rFonts w:ascii="Book Antiqua" w:hAnsi="Book Antiqua" w:cs="Arial"/>
        </w:rPr>
        <w:t>Insofar as the Respondent’s decision maker considered issues in relation to paragraph 276</w:t>
      </w:r>
      <w:r w:rsidR="00FD67AD">
        <w:rPr>
          <w:rFonts w:ascii="Book Antiqua" w:hAnsi="Book Antiqua" w:cs="Arial"/>
        </w:rPr>
        <w:t>ADE (</w:t>
      </w:r>
      <w:r w:rsidR="00B9458F">
        <w:rPr>
          <w:rFonts w:ascii="Book Antiqua" w:hAnsi="Book Antiqua" w:cs="Arial"/>
        </w:rPr>
        <w:t>1) of the Immigration Rules</w:t>
      </w:r>
      <w:r>
        <w:rPr>
          <w:rFonts w:ascii="Book Antiqua" w:hAnsi="Book Antiqua" w:cs="Arial"/>
        </w:rPr>
        <w:t>,</w:t>
      </w:r>
      <w:r w:rsidR="00B9458F">
        <w:rPr>
          <w:rFonts w:ascii="Book Antiqua" w:hAnsi="Book Antiqua" w:cs="Arial"/>
        </w:rPr>
        <w:t xml:space="preserve"> reference was made to the </w:t>
      </w:r>
      <w:r>
        <w:rPr>
          <w:rFonts w:ascii="Book Antiqua" w:hAnsi="Book Antiqua" w:cs="Arial"/>
        </w:rPr>
        <w:t>‘</w:t>
      </w:r>
      <w:r w:rsidR="00B9458F">
        <w:rPr>
          <w:rFonts w:ascii="Book Antiqua" w:hAnsi="Book Antiqua" w:cs="Arial"/>
        </w:rPr>
        <w:t>suitability</w:t>
      </w:r>
      <w:r>
        <w:rPr>
          <w:rFonts w:ascii="Book Antiqua" w:hAnsi="Book Antiqua" w:cs="Arial"/>
        </w:rPr>
        <w:t>’</w:t>
      </w:r>
      <w:r w:rsidR="00B9458F">
        <w:rPr>
          <w:rFonts w:ascii="Book Antiqua" w:hAnsi="Book Antiqua" w:cs="Arial"/>
        </w:rPr>
        <w:t xml:space="preserve"> requirements in Appendix FM</w:t>
      </w:r>
      <w:r>
        <w:rPr>
          <w:rFonts w:ascii="Book Antiqua" w:hAnsi="Book Antiqua" w:cs="Arial"/>
        </w:rPr>
        <w:t>:</w:t>
      </w:r>
      <w:r w:rsidR="00B9458F">
        <w:rPr>
          <w:rFonts w:ascii="Book Antiqua" w:hAnsi="Book Antiqua" w:cs="Arial"/>
        </w:rPr>
        <w:t xml:space="preserve"> it was accepted that the Appellant met the suitability requirements</w:t>
      </w:r>
      <w:r>
        <w:rPr>
          <w:rFonts w:ascii="Book Antiqua" w:hAnsi="Book Antiqua" w:cs="Arial"/>
        </w:rPr>
        <w:t>, (see RFRL paragraph 10)</w:t>
      </w:r>
      <w:r w:rsidR="00B9458F">
        <w:rPr>
          <w:rFonts w:ascii="Book Antiqua" w:hAnsi="Book Antiqua" w:cs="Arial"/>
        </w:rPr>
        <w:t>.  Nonetheless, it was otherwise considered that the Appellant did not satisfy the requirements of paragraph 276ADE</w:t>
      </w:r>
      <w:r w:rsidR="00D869AF">
        <w:rPr>
          <w:rFonts w:ascii="Book Antiqua" w:hAnsi="Book Antiqua" w:cs="Arial"/>
        </w:rPr>
        <w:t>:</w:t>
      </w:r>
      <w:r w:rsidR="0082030F">
        <w:rPr>
          <w:rFonts w:ascii="Book Antiqua" w:hAnsi="Book Antiqua" w:cs="Arial"/>
        </w:rPr>
        <w:t xml:space="preserve"> </w:t>
      </w:r>
      <w:r w:rsidR="00D869AF">
        <w:rPr>
          <w:rFonts w:ascii="Book Antiqua" w:hAnsi="Book Antiqua" w:cs="Arial"/>
        </w:rPr>
        <w:t>she had not reached</w:t>
      </w:r>
      <w:r w:rsidR="00B9458F">
        <w:rPr>
          <w:rFonts w:ascii="Book Antiqua" w:hAnsi="Book Antiqua" w:cs="Arial"/>
        </w:rPr>
        <w:t xml:space="preserve"> the </w:t>
      </w:r>
      <w:r w:rsidR="00FD67AD">
        <w:rPr>
          <w:rFonts w:ascii="Book Antiqua" w:hAnsi="Book Antiqua" w:cs="Arial"/>
        </w:rPr>
        <w:t>20-year</w:t>
      </w:r>
      <w:r w:rsidR="00B9458F">
        <w:rPr>
          <w:rFonts w:ascii="Book Antiqua" w:hAnsi="Book Antiqua" w:cs="Arial"/>
        </w:rPr>
        <w:t xml:space="preserve"> threshold of paragraph 276ADE(1)(iii)</w:t>
      </w:r>
      <w:r>
        <w:rPr>
          <w:rFonts w:ascii="Book Antiqua" w:hAnsi="Book Antiqua" w:cs="Arial"/>
        </w:rPr>
        <w:t>,</w:t>
      </w:r>
      <w:r w:rsidR="00B9458F">
        <w:rPr>
          <w:rFonts w:ascii="Book Antiqua" w:hAnsi="Book Antiqua" w:cs="Arial"/>
        </w:rPr>
        <w:t xml:space="preserve"> and it was otherwise considered that there would not be very significant obstacles to her integration into Zimbabwe pursuant to paragraph 276ADE(1)(vi).  It was otherwise considered that there were no exceptional or compassionate circumstances to warrant a grant of leave outside the Immigration Rules.  </w:t>
      </w:r>
    </w:p>
    <w:p w14:paraId="61252E17" w14:textId="77777777" w:rsidR="00CB4054" w:rsidRDefault="00CB4054" w:rsidP="00EB6E76">
      <w:pPr>
        <w:spacing w:before="240"/>
        <w:ind w:left="567" w:hanging="567"/>
        <w:jc w:val="both"/>
        <w:rPr>
          <w:rFonts w:ascii="Book Antiqua" w:hAnsi="Book Antiqua" w:cs="Arial"/>
        </w:rPr>
      </w:pPr>
      <w:r>
        <w:rPr>
          <w:rFonts w:ascii="Book Antiqua" w:hAnsi="Book Antiqua" w:cs="Arial"/>
        </w:rPr>
        <w:t>7</w:t>
      </w:r>
      <w:r w:rsidR="0082030F">
        <w:rPr>
          <w:rFonts w:ascii="Book Antiqua" w:hAnsi="Book Antiqua" w:cs="Arial"/>
        </w:rPr>
        <w:t>.</w:t>
      </w:r>
      <w:r w:rsidR="0082030F">
        <w:rPr>
          <w:rFonts w:ascii="Book Antiqua" w:hAnsi="Book Antiqua" w:cs="Arial"/>
        </w:rPr>
        <w:tab/>
      </w:r>
      <w:r w:rsidR="00B9458F">
        <w:rPr>
          <w:rFonts w:ascii="Book Antiqua" w:hAnsi="Book Antiqua" w:cs="Arial"/>
        </w:rPr>
        <w:t>The Appellant appealed to the I</w:t>
      </w:r>
      <w:r>
        <w:rPr>
          <w:rFonts w:ascii="Book Antiqua" w:hAnsi="Book Antiqua" w:cs="Arial"/>
        </w:rPr>
        <w:t>mmigration and Asylum Chamber.</w:t>
      </w:r>
    </w:p>
    <w:p w14:paraId="65A75106" w14:textId="77777777" w:rsidR="00CB4054" w:rsidRDefault="00CB4054" w:rsidP="00EB6E76">
      <w:pPr>
        <w:spacing w:before="240"/>
        <w:ind w:left="567" w:hanging="567"/>
        <w:jc w:val="both"/>
        <w:rPr>
          <w:rFonts w:ascii="Book Antiqua" w:hAnsi="Book Antiqua" w:cs="Arial"/>
        </w:rPr>
      </w:pPr>
      <w:r>
        <w:rPr>
          <w:rFonts w:ascii="Book Antiqua" w:hAnsi="Book Antiqua" w:cs="Arial"/>
        </w:rPr>
        <w:t>8.</w:t>
      </w:r>
      <w:r>
        <w:rPr>
          <w:rFonts w:ascii="Book Antiqua" w:hAnsi="Book Antiqua" w:cs="Arial"/>
        </w:rPr>
        <w:tab/>
        <w:t>The</w:t>
      </w:r>
      <w:r w:rsidR="00B9458F">
        <w:rPr>
          <w:rFonts w:ascii="Book Antiqua" w:hAnsi="Book Antiqua" w:cs="Arial"/>
        </w:rPr>
        <w:t xml:space="preserve"> appeal was dismis</w:t>
      </w:r>
      <w:r>
        <w:rPr>
          <w:rFonts w:ascii="Book Antiqua" w:hAnsi="Book Antiqua" w:cs="Arial"/>
        </w:rPr>
        <w:t>sed for reasons set out in the D</w:t>
      </w:r>
      <w:r w:rsidR="00B9458F">
        <w:rPr>
          <w:rFonts w:ascii="Book Antiqua" w:hAnsi="Book Antiqua" w:cs="Arial"/>
        </w:rPr>
        <w:t>ecision of Judge Telfor</w:t>
      </w:r>
      <w:r>
        <w:rPr>
          <w:rFonts w:ascii="Book Antiqua" w:hAnsi="Book Antiqua" w:cs="Arial"/>
        </w:rPr>
        <w:t>d promulgated on 5 March 2018.</w:t>
      </w:r>
    </w:p>
    <w:p w14:paraId="57FA08F4" w14:textId="77777777" w:rsidR="00CB4054" w:rsidRDefault="00CB4054" w:rsidP="00EB6E76">
      <w:pPr>
        <w:spacing w:before="240"/>
        <w:ind w:left="567" w:hanging="567"/>
        <w:jc w:val="both"/>
        <w:rPr>
          <w:rFonts w:ascii="Book Antiqua" w:hAnsi="Book Antiqua" w:cs="Arial"/>
        </w:rPr>
      </w:pPr>
      <w:r>
        <w:rPr>
          <w:rFonts w:ascii="Book Antiqua" w:hAnsi="Book Antiqua" w:cs="Arial"/>
        </w:rPr>
        <w:t>9.</w:t>
      </w:r>
      <w:r>
        <w:rPr>
          <w:rFonts w:ascii="Book Antiqua" w:hAnsi="Book Antiqua" w:cs="Arial"/>
        </w:rPr>
        <w:tab/>
      </w:r>
      <w:r w:rsidR="00B9458F">
        <w:rPr>
          <w:rFonts w:ascii="Book Antiqua" w:hAnsi="Book Antiqua" w:cs="Arial"/>
        </w:rPr>
        <w:t>The Appellant applied for permission to appeal to the Upper Tribunal</w:t>
      </w:r>
      <w:r>
        <w:rPr>
          <w:rFonts w:ascii="Book Antiqua" w:hAnsi="Book Antiqua" w:cs="Arial"/>
        </w:rPr>
        <w:t>,</w:t>
      </w:r>
      <w:r w:rsidR="00B9458F">
        <w:rPr>
          <w:rFonts w:ascii="Book Antiqua" w:hAnsi="Book Antiqua" w:cs="Arial"/>
        </w:rPr>
        <w:t xml:space="preserve"> which was granted by First-tier Tribunal </w:t>
      </w:r>
      <w:r>
        <w:rPr>
          <w:rFonts w:ascii="Book Antiqua" w:hAnsi="Book Antiqua" w:cs="Arial"/>
        </w:rPr>
        <w:t>Judge Murray on 25 April 2018.</w:t>
      </w:r>
    </w:p>
    <w:p w14:paraId="01752B9F" w14:textId="54802064" w:rsidR="00E06A7E" w:rsidRDefault="00CB4054" w:rsidP="00EB6E76">
      <w:pPr>
        <w:spacing w:before="240"/>
        <w:ind w:left="567" w:hanging="567"/>
        <w:jc w:val="both"/>
        <w:rPr>
          <w:rFonts w:ascii="Book Antiqua" w:hAnsi="Book Antiqua" w:cs="Arial"/>
        </w:rPr>
      </w:pPr>
      <w:r>
        <w:rPr>
          <w:rFonts w:ascii="Book Antiqua" w:hAnsi="Book Antiqua" w:cs="Arial"/>
        </w:rPr>
        <w:t>10.</w:t>
      </w:r>
      <w:r>
        <w:rPr>
          <w:rFonts w:ascii="Book Antiqua" w:hAnsi="Book Antiqua" w:cs="Arial"/>
        </w:rPr>
        <w:tab/>
      </w:r>
      <w:r w:rsidR="00E06A7E">
        <w:rPr>
          <w:rFonts w:ascii="Book Antiqua" w:hAnsi="Book Antiqua" w:cs="Arial"/>
        </w:rPr>
        <w:t>The Respondent has served a Rule 24 response dated 9 July 2018 resisting the appeal.  Mr Melvin apologised for the late service of th</w:t>
      </w:r>
      <w:r>
        <w:rPr>
          <w:rFonts w:ascii="Book Antiqua" w:hAnsi="Book Antiqua" w:cs="Arial"/>
        </w:rPr>
        <w:t>e</w:t>
      </w:r>
      <w:r w:rsidR="00E06A7E">
        <w:rPr>
          <w:rFonts w:ascii="Book Antiqua" w:hAnsi="Book Antiqua" w:cs="Arial"/>
        </w:rPr>
        <w:t xml:space="preserve"> Rule 24 response</w:t>
      </w:r>
      <w:r>
        <w:rPr>
          <w:rFonts w:ascii="Book Antiqua" w:hAnsi="Book Antiqua" w:cs="Arial"/>
        </w:rPr>
        <w:t>. I</w:t>
      </w:r>
      <w:r w:rsidR="00E06A7E">
        <w:rPr>
          <w:rFonts w:ascii="Book Antiqua" w:hAnsi="Book Antiqua" w:cs="Arial"/>
        </w:rPr>
        <w:t xml:space="preserve">n the event it contained nothing by way of surprise to Mr </w:t>
      </w:r>
      <w:proofErr w:type="spellStart"/>
      <w:r w:rsidR="00E06A7E">
        <w:rPr>
          <w:rFonts w:ascii="Book Antiqua" w:hAnsi="Book Antiqua" w:cs="Arial"/>
        </w:rPr>
        <w:t>Mutebuka</w:t>
      </w:r>
      <w:proofErr w:type="spellEnd"/>
      <w:r w:rsidR="001856C0">
        <w:rPr>
          <w:rFonts w:ascii="Book Antiqua" w:hAnsi="Book Antiqua" w:cs="Arial"/>
        </w:rPr>
        <w:t>;</w:t>
      </w:r>
      <w:r w:rsidR="00E06A7E">
        <w:rPr>
          <w:rFonts w:ascii="Book Antiqua" w:hAnsi="Book Antiqua" w:cs="Arial"/>
        </w:rPr>
        <w:t xml:space="preserve"> Mr Melvin in any event would have traversed essentially the same </w:t>
      </w:r>
      <w:r w:rsidR="001856C0">
        <w:rPr>
          <w:rFonts w:ascii="Book Antiqua" w:hAnsi="Book Antiqua" w:cs="Arial"/>
        </w:rPr>
        <w:t>territory</w:t>
      </w:r>
      <w:r w:rsidR="00E06A7E">
        <w:rPr>
          <w:rFonts w:ascii="Book Antiqua" w:hAnsi="Book Antiqua" w:cs="Arial"/>
        </w:rPr>
        <w:t xml:space="preserve"> in his oral submissions.  </w:t>
      </w:r>
    </w:p>
    <w:p w14:paraId="565096AD" w14:textId="4E99303C" w:rsidR="0082030F" w:rsidRDefault="001856C0" w:rsidP="00EB6E76">
      <w:pPr>
        <w:spacing w:before="240"/>
        <w:ind w:left="567" w:hanging="567"/>
        <w:jc w:val="both"/>
        <w:rPr>
          <w:rFonts w:ascii="Book Antiqua" w:hAnsi="Book Antiqua" w:cs="Arial"/>
        </w:rPr>
      </w:pPr>
      <w:r>
        <w:rPr>
          <w:rFonts w:ascii="Book Antiqua" w:hAnsi="Book Antiqua" w:cs="Arial"/>
        </w:rPr>
        <w:t>11.</w:t>
      </w:r>
      <w:r w:rsidR="0082030F">
        <w:rPr>
          <w:rFonts w:ascii="Book Antiqua" w:hAnsi="Book Antiqua" w:cs="Arial"/>
        </w:rPr>
        <w:tab/>
      </w:r>
      <w:r w:rsidR="00E06A7E">
        <w:rPr>
          <w:rFonts w:ascii="Book Antiqua" w:hAnsi="Book Antiqua" w:cs="Arial"/>
        </w:rPr>
        <w:t>I note that in support of the Appellant’s application she relied in part on her relationship with her sister and her nephew.  Her sister gave evidence before the First-tier Tribunal.  Although before the First-tier Tribunal it was indicated that the Appellant was not relying upon family life as between herself and her sister or as between herself and her nep</w:t>
      </w:r>
      <w:r w:rsidR="00953D27">
        <w:rPr>
          <w:rFonts w:ascii="Book Antiqua" w:hAnsi="Book Antiqua" w:cs="Arial"/>
        </w:rPr>
        <w:t>hew, nonetheless necessarily such</w:t>
      </w:r>
      <w:r w:rsidR="00E06A7E">
        <w:rPr>
          <w:rFonts w:ascii="Book Antiqua" w:hAnsi="Book Antiqua" w:cs="Arial"/>
        </w:rPr>
        <w:t xml:space="preserve"> relationships form an aspect of the Appellant’s private life. </w:t>
      </w:r>
    </w:p>
    <w:p w14:paraId="69733E90" w14:textId="06E7DEFF" w:rsidR="0082030F" w:rsidRDefault="00953D27" w:rsidP="00EB6E76">
      <w:pPr>
        <w:spacing w:before="240"/>
        <w:ind w:left="567" w:hanging="567"/>
        <w:jc w:val="both"/>
        <w:rPr>
          <w:rFonts w:ascii="Book Antiqua" w:hAnsi="Book Antiqua" w:cs="Arial"/>
        </w:rPr>
      </w:pPr>
      <w:r>
        <w:rPr>
          <w:rFonts w:ascii="Book Antiqua" w:hAnsi="Book Antiqua" w:cs="Arial"/>
        </w:rPr>
        <w:lastRenderedPageBreak/>
        <w:t>12</w:t>
      </w:r>
      <w:r w:rsidR="0082030F">
        <w:rPr>
          <w:rFonts w:ascii="Book Antiqua" w:hAnsi="Book Antiqua" w:cs="Arial"/>
        </w:rPr>
        <w:t>.</w:t>
      </w:r>
      <w:r w:rsidR="00E06A7E">
        <w:rPr>
          <w:rFonts w:ascii="Book Antiqua" w:hAnsi="Book Antiqua" w:cs="Arial"/>
        </w:rPr>
        <w:t xml:space="preserve"> </w:t>
      </w:r>
      <w:r w:rsidR="0082030F">
        <w:rPr>
          <w:rFonts w:ascii="Book Antiqua" w:hAnsi="Book Antiqua" w:cs="Arial"/>
        </w:rPr>
        <w:tab/>
      </w:r>
      <w:r w:rsidR="00E06A7E">
        <w:rPr>
          <w:rFonts w:ascii="Book Antiqua" w:hAnsi="Book Antiqua" w:cs="Arial"/>
        </w:rPr>
        <w:t>The Appellant’s application was also supported by a number of letters from friends and acquaintances who spoke of their relationship with the Appellant, their shared experiences</w:t>
      </w:r>
      <w:r>
        <w:rPr>
          <w:rFonts w:ascii="Book Antiqua" w:hAnsi="Book Antiqua" w:cs="Arial"/>
        </w:rPr>
        <w:t>,</w:t>
      </w:r>
      <w:r w:rsidR="00E06A7E">
        <w:rPr>
          <w:rFonts w:ascii="Book Antiqua" w:hAnsi="Book Antiqua" w:cs="Arial"/>
        </w:rPr>
        <w:t xml:space="preserve"> and the </w:t>
      </w:r>
      <w:r>
        <w:rPr>
          <w:rFonts w:ascii="Book Antiqua" w:hAnsi="Book Antiqua" w:cs="Arial"/>
        </w:rPr>
        <w:t xml:space="preserve">personal </w:t>
      </w:r>
      <w:r w:rsidR="00E06A7E">
        <w:rPr>
          <w:rFonts w:ascii="Book Antiqua" w:hAnsi="Book Antiqua" w:cs="Arial"/>
        </w:rPr>
        <w:t xml:space="preserve">qualities of the Appellant.  There were similar materials included in the bundle before the First-tier Tribunal.  </w:t>
      </w:r>
    </w:p>
    <w:p w14:paraId="62891262" w14:textId="4E020A1C" w:rsidR="00E06A7E" w:rsidRDefault="00953D27" w:rsidP="00EB6E76">
      <w:pPr>
        <w:spacing w:before="240"/>
        <w:ind w:left="567" w:hanging="567"/>
        <w:jc w:val="both"/>
        <w:rPr>
          <w:rFonts w:ascii="Book Antiqua" w:hAnsi="Book Antiqua" w:cs="Arial"/>
        </w:rPr>
      </w:pPr>
      <w:r>
        <w:rPr>
          <w:rFonts w:ascii="Book Antiqua" w:hAnsi="Book Antiqua" w:cs="Arial"/>
        </w:rPr>
        <w:t>13</w:t>
      </w:r>
      <w:r w:rsidR="0082030F">
        <w:rPr>
          <w:rFonts w:ascii="Book Antiqua" w:hAnsi="Book Antiqua" w:cs="Arial"/>
        </w:rPr>
        <w:t>.</w:t>
      </w:r>
      <w:r w:rsidR="0082030F">
        <w:rPr>
          <w:rFonts w:ascii="Book Antiqua" w:hAnsi="Book Antiqua" w:cs="Arial"/>
        </w:rPr>
        <w:tab/>
      </w:r>
      <w:r w:rsidR="00E06A7E">
        <w:rPr>
          <w:rFonts w:ascii="Book Antiqua" w:hAnsi="Book Antiqua" w:cs="Arial"/>
        </w:rPr>
        <w:t xml:space="preserve">The materials in the bundle before the First-tier Tribunal also contained references to the Appellant having a son </w:t>
      </w:r>
      <w:r>
        <w:rPr>
          <w:rFonts w:ascii="Book Antiqua" w:hAnsi="Book Antiqua" w:cs="Arial"/>
        </w:rPr>
        <w:t xml:space="preserve">born </w:t>
      </w:r>
      <w:r w:rsidR="00E06A7E">
        <w:rPr>
          <w:rFonts w:ascii="Book Antiqua" w:hAnsi="Book Antiqua" w:cs="Arial"/>
        </w:rPr>
        <w:t xml:space="preserve">in the United Kingdom on 22 October 2017.  I will return to this aspect of the case </w:t>
      </w:r>
      <w:r>
        <w:rPr>
          <w:rFonts w:ascii="Book Antiqua" w:hAnsi="Book Antiqua" w:cs="Arial"/>
        </w:rPr>
        <w:t>below:</w:t>
      </w:r>
      <w:r w:rsidR="00E06A7E">
        <w:rPr>
          <w:rFonts w:ascii="Book Antiqua" w:hAnsi="Book Antiqua" w:cs="Arial"/>
        </w:rPr>
        <w:t xml:space="preserve"> suffice to say for the moment that it was not a matter that </w:t>
      </w:r>
      <w:r>
        <w:rPr>
          <w:rFonts w:ascii="Book Antiqua" w:hAnsi="Book Antiqua" w:cs="Arial"/>
        </w:rPr>
        <w:t xml:space="preserve">seemed to </w:t>
      </w:r>
      <w:r w:rsidR="00E06A7E">
        <w:rPr>
          <w:rFonts w:ascii="Book Antiqua" w:hAnsi="Book Antiqua" w:cs="Arial"/>
        </w:rPr>
        <w:t>feature</w:t>
      </w:r>
      <w:r>
        <w:rPr>
          <w:rFonts w:ascii="Book Antiqua" w:hAnsi="Book Antiqua" w:cs="Arial"/>
        </w:rPr>
        <w:t xml:space="preserve"> before the First-tier Tribunal,</w:t>
      </w:r>
      <w:r w:rsidR="00E06A7E">
        <w:rPr>
          <w:rFonts w:ascii="Book Antiqua" w:hAnsi="Book Antiqua" w:cs="Arial"/>
        </w:rPr>
        <w:t xml:space="preserve"> </w:t>
      </w:r>
      <w:r>
        <w:rPr>
          <w:rFonts w:ascii="Book Antiqua" w:hAnsi="Book Antiqua" w:cs="Arial"/>
        </w:rPr>
        <w:t>and/or otherwise did not</w:t>
      </w:r>
      <w:r w:rsidR="00E06A7E">
        <w:rPr>
          <w:rFonts w:ascii="Book Antiqua" w:hAnsi="Book Antiqua" w:cs="Arial"/>
        </w:rPr>
        <w:t xml:space="preserve"> f</w:t>
      </w:r>
      <w:r>
        <w:rPr>
          <w:rFonts w:ascii="Book Antiqua" w:hAnsi="Book Antiqua" w:cs="Arial"/>
        </w:rPr>
        <w:t>i</w:t>
      </w:r>
      <w:r w:rsidR="00E06A7E">
        <w:rPr>
          <w:rFonts w:ascii="Book Antiqua" w:hAnsi="Book Antiqua" w:cs="Arial"/>
        </w:rPr>
        <w:t xml:space="preserve">nd its way into the </w:t>
      </w:r>
      <w:r>
        <w:rPr>
          <w:rFonts w:ascii="Book Antiqua" w:hAnsi="Book Antiqua" w:cs="Arial"/>
        </w:rPr>
        <w:t>D</w:t>
      </w:r>
      <w:r w:rsidR="00E06A7E">
        <w:rPr>
          <w:rFonts w:ascii="Book Antiqua" w:hAnsi="Book Antiqua" w:cs="Arial"/>
        </w:rPr>
        <w:t xml:space="preserve">ecision of the First-tier Tribunal at all.  </w:t>
      </w:r>
      <w:r>
        <w:rPr>
          <w:rFonts w:ascii="Book Antiqua" w:hAnsi="Book Antiqua" w:cs="Arial"/>
        </w:rPr>
        <w:t>A</w:t>
      </w:r>
      <w:r w:rsidR="00E06A7E">
        <w:rPr>
          <w:rFonts w:ascii="Book Antiqua" w:hAnsi="Book Antiqua" w:cs="Arial"/>
        </w:rPr>
        <w:t xml:space="preserve"> reading of the </w:t>
      </w:r>
      <w:r>
        <w:rPr>
          <w:rFonts w:ascii="Book Antiqua" w:hAnsi="Book Antiqua" w:cs="Arial"/>
        </w:rPr>
        <w:t>D</w:t>
      </w:r>
      <w:r w:rsidR="00E06A7E">
        <w:rPr>
          <w:rFonts w:ascii="Book Antiqua" w:hAnsi="Book Antiqua" w:cs="Arial"/>
        </w:rPr>
        <w:t>ecision</w:t>
      </w:r>
      <w:r>
        <w:rPr>
          <w:rFonts w:ascii="Book Antiqua" w:hAnsi="Book Antiqua" w:cs="Arial"/>
        </w:rPr>
        <w:t xml:space="preserve"> reveals</w:t>
      </w:r>
      <w:r w:rsidR="00E06A7E">
        <w:rPr>
          <w:rFonts w:ascii="Book Antiqua" w:hAnsi="Book Antiqua" w:cs="Arial"/>
        </w:rPr>
        <w:t xml:space="preserve"> nothing whatsoever to indicate that the Appellant was the mother of a child present in the United Kingdom.  Be that as it may, this</w:t>
      </w:r>
      <w:r>
        <w:rPr>
          <w:rFonts w:ascii="Book Antiqua" w:hAnsi="Book Antiqua" w:cs="Arial"/>
        </w:rPr>
        <w:t xml:space="preserve"> is</w:t>
      </w:r>
      <w:r w:rsidR="00E06A7E">
        <w:rPr>
          <w:rFonts w:ascii="Book Antiqua" w:hAnsi="Book Antiqua" w:cs="Arial"/>
        </w:rPr>
        <w:t xml:space="preserve"> not a feature</w:t>
      </w:r>
      <w:r>
        <w:rPr>
          <w:rFonts w:ascii="Book Antiqua" w:hAnsi="Book Antiqua" w:cs="Arial"/>
        </w:rPr>
        <w:t xml:space="preserve"> of</w:t>
      </w:r>
      <w:r w:rsidR="00E06A7E">
        <w:rPr>
          <w:rFonts w:ascii="Book Antiqua" w:hAnsi="Book Antiqua" w:cs="Arial"/>
        </w:rPr>
        <w:t xml:space="preserve"> any aspect of the challenge brought to the Upper Tribunal and </w:t>
      </w:r>
      <w:r>
        <w:rPr>
          <w:rFonts w:ascii="Book Antiqua" w:hAnsi="Book Antiqua" w:cs="Arial"/>
        </w:rPr>
        <w:t xml:space="preserve">accordingly </w:t>
      </w:r>
      <w:r w:rsidR="00E06A7E">
        <w:rPr>
          <w:rFonts w:ascii="Book Antiqua" w:hAnsi="Book Antiqua" w:cs="Arial"/>
        </w:rPr>
        <w:t xml:space="preserve">I disregard it </w:t>
      </w:r>
      <w:r>
        <w:rPr>
          <w:rFonts w:ascii="Book Antiqua" w:hAnsi="Book Antiqua" w:cs="Arial"/>
        </w:rPr>
        <w:t>in considering he issue of ‘error of law’: see further below</w:t>
      </w:r>
      <w:r w:rsidR="00E06A7E">
        <w:rPr>
          <w:rFonts w:ascii="Book Antiqua" w:hAnsi="Book Antiqua" w:cs="Arial"/>
        </w:rPr>
        <w:t xml:space="preserve">.  </w:t>
      </w:r>
    </w:p>
    <w:p w14:paraId="0C24EC2C" w14:textId="797A320B" w:rsidR="00E06A7E" w:rsidRDefault="00953D27" w:rsidP="00EB6E76">
      <w:pPr>
        <w:spacing w:before="240"/>
        <w:ind w:left="567" w:hanging="567"/>
        <w:jc w:val="both"/>
        <w:rPr>
          <w:rFonts w:ascii="Book Antiqua" w:hAnsi="Book Antiqua" w:cs="Arial"/>
        </w:rPr>
      </w:pPr>
      <w:r>
        <w:rPr>
          <w:rFonts w:ascii="Book Antiqua" w:hAnsi="Book Antiqua" w:cs="Arial"/>
        </w:rPr>
        <w:t>14</w:t>
      </w:r>
      <w:r w:rsidR="0082030F">
        <w:rPr>
          <w:rFonts w:ascii="Book Antiqua" w:hAnsi="Book Antiqua" w:cs="Arial"/>
        </w:rPr>
        <w:t>.</w:t>
      </w:r>
      <w:r w:rsidR="0082030F">
        <w:rPr>
          <w:rFonts w:ascii="Book Antiqua" w:hAnsi="Book Antiqua" w:cs="Arial"/>
        </w:rPr>
        <w:tab/>
      </w:r>
      <w:r w:rsidR="00E06A7E">
        <w:rPr>
          <w:rFonts w:ascii="Book Antiqua" w:hAnsi="Book Antiqua" w:cs="Arial"/>
        </w:rPr>
        <w:t>I am concerned</w:t>
      </w:r>
      <w:r>
        <w:rPr>
          <w:rFonts w:ascii="Book Antiqua" w:hAnsi="Book Antiqua" w:cs="Arial"/>
        </w:rPr>
        <w:t>,</w:t>
      </w:r>
      <w:r w:rsidR="00E06A7E">
        <w:rPr>
          <w:rFonts w:ascii="Book Antiqua" w:hAnsi="Book Antiqua" w:cs="Arial"/>
        </w:rPr>
        <w:t xml:space="preserve"> however</w:t>
      </w:r>
      <w:r>
        <w:rPr>
          <w:rFonts w:ascii="Book Antiqua" w:hAnsi="Book Antiqua" w:cs="Arial"/>
        </w:rPr>
        <w:t>,</w:t>
      </w:r>
      <w:r w:rsidR="00E06A7E">
        <w:rPr>
          <w:rFonts w:ascii="Book Antiqua" w:hAnsi="Book Antiqua" w:cs="Arial"/>
        </w:rPr>
        <w:t xml:space="preserve"> that the </w:t>
      </w:r>
      <w:r>
        <w:rPr>
          <w:rFonts w:ascii="Book Antiqua" w:hAnsi="Book Antiqua" w:cs="Arial"/>
        </w:rPr>
        <w:t>D</w:t>
      </w:r>
      <w:r w:rsidR="00E06A7E">
        <w:rPr>
          <w:rFonts w:ascii="Book Antiqua" w:hAnsi="Book Antiqua" w:cs="Arial"/>
        </w:rPr>
        <w:t>ecision of the First-tier Tribunal Judge contain</w:t>
      </w:r>
      <w:r w:rsidR="0082030F">
        <w:rPr>
          <w:rFonts w:ascii="Book Antiqua" w:hAnsi="Book Antiqua" w:cs="Arial"/>
        </w:rPr>
        <w:t>s</w:t>
      </w:r>
      <w:r>
        <w:rPr>
          <w:rFonts w:ascii="Book Antiqua" w:hAnsi="Book Antiqua" w:cs="Arial"/>
        </w:rPr>
        <w:t>, in my judgment,</w:t>
      </w:r>
      <w:r w:rsidR="00E06A7E">
        <w:rPr>
          <w:rFonts w:ascii="Book Antiqua" w:hAnsi="Book Antiqua" w:cs="Arial"/>
        </w:rPr>
        <w:t xml:space="preserve"> no analysis or finding in respect of the extent and quality of the Appellant’s private life in the United Kingdom.  </w:t>
      </w:r>
      <w:r>
        <w:rPr>
          <w:rFonts w:ascii="Book Antiqua" w:hAnsi="Book Antiqua" w:cs="Arial"/>
        </w:rPr>
        <w:t>A</w:t>
      </w:r>
      <w:r w:rsidR="00E06A7E">
        <w:rPr>
          <w:rFonts w:ascii="Book Antiqua" w:hAnsi="Book Antiqua" w:cs="Arial"/>
        </w:rPr>
        <w:t xml:space="preserve">xiomatic to a fair and proper decision </w:t>
      </w:r>
      <w:r>
        <w:rPr>
          <w:rFonts w:ascii="Book Antiqua" w:hAnsi="Book Antiqua" w:cs="Arial"/>
        </w:rPr>
        <w:t>i</w:t>
      </w:r>
      <w:r w:rsidR="00E06A7E">
        <w:rPr>
          <w:rFonts w:ascii="Book Antiqua" w:hAnsi="Book Antiqua" w:cs="Arial"/>
        </w:rPr>
        <w:t>n an Article 8 case is an examination of the private life relied upon.  It forms the very basis of the question of whether such private life is being</w:t>
      </w:r>
      <w:r w:rsidR="00E6152F">
        <w:rPr>
          <w:rFonts w:ascii="Book Antiqua" w:hAnsi="Book Antiqua" w:cs="Arial"/>
        </w:rPr>
        <w:t xml:space="preserve"> subjected to</w:t>
      </w:r>
      <w:r w:rsidR="00E06A7E">
        <w:rPr>
          <w:rFonts w:ascii="Book Antiqua" w:hAnsi="Book Antiqua" w:cs="Arial"/>
        </w:rPr>
        <w:t xml:space="preserve"> interfere</w:t>
      </w:r>
      <w:r w:rsidR="00E6152F">
        <w:rPr>
          <w:rFonts w:ascii="Book Antiqua" w:hAnsi="Book Antiqua" w:cs="Arial"/>
        </w:rPr>
        <w:t>nce</w:t>
      </w:r>
      <w:r w:rsidR="00E06A7E">
        <w:rPr>
          <w:rFonts w:ascii="Book Antiqua" w:hAnsi="Book Antiqua" w:cs="Arial"/>
        </w:rPr>
        <w:t xml:space="preserve">, the gravity of </w:t>
      </w:r>
      <w:r w:rsidR="00E6152F">
        <w:rPr>
          <w:rFonts w:ascii="Book Antiqua" w:hAnsi="Book Antiqua" w:cs="Arial"/>
        </w:rPr>
        <w:t xml:space="preserve">any </w:t>
      </w:r>
      <w:r w:rsidR="00E06A7E">
        <w:rPr>
          <w:rFonts w:ascii="Book Antiqua" w:hAnsi="Book Antiqua" w:cs="Arial"/>
        </w:rPr>
        <w:t>such interference, and</w:t>
      </w:r>
      <w:r w:rsidR="00E6152F">
        <w:rPr>
          <w:rFonts w:ascii="Book Antiqua" w:hAnsi="Book Antiqua" w:cs="Arial"/>
        </w:rPr>
        <w:t xml:space="preserve"> it</w:t>
      </w:r>
      <w:r w:rsidR="00E06A7E">
        <w:rPr>
          <w:rFonts w:ascii="Book Antiqua" w:hAnsi="Book Antiqua" w:cs="Arial"/>
        </w:rPr>
        <w:t xml:space="preserve"> informs the evaluation of proportionality.  I</w:t>
      </w:r>
      <w:r w:rsidR="00E6152F">
        <w:rPr>
          <w:rFonts w:ascii="Book Antiqua" w:hAnsi="Book Antiqua" w:cs="Arial"/>
        </w:rPr>
        <w:t xml:space="preserve"> find</w:t>
      </w:r>
      <w:r w:rsidR="00E06A7E">
        <w:rPr>
          <w:rFonts w:ascii="Book Antiqua" w:hAnsi="Book Antiqua" w:cs="Arial"/>
        </w:rPr>
        <w:t xml:space="preserve"> nothing approaching such analysis or findings </w:t>
      </w:r>
      <w:r w:rsidR="00E6152F">
        <w:rPr>
          <w:rFonts w:ascii="Book Antiqua" w:hAnsi="Book Antiqua" w:cs="Arial"/>
        </w:rPr>
        <w:t>herein</w:t>
      </w:r>
      <w:r w:rsidR="00E06A7E">
        <w:rPr>
          <w:rFonts w:ascii="Book Antiqua" w:hAnsi="Book Antiqua" w:cs="Arial"/>
        </w:rPr>
        <w:t xml:space="preserve">.  </w:t>
      </w:r>
    </w:p>
    <w:p w14:paraId="1B8CF21A" w14:textId="77777777" w:rsidR="00F229B8" w:rsidRDefault="00E6152F" w:rsidP="00EB6E76">
      <w:pPr>
        <w:spacing w:before="240"/>
        <w:ind w:left="567" w:hanging="567"/>
        <w:jc w:val="both"/>
        <w:rPr>
          <w:rFonts w:ascii="Book Antiqua" w:hAnsi="Book Antiqua" w:cs="Arial"/>
        </w:rPr>
      </w:pPr>
      <w:r>
        <w:rPr>
          <w:rFonts w:ascii="Book Antiqua" w:hAnsi="Book Antiqua" w:cs="Arial"/>
        </w:rPr>
        <w:t>15</w:t>
      </w:r>
      <w:r w:rsidR="0082030F">
        <w:rPr>
          <w:rFonts w:ascii="Book Antiqua" w:hAnsi="Book Antiqua" w:cs="Arial"/>
        </w:rPr>
        <w:t>.</w:t>
      </w:r>
      <w:r w:rsidR="0082030F">
        <w:rPr>
          <w:rFonts w:ascii="Book Antiqua" w:hAnsi="Book Antiqua" w:cs="Arial"/>
        </w:rPr>
        <w:tab/>
      </w:r>
      <w:r w:rsidR="00F229B8">
        <w:rPr>
          <w:rFonts w:ascii="Book Antiqua" w:hAnsi="Book Antiqua" w:cs="Arial"/>
        </w:rPr>
        <w:t>T</w:t>
      </w:r>
      <w:r w:rsidR="00E06A7E">
        <w:rPr>
          <w:rFonts w:ascii="Book Antiqua" w:hAnsi="Book Antiqua" w:cs="Arial"/>
        </w:rPr>
        <w:t>he</w:t>
      </w:r>
      <w:r w:rsidR="00F229B8">
        <w:rPr>
          <w:rFonts w:ascii="Book Antiqua" w:hAnsi="Book Antiqua" w:cs="Arial"/>
        </w:rPr>
        <w:t xml:space="preserve"> Decision has a sub-heading</w:t>
      </w:r>
      <w:r w:rsidR="00E06A7E">
        <w:rPr>
          <w:rFonts w:ascii="Book Antiqua" w:hAnsi="Book Antiqua" w:cs="Arial"/>
        </w:rPr>
        <w:t xml:space="preserve"> </w:t>
      </w:r>
      <w:r w:rsidR="00F229B8">
        <w:rPr>
          <w:rFonts w:ascii="Book Antiqua" w:hAnsi="Book Antiqua" w:cs="Arial"/>
        </w:rPr>
        <w:t>‘F</w:t>
      </w:r>
      <w:r w:rsidR="00E06A7E">
        <w:rPr>
          <w:rFonts w:ascii="Book Antiqua" w:hAnsi="Book Antiqua" w:cs="Arial"/>
        </w:rPr>
        <w:t xml:space="preserve">indings and </w:t>
      </w:r>
      <w:r w:rsidR="00F229B8">
        <w:rPr>
          <w:rFonts w:ascii="Book Antiqua" w:hAnsi="Book Antiqua" w:cs="Arial"/>
        </w:rPr>
        <w:t>R</w:t>
      </w:r>
      <w:r w:rsidR="00E06A7E">
        <w:rPr>
          <w:rFonts w:ascii="Book Antiqua" w:hAnsi="Book Antiqua" w:cs="Arial"/>
        </w:rPr>
        <w:t>easons</w:t>
      </w:r>
      <w:r w:rsidR="00F229B8">
        <w:rPr>
          <w:rFonts w:ascii="Book Antiqua" w:hAnsi="Book Antiqua" w:cs="Arial"/>
        </w:rPr>
        <w:t>’</w:t>
      </w:r>
      <w:r w:rsidR="00E06A7E">
        <w:rPr>
          <w:rFonts w:ascii="Book Antiqua" w:hAnsi="Book Antiqua" w:cs="Arial"/>
        </w:rPr>
        <w:t xml:space="preserve"> </w:t>
      </w:r>
      <w:r w:rsidR="00F229B8">
        <w:rPr>
          <w:rFonts w:ascii="Book Antiqua" w:hAnsi="Book Antiqua" w:cs="Arial"/>
        </w:rPr>
        <w:t>between</w:t>
      </w:r>
      <w:r w:rsidR="00E06A7E">
        <w:rPr>
          <w:rFonts w:ascii="Book Antiqua" w:hAnsi="Book Antiqua" w:cs="Arial"/>
        </w:rPr>
        <w:t xml:space="preserve"> paragraph</w:t>
      </w:r>
      <w:r w:rsidR="00F229B8">
        <w:rPr>
          <w:rFonts w:ascii="Book Antiqua" w:hAnsi="Book Antiqua" w:cs="Arial"/>
        </w:rPr>
        <w:t>s 16 and</w:t>
      </w:r>
      <w:r w:rsidR="00E06A7E">
        <w:rPr>
          <w:rFonts w:ascii="Book Antiqua" w:hAnsi="Book Antiqua" w:cs="Arial"/>
        </w:rPr>
        <w:t xml:space="preserve"> 17.  The first sentence </w:t>
      </w:r>
      <w:r w:rsidR="00F229B8">
        <w:rPr>
          <w:rFonts w:ascii="Book Antiqua" w:hAnsi="Book Antiqua" w:cs="Arial"/>
        </w:rPr>
        <w:t xml:space="preserve">of paragraph 17 </w:t>
      </w:r>
      <w:r w:rsidR="00E06A7E">
        <w:rPr>
          <w:rFonts w:ascii="Book Antiqua" w:hAnsi="Book Antiqua" w:cs="Arial"/>
        </w:rPr>
        <w:t xml:space="preserve">refers to the Appellant as being </w:t>
      </w:r>
      <w:r w:rsidR="00E06A7E" w:rsidRPr="0082030F">
        <w:rPr>
          <w:rFonts w:ascii="Book Antiqua" w:hAnsi="Book Antiqua" w:cs="Arial"/>
          <w:i/>
        </w:rPr>
        <w:t>“a perfectly pleasant single young woman of 27 years”</w:t>
      </w:r>
      <w:r w:rsidR="00F229B8">
        <w:rPr>
          <w:rFonts w:ascii="Book Antiqua" w:hAnsi="Book Antiqua" w:cs="Arial"/>
        </w:rPr>
        <w:t>, which is followed by a vague reference to the Appellant having “</w:t>
      </w:r>
      <w:r w:rsidR="00F229B8" w:rsidRPr="00F229B8">
        <w:rPr>
          <w:rFonts w:ascii="Book Antiqua" w:hAnsi="Book Antiqua" w:cs="Arial"/>
          <w:i/>
        </w:rPr>
        <w:t>many traits associated with her life over the past two decades in the UK</w:t>
      </w:r>
      <w:r w:rsidR="00F229B8">
        <w:rPr>
          <w:rFonts w:ascii="Book Antiqua" w:hAnsi="Book Antiqua" w:cs="Arial"/>
        </w:rPr>
        <w:t>”.</w:t>
      </w:r>
    </w:p>
    <w:p w14:paraId="30E400C2" w14:textId="77777777" w:rsidR="00C911D7" w:rsidRDefault="00F229B8" w:rsidP="00EB6E76">
      <w:pPr>
        <w:spacing w:before="240"/>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What exactly is meant by ‘traits’ is not overt. The sentence certainly does not represent a considered analysis or finding in respect of any of the elements of the Appellant’s private life. Indeed in context ‘traits’ appear to be a reference to </w:t>
      </w:r>
      <w:r w:rsidR="00D21EDF">
        <w:rPr>
          <w:rFonts w:ascii="Book Antiqua" w:hAnsi="Book Antiqua" w:cs="Arial"/>
        </w:rPr>
        <w:t>characteristics of national culture; the next sentence is “</w:t>
      </w:r>
      <w:r w:rsidR="00D21EDF" w:rsidRPr="00D21EDF">
        <w:rPr>
          <w:rFonts w:ascii="Book Antiqua" w:hAnsi="Book Antiqua" w:cs="Arial"/>
          <w:i/>
        </w:rPr>
        <w:t>She also exhibits many traits from her country of origin, Zimbabwe</w:t>
      </w:r>
      <w:r w:rsidR="00D21EDF">
        <w:rPr>
          <w:rFonts w:ascii="Book Antiqua" w:hAnsi="Book Antiqua" w:cs="Arial"/>
        </w:rPr>
        <w:t>”. The Judge</w:t>
      </w:r>
      <w:r w:rsidR="00E06A7E">
        <w:rPr>
          <w:rFonts w:ascii="Book Antiqua" w:hAnsi="Book Antiqua" w:cs="Arial"/>
        </w:rPr>
        <w:t xml:space="preserve"> </w:t>
      </w:r>
      <w:r w:rsidR="00D21EDF">
        <w:rPr>
          <w:rFonts w:ascii="Book Antiqua" w:hAnsi="Book Antiqua" w:cs="Arial"/>
        </w:rPr>
        <w:t>then makes</w:t>
      </w:r>
      <w:r w:rsidR="00E06A7E">
        <w:rPr>
          <w:rFonts w:ascii="Book Antiqua" w:hAnsi="Book Antiqua" w:cs="Arial"/>
        </w:rPr>
        <w:t xml:space="preserve"> refer</w:t>
      </w:r>
      <w:r w:rsidR="00D21EDF">
        <w:rPr>
          <w:rFonts w:ascii="Book Antiqua" w:hAnsi="Book Antiqua" w:cs="Arial"/>
        </w:rPr>
        <w:t>ence</w:t>
      </w:r>
      <w:r w:rsidR="00E06A7E">
        <w:rPr>
          <w:rFonts w:ascii="Book Antiqua" w:hAnsi="Book Antiqua" w:cs="Arial"/>
        </w:rPr>
        <w:t xml:space="preserve"> to the commonplace circumstance of </w:t>
      </w:r>
      <w:r w:rsidR="00D21EDF">
        <w:rPr>
          <w:rFonts w:ascii="Book Antiqua" w:hAnsi="Book Antiqua" w:cs="Arial"/>
        </w:rPr>
        <w:t xml:space="preserve">some </w:t>
      </w:r>
      <w:r w:rsidR="00E06A7E">
        <w:rPr>
          <w:rFonts w:ascii="Book Antiqua" w:hAnsi="Book Antiqua" w:cs="Arial"/>
        </w:rPr>
        <w:t xml:space="preserve">people having </w:t>
      </w:r>
      <w:r w:rsidR="00D21EDF">
        <w:rPr>
          <w:rFonts w:ascii="Book Antiqua" w:hAnsi="Book Antiqua" w:cs="Arial"/>
        </w:rPr>
        <w:t>aspect</w:t>
      </w:r>
      <w:r w:rsidR="00E06A7E">
        <w:rPr>
          <w:rFonts w:ascii="Book Antiqua" w:hAnsi="Book Antiqua" w:cs="Arial"/>
        </w:rPr>
        <w:t xml:space="preserve">s </w:t>
      </w:r>
      <w:r w:rsidR="00D21EDF">
        <w:rPr>
          <w:rFonts w:ascii="Book Antiqua" w:hAnsi="Book Antiqua" w:cs="Arial"/>
        </w:rPr>
        <w:t>of more than one culture. Whilst this is</w:t>
      </w:r>
      <w:r w:rsidR="00C911D7">
        <w:rPr>
          <w:rFonts w:ascii="Book Antiqua" w:hAnsi="Book Antiqua" w:cs="Arial"/>
        </w:rPr>
        <w:t xml:space="preserve"> a</w:t>
      </w:r>
      <w:r w:rsidR="00D21EDF">
        <w:rPr>
          <w:rFonts w:ascii="Book Antiqua" w:hAnsi="Book Antiqua" w:cs="Arial"/>
        </w:rPr>
        <w:t xml:space="preserve"> sustainably relevant</w:t>
      </w:r>
      <w:r w:rsidR="00C911D7">
        <w:rPr>
          <w:rFonts w:ascii="Book Antiqua" w:hAnsi="Book Antiqua" w:cs="Arial"/>
        </w:rPr>
        <w:t xml:space="preserve"> – albeit generalised – factor in consideration</w:t>
      </w:r>
      <w:r w:rsidR="00D21EDF">
        <w:rPr>
          <w:rFonts w:ascii="Book Antiqua" w:hAnsi="Book Antiqua" w:cs="Arial"/>
        </w:rPr>
        <w:t xml:space="preserve"> </w:t>
      </w:r>
      <w:r w:rsidR="00C911D7">
        <w:rPr>
          <w:rFonts w:ascii="Book Antiqua" w:hAnsi="Book Antiqua" w:cs="Arial"/>
        </w:rPr>
        <w:t>of obstacles to return and integration, it carries nothing by way of analysis if the individual’s private life in the UK.</w:t>
      </w:r>
    </w:p>
    <w:p w14:paraId="2C0C1C18" w14:textId="47F73199" w:rsidR="004F3BDF" w:rsidRDefault="00C911D7" w:rsidP="00EB6E76">
      <w:pPr>
        <w:spacing w:before="240"/>
        <w:ind w:left="567" w:hanging="567"/>
        <w:jc w:val="both"/>
        <w:rPr>
          <w:rFonts w:ascii="Book Antiqua" w:hAnsi="Book Antiqua" w:cs="Arial"/>
        </w:rPr>
      </w:pPr>
      <w:r>
        <w:rPr>
          <w:rFonts w:ascii="Book Antiqua" w:hAnsi="Book Antiqua" w:cs="Arial"/>
        </w:rPr>
        <w:t>17.</w:t>
      </w:r>
      <w:r>
        <w:rPr>
          <w:rFonts w:ascii="Book Antiqua" w:hAnsi="Book Antiqua" w:cs="Arial"/>
        </w:rPr>
        <w:tab/>
      </w:r>
      <w:r w:rsidR="004F3BDF">
        <w:rPr>
          <w:rFonts w:ascii="Book Antiqua" w:hAnsi="Book Antiqua" w:cs="Arial"/>
        </w:rPr>
        <w:t xml:space="preserve">The closest </w:t>
      </w:r>
      <w:r>
        <w:rPr>
          <w:rFonts w:ascii="Book Antiqua" w:hAnsi="Book Antiqua" w:cs="Arial"/>
        </w:rPr>
        <w:t>the Decision approaches</w:t>
      </w:r>
      <w:r w:rsidR="004F3BDF">
        <w:rPr>
          <w:rFonts w:ascii="Book Antiqua" w:hAnsi="Book Antiqua" w:cs="Arial"/>
        </w:rPr>
        <w:t xml:space="preserve"> to any</w:t>
      </w:r>
      <w:r>
        <w:rPr>
          <w:rFonts w:ascii="Book Antiqua" w:hAnsi="Book Antiqua" w:cs="Arial"/>
        </w:rPr>
        <w:t>thing like a</w:t>
      </w:r>
      <w:r w:rsidR="004F3BDF">
        <w:rPr>
          <w:rFonts w:ascii="Book Antiqua" w:hAnsi="Book Antiqua" w:cs="Arial"/>
        </w:rPr>
        <w:t xml:space="preserve"> finding in this regard is at paragraph 20 where the Jud</w:t>
      </w:r>
      <w:r>
        <w:rPr>
          <w:rFonts w:ascii="Book Antiqua" w:hAnsi="Book Antiqua" w:cs="Arial"/>
        </w:rPr>
        <w:t>ge says</w:t>
      </w:r>
      <w:r w:rsidR="004F3BDF">
        <w:rPr>
          <w:rFonts w:ascii="Book Antiqua" w:hAnsi="Book Antiqua" w:cs="Arial"/>
        </w:rPr>
        <w:t xml:space="preserve">: </w:t>
      </w:r>
    </w:p>
    <w:p w14:paraId="49BA36B1" w14:textId="01E86668" w:rsidR="004F3BDF" w:rsidRPr="00EB6E76" w:rsidRDefault="004F3BDF" w:rsidP="00EB6E76">
      <w:pPr>
        <w:spacing w:before="120"/>
        <w:ind w:left="1134" w:right="567"/>
        <w:jc w:val="both"/>
        <w:rPr>
          <w:rFonts w:ascii="Book Antiqua" w:hAnsi="Book Antiqua" w:cs="Arial"/>
        </w:rPr>
      </w:pPr>
      <w:r w:rsidRPr="00EB6E76">
        <w:rPr>
          <w:rFonts w:ascii="Book Antiqua" w:hAnsi="Book Antiqua" w:cs="Arial"/>
          <w:i/>
        </w:rPr>
        <w:t>“I found however, that I was unable to accept all that the appellant stated about the facts of her life in the UK and what life in Zimbabwe now would be for her.  I did not find the whole of the appellant’s evidence entirely consistent, altogether plausible and I did find in addition that it was unnecessarily vague in areas where I would have thought it should have been clear”</w:t>
      </w:r>
      <w:r w:rsidRPr="00EB6E76">
        <w:rPr>
          <w:rFonts w:ascii="Book Antiqua" w:hAnsi="Book Antiqua" w:cs="Arial"/>
        </w:rPr>
        <w:t>.</w:t>
      </w:r>
    </w:p>
    <w:p w14:paraId="1D4574D1" w14:textId="77777777" w:rsidR="009B5DF0" w:rsidRDefault="0082030F" w:rsidP="00EB6E76">
      <w:pPr>
        <w:spacing w:before="240"/>
        <w:ind w:left="567" w:hanging="567"/>
        <w:jc w:val="both"/>
        <w:rPr>
          <w:rFonts w:ascii="Book Antiqua" w:hAnsi="Book Antiqua" w:cs="Arial"/>
        </w:rPr>
      </w:pPr>
      <w:r>
        <w:rPr>
          <w:rFonts w:ascii="Book Antiqua" w:hAnsi="Book Antiqua" w:cs="Arial"/>
        </w:rPr>
        <w:lastRenderedPageBreak/>
        <w:t>1</w:t>
      </w:r>
      <w:r w:rsidR="00C911D7">
        <w:rPr>
          <w:rFonts w:ascii="Book Antiqua" w:hAnsi="Book Antiqua" w:cs="Arial"/>
        </w:rPr>
        <w:t>8</w:t>
      </w:r>
      <w:r>
        <w:rPr>
          <w:rFonts w:ascii="Book Antiqua" w:hAnsi="Book Antiqua" w:cs="Arial"/>
        </w:rPr>
        <w:t>.</w:t>
      </w:r>
      <w:r>
        <w:rPr>
          <w:rFonts w:ascii="Book Antiqua" w:hAnsi="Book Antiqua" w:cs="Arial"/>
        </w:rPr>
        <w:tab/>
      </w:r>
      <w:r w:rsidR="004F3BDF">
        <w:rPr>
          <w:rFonts w:ascii="Book Antiqua" w:hAnsi="Book Antiqua" w:cs="Arial"/>
        </w:rPr>
        <w:t xml:space="preserve">However, </w:t>
      </w:r>
      <w:r>
        <w:rPr>
          <w:rFonts w:ascii="Book Antiqua" w:hAnsi="Book Antiqua" w:cs="Arial"/>
        </w:rPr>
        <w:t xml:space="preserve">nothing </w:t>
      </w:r>
      <w:r w:rsidR="00C911D7">
        <w:rPr>
          <w:rFonts w:ascii="Book Antiqua" w:hAnsi="Book Antiqua" w:cs="Arial"/>
        </w:rPr>
        <w:t>preceding or</w:t>
      </w:r>
      <w:r w:rsidR="004F3BDF">
        <w:rPr>
          <w:rFonts w:ascii="Book Antiqua" w:hAnsi="Book Antiqua" w:cs="Arial"/>
        </w:rPr>
        <w:t xml:space="preserve"> follow</w:t>
      </w:r>
      <w:r w:rsidR="00C911D7">
        <w:rPr>
          <w:rFonts w:ascii="Book Antiqua" w:hAnsi="Book Antiqua" w:cs="Arial"/>
        </w:rPr>
        <w:t>ing</w:t>
      </w:r>
      <w:r w:rsidR="004F3BDF">
        <w:rPr>
          <w:rFonts w:ascii="Book Antiqua" w:hAnsi="Book Antiqua" w:cs="Arial"/>
        </w:rPr>
        <w:t xml:space="preserve"> paragraph 20 refers to</w:t>
      </w:r>
      <w:r w:rsidR="00C911D7">
        <w:rPr>
          <w:rFonts w:ascii="Book Antiqua" w:hAnsi="Book Antiqua" w:cs="Arial"/>
        </w:rPr>
        <w:t>, or explains,</w:t>
      </w:r>
      <w:r w:rsidR="004F3BDF">
        <w:rPr>
          <w:rFonts w:ascii="Book Antiqua" w:hAnsi="Book Antiqua" w:cs="Arial"/>
        </w:rPr>
        <w:t xml:space="preserve"> the Judge’s apparent finding that he</w:t>
      </w:r>
      <w:r w:rsidR="00C911D7">
        <w:rPr>
          <w:rFonts w:ascii="Book Antiqua" w:hAnsi="Book Antiqua" w:cs="Arial"/>
        </w:rPr>
        <w:t xml:space="preserve"> was unable to accept all that t</w:t>
      </w:r>
      <w:r w:rsidR="004F3BDF">
        <w:rPr>
          <w:rFonts w:ascii="Book Antiqua" w:hAnsi="Book Antiqua" w:cs="Arial"/>
        </w:rPr>
        <w:t>he</w:t>
      </w:r>
      <w:r w:rsidR="00C911D7">
        <w:rPr>
          <w:rFonts w:ascii="Book Antiqua" w:hAnsi="Book Antiqua" w:cs="Arial"/>
        </w:rPr>
        <w:t xml:space="preserve"> Appellant</w:t>
      </w:r>
      <w:r w:rsidR="004F3BDF">
        <w:rPr>
          <w:rFonts w:ascii="Book Antiqua" w:hAnsi="Book Antiqua" w:cs="Arial"/>
        </w:rPr>
        <w:t xml:space="preserve"> had said about the facts of her life in the United Kingdom. </w:t>
      </w:r>
      <w:r w:rsidR="00C911D7">
        <w:rPr>
          <w:rFonts w:ascii="Book Antiqua" w:hAnsi="Book Antiqua" w:cs="Arial"/>
        </w:rPr>
        <w:t>There is no distinction made as to what the Judge did accept and what he did not.</w:t>
      </w:r>
      <w:r w:rsidR="004F3BDF">
        <w:rPr>
          <w:rFonts w:ascii="Book Antiqua" w:hAnsi="Book Antiqua" w:cs="Arial"/>
        </w:rPr>
        <w:t xml:space="preserve"> There is no reference to what elements of her </w:t>
      </w:r>
      <w:r w:rsidR="00C911D7">
        <w:rPr>
          <w:rFonts w:ascii="Book Antiqua" w:hAnsi="Book Antiqua" w:cs="Arial"/>
        </w:rPr>
        <w:t>evidence of her life in the UK</w:t>
      </w:r>
      <w:r w:rsidR="004F3BDF">
        <w:rPr>
          <w:rFonts w:ascii="Book Antiqua" w:hAnsi="Book Antiqua" w:cs="Arial"/>
        </w:rPr>
        <w:t xml:space="preserve"> the Judge considered to lack consistency or plausibility</w:t>
      </w:r>
      <w:r w:rsidR="00C911D7">
        <w:rPr>
          <w:rFonts w:ascii="Book Antiqua" w:hAnsi="Book Antiqua" w:cs="Arial"/>
        </w:rPr>
        <w:t>. There was no identification or illustration of what in her evidence was considered to be ‘unnecessarily vague’, or why it was considered so</w:t>
      </w:r>
      <w:r w:rsidR="009B5DF0">
        <w:rPr>
          <w:rFonts w:ascii="Book Antiqua" w:hAnsi="Book Antiqua" w:cs="Arial"/>
        </w:rPr>
        <w:t>.</w:t>
      </w:r>
    </w:p>
    <w:p w14:paraId="78A9B1A0" w14:textId="31722B56" w:rsidR="004F3BDF" w:rsidRDefault="009B5DF0" w:rsidP="00EB6E76">
      <w:pPr>
        <w:spacing w:before="240"/>
        <w:ind w:left="567" w:hanging="567"/>
        <w:jc w:val="both"/>
        <w:rPr>
          <w:rFonts w:ascii="Book Antiqua" w:hAnsi="Book Antiqua" w:cs="Arial"/>
        </w:rPr>
      </w:pPr>
      <w:r>
        <w:rPr>
          <w:rFonts w:ascii="Book Antiqua" w:hAnsi="Book Antiqua" w:cs="Arial"/>
        </w:rPr>
        <w:t>19.</w:t>
      </w:r>
      <w:r>
        <w:rPr>
          <w:rFonts w:ascii="Book Antiqua" w:hAnsi="Book Antiqua" w:cs="Arial"/>
        </w:rPr>
        <w:tab/>
      </w:r>
      <w:r w:rsidR="004F3BDF">
        <w:rPr>
          <w:rFonts w:ascii="Book Antiqua" w:hAnsi="Book Antiqua" w:cs="Arial"/>
        </w:rPr>
        <w:t>Quite simply, there are no findings.</w:t>
      </w:r>
      <w:r>
        <w:rPr>
          <w:rFonts w:ascii="Book Antiqua" w:hAnsi="Book Antiqua" w:cs="Arial"/>
        </w:rPr>
        <w:t xml:space="preserve"> Moreover there are no proper reasons for the generalised criticism of the Appellant’s testimony.</w:t>
      </w:r>
      <w:r w:rsidR="004F3BDF">
        <w:rPr>
          <w:rFonts w:ascii="Book Antiqua" w:hAnsi="Book Antiqua" w:cs="Arial"/>
        </w:rPr>
        <w:t xml:space="preserve"> In my judgment</w:t>
      </w:r>
      <w:r>
        <w:rPr>
          <w:rFonts w:ascii="Book Antiqua" w:hAnsi="Book Antiqua" w:cs="Arial"/>
        </w:rPr>
        <w:t xml:space="preserve"> the Decision is fundamentally flawed</w:t>
      </w:r>
      <w:r w:rsidR="004F3BDF">
        <w:rPr>
          <w:rFonts w:ascii="Book Antiqua" w:hAnsi="Book Antiqua" w:cs="Arial"/>
        </w:rPr>
        <w:t xml:space="preserve">.  </w:t>
      </w:r>
    </w:p>
    <w:p w14:paraId="155451C4" w14:textId="77777777" w:rsidR="0017209C" w:rsidRDefault="009B5DF0" w:rsidP="00EB6E76">
      <w:pPr>
        <w:spacing w:before="240"/>
        <w:ind w:left="567" w:hanging="567"/>
        <w:jc w:val="both"/>
        <w:rPr>
          <w:rFonts w:ascii="Book Antiqua" w:hAnsi="Book Antiqua" w:cs="Arial"/>
        </w:rPr>
      </w:pPr>
      <w:r>
        <w:rPr>
          <w:rFonts w:ascii="Book Antiqua" w:hAnsi="Book Antiqua" w:cs="Arial"/>
        </w:rPr>
        <w:t>20</w:t>
      </w:r>
      <w:r w:rsidR="0082030F">
        <w:rPr>
          <w:rFonts w:ascii="Book Antiqua" w:hAnsi="Book Antiqua" w:cs="Arial"/>
        </w:rPr>
        <w:t>.</w:t>
      </w:r>
      <w:r w:rsidR="0082030F">
        <w:rPr>
          <w:rFonts w:ascii="Book Antiqua" w:hAnsi="Book Antiqua" w:cs="Arial"/>
        </w:rPr>
        <w:tab/>
      </w:r>
      <w:r w:rsidR="004F3BDF">
        <w:rPr>
          <w:rFonts w:ascii="Book Antiqua" w:hAnsi="Book Antiqua" w:cs="Arial"/>
        </w:rPr>
        <w:t>The Judge also fell into error in respec</w:t>
      </w:r>
      <w:r w:rsidR="0017209C">
        <w:rPr>
          <w:rFonts w:ascii="Book Antiqua" w:hAnsi="Book Antiqua" w:cs="Arial"/>
        </w:rPr>
        <w:t>t of the issue of suitability.</w:t>
      </w:r>
    </w:p>
    <w:p w14:paraId="57179888" w14:textId="77777777" w:rsidR="0017209C" w:rsidRDefault="0017209C" w:rsidP="00EB6E76">
      <w:pPr>
        <w:spacing w:before="240"/>
        <w:ind w:left="567" w:hanging="567"/>
        <w:jc w:val="both"/>
        <w:rPr>
          <w:rFonts w:ascii="Book Antiqua" w:hAnsi="Book Antiqua" w:cs="Arial"/>
        </w:rPr>
      </w:pPr>
      <w:r>
        <w:rPr>
          <w:rFonts w:ascii="Book Antiqua" w:hAnsi="Book Antiqua" w:cs="Arial"/>
        </w:rPr>
        <w:t>21.</w:t>
      </w:r>
      <w:r>
        <w:rPr>
          <w:rFonts w:ascii="Book Antiqua" w:hAnsi="Book Antiqua" w:cs="Arial"/>
        </w:rPr>
        <w:tab/>
      </w:r>
      <w:r w:rsidR="004F3BDF">
        <w:rPr>
          <w:rFonts w:ascii="Book Antiqua" w:hAnsi="Book Antiqua" w:cs="Arial"/>
        </w:rPr>
        <w:t xml:space="preserve">I have </w:t>
      </w:r>
      <w:r>
        <w:rPr>
          <w:rFonts w:ascii="Book Antiqua" w:hAnsi="Book Antiqua" w:cs="Arial"/>
        </w:rPr>
        <w:t>indicated</w:t>
      </w:r>
      <w:r w:rsidR="004F3BDF">
        <w:rPr>
          <w:rFonts w:ascii="Book Antiqua" w:hAnsi="Book Antiqua" w:cs="Arial"/>
        </w:rPr>
        <w:t xml:space="preserve"> above that the Respondent’s decision</w:t>
      </w:r>
      <w:r>
        <w:rPr>
          <w:rFonts w:ascii="Book Antiqua" w:hAnsi="Book Antiqua" w:cs="Arial"/>
        </w:rPr>
        <w:t>-</w:t>
      </w:r>
      <w:r w:rsidR="004F3BDF">
        <w:rPr>
          <w:rFonts w:ascii="Book Antiqua" w:hAnsi="Book Antiqua" w:cs="Arial"/>
        </w:rPr>
        <w:t>maker found that the requirements in respect of the Immigration Rules on suitability were met.  However, the Judge went behind this finding seemingly without raisin</w:t>
      </w:r>
      <w:r>
        <w:rPr>
          <w:rFonts w:ascii="Book Antiqua" w:hAnsi="Book Antiqua" w:cs="Arial"/>
        </w:rPr>
        <w:t>g the matter with the parties.</w:t>
      </w:r>
    </w:p>
    <w:p w14:paraId="071D43D2" w14:textId="1668D494" w:rsidR="004F3BDF" w:rsidRDefault="0017209C" w:rsidP="00EB6E76">
      <w:pPr>
        <w:spacing w:before="240"/>
        <w:ind w:left="567" w:hanging="567"/>
        <w:jc w:val="both"/>
        <w:rPr>
          <w:rFonts w:ascii="Book Antiqua" w:hAnsi="Book Antiqua" w:cs="Arial"/>
        </w:rPr>
      </w:pPr>
      <w:r>
        <w:rPr>
          <w:rFonts w:ascii="Book Antiqua" w:hAnsi="Book Antiqua" w:cs="Arial"/>
        </w:rPr>
        <w:t>22.</w:t>
      </w:r>
      <w:r>
        <w:rPr>
          <w:rFonts w:ascii="Book Antiqua" w:hAnsi="Book Antiqua" w:cs="Arial"/>
        </w:rPr>
        <w:tab/>
      </w:r>
      <w:r w:rsidR="004F3BDF">
        <w:rPr>
          <w:rFonts w:ascii="Book Antiqua" w:hAnsi="Book Antiqua" w:cs="Arial"/>
        </w:rPr>
        <w:t>At paragraphs 11</w:t>
      </w:r>
      <w:r>
        <w:rPr>
          <w:rFonts w:ascii="Book Antiqua" w:hAnsi="Book Antiqua" w:cs="Arial"/>
        </w:rPr>
        <w:t>-</w:t>
      </w:r>
      <w:r w:rsidR="004F3BDF">
        <w:rPr>
          <w:rFonts w:ascii="Book Antiqua" w:hAnsi="Book Antiqua" w:cs="Arial"/>
        </w:rPr>
        <w:t xml:space="preserve">13 the Judge considered the Appellant’s immigration history by reference to Appendix FM paragraphs S-LTR.1.2 to S-LTR.2.3 and S-LTR.3.1 </w:t>
      </w:r>
      <w:r>
        <w:rPr>
          <w:rFonts w:ascii="Book Antiqua" w:hAnsi="Book Antiqua" w:cs="Arial"/>
        </w:rPr>
        <w:t xml:space="preserve">- </w:t>
      </w:r>
      <w:r w:rsidR="004F3BDF">
        <w:rPr>
          <w:rFonts w:ascii="Book Antiqua" w:hAnsi="Book Antiqua" w:cs="Arial"/>
        </w:rPr>
        <w:t>bei</w:t>
      </w:r>
      <w:r>
        <w:rPr>
          <w:rFonts w:ascii="Book Antiqua" w:hAnsi="Book Antiqua" w:cs="Arial"/>
        </w:rPr>
        <w:t>ng the provisions referred to in</w:t>
      </w:r>
      <w:r w:rsidR="004F3BDF">
        <w:rPr>
          <w:rFonts w:ascii="Book Antiqua" w:hAnsi="Book Antiqua" w:cs="Arial"/>
        </w:rPr>
        <w:t xml:space="preserve"> paragraph 276ADE(1)</w:t>
      </w:r>
      <w:r>
        <w:rPr>
          <w:rFonts w:ascii="Book Antiqua" w:hAnsi="Book Antiqua" w:cs="Arial"/>
        </w:rPr>
        <w:t>(</w:t>
      </w:r>
      <w:proofErr w:type="spellStart"/>
      <w:r>
        <w:rPr>
          <w:rFonts w:ascii="Book Antiqua" w:hAnsi="Book Antiqua" w:cs="Arial"/>
        </w:rPr>
        <w:t>i</w:t>
      </w:r>
      <w:proofErr w:type="spellEnd"/>
      <w:r>
        <w:rPr>
          <w:rFonts w:ascii="Book Antiqua" w:hAnsi="Book Antiqua" w:cs="Arial"/>
        </w:rPr>
        <w:t>) -</w:t>
      </w:r>
      <w:r w:rsidR="004F3BDF">
        <w:rPr>
          <w:rFonts w:ascii="Book Antiqua" w:hAnsi="Book Antiqua" w:cs="Arial"/>
        </w:rPr>
        <w:t xml:space="preserve"> and reached a conclusion in these terms: </w:t>
      </w:r>
    </w:p>
    <w:p w14:paraId="3592902E" w14:textId="1BA0B396" w:rsidR="00BF23BB" w:rsidRPr="00EB6E76" w:rsidRDefault="004F3BDF" w:rsidP="00EB6E76">
      <w:pPr>
        <w:spacing w:before="120"/>
        <w:ind w:left="1134" w:right="567"/>
        <w:jc w:val="both"/>
        <w:rPr>
          <w:rFonts w:ascii="Book Antiqua" w:hAnsi="Book Antiqua" w:cs="Arial"/>
        </w:rPr>
      </w:pPr>
      <w:r w:rsidRPr="00EB6E76">
        <w:rPr>
          <w:rFonts w:ascii="Book Antiqua" w:hAnsi="Book Antiqua" w:cs="Arial"/>
          <w:i/>
        </w:rPr>
        <w:t>“There does seem some force in the ‘unsuitable’ classification of the appellant.  Here the frank admission by the appellant today that she worked illegally up until the date of decision, that she had always worked illegally and intended to carry on doing so until forced to stop indicates that the Rules cannot help the appellant.  This is because illegal working constitutes conduct and other reasons for being deemed unsuitable”</w:t>
      </w:r>
      <w:r w:rsidRPr="00EB6E76">
        <w:rPr>
          <w:rFonts w:ascii="Book Antiqua" w:hAnsi="Book Antiqua" w:cs="Arial"/>
        </w:rPr>
        <w:t xml:space="preserve">. </w:t>
      </w:r>
      <w:r w:rsidR="00B9458F" w:rsidRPr="00EB6E76">
        <w:rPr>
          <w:rFonts w:ascii="Book Antiqua" w:hAnsi="Book Antiqua" w:cs="Arial"/>
        </w:rPr>
        <w:t xml:space="preserve"> </w:t>
      </w:r>
    </w:p>
    <w:p w14:paraId="1067111E" w14:textId="29B5E857" w:rsidR="004F3BDF" w:rsidRDefault="0017209C" w:rsidP="00EB6E76">
      <w:pPr>
        <w:spacing w:before="240"/>
        <w:ind w:left="567" w:hanging="567"/>
        <w:jc w:val="both"/>
        <w:rPr>
          <w:rFonts w:ascii="Book Antiqua" w:hAnsi="Book Antiqua" w:cs="Arial"/>
        </w:rPr>
      </w:pPr>
      <w:r>
        <w:rPr>
          <w:rFonts w:ascii="Book Antiqua" w:hAnsi="Book Antiqua" w:cs="Arial"/>
        </w:rPr>
        <w:t>23.</w:t>
      </w:r>
      <w:r>
        <w:rPr>
          <w:rFonts w:ascii="Book Antiqua" w:hAnsi="Book Antiqua" w:cs="Arial"/>
        </w:rPr>
        <w:tab/>
      </w:r>
      <w:r w:rsidR="004F3BDF">
        <w:rPr>
          <w:rFonts w:ascii="Book Antiqua" w:hAnsi="Book Antiqua" w:cs="Arial"/>
        </w:rPr>
        <w:t xml:space="preserve">In my judgment it was procedurally unfair for the Judge to rely upon suitability without having raised it with the parties directly.  </w:t>
      </w:r>
      <w:r w:rsidR="004B460B">
        <w:rPr>
          <w:rFonts w:ascii="Book Antiqua" w:hAnsi="Book Antiqua" w:cs="Arial"/>
        </w:rPr>
        <w:t>Moreover</w:t>
      </w:r>
      <w:r w:rsidR="004F3BDF">
        <w:rPr>
          <w:rFonts w:ascii="Book Antiqua" w:hAnsi="Book Antiqua" w:cs="Arial"/>
        </w:rPr>
        <w:t>, it is not apparent that the Judge was cognisant of the fact that the Respondent had essentially conceded this point.</w:t>
      </w:r>
    </w:p>
    <w:p w14:paraId="1569FDF2" w14:textId="77777777" w:rsidR="00285559" w:rsidRDefault="0082030F" w:rsidP="00EB6E76">
      <w:pPr>
        <w:spacing w:before="240"/>
        <w:ind w:left="567" w:hanging="567"/>
        <w:jc w:val="both"/>
        <w:rPr>
          <w:rFonts w:ascii="Book Antiqua" w:hAnsi="Book Antiqua" w:cs="Arial"/>
        </w:rPr>
      </w:pPr>
      <w:r>
        <w:rPr>
          <w:rFonts w:ascii="Book Antiqua" w:hAnsi="Book Antiqua" w:cs="Arial"/>
        </w:rPr>
        <w:t>2</w:t>
      </w:r>
      <w:r w:rsidR="00285559">
        <w:rPr>
          <w:rFonts w:ascii="Book Antiqua" w:hAnsi="Book Antiqua" w:cs="Arial"/>
        </w:rPr>
        <w:t>4</w:t>
      </w:r>
      <w:r>
        <w:rPr>
          <w:rFonts w:ascii="Book Antiqua" w:hAnsi="Book Antiqua" w:cs="Arial"/>
        </w:rPr>
        <w:t>.</w:t>
      </w:r>
      <w:r>
        <w:rPr>
          <w:rFonts w:ascii="Book Antiqua" w:hAnsi="Book Antiqua" w:cs="Arial"/>
        </w:rPr>
        <w:tab/>
      </w:r>
      <w:r w:rsidR="004B460B">
        <w:rPr>
          <w:rFonts w:ascii="Book Antiqua" w:hAnsi="Book Antiqua" w:cs="Arial"/>
        </w:rPr>
        <w:t xml:space="preserve">I </w:t>
      </w:r>
      <w:r w:rsidR="00285559">
        <w:rPr>
          <w:rFonts w:ascii="Book Antiqua" w:hAnsi="Book Antiqua" w:cs="Arial"/>
        </w:rPr>
        <w:t>acknowledge</w:t>
      </w:r>
      <w:r w:rsidR="004B460B">
        <w:rPr>
          <w:rFonts w:ascii="Book Antiqua" w:hAnsi="Book Antiqua" w:cs="Arial"/>
        </w:rPr>
        <w:t xml:space="preserve"> that the Judge nonetheless sought to consider matters in the alternative</w:t>
      </w:r>
      <w:r w:rsidR="00285559">
        <w:rPr>
          <w:rFonts w:ascii="Book Antiqua" w:hAnsi="Book Antiqua" w:cs="Arial"/>
        </w:rPr>
        <w:t>:</w:t>
      </w:r>
      <w:r w:rsidR="004B460B">
        <w:rPr>
          <w:rFonts w:ascii="Book Antiqua" w:hAnsi="Book Antiqua" w:cs="Arial"/>
        </w:rPr>
        <w:t xml:space="preserve"> </w:t>
      </w:r>
      <w:r w:rsidR="004B460B" w:rsidRPr="0082030F">
        <w:rPr>
          <w:rFonts w:ascii="Book Antiqua" w:hAnsi="Book Antiqua" w:cs="Arial"/>
          <w:i/>
        </w:rPr>
        <w:t>“If wrong about that approach in law, then I go on to consider 276ADE(1)(vi)”</w:t>
      </w:r>
      <w:r w:rsidR="00285559">
        <w:rPr>
          <w:rFonts w:ascii="Book Antiqua" w:hAnsi="Book Antiqua" w:cs="Arial"/>
        </w:rPr>
        <w:t xml:space="preserve"> (paragraph 14)</w:t>
      </w:r>
      <w:r w:rsidR="004B460B">
        <w:rPr>
          <w:rFonts w:ascii="Book Antiqua" w:hAnsi="Book Antiqua" w:cs="Arial"/>
        </w:rPr>
        <w:t xml:space="preserve">.  </w:t>
      </w:r>
      <w:r w:rsidR="00285559">
        <w:rPr>
          <w:rFonts w:ascii="Book Antiqua" w:hAnsi="Book Antiqua" w:cs="Arial"/>
        </w:rPr>
        <w:t xml:space="preserve">Accordingly </w:t>
      </w:r>
      <w:r w:rsidR="004B460B">
        <w:rPr>
          <w:rFonts w:ascii="Book Antiqua" w:hAnsi="Book Antiqua" w:cs="Arial"/>
        </w:rPr>
        <w:t>I have consider</w:t>
      </w:r>
      <w:r w:rsidR="00285559">
        <w:rPr>
          <w:rFonts w:ascii="Book Antiqua" w:hAnsi="Book Antiqua" w:cs="Arial"/>
        </w:rPr>
        <w:t>ed</w:t>
      </w:r>
      <w:r w:rsidR="004B460B">
        <w:rPr>
          <w:rFonts w:ascii="Book Antiqua" w:hAnsi="Book Antiqua" w:cs="Arial"/>
        </w:rPr>
        <w:t xml:space="preserve"> whether the Judge’s alternative consideration of the Appellant’s case is such that the error </w:t>
      </w:r>
      <w:r w:rsidR="00285559">
        <w:rPr>
          <w:rFonts w:ascii="Book Antiqua" w:hAnsi="Book Antiqua" w:cs="Arial"/>
        </w:rPr>
        <w:t xml:space="preserve">in </w:t>
      </w:r>
      <w:r w:rsidR="004B460B">
        <w:rPr>
          <w:rFonts w:ascii="Book Antiqua" w:hAnsi="Book Antiqua" w:cs="Arial"/>
        </w:rPr>
        <w:t>ignoring</w:t>
      </w:r>
      <w:r w:rsidR="00285559">
        <w:rPr>
          <w:rFonts w:ascii="Book Antiqua" w:hAnsi="Book Antiqua" w:cs="Arial"/>
        </w:rPr>
        <w:t xml:space="preserve"> or overriding</w:t>
      </w:r>
      <w:r w:rsidR="004B460B">
        <w:rPr>
          <w:rFonts w:ascii="Book Antiqua" w:hAnsi="Book Antiqua" w:cs="Arial"/>
        </w:rPr>
        <w:t xml:space="preserve"> the concession on suitability can be said to be immaterial such that it would not warrant inte</w:t>
      </w:r>
      <w:r w:rsidR="00285559">
        <w:rPr>
          <w:rFonts w:ascii="Book Antiqua" w:hAnsi="Book Antiqua" w:cs="Arial"/>
        </w:rPr>
        <w:t>rference with the D</w:t>
      </w:r>
      <w:r w:rsidR="004B460B">
        <w:rPr>
          <w:rFonts w:ascii="Book Antiqua" w:hAnsi="Book Antiqua" w:cs="Arial"/>
        </w:rPr>
        <w:t>ecision</w:t>
      </w:r>
      <w:r w:rsidR="00285559">
        <w:rPr>
          <w:rFonts w:ascii="Book Antiqua" w:hAnsi="Book Antiqua" w:cs="Arial"/>
        </w:rPr>
        <w:t>.</w:t>
      </w:r>
    </w:p>
    <w:p w14:paraId="27873D4C" w14:textId="35D60B38" w:rsidR="004B460B" w:rsidRDefault="00285559" w:rsidP="00EB6E76">
      <w:pPr>
        <w:spacing w:before="240"/>
        <w:ind w:left="567" w:hanging="567"/>
        <w:jc w:val="both"/>
        <w:rPr>
          <w:rFonts w:ascii="Book Antiqua" w:hAnsi="Book Antiqua" w:cs="Arial"/>
        </w:rPr>
      </w:pPr>
      <w:r>
        <w:rPr>
          <w:rFonts w:ascii="Book Antiqua" w:hAnsi="Book Antiqua" w:cs="Arial"/>
        </w:rPr>
        <w:t>25.</w:t>
      </w:r>
      <w:r>
        <w:rPr>
          <w:rFonts w:ascii="Book Antiqua" w:hAnsi="Book Antiqua" w:cs="Arial"/>
        </w:rPr>
        <w:tab/>
      </w:r>
      <w:r w:rsidR="004B460B">
        <w:rPr>
          <w:rFonts w:ascii="Book Antiqua" w:hAnsi="Book Antiqua" w:cs="Arial"/>
        </w:rPr>
        <w:t>In this context</w:t>
      </w:r>
      <w:r>
        <w:rPr>
          <w:rFonts w:ascii="Book Antiqua" w:hAnsi="Book Antiqua" w:cs="Arial"/>
        </w:rPr>
        <w:t xml:space="preserve"> – and indeed generally –</w:t>
      </w:r>
      <w:r w:rsidR="004B460B">
        <w:rPr>
          <w:rFonts w:ascii="Book Antiqua" w:hAnsi="Book Antiqua" w:cs="Arial"/>
        </w:rPr>
        <w:t xml:space="preserve"> </w:t>
      </w:r>
      <w:r>
        <w:rPr>
          <w:rFonts w:ascii="Book Antiqua" w:hAnsi="Book Antiqua" w:cs="Arial"/>
        </w:rPr>
        <w:t>it is to be recalled</w:t>
      </w:r>
      <w:r w:rsidR="004B460B">
        <w:rPr>
          <w:rFonts w:ascii="Book Antiqua" w:hAnsi="Book Antiqua" w:cs="Arial"/>
        </w:rPr>
        <w:t xml:space="preserve"> that ultimately this was an appeal being determined on Article 8 grounds and not </w:t>
      </w:r>
      <w:r>
        <w:rPr>
          <w:rFonts w:ascii="Book Antiqua" w:hAnsi="Book Antiqua" w:cs="Arial"/>
        </w:rPr>
        <w:t>under</w:t>
      </w:r>
      <w:r w:rsidR="004B460B">
        <w:rPr>
          <w:rFonts w:ascii="Book Antiqua" w:hAnsi="Book Antiqua" w:cs="Arial"/>
        </w:rPr>
        <w:t xml:space="preserve"> the Immigration Rules.  When the Judge </w:t>
      </w:r>
      <w:r>
        <w:rPr>
          <w:rFonts w:ascii="Book Antiqua" w:hAnsi="Book Antiqua" w:cs="Arial"/>
        </w:rPr>
        <w:t>moves from a consideration of the Rules and expressly addresses</w:t>
      </w:r>
      <w:r w:rsidR="004B460B">
        <w:rPr>
          <w:rFonts w:ascii="Book Antiqua" w:hAnsi="Book Antiqua" w:cs="Arial"/>
        </w:rPr>
        <w:t xml:space="preserve"> Article 8 and proportionality, </w:t>
      </w:r>
      <w:r>
        <w:rPr>
          <w:rFonts w:ascii="Book Antiqua" w:hAnsi="Book Antiqua" w:cs="Arial"/>
        </w:rPr>
        <w:t xml:space="preserve">amongst other things the </w:t>
      </w:r>
      <w:r w:rsidR="004B460B">
        <w:rPr>
          <w:rFonts w:ascii="Book Antiqua" w:hAnsi="Book Antiqua" w:cs="Arial"/>
        </w:rPr>
        <w:t xml:space="preserve">following </w:t>
      </w:r>
      <w:r w:rsidR="004D5E3A">
        <w:rPr>
          <w:rFonts w:ascii="Book Antiqua" w:hAnsi="Book Antiqua" w:cs="Arial"/>
        </w:rPr>
        <w:t>is stated</w:t>
      </w:r>
      <w:r w:rsidR="004B460B">
        <w:rPr>
          <w:rFonts w:ascii="Book Antiqua" w:hAnsi="Book Antiqua" w:cs="Arial"/>
        </w:rPr>
        <w:t>:</w:t>
      </w:r>
    </w:p>
    <w:p w14:paraId="6B7DB1A2" w14:textId="71614FC2" w:rsidR="007C175B" w:rsidRPr="00EB6E76" w:rsidRDefault="004B460B" w:rsidP="00EB6E76">
      <w:pPr>
        <w:spacing w:before="120"/>
        <w:ind w:left="1134" w:right="567"/>
        <w:jc w:val="both"/>
        <w:rPr>
          <w:rFonts w:ascii="Book Antiqua" w:hAnsi="Book Antiqua" w:cs="Arial"/>
        </w:rPr>
      </w:pPr>
      <w:r w:rsidRPr="00EB6E76">
        <w:rPr>
          <w:rFonts w:ascii="Book Antiqua" w:hAnsi="Book Antiqua" w:cs="Arial"/>
          <w:i/>
        </w:rPr>
        <w:lastRenderedPageBreak/>
        <w:t xml:space="preserve">“It is never an easy thing to decide </w:t>
      </w:r>
      <w:proofErr w:type="gramStart"/>
      <w:r w:rsidRPr="00EB6E76">
        <w:rPr>
          <w:rFonts w:ascii="Book Antiqua" w:hAnsi="Book Antiqua" w:cs="Arial"/>
          <w:i/>
        </w:rPr>
        <w:t>these kind of cases</w:t>
      </w:r>
      <w:proofErr w:type="gramEnd"/>
      <w:r w:rsidRPr="00EB6E76">
        <w:rPr>
          <w:rFonts w:ascii="Book Antiqua" w:hAnsi="Book Antiqua" w:cs="Arial"/>
          <w:i/>
        </w:rPr>
        <w:t>.  I do not decide this lightly.  I do not decide it on the basis solely of the illegal actions of the appellant although the evidence on that cannot simply be put to one side due to other positive factors in her favour as was submitted.  On the basis of the whole evidence and on balance I find the respondent’s decisions and actions lawful and the appeal fails”</w:t>
      </w:r>
      <w:r w:rsidRPr="00EB6E76">
        <w:rPr>
          <w:rFonts w:ascii="Book Antiqua" w:hAnsi="Book Antiqua" w:cs="Arial"/>
        </w:rPr>
        <w:t>.</w:t>
      </w:r>
      <w:r w:rsidR="004D5E3A" w:rsidRPr="00EB6E76">
        <w:rPr>
          <w:rFonts w:ascii="Book Antiqua" w:hAnsi="Book Antiqua" w:cs="Arial"/>
        </w:rPr>
        <w:t xml:space="preserve"> (paragraph 27)</w:t>
      </w:r>
    </w:p>
    <w:p w14:paraId="684073F3" w14:textId="77777777" w:rsidR="00135CB2" w:rsidRDefault="004D5E3A" w:rsidP="00EB6E76">
      <w:pPr>
        <w:spacing w:before="240"/>
        <w:ind w:left="567" w:hanging="567"/>
        <w:jc w:val="both"/>
        <w:rPr>
          <w:rFonts w:ascii="Book Antiqua" w:hAnsi="Book Antiqua" w:cs="Arial"/>
        </w:rPr>
      </w:pPr>
      <w:r>
        <w:rPr>
          <w:rFonts w:ascii="Book Antiqua" w:hAnsi="Book Antiqua" w:cs="Arial"/>
        </w:rPr>
        <w:t>26.</w:t>
      </w:r>
      <w:r>
        <w:rPr>
          <w:rFonts w:ascii="Book Antiqua" w:hAnsi="Book Antiqua" w:cs="Arial"/>
        </w:rPr>
        <w:tab/>
      </w:r>
      <w:r w:rsidR="007C175B">
        <w:rPr>
          <w:rFonts w:ascii="Book Antiqua" w:hAnsi="Book Antiqua" w:cs="Arial"/>
        </w:rPr>
        <w:t>It seems clear enough from th</w:t>
      </w:r>
      <w:r>
        <w:rPr>
          <w:rFonts w:ascii="Book Antiqua" w:hAnsi="Book Antiqua" w:cs="Arial"/>
        </w:rPr>
        <w:t>is</w:t>
      </w:r>
      <w:r w:rsidR="007C175B">
        <w:rPr>
          <w:rFonts w:ascii="Book Antiqua" w:hAnsi="Book Antiqua" w:cs="Arial"/>
        </w:rPr>
        <w:t xml:space="preserve"> passage that the Judge did factor into the overall consideration of proportionality the Appellant’s poor immigration history not only in the context of having been an overstayer and perhaps having also remained in defiance of the decision in October 2013, but also her conduct as </w:t>
      </w:r>
      <w:r w:rsidR="0082030F">
        <w:rPr>
          <w:rFonts w:ascii="Book Antiqua" w:hAnsi="Book Antiqua" w:cs="Arial"/>
        </w:rPr>
        <w:t xml:space="preserve">a </w:t>
      </w:r>
      <w:r w:rsidR="007C175B">
        <w:rPr>
          <w:rFonts w:ascii="Book Antiqua" w:hAnsi="Book Antiqua" w:cs="Arial"/>
        </w:rPr>
        <w:t>person who worked in the UK without permission</w:t>
      </w:r>
      <w:r>
        <w:rPr>
          <w:rFonts w:ascii="Book Antiqua" w:hAnsi="Book Antiqua" w:cs="Arial"/>
        </w:rPr>
        <w:t xml:space="preserve"> – “</w:t>
      </w:r>
      <w:r w:rsidRPr="004D5E3A">
        <w:rPr>
          <w:rFonts w:ascii="Book Antiqua" w:hAnsi="Book Antiqua" w:cs="Arial"/>
          <w:i/>
        </w:rPr>
        <w:t>the illegal actions</w:t>
      </w:r>
      <w:r>
        <w:rPr>
          <w:rFonts w:ascii="Book Antiqua" w:hAnsi="Book Antiqua" w:cs="Arial"/>
        </w:rPr>
        <w:t>”</w:t>
      </w:r>
      <w:r w:rsidR="007C175B">
        <w:rPr>
          <w:rFonts w:ascii="Book Antiqua" w:hAnsi="Book Antiqua" w:cs="Arial"/>
        </w:rPr>
        <w:t xml:space="preserve">.  </w:t>
      </w:r>
      <w:r w:rsidR="00135CB2">
        <w:rPr>
          <w:rFonts w:ascii="Book Antiqua" w:hAnsi="Book Antiqua" w:cs="Arial"/>
        </w:rPr>
        <w:t xml:space="preserve">I do not suggest that such matters are to be disregarded; indeed they are very relevant to the issue of proportionality. </w:t>
      </w:r>
      <w:r>
        <w:rPr>
          <w:rFonts w:ascii="Book Antiqua" w:hAnsi="Book Antiqua" w:cs="Arial"/>
        </w:rPr>
        <w:t>However, in the particular context of this Decision it is apparent that the</w:t>
      </w:r>
      <w:r w:rsidR="007C175B">
        <w:rPr>
          <w:rFonts w:ascii="Book Antiqua" w:hAnsi="Book Antiqua" w:cs="Arial"/>
        </w:rPr>
        <w:t xml:space="preserve"> Judge saw the</w:t>
      </w:r>
      <w:r>
        <w:rPr>
          <w:rFonts w:ascii="Book Antiqua" w:hAnsi="Book Antiqua" w:cs="Arial"/>
        </w:rPr>
        <w:t xml:space="preserve"> Appellant’s conduct</w:t>
      </w:r>
      <w:r w:rsidR="007C175B">
        <w:rPr>
          <w:rFonts w:ascii="Book Antiqua" w:hAnsi="Book Antiqua" w:cs="Arial"/>
        </w:rPr>
        <w:t xml:space="preserve"> as b</w:t>
      </w:r>
      <w:r>
        <w:rPr>
          <w:rFonts w:ascii="Book Antiqua" w:hAnsi="Book Antiqua" w:cs="Arial"/>
        </w:rPr>
        <w:t>reaching</w:t>
      </w:r>
      <w:r w:rsidR="007C175B">
        <w:rPr>
          <w:rFonts w:ascii="Book Antiqua" w:hAnsi="Book Antiqua" w:cs="Arial"/>
        </w:rPr>
        <w:t xml:space="preserve"> the </w:t>
      </w:r>
      <w:r>
        <w:rPr>
          <w:rFonts w:ascii="Book Antiqua" w:hAnsi="Book Antiqua" w:cs="Arial"/>
        </w:rPr>
        <w:t xml:space="preserve">threshold of the ‘suitability’ </w:t>
      </w:r>
      <w:r w:rsidR="007C175B">
        <w:rPr>
          <w:rFonts w:ascii="Book Antiqua" w:hAnsi="Book Antiqua" w:cs="Arial"/>
        </w:rPr>
        <w:t xml:space="preserve">standard set </w:t>
      </w:r>
      <w:r>
        <w:rPr>
          <w:rFonts w:ascii="Book Antiqua" w:hAnsi="Book Antiqua" w:cs="Arial"/>
        </w:rPr>
        <w:t>under</w:t>
      </w:r>
      <w:r w:rsidR="007C175B">
        <w:rPr>
          <w:rFonts w:ascii="Book Antiqua" w:hAnsi="Book Antiqua" w:cs="Arial"/>
        </w:rPr>
        <w:t xml:space="preserve"> the Immigration Rules</w:t>
      </w:r>
      <w:r>
        <w:rPr>
          <w:rFonts w:ascii="Book Antiqua" w:hAnsi="Book Antiqua" w:cs="Arial"/>
        </w:rPr>
        <w:t xml:space="preserve">: that is his finding at paragraph 13, a paragraph which emphasise the </w:t>
      </w:r>
      <w:r w:rsidR="00364180">
        <w:rPr>
          <w:rFonts w:ascii="Book Antiqua" w:hAnsi="Book Antiqua" w:cs="Arial"/>
        </w:rPr>
        <w:t>illegality of the Appellant’s actions and conduct</w:t>
      </w:r>
      <w:r w:rsidR="007C175B">
        <w:rPr>
          <w:rFonts w:ascii="Book Antiqua" w:hAnsi="Book Antiqua" w:cs="Arial"/>
        </w:rPr>
        <w:t xml:space="preserve">.  I do not consider it </w:t>
      </w:r>
      <w:r>
        <w:rPr>
          <w:rFonts w:ascii="Book Antiqua" w:hAnsi="Book Antiqua" w:cs="Arial"/>
        </w:rPr>
        <w:t>may safely be</w:t>
      </w:r>
      <w:r w:rsidR="007C175B">
        <w:rPr>
          <w:rFonts w:ascii="Book Antiqua" w:hAnsi="Book Antiqua" w:cs="Arial"/>
        </w:rPr>
        <w:t xml:space="preserve"> conclude</w:t>
      </w:r>
      <w:r>
        <w:rPr>
          <w:rFonts w:ascii="Book Antiqua" w:hAnsi="Book Antiqua" w:cs="Arial"/>
        </w:rPr>
        <w:t>d</w:t>
      </w:r>
      <w:r w:rsidR="007C175B">
        <w:rPr>
          <w:rFonts w:ascii="Book Antiqua" w:hAnsi="Book Antiqua" w:cs="Arial"/>
        </w:rPr>
        <w:t xml:space="preserve"> that</w:t>
      </w:r>
      <w:r>
        <w:rPr>
          <w:rFonts w:ascii="Book Antiqua" w:hAnsi="Book Antiqua" w:cs="Arial"/>
        </w:rPr>
        <w:t xml:space="preserve"> when</w:t>
      </w:r>
      <w:r w:rsidR="007C175B">
        <w:rPr>
          <w:rFonts w:ascii="Book Antiqua" w:hAnsi="Book Antiqua" w:cs="Arial"/>
        </w:rPr>
        <w:t xml:space="preserve"> the Judge</w:t>
      </w:r>
      <w:r>
        <w:rPr>
          <w:rFonts w:ascii="Book Antiqua" w:hAnsi="Book Antiqua" w:cs="Arial"/>
        </w:rPr>
        <w:t xml:space="preserve"> again referred to </w:t>
      </w:r>
      <w:r w:rsidR="00364180">
        <w:rPr>
          <w:rFonts w:ascii="Book Antiqua" w:hAnsi="Book Antiqua" w:cs="Arial"/>
        </w:rPr>
        <w:t>“</w:t>
      </w:r>
      <w:r w:rsidR="00364180" w:rsidRPr="00364180">
        <w:rPr>
          <w:rFonts w:ascii="Book Antiqua" w:hAnsi="Book Antiqua" w:cs="Arial"/>
          <w:i/>
        </w:rPr>
        <w:t>illegal actions</w:t>
      </w:r>
      <w:r w:rsidR="00364180">
        <w:rPr>
          <w:rFonts w:ascii="Book Antiqua" w:hAnsi="Book Antiqua" w:cs="Arial"/>
        </w:rPr>
        <w:t>”</w:t>
      </w:r>
      <w:r w:rsidR="007C175B">
        <w:rPr>
          <w:rFonts w:ascii="Book Antiqua" w:hAnsi="Book Antiqua" w:cs="Arial"/>
        </w:rPr>
        <w:t xml:space="preserve"> </w:t>
      </w:r>
      <w:r w:rsidR="00364180">
        <w:rPr>
          <w:rFonts w:ascii="Book Antiqua" w:hAnsi="Book Antiqua" w:cs="Arial"/>
        </w:rPr>
        <w:t>at paragraph 27 he was disregarding</w:t>
      </w:r>
      <w:r w:rsidR="007C175B">
        <w:rPr>
          <w:rFonts w:ascii="Book Antiqua" w:hAnsi="Book Antiqua" w:cs="Arial"/>
        </w:rPr>
        <w:t xml:space="preserve"> </w:t>
      </w:r>
      <w:r w:rsidR="00364180">
        <w:rPr>
          <w:rFonts w:ascii="Book Antiqua" w:hAnsi="Book Antiqua" w:cs="Arial"/>
        </w:rPr>
        <w:t>his</w:t>
      </w:r>
      <w:r w:rsidR="007C175B">
        <w:rPr>
          <w:rFonts w:ascii="Book Antiqua" w:hAnsi="Book Antiqua" w:cs="Arial"/>
        </w:rPr>
        <w:t xml:space="preserve"> conclusion </w:t>
      </w:r>
      <w:r w:rsidR="00364180">
        <w:rPr>
          <w:rFonts w:ascii="Book Antiqua" w:hAnsi="Book Antiqua" w:cs="Arial"/>
        </w:rPr>
        <w:t>on</w:t>
      </w:r>
      <w:r w:rsidR="007C175B">
        <w:rPr>
          <w:rFonts w:ascii="Book Antiqua" w:hAnsi="Book Antiqua" w:cs="Arial"/>
        </w:rPr>
        <w:t xml:space="preserve"> </w:t>
      </w:r>
      <w:r w:rsidR="00364180">
        <w:rPr>
          <w:rFonts w:ascii="Book Antiqua" w:hAnsi="Book Antiqua" w:cs="Arial"/>
        </w:rPr>
        <w:t>‘</w:t>
      </w:r>
      <w:r w:rsidR="007C175B">
        <w:rPr>
          <w:rFonts w:ascii="Book Antiqua" w:hAnsi="Book Antiqua" w:cs="Arial"/>
        </w:rPr>
        <w:t>suitability</w:t>
      </w:r>
      <w:r w:rsidR="00364180">
        <w:rPr>
          <w:rFonts w:ascii="Book Antiqua" w:hAnsi="Book Antiqua" w:cs="Arial"/>
        </w:rPr>
        <w:t>’</w:t>
      </w:r>
      <w:r w:rsidR="007C175B">
        <w:rPr>
          <w:rFonts w:ascii="Book Antiqua" w:hAnsi="Book Antiqua" w:cs="Arial"/>
        </w:rPr>
        <w:t xml:space="preserve"> under the Rules</w:t>
      </w:r>
      <w:r w:rsidR="00364180">
        <w:rPr>
          <w:rFonts w:ascii="Book Antiqua" w:hAnsi="Book Antiqua" w:cs="Arial"/>
        </w:rPr>
        <w:t>. In my judgement it is very likely that the Judge’s views on suitability –</w:t>
      </w:r>
      <w:r w:rsidR="00135CB2">
        <w:rPr>
          <w:rFonts w:ascii="Book Antiqua" w:hAnsi="Book Antiqua" w:cs="Arial"/>
        </w:rPr>
        <w:t xml:space="preserve"> arriv</w:t>
      </w:r>
      <w:r w:rsidR="00364180">
        <w:rPr>
          <w:rFonts w:ascii="Book Antiqua" w:hAnsi="Book Antiqua" w:cs="Arial"/>
        </w:rPr>
        <w:t xml:space="preserve">ed at in error of law – impacted upon </w:t>
      </w:r>
      <w:r w:rsidR="00135CB2">
        <w:rPr>
          <w:rFonts w:ascii="Book Antiqua" w:hAnsi="Book Antiqua" w:cs="Arial"/>
        </w:rPr>
        <w:t>the proportionality assessment.</w:t>
      </w:r>
    </w:p>
    <w:p w14:paraId="35361EEA" w14:textId="77777777" w:rsidR="00135CB2" w:rsidRDefault="00135CB2" w:rsidP="00EB6E76">
      <w:pPr>
        <w:spacing w:before="240"/>
        <w:ind w:left="567" w:hanging="567"/>
        <w:jc w:val="both"/>
        <w:rPr>
          <w:rFonts w:ascii="Book Antiqua" w:hAnsi="Book Antiqua" w:cs="Arial"/>
        </w:rPr>
      </w:pPr>
      <w:r>
        <w:rPr>
          <w:rFonts w:ascii="Book Antiqua" w:hAnsi="Book Antiqua" w:cs="Arial"/>
        </w:rPr>
        <w:t>27.</w:t>
      </w:r>
      <w:r>
        <w:rPr>
          <w:rFonts w:ascii="Book Antiqua" w:hAnsi="Book Antiqua" w:cs="Arial"/>
        </w:rPr>
        <w:tab/>
        <w:t>Moreover, it is to be noted that</w:t>
      </w:r>
      <w:r w:rsidR="00364180">
        <w:rPr>
          <w:rFonts w:ascii="Book Antiqua" w:hAnsi="Book Antiqua" w:cs="Arial"/>
        </w:rPr>
        <w:t xml:space="preserve"> insofar as the Judge sought to </w:t>
      </w:r>
      <w:r>
        <w:rPr>
          <w:rFonts w:ascii="Book Antiqua" w:hAnsi="Book Antiqua" w:cs="Arial"/>
        </w:rPr>
        <w:t>give an alternative</w:t>
      </w:r>
      <w:r w:rsidR="00364180">
        <w:rPr>
          <w:rFonts w:ascii="Book Antiqua" w:hAnsi="Book Antiqua" w:cs="Arial"/>
        </w:rPr>
        <w:t xml:space="preserve"> </w:t>
      </w:r>
      <w:r>
        <w:rPr>
          <w:rFonts w:ascii="Book Antiqua" w:hAnsi="Book Antiqua" w:cs="Arial"/>
        </w:rPr>
        <w:t>consideration to the case lest he be wrong on</w:t>
      </w:r>
      <w:r w:rsidR="00364180">
        <w:rPr>
          <w:rFonts w:ascii="Book Antiqua" w:hAnsi="Book Antiqua" w:cs="Arial"/>
        </w:rPr>
        <w:t xml:space="preserve"> </w:t>
      </w:r>
      <w:r>
        <w:rPr>
          <w:rFonts w:ascii="Book Antiqua" w:hAnsi="Book Antiqua" w:cs="Arial"/>
        </w:rPr>
        <w:t>‘</w:t>
      </w:r>
      <w:r w:rsidR="00364180">
        <w:rPr>
          <w:rFonts w:ascii="Book Antiqua" w:hAnsi="Book Antiqua" w:cs="Arial"/>
        </w:rPr>
        <w:t>sui</w:t>
      </w:r>
      <w:r>
        <w:rPr>
          <w:rFonts w:ascii="Book Antiqua" w:hAnsi="Book Antiqua" w:cs="Arial"/>
        </w:rPr>
        <w:t>t</w:t>
      </w:r>
      <w:r w:rsidR="00364180">
        <w:rPr>
          <w:rFonts w:ascii="Book Antiqua" w:hAnsi="Book Antiqua" w:cs="Arial"/>
        </w:rPr>
        <w:t>ability</w:t>
      </w:r>
      <w:r>
        <w:rPr>
          <w:rFonts w:ascii="Book Antiqua" w:hAnsi="Book Antiqua" w:cs="Arial"/>
        </w:rPr>
        <w:t>’,</w:t>
      </w:r>
      <w:r w:rsidR="00364180">
        <w:rPr>
          <w:rFonts w:ascii="Book Antiqua" w:hAnsi="Book Antiqua" w:cs="Arial"/>
        </w:rPr>
        <w:t xml:space="preserve"> such alternative consideration was expressed to be by reference to paragraph 276ADE(1)(v</w:t>
      </w:r>
      <w:r>
        <w:rPr>
          <w:rFonts w:ascii="Book Antiqua" w:hAnsi="Book Antiqua" w:cs="Arial"/>
        </w:rPr>
        <w:t>i</w:t>
      </w:r>
      <w:r w:rsidR="00364180">
        <w:rPr>
          <w:rFonts w:ascii="Book Antiqua" w:hAnsi="Book Antiqua" w:cs="Arial"/>
        </w:rPr>
        <w:t>)</w:t>
      </w:r>
      <w:r>
        <w:rPr>
          <w:rFonts w:ascii="Book Antiqua" w:hAnsi="Book Antiqua" w:cs="Arial"/>
        </w:rPr>
        <w:t xml:space="preserve"> (paragraph 14). It is not overt that this ‘alternative approach’ was taken in to the</w:t>
      </w:r>
      <w:r w:rsidR="007C175B">
        <w:rPr>
          <w:rFonts w:ascii="Book Antiqua" w:hAnsi="Book Antiqua" w:cs="Arial"/>
        </w:rPr>
        <w:t xml:space="preserve"> evaluation of proportionality on a freesta</w:t>
      </w:r>
      <w:r>
        <w:rPr>
          <w:rFonts w:ascii="Book Antiqua" w:hAnsi="Book Antiqua" w:cs="Arial"/>
        </w:rPr>
        <w:t>nding assessment of Article 8.</w:t>
      </w:r>
    </w:p>
    <w:p w14:paraId="03099375" w14:textId="0BA23230" w:rsidR="007C175B" w:rsidRDefault="00135CB2" w:rsidP="00EB6E76">
      <w:pPr>
        <w:spacing w:before="240"/>
        <w:ind w:left="567" w:hanging="567"/>
        <w:jc w:val="both"/>
        <w:rPr>
          <w:rFonts w:ascii="Book Antiqua" w:hAnsi="Book Antiqua" w:cs="Arial"/>
        </w:rPr>
      </w:pPr>
      <w:r>
        <w:rPr>
          <w:rFonts w:ascii="Book Antiqua" w:hAnsi="Book Antiqua" w:cs="Arial"/>
        </w:rPr>
        <w:t>28.</w:t>
      </w:r>
      <w:r>
        <w:rPr>
          <w:rFonts w:ascii="Book Antiqua" w:hAnsi="Book Antiqua" w:cs="Arial"/>
        </w:rPr>
        <w:tab/>
      </w:r>
      <w:r w:rsidR="007C175B">
        <w:rPr>
          <w:rFonts w:ascii="Book Antiqua" w:hAnsi="Book Antiqua" w:cs="Arial"/>
        </w:rPr>
        <w:t xml:space="preserve">In </w:t>
      </w:r>
      <w:r>
        <w:rPr>
          <w:rFonts w:ascii="Book Antiqua" w:hAnsi="Book Antiqua" w:cs="Arial"/>
        </w:rPr>
        <w:t>all such circumstances I am not prepared to disregard the Judge’s error on suitability as being immaterial</w:t>
      </w:r>
      <w:r w:rsidR="007C175B">
        <w:rPr>
          <w:rFonts w:ascii="Book Antiqua" w:hAnsi="Book Antiqua" w:cs="Arial"/>
        </w:rPr>
        <w:t xml:space="preserve">.  </w:t>
      </w:r>
    </w:p>
    <w:p w14:paraId="4D512410" w14:textId="77777777" w:rsidR="003368E6" w:rsidRDefault="00135CB2" w:rsidP="00EB6E76">
      <w:pPr>
        <w:spacing w:before="240"/>
        <w:ind w:left="567" w:hanging="567"/>
        <w:jc w:val="both"/>
        <w:rPr>
          <w:rFonts w:ascii="Book Antiqua" w:hAnsi="Book Antiqua" w:cs="Arial"/>
        </w:rPr>
      </w:pPr>
      <w:r>
        <w:rPr>
          <w:rFonts w:ascii="Book Antiqua" w:hAnsi="Book Antiqua" w:cs="Arial"/>
        </w:rPr>
        <w:t>29</w:t>
      </w:r>
      <w:r w:rsidR="0082030F">
        <w:rPr>
          <w:rFonts w:ascii="Book Antiqua" w:hAnsi="Book Antiqua" w:cs="Arial"/>
        </w:rPr>
        <w:t>.</w:t>
      </w:r>
      <w:r w:rsidR="0082030F">
        <w:rPr>
          <w:rFonts w:ascii="Book Antiqua" w:hAnsi="Book Antiqua" w:cs="Arial"/>
        </w:rPr>
        <w:tab/>
      </w:r>
      <w:r w:rsidR="007C175B">
        <w:rPr>
          <w:rFonts w:ascii="Book Antiqua" w:hAnsi="Book Antiqua" w:cs="Arial"/>
        </w:rPr>
        <w:t>I am also concerned about one further a</w:t>
      </w:r>
      <w:r w:rsidR="003368E6">
        <w:rPr>
          <w:rFonts w:ascii="Book Antiqua" w:hAnsi="Book Antiqua" w:cs="Arial"/>
        </w:rPr>
        <w:t>spect of the Judge’s decision.</w:t>
      </w:r>
    </w:p>
    <w:p w14:paraId="25EC965B" w14:textId="77777777" w:rsidR="003368E6" w:rsidRDefault="003368E6" w:rsidP="00EB6E76">
      <w:pPr>
        <w:spacing w:before="240"/>
        <w:ind w:left="567" w:hanging="567"/>
        <w:jc w:val="both"/>
        <w:rPr>
          <w:rFonts w:ascii="Book Antiqua" w:hAnsi="Book Antiqua" w:cs="Arial"/>
        </w:rPr>
      </w:pPr>
      <w:r>
        <w:rPr>
          <w:rFonts w:ascii="Book Antiqua" w:hAnsi="Book Antiqua" w:cs="Arial"/>
        </w:rPr>
        <w:t>30.</w:t>
      </w:r>
      <w:r>
        <w:rPr>
          <w:rFonts w:ascii="Book Antiqua" w:hAnsi="Book Antiqua" w:cs="Arial"/>
        </w:rPr>
        <w:tab/>
      </w:r>
      <w:r w:rsidR="007C175B">
        <w:rPr>
          <w:rFonts w:ascii="Book Antiqua" w:hAnsi="Book Antiqua" w:cs="Arial"/>
        </w:rPr>
        <w:t>At paragraph 24 the Judge s</w:t>
      </w:r>
      <w:r>
        <w:rPr>
          <w:rFonts w:ascii="Book Antiqua" w:hAnsi="Book Antiqua" w:cs="Arial"/>
        </w:rPr>
        <w:t>tate</w:t>
      </w:r>
      <w:r w:rsidR="007C175B">
        <w:rPr>
          <w:rFonts w:ascii="Book Antiqua" w:hAnsi="Book Antiqua" w:cs="Arial"/>
        </w:rPr>
        <w:t>s</w:t>
      </w:r>
      <w:r>
        <w:rPr>
          <w:rFonts w:ascii="Book Antiqua" w:hAnsi="Book Antiqua" w:cs="Arial"/>
        </w:rPr>
        <w:t>:</w:t>
      </w:r>
    </w:p>
    <w:p w14:paraId="1BE47097" w14:textId="46A1389D" w:rsidR="003368E6" w:rsidRPr="00EB6E76" w:rsidRDefault="007C175B" w:rsidP="00EB6E76">
      <w:pPr>
        <w:spacing w:before="120"/>
        <w:ind w:left="1134" w:right="567"/>
        <w:jc w:val="both"/>
        <w:rPr>
          <w:rFonts w:ascii="Book Antiqua" w:hAnsi="Book Antiqua" w:cs="Arial"/>
        </w:rPr>
      </w:pPr>
      <w:r w:rsidRPr="00EB6E76">
        <w:rPr>
          <w:rFonts w:ascii="Book Antiqua" w:hAnsi="Book Antiqua" w:cs="Arial"/>
          <w:i/>
        </w:rPr>
        <w:t>“There is no duty on the state and the taxpayers of the UK to fund a lifestyle choice by the appellant”</w:t>
      </w:r>
      <w:r w:rsidR="003368E6" w:rsidRPr="00EB6E76">
        <w:rPr>
          <w:rFonts w:ascii="Book Antiqua" w:hAnsi="Book Antiqua" w:cs="Arial"/>
        </w:rPr>
        <w:t>.</w:t>
      </w:r>
    </w:p>
    <w:p w14:paraId="1182B9CD" w14:textId="6BEDBFD0" w:rsidR="004F417D" w:rsidRDefault="003368E6" w:rsidP="00EB6E76">
      <w:pPr>
        <w:spacing w:before="240"/>
        <w:ind w:left="567" w:hanging="567"/>
        <w:jc w:val="both"/>
        <w:rPr>
          <w:rFonts w:ascii="Book Antiqua" w:hAnsi="Book Antiqua" w:cs="Arial"/>
        </w:rPr>
      </w:pPr>
      <w:r>
        <w:rPr>
          <w:rFonts w:ascii="Book Antiqua" w:hAnsi="Book Antiqua" w:cs="Arial"/>
        </w:rPr>
        <w:t>31.</w:t>
      </w:r>
      <w:r>
        <w:rPr>
          <w:rFonts w:ascii="Book Antiqua" w:hAnsi="Book Antiqua" w:cs="Arial"/>
        </w:rPr>
        <w:tab/>
        <w:t>I</w:t>
      </w:r>
      <w:r w:rsidR="007C175B">
        <w:rPr>
          <w:rFonts w:ascii="Book Antiqua" w:hAnsi="Book Antiqua" w:cs="Arial"/>
        </w:rPr>
        <w:t>n the abstract th</w:t>
      </w:r>
      <w:r>
        <w:rPr>
          <w:rFonts w:ascii="Book Antiqua" w:hAnsi="Book Antiqua" w:cs="Arial"/>
        </w:rPr>
        <w:t>is</w:t>
      </w:r>
      <w:r w:rsidR="007C175B">
        <w:rPr>
          <w:rFonts w:ascii="Book Antiqua" w:hAnsi="Book Antiqua" w:cs="Arial"/>
        </w:rPr>
        <w:t xml:space="preserve"> is</w:t>
      </w:r>
      <w:r>
        <w:rPr>
          <w:rFonts w:ascii="Book Antiqua" w:hAnsi="Book Antiqua" w:cs="Arial"/>
        </w:rPr>
        <w:t xml:space="preserve"> a</w:t>
      </w:r>
      <w:r w:rsidR="007C175B">
        <w:rPr>
          <w:rFonts w:ascii="Book Antiqua" w:hAnsi="Book Antiqua" w:cs="Arial"/>
        </w:rPr>
        <w:t xml:space="preserve"> </w:t>
      </w:r>
      <w:r w:rsidR="0082030F">
        <w:rPr>
          <w:rFonts w:ascii="Book Antiqua" w:hAnsi="Book Antiqua" w:cs="Arial"/>
        </w:rPr>
        <w:t>correct</w:t>
      </w:r>
      <w:r>
        <w:rPr>
          <w:rFonts w:ascii="Book Antiqua" w:hAnsi="Book Antiqua" w:cs="Arial"/>
        </w:rPr>
        <w:t xml:space="preserve"> and unobjectionable statement. However,</w:t>
      </w:r>
      <w:r w:rsidR="007C175B">
        <w:rPr>
          <w:rFonts w:ascii="Book Antiqua" w:hAnsi="Book Antiqua" w:cs="Arial"/>
        </w:rPr>
        <w:t xml:space="preserve"> </w:t>
      </w:r>
      <w:r>
        <w:rPr>
          <w:rFonts w:ascii="Book Antiqua" w:hAnsi="Book Antiqua" w:cs="Arial"/>
        </w:rPr>
        <w:t>in the context of the instant case it</w:t>
      </w:r>
      <w:r w:rsidR="007C175B">
        <w:rPr>
          <w:rFonts w:ascii="Book Antiqua" w:hAnsi="Book Antiqua" w:cs="Arial"/>
        </w:rPr>
        <w:t>s</w:t>
      </w:r>
      <w:r>
        <w:rPr>
          <w:rFonts w:ascii="Book Antiqua" w:hAnsi="Book Antiqua" w:cs="Arial"/>
        </w:rPr>
        <w:t xml:space="preserve"> presence is unclear and unexplained</w:t>
      </w:r>
      <w:r w:rsidR="007C175B">
        <w:rPr>
          <w:rFonts w:ascii="Book Antiqua" w:hAnsi="Book Antiqua" w:cs="Arial"/>
        </w:rPr>
        <w:t>.  There is no analysis of the Appellant’s financial circumstances</w:t>
      </w:r>
      <w:r>
        <w:rPr>
          <w:rFonts w:ascii="Book Antiqua" w:hAnsi="Book Antiqua" w:cs="Arial"/>
        </w:rPr>
        <w:t>,</w:t>
      </w:r>
      <w:r w:rsidR="007C175B">
        <w:rPr>
          <w:rFonts w:ascii="Book Antiqua" w:hAnsi="Book Antiqua" w:cs="Arial"/>
        </w:rPr>
        <w:t xml:space="preserve"> and there is no analysis or finding as to whether the Appellant was a person who would be financially self-reliant or would be a drain on public funds.  Paragraph 24 </w:t>
      </w:r>
      <w:r>
        <w:rPr>
          <w:rFonts w:ascii="Book Antiqua" w:hAnsi="Book Antiqua" w:cs="Arial"/>
        </w:rPr>
        <w:t>appears to have adverse connotation, and yet there is</w:t>
      </w:r>
      <w:r w:rsidR="007C175B">
        <w:rPr>
          <w:rFonts w:ascii="Book Antiqua" w:hAnsi="Book Antiqua" w:cs="Arial"/>
        </w:rPr>
        <w:t xml:space="preserve"> </w:t>
      </w:r>
      <w:r>
        <w:rPr>
          <w:rFonts w:ascii="Book Antiqua" w:hAnsi="Book Antiqua" w:cs="Arial"/>
        </w:rPr>
        <w:t xml:space="preserve">no </w:t>
      </w:r>
      <w:r w:rsidR="007C175B">
        <w:rPr>
          <w:rFonts w:ascii="Book Antiqua" w:hAnsi="Book Antiqua" w:cs="Arial"/>
        </w:rPr>
        <w:t>ex</w:t>
      </w:r>
      <w:r w:rsidR="004F417D">
        <w:rPr>
          <w:rFonts w:ascii="Book Antiqua" w:hAnsi="Book Antiqua" w:cs="Arial"/>
        </w:rPr>
        <w:t>ploration of evidence</w:t>
      </w:r>
      <w:r>
        <w:rPr>
          <w:rFonts w:ascii="Book Antiqua" w:hAnsi="Book Antiqua" w:cs="Arial"/>
        </w:rPr>
        <w:t>,</w:t>
      </w:r>
      <w:r w:rsidR="004F417D">
        <w:rPr>
          <w:rFonts w:ascii="Book Antiqua" w:hAnsi="Book Antiqua" w:cs="Arial"/>
        </w:rPr>
        <w:t xml:space="preserve"> or any findings of fact</w:t>
      </w:r>
      <w:r>
        <w:rPr>
          <w:rFonts w:ascii="Book Antiqua" w:hAnsi="Book Antiqua" w:cs="Arial"/>
        </w:rPr>
        <w:t>,</w:t>
      </w:r>
      <w:r w:rsidR="004F417D">
        <w:rPr>
          <w:rFonts w:ascii="Book Antiqua" w:hAnsi="Book Antiqua" w:cs="Arial"/>
        </w:rPr>
        <w:t xml:space="preserve"> to </w:t>
      </w:r>
      <w:r>
        <w:rPr>
          <w:rFonts w:ascii="Book Antiqua" w:hAnsi="Book Antiqua" w:cs="Arial"/>
        </w:rPr>
        <w:t>make such a comment relevant to the facts of the Appellant’s case</w:t>
      </w:r>
      <w:r w:rsidR="004F417D">
        <w:rPr>
          <w:rFonts w:ascii="Book Antiqua" w:hAnsi="Book Antiqua" w:cs="Arial"/>
        </w:rPr>
        <w:t>.</w:t>
      </w:r>
    </w:p>
    <w:p w14:paraId="38DCF03D" w14:textId="7A41C75B" w:rsidR="004F417D" w:rsidRDefault="003368E6" w:rsidP="00EB6E76">
      <w:pPr>
        <w:spacing w:before="240"/>
        <w:ind w:left="567" w:hanging="567"/>
        <w:jc w:val="both"/>
        <w:rPr>
          <w:rFonts w:ascii="Book Antiqua" w:hAnsi="Book Antiqua" w:cs="Arial"/>
        </w:rPr>
      </w:pPr>
      <w:r>
        <w:rPr>
          <w:rFonts w:ascii="Book Antiqua" w:hAnsi="Book Antiqua" w:cs="Arial"/>
        </w:rPr>
        <w:t>32</w:t>
      </w:r>
      <w:r w:rsidR="0082030F">
        <w:rPr>
          <w:rFonts w:ascii="Book Antiqua" w:hAnsi="Book Antiqua" w:cs="Arial"/>
        </w:rPr>
        <w:t>.</w:t>
      </w:r>
      <w:r w:rsidR="0082030F">
        <w:rPr>
          <w:rFonts w:ascii="Book Antiqua" w:hAnsi="Book Antiqua" w:cs="Arial"/>
        </w:rPr>
        <w:tab/>
      </w:r>
      <w:proofErr w:type="gramStart"/>
      <w:r>
        <w:rPr>
          <w:rFonts w:ascii="Book Antiqua" w:hAnsi="Book Antiqua" w:cs="Arial"/>
        </w:rPr>
        <w:t>Accordingly</w:t>
      </w:r>
      <w:proofErr w:type="gramEnd"/>
      <w:r>
        <w:rPr>
          <w:rFonts w:ascii="Book Antiqua" w:hAnsi="Book Antiqua" w:cs="Arial"/>
        </w:rPr>
        <w:t xml:space="preserve"> I find that</w:t>
      </w:r>
      <w:r w:rsidR="004F417D">
        <w:rPr>
          <w:rFonts w:ascii="Book Antiqua" w:hAnsi="Book Antiqua" w:cs="Arial"/>
        </w:rPr>
        <w:t xml:space="preserve"> the decision of the First-tier Tribunal Judge contains material errors of law and is to be set aside. </w:t>
      </w:r>
    </w:p>
    <w:p w14:paraId="19CA653B" w14:textId="0F251CC0" w:rsidR="0082030F" w:rsidRDefault="003368E6" w:rsidP="00EB6E76">
      <w:pPr>
        <w:spacing w:before="240"/>
        <w:ind w:left="567" w:hanging="567"/>
        <w:jc w:val="both"/>
        <w:rPr>
          <w:rFonts w:ascii="Book Antiqua" w:hAnsi="Book Antiqua" w:cs="Arial"/>
        </w:rPr>
      </w:pPr>
      <w:r>
        <w:rPr>
          <w:rFonts w:ascii="Book Antiqua" w:hAnsi="Book Antiqua" w:cs="Arial"/>
        </w:rPr>
        <w:lastRenderedPageBreak/>
        <w:t>33</w:t>
      </w:r>
      <w:r w:rsidR="0082030F">
        <w:rPr>
          <w:rFonts w:ascii="Book Antiqua" w:hAnsi="Book Antiqua" w:cs="Arial"/>
        </w:rPr>
        <w:t>.</w:t>
      </w:r>
      <w:r w:rsidR="0082030F">
        <w:rPr>
          <w:rFonts w:ascii="Book Antiqua" w:hAnsi="Book Antiqua" w:cs="Arial"/>
        </w:rPr>
        <w:tab/>
      </w:r>
      <w:r w:rsidR="004F417D">
        <w:rPr>
          <w:rFonts w:ascii="Book Antiqua" w:hAnsi="Book Antiqua" w:cs="Arial"/>
        </w:rPr>
        <w:t>I</w:t>
      </w:r>
      <w:r>
        <w:rPr>
          <w:rFonts w:ascii="Book Antiqua" w:hAnsi="Book Antiqua" w:cs="Arial"/>
        </w:rPr>
        <w:t xml:space="preserve"> also conclude</w:t>
      </w:r>
      <w:r w:rsidR="004F417D">
        <w:rPr>
          <w:rFonts w:ascii="Book Antiqua" w:hAnsi="Book Antiqua" w:cs="Arial"/>
        </w:rPr>
        <w:t xml:space="preserve"> that the decision in the appeal requires to be</w:t>
      </w:r>
      <w:r>
        <w:rPr>
          <w:rFonts w:ascii="Book Antiqua" w:hAnsi="Book Antiqua" w:cs="Arial"/>
        </w:rPr>
        <w:t xml:space="preserve"> remade</w:t>
      </w:r>
      <w:r w:rsidR="00F7271D">
        <w:rPr>
          <w:rFonts w:ascii="Book Antiqua" w:hAnsi="Book Antiqua" w:cs="Arial"/>
        </w:rPr>
        <w:t xml:space="preserve"> pursuant to a new hearing before the First-tier Tribunal</w:t>
      </w:r>
      <w:r w:rsidR="004F417D">
        <w:rPr>
          <w:rFonts w:ascii="Book Antiqua" w:hAnsi="Book Antiqua" w:cs="Arial"/>
        </w:rPr>
        <w:t xml:space="preserve"> with all issues at large</w:t>
      </w:r>
      <w:r w:rsidR="00F7271D">
        <w:rPr>
          <w:rFonts w:ascii="Book Antiqua" w:hAnsi="Book Antiqua" w:cs="Arial"/>
        </w:rPr>
        <w:t>.</w:t>
      </w:r>
      <w:r w:rsidR="004F417D">
        <w:rPr>
          <w:rFonts w:ascii="Book Antiqua" w:hAnsi="Book Antiqua" w:cs="Arial"/>
        </w:rPr>
        <w:t xml:space="preserve"> This is </w:t>
      </w:r>
      <w:r w:rsidR="00F7271D">
        <w:rPr>
          <w:rFonts w:ascii="Book Antiqua" w:hAnsi="Book Antiqua" w:cs="Arial"/>
        </w:rPr>
        <w:t>essentially</w:t>
      </w:r>
      <w:r w:rsidR="004F417D">
        <w:rPr>
          <w:rFonts w:ascii="Book Antiqua" w:hAnsi="Book Antiqua" w:cs="Arial"/>
        </w:rPr>
        <w:t xml:space="preserve"> </w:t>
      </w:r>
      <w:r w:rsidR="00F7271D">
        <w:rPr>
          <w:rFonts w:ascii="Book Antiqua" w:hAnsi="Book Antiqua" w:cs="Arial"/>
        </w:rPr>
        <w:t>because of the absence of any</w:t>
      </w:r>
      <w:r w:rsidR="004F417D">
        <w:rPr>
          <w:rFonts w:ascii="Book Antiqua" w:hAnsi="Book Antiqua" w:cs="Arial"/>
        </w:rPr>
        <w:t xml:space="preserve"> clear findings in respect of the Appellant’s private life</w:t>
      </w:r>
      <w:r w:rsidR="00F7271D">
        <w:rPr>
          <w:rFonts w:ascii="Book Antiqua" w:hAnsi="Book Antiqua" w:cs="Arial"/>
        </w:rPr>
        <w:t>.</w:t>
      </w:r>
    </w:p>
    <w:p w14:paraId="5CB98902" w14:textId="77777777" w:rsidR="00F7271D" w:rsidRDefault="00F7271D" w:rsidP="00EB6E76">
      <w:pPr>
        <w:spacing w:before="240"/>
        <w:ind w:left="567" w:hanging="567"/>
        <w:jc w:val="both"/>
        <w:rPr>
          <w:rFonts w:ascii="Book Antiqua" w:hAnsi="Book Antiqua" w:cs="Arial"/>
        </w:rPr>
      </w:pPr>
      <w:r>
        <w:rPr>
          <w:rFonts w:ascii="Book Antiqua" w:hAnsi="Book Antiqua" w:cs="Arial"/>
        </w:rPr>
        <w:t>34</w:t>
      </w:r>
      <w:r w:rsidR="0082030F">
        <w:rPr>
          <w:rFonts w:ascii="Book Antiqua" w:hAnsi="Book Antiqua" w:cs="Arial"/>
        </w:rPr>
        <w:t>.</w:t>
      </w:r>
      <w:r w:rsidR="0082030F">
        <w:rPr>
          <w:rFonts w:ascii="Book Antiqua" w:hAnsi="Book Antiqua" w:cs="Arial"/>
        </w:rPr>
        <w:tab/>
        <w:t>T</w:t>
      </w:r>
      <w:r w:rsidR="004F417D">
        <w:rPr>
          <w:rFonts w:ascii="Book Antiqua" w:hAnsi="Book Antiqua" w:cs="Arial"/>
        </w:rPr>
        <w:t>here is also a</w:t>
      </w:r>
      <w:r w:rsidR="0082030F">
        <w:rPr>
          <w:rFonts w:ascii="Book Antiqua" w:hAnsi="Book Antiqua" w:cs="Arial"/>
        </w:rPr>
        <w:t>nother</w:t>
      </w:r>
      <w:r w:rsidR="004F417D">
        <w:rPr>
          <w:rFonts w:ascii="Book Antiqua" w:hAnsi="Book Antiqua" w:cs="Arial"/>
        </w:rPr>
        <w:t xml:space="preserve"> further feature which in part influences my decision not to proceed </w:t>
      </w:r>
      <w:r>
        <w:rPr>
          <w:rFonts w:ascii="Book Antiqua" w:hAnsi="Book Antiqua" w:cs="Arial"/>
        </w:rPr>
        <w:t>to remake the decision</w:t>
      </w:r>
      <w:r w:rsidR="004F417D">
        <w:rPr>
          <w:rFonts w:ascii="Book Antiqua" w:hAnsi="Book Antiqua" w:cs="Arial"/>
        </w:rPr>
        <w:t xml:space="preserve"> immediately or otherwise to retain the</w:t>
      </w:r>
      <w:r>
        <w:rPr>
          <w:rFonts w:ascii="Book Antiqua" w:hAnsi="Book Antiqua" w:cs="Arial"/>
        </w:rPr>
        <w:t xml:space="preserve"> matter in the Upper Tribunal.</w:t>
      </w:r>
    </w:p>
    <w:p w14:paraId="4B06C039" w14:textId="77777777" w:rsidR="00664BEB" w:rsidRDefault="00F7271D" w:rsidP="00EB6E76">
      <w:pPr>
        <w:spacing w:before="240"/>
        <w:ind w:left="567" w:hanging="567"/>
        <w:jc w:val="both"/>
        <w:rPr>
          <w:rFonts w:ascii="Book Antiqua" w:hAnsi="Book Antiqua" w:cs="Arial"/>
        </w:rPr>
      </w:pPr>
      <w:r>
        <w:rPr>
          <w:rFonts w:ascii="Book Antiqua" w:hAnsi="Book Antiqua" w:cs="Arial"/>
        </w:rPr>
        <w:t>35.</w:t>
      </w:r>
      <w:r>
        <w:rPr>
          <w:rFonts w:ascii="Book Antiqua" w:hAnsi="Book Antiqua" w:cs="Arial"/>
        </w:rPr>
        <w:tab/>
      </w:r>
      <w:r w:rsidR="004F417D">
        <w:rPr>
          <w:rFonts w:ascii="Book Antiqua" w:hAnsi="Book Antiqua" w:cs="Arial"/>
        </w:rPr>
        <w:t xml:space="preserve">I have made reference </w:t>
      </w:r>
      <w:r>
        <w:rPr>
          <w:rFonts w:ascii="Book Antiqua" w:hAnsi="Book Antiqua" w:cs="Arial"/>
        </w:rPr>
        <w:t>above</w:t>
      </w:r>
      <w:r w:rsidR="004F417D">
        <w:rPr>
          <w:rFonts w:ascii="Book Antiqua" w:hAnsi="Book Antiqua" w:cs="Arial"/>
        </w:rPr>
        <w:t xml:space="preserve"> to the fact that the Appellant is a mother.  Materials were filed before the First-tier Tribunal in respect of this circumstance</w:t>
      </w:r>
      <w:r>
        <w:rPr>
          <w:rFonts w:ascii="Book Antiqua" w:hAnsi="Book Antiqua" w:cs="Arial"/>
        </w:rPr>
        <w:t>,</w:t>
      </w:r>
      <w:r w:rsidR="004F417D">
        <w:rPr>
          <w:rFonts w:ascii="Book Antiqua" w:hAnsi="Book Antiqua" w:cs="Arial"/>
        </w:rPr>
        <w:t xml:space="preserve"> and also in respect of the Appellant’s relationship with an Albanian national present in the Unit</w:t>
      </w:r>
      <w:r>
        <w:rPr>
          <w:rFonts w:ascii="Book Antiqua" w:hAnsi="Book Antiqua" w:cs="Arial"/>
        </w:rPr>
        <w:t>ed Kingdom.  I am told that the Appellant’s child remains in her custody and care. I am also told that the</w:t>
      </w:r>
      <w:r w:rsidR="004F417D">
        <w:rPr>
          <w:rFonts w:ascii="Book Antiqua" w:hAnsi="Book Antiqua" w:cs="Arial"/>
        </w:rPr>
        <w:t xml:space="preserve"> relationship continues.  Before the First-tier Tribunal it was indicated that the Appellant was not relying on family life as between her sister and her nephew or any other family members in the United Kingdom</w:t>
      </w:r>
      <w:r>
        <w:rPr>
          <w:rFonts w:ascii="Book Antiqua" w:hAnsi="Book Antiqua" w:cs="Arial"/>
        </w:rPr>
        <w:t>,</w:t>
      </w:r>
      <w:r w:rsidR="004F417D">
        <w:rPr>
          <w:rFonts w:ascii="Book Antiqua" w:hAnsi="Book Antiqua" w:cs="Arial"/>
        </w:rPr>
        <w:t xml:space="preserve"> and was also </w:t>
      </w:r>
      <w:r w:rsidR="004F417D" w:rsidRPr="0082030F">
        <w:rPr>
          <w:rFonts w:ascii="Book Antiqua" w:hAnsi="Book Antiqua" w:cs="Arial"/>
          <w:i/>
        </w:rPr>
        <w:t>“withdrawing her claim to remain on the basis of any family relationship with her claimed boyfriend or partner”</w:t>
      </w:r>
      <w:r>
        <w:rPr>
          <w:rFonts w:ascii="Book Antiqua" w:hAnsi="Book Antiqua" w:cs="Arial"/>
        </w:rPr>
        <w:t xml:space="preserve"> (paragraph 8)</w:t>
      </w:r>
      <w:r w:rsidR="004F417D">
        <w:rPr>
          <w:rFonts w:ascii="Book Antiqua" w:hAnsi="Book Antiqua" w:cs="Arial"/>
        </w:rPr>
        <w:t xml:space="preserve">.  It was noted that </w:t>
      </w:r>
      <w:r>
        <w:rPr>
          <w:rFonts w:ascii="Book Antiqua" w:hAnsi="Book Antiqua" w:cs="Arial"/>
        </w:rPr>
        <w:t>t</w:t>
      </w:r>
      <w:r w:rsidR="004F417D">
        <w:rPr>
          <w:rFonts w:ascii="Book Antiqua" w:hAnsi="Book Antiqua" w:cs="Arial"/>
        </w:rPr>
        <w:t>he</w:t>
      </w:r>
      <w:r>
        <w:rPr>
          <w:rFonts w:ascii="Book Antiqua" w:hAnsi="Book Antiqua" w:cs="Arial"/>
        </w:rPr>
        <w:t xml:space="preserve"> boyfriend</w:t>
      </w:r>
      <w:r w:rsidR="004F417D">
        <w:rPr>
          <w:rFonts w:ascii="Book Antiqua" w:hAnsi="Book Antiqua" w:cs="Arial"/>
        </w:rPr>
        <w:t xml:space="preserve"> had not made a statement and was not providing evidence</w:t>
      </w:r>
      <w:r>
        <w:rPr>
          <w:rFonts w:ascii="Book Antiqua" w:hAnsi="Book Antiqua" w:cs="Arial"/>
        </w:rPr>
        <w:t>,</w:t>
      </w:r>
      <w:r w:rsidR="004F417D">
        <w:rPr>
          <w:rFonts w:ascii="Book Antiqua" w:hAnsi="Book Antiqua" w:cs="Arial"/>
        </w:rPr>
        <w:t xml:space="preserve"> and had no legal right to remain in the United Kingdom.  Nothing</w:t>
      </w:r>
      <w:r>
        <w:rPr>
          <w:rFonts w:ascii="Book Antiqua" w:hAnsi="Book Antiqua" w:cs="Arial"/>
        </w:rPr>
        <w:t>,</w:t>
      </w:r>
      <w:r w:rsidR="004F417D">
        <w:rPr>
          <w:rFonts w:ascii="Book Antiqua" w:hAnsi="Book Antiqua" w:cs="Arial"/>
        </w:rPr>
        <w:t xml:space="preserve"> however </w:t>
      </w:r>
      <w:r w:rsidR="00664BEB">
        <w:rPr>
          <w:rFonts w:ascii="Book Antiqua" w:hAnsi="Book Antiqua" w:cs="Arial"/>
        </w:rPr>
        <w:t>is recorded about the Appellant’s child.</w:t>
      </w:r>
    </w:p>
    <w:p w14:paraId="1A17C059" w14:textId="6B733787" w:rsidR="004F417D" w:rsidRDefault="00664BEB" w:rsidP="00EB6E76">
      <w:pPr>
        <w:spacing w:before="240"/>
        <w:ind w:left="567" w:hanging="567"/>
        <w:jc w:val="both"/>
        <w:rPr>
          <w:rFonts w:ascii="Book Antiqua" w:hAnsi="Book Antiqua" w:cs="Arial"/>
        </w:rPr>
      </w:pPr>
      <w:r>
        <w:rPr>
          <w:rFonts w:ascii="Book Antiqua" w:hAnsi="Book Antiqua" w:cs="Arial"/>
        </w:rPr>
        <w:t>36.</w:t>
      </w:r>
      <w:r>
        <w:rPr>
          <w:rFonts w:ascii="Book Antiqua" w:hAnsi="Book Antiqua" w:cs="Arial"/>
        </w:rPr>
        <w:tab/>
      </w:r>
      <w:r w:rsidR="004F417D">
        <w:rPr>
          <w:rFonts w:ascii="Book Antiqua" w:hAnsi="Book Antiqua" w:cs="Arial"/>
        </w:rPr>
        <w:t xml:space="preserve">I sought clarification in this regard from Mr </w:t>
      </w:r>
      <w:proofErr w:type="spellStart"/>
      <w:r w:rsidR="004F417D">
        <w:rPr>
          <w:rFonts w:ascii="Book Antiqua" w:hAnsi="Book Antiqua" w:cs="Arial"/>
        </w:rPr>
        <w:t>Mutebuka</w:t>
      </w:r>
      <w:proofErr w:type="spellEnd"/>
      <w:r w:rsidR="004F417D">
        <w:rPr>
          <w:rFonts w:ascii="Book Antiqua" w:hAnsi="Book Antiqua" w:cs="Arial"/>
        </w:rPr>
        <w:t xml:space="preserve"> </w:t>
      </w:r>
      <w:r>
        <w:rPr>
          <w:rFonts w:ascii="Book Antiqua" w:hAnsi="Book Antiqua" w:cs="Arial"/>
        </w:rPr>
        <w:t xml:space="preserve">- </w:t>
      </w:r>
      <w:r w:rsidR="004F417D">
        <w:rPr>
          <w:rFonts w:ascii="Book Antiqua" w:hAnsi="Book Antiqua" w:cs="Arial"/>
        </w:rPr>
        <w:t>who had also appeared</w:t>
      </w:r>
      <w:r>
        <w:rPr>
          <w:rFonts w:ascii="Book Antiqua" w:hAnsi="Book Antiqua" w:cs="Arial"/>
        </w:rPr>
        <w:t xml:space="preserve"> </w:t>
      </w:r>
      <w:r w:rsidR="004F417D">
        <w:rPr>
          <w:rFonts w:ascii="Book Antiqua" w:hAnsi="Book Antiqua" w:cs="Arial"/>
        </w:rPr>
        <w:t>before the First-tier Tribunal.  He confirmed that it was the case that the Appellant’s partner had no legal basis to be present in the United Kingdom</w:t>
      </w:r>
      <w:r>
        <w:rPr>
          <w:rFonts w:ascii="Book Antiqua" w:hAnsi="Book Antiqua" w:cs="Arial"/>
        </w:rPr>
        <w:t>,</w:t>
      </w:r>
      <w:r w:rsidR="004F417D">
        <w:rPr>
          <w:rFonts w:ascii="Book Antiqua" w:hAnsi="Book Antiqua" w:cs="Arial"/>
        </w:rPr>
        <w:t xml:space="preserve"> and to that extent it was considered that the Appellant’s relationship with him could not avail he</w:t>
      </w:r>
      <w:r>
        <w:rPr>
          <w:rFonts w:ascii="Book Antiqua" w:hAnsi="Book Antiqua" w:cs="Arial"/>
        </w:rPr>
        <w:t>r</w:t>
      </w:r>
      <w:r w:rsidR="004F417D">
        <w:rPr>
          <w:rFonts w:ascii="Book Antiqua" w:hAnsi="Book Antiqua" w:cs="Arial"/>
        </w:rPr>
        <w:t xml:space="preserve"> in the context of her own Article 8 appeal.  </w:t>
      </w:r>
    </w:p>
    <w:p w14:paraId="0D10B0E3" w14:textId="77777777" w:rsidR="00664BEB" w:rsidRDefault="00664BEB" w:rsidP="00EB6E76">
      <w:pPr>
        <w:spacing w:before="240"/>
        <w:ind w:left="567" w:hanging="567"/>
        <w:jc w:val="both"/>
        <w:rPr>
          <w:rFonts w:ascii="Book Antiqua" w:hAnsi="Book Antiqua" w:cs="Arial"/>
        </w:rPr>
      </w:pPr>
      <w:r>
        <w:rPr>
          <w:rFonts w:ascii="Book Antiqua" w:hAnsi="Book Antiqua" w:cs="Arial"/>
        </w:rPr>
        <w:t>37</w:t>
      </w:r>
      <w:r w:rsidR="0082030F">
        <w:rPr>
          <w:rFonts w:ascii="Book Antiqua" w:hAnsi="Book Antiqua" w:cs="Arial"/>
        </w:rPr>
        <w:t>.</w:t>
      </w:r>
      <w:r w:rsidR="0082030F">
        <w:rPr>
          <w:rFonts w:ascii="Book Antiqua" w:hAnsi="Book Antiqua" w:cs="Arial"/>
        </w:rPr>
        <w:tab/>
      </w:r>
      <w:r w:rsidR="004F417D">
        <w:rPr>
          <w:rFonts w:ascii="Book Antiqua" w:hAnsi="Book Antiqua" w:cs="Arial"/>
        </w:rPr>
        <w:t xml:space="preserve">So far as the child was concerned, it </w:t>
      </w:r>
      <w:r>
        <w:rPr>
          <w:rFonts w:ascii="Book Antiqua" w:hAnsi="Book Antiqua" w:cs="Arial"/>
        </w:rPr>
        <w:t>was</w:t>
      </w:r>
      <w:r w:rsidR="004F417D">
        <w:rPr>
          <w:rFonts w:ascii="Book Antiqua" w:hAnsi="Book Antiqua" w:cs="Arial"/>
        </w:rPr>
        <w:t xml:space="preserve"> </w:t>
      </w:r>
      <w:r>
        <w:rPr>
          <w:rFonts w:ascii="Book Antiqua" w:hAnsi="Book Antiqua" w:cs="Arial"/>
        </w:rPr>
        <w:t>indica</w:t>
      </w:r>
      <w:r w:rsidR="004F417D">
        <w:rPr>
          <w:rFonts w:ascii="Book Antiqua" w:hAnsi="Book Antiqua" w:cs="Arial"/>
        </w:rPr>
        <w:t xml:space="preserve">ted that the position was essentially that </w:t>
      </w:r>
      <w:r w:rsidR="0082030F">
        <w:rPr>
          <w:rFonts w:ascii="Book Antiqua" w:hAnsi="Book Antiqua" w:cs="Arial"/>
        </w:rPr>
        <w:t>in the event that</w:t>
      </w:r>
      <w:r w:rsidR="004F417D">
        <w:rPr>
          <w:rFonts w:ascii="Book Antiqua" w:hAnsi="Book Antiqua" w:cs="Arial"/>
        </w:rPr>
        <w:t xml:space="preserve"> the Appellant were removed from the United Kingdom she would take </w:t>
      </w:r>
      <w:r>
        <w:rPr>
          <w:rFonts w:ascii="Book Antiqua" w:hAnsi="Book Antiqua" w:cs="Arial"/>
        </w:rPr>
        <w:t>t</w:t>
      </w:r>
      <w:r w:rsidR="004F417D">
        <w:rPr>
          <w:rFonts w:ascii="Book Antiqua" w:hAnsi="Book Antiqua" w:cs="Arial"/>
        </w:rPr>
        <w:t xml:space="preserve">he child with her.  </w:t>
      </w:r>
      <w:r>
        <w:rPr>
          <w:rFonts w:ascii="Book Antiqua" w:hAnsi="Book Antiqua" w:cs="Arial"/>
        </w:rPr>
        <w:t>However,</w:t>
      </w:r>
      <w:r w:rsidR="004F417D">
        <w:rPr>
          <w:rFonts w:ascii="Book Antiqua" w:hAnsi="Book Antiqua" w:cs="Arial"/>
        </w:rPr>
        <w:t xml:space="preserve"> no particular consideration </w:t>
      </w:r>
      <w:r>
        <w:rPr>
          <w:rFonts w:ascii="Book Antiqua" w:hAnsi="Book Antiqua" w:cs="Arial"/>
        </w:rPr>
        <w:t>seemed to have been</w:t>
      </w:r>
      <w:r w:rsidR="004F417D">
        <w:rPr>
          <w:rFonts w:ascii="Book Antiqua" w:hAnsi="Book Antiqua" w:cs="Arial"/>
        </w:rPr>
        <w:t xml:space="preserve"> given to </w:t>
      </w:r>
      <w:r>
        <w:rPr>
          <w:rFonts w:ascii="Book Antiqua" w:hAnsi="Book Antiqua" w:cs="Arial"/>
        </w:rPr>
        <w:t>the impact of the Appellant’s departure with her child on</w:t>
      </w:r>
      <w:r w:rsidR="004F417D">
        <w:rPr>
          <w:rFonts w:ascii="Book Antiqua" w:hAnsi="Book Antiqua" w:cs="Arial"/>
        </w:rPr>
        <w:t xml:space="preserve"> the relationship </w:t>
      </w:r>
      <w:r w:rsidR="0082030F">
        <w:rPr>
          <w:rFonts w:ascii="Book Antiqua" w:hAnsi="Book Antiqua" w:cs="Arial"/>
        </w:rPr>
        <w:t>between</w:t>
      </w:r>
      <w:r w:rsidR="004F417D">
        <w:rPr>
          <w:rFonts w:ascii="Book Antiqua" w:hAnsi="Book Antiqua" w:cs="Arial"/>
        </w:rPr>
        <w:t xml:space="preserve"> the</w:t>
      </w:r>
      <w:r>
        <w:rPr>
          <w:rFonts w:ascii="Book Antiqua" w:hAnsi="Book Antiqua" w:cs="Arial"/>
        </w:rPr>
        <w:t xml:space="preserve"> child and the child’s father.</w:t>
      </w:r>
    </w:p>
    <w:p w14:paraId="1A50AE5A" w14:textId="079A635C" w:rsidR="004F417D" w:rsidRDefault="00664BEB" w:rsidP="00EB6E76">
      <w:pPr>
        <w:spacing w:before="240"/>
        <w:ind w:left="567" w:hanging="567"/>
        <w:jc w:val="both"/>
        <w:rPr>
          <w:rFonts w:ascii="Book Antiqua" w:hAnsi="Book Antiqua" w:cs="Arial"/>
        </w:rPr>
      </w:pPr>
      <w:r>
        <w:rPr>
          <w:rFonts w:ascii="Book Antiqua" w:hAnsi="Book Antiqua" w:cs="Arial"/>
        </w:rPr>
        <w:t>38.</w:t>
      </w:r>
      <w:r>
        <w:rPr>
          <w:rFonts w:ascii="Book Antiqua" w:hAnsi="Book Antiqua" w:cs="Arial"/>
        </w:rPr>
        <w:tab/>
      </w:r>
      <w:r w:rsidR="004F417D">
        <w:rPr>
          <w:rFonts w:ascii="Book Antiqua" w:hAnsi="Book Antiqua" w:cs="Arial"/>
        </w:rPr>
        <w:t>Be that as it may, it was clear that an informed election was made on the part of the Appellant not to pursue any matter in relation to the circumstances of her child before the First-tier Tribunal.  For that reason I have not</w:t>
      </w:r>
      <w:r w:rsidR="005C128A">
        <w:rPr>
          <w:rFonts w:ascii="Book Antiqua" w:hAnsi="Book Antiqua" w:cs="Arial"/>
        </w:rPr>
        <w:t xml:space="preserve"> </w:t>
      </w:r>
      <w:r w:rsidR="004F417D">
        <w:rPr>
          <w:rFonts w:ascii="Book Antiqua" w:hAnsi="Book Antiqua" w:cs="Arial"/>
        </w:rPr>
        <w:t>given the matter any consideration in the context of my</w:t>
      </w:r>
      <w:r>
        <w:rPr>
          <w:rFonts w:ascii="Book Antiqua" w:hAnsi="Book Antiqua" w:cs="Arial"/>
        </w:rPr>
        <w:t xml:space="preserve"> evaluation of</w:t>
      </w:r>
      <w:r w:rsidR="004F417D">
        <w:rPr>
          <w:rFonts w:ascii="Book Antiqua" w:hAnsi="Book Antiqua" w:cs="Arial"/>
        </w:rPr>
        <w:t xml:space="preserve"> </w:t>
      </w:r>
      <w:r>
        <w:rPr>
          <w:rFonts w:ascii="Book Antiqua" w:hAnsi="Book Antiqua" w:cs="Arial"/>
        </w:rPr>
        <w:t>‘</w:t>
      </w:r>
      <w:r w:rsidR="004F417D">
        <w:rPr>
          <w:rFonts w:ascii="Book Antiqua" w:hAnsi="Book Antiqua" w:cs="Arial"/>
        </w:rPr>
        <w:t>error of law</w:t>
      </w:r>
      <w:r>
        <w:rPr>
          <w:rFonts w:ascii="Book Antiqua" w:hAnsi="Book Antiqua" w:cs="Arial"/>
        </w:rPr>
        <w:t>’</w:t>
      </w:r>
      <w:r w:rsidR="004F417D">
        <w:rPr>
          <w:rFonts w:ascii="Book Antiqua" w:hAnsi="Book Antiqua" w:cs="Arial"/>
        </w:rPr>
        <w:t xml:space="preserve">.  </w:t>
      </w:r>
    </w:p>
    <w:p w14:paraId="63882C04" w14:textId="40293D1A" w:rsidR="004F417D" w:rsidRDefault="00664BEB" w:rsidP="00EB6E76">
      <w:pPr>
        <w:spacing w:before="240"/>
        <w:ind w:left="567" w:hanging="567"/>
        <w:jc w:val="both"/>
        <w:rPr>
          <w:rFonts w:ascii="Book Antiqua" w:hAnsi="Book Antiqua" w:cs="Arial"/>
        </w:rPr>
      </w:pPr>
      <w:r>
        <w:rPr>
          <w:rFonts w:ascii="Book Antiqua" w:hAnsi="Book Antiqua" w:cs="Arial"/>
        </w:rPr>
        <w:t>3</w:t>
      </w:r>
      <w:r w:rsidR="0082030F">
        <w:rPr>
          <w:rFonts w:ascii="Book Antiqua" w:hAnsi="Book Antiqua" w:cs="Arial"/>
        </w:rPr>
        <w:t>9.</w:t>
      </w:r>
      <w:r w:rsidR="0082030F">
        <w:rPr>
          <w:rFonts w:ascii="Book Antiqua" w:hAnsi="Book Antiqua" w:cs="Arial"/>
        </w:rPr>
        <w:tab/>
      </w:r>
      <w:r w:rsidR="004F417D">
        <w:rPr>
          <w:rFonts w:ascii="Book Antiqua" w:hAnsi="Book Antiqua" w:cs="Arial"/>
        </w:rPr>
        <w:t>I accept</w:t>
      </w:r>
      <w:r>
        <w:rPr>
          <w:rFonts w:ascii="Book Antiqua" w:hAnsi="Book Antiqua" w:cs="Arial"/>
        </w:rPr>
        <w:t xml:space="preserve"> -</w:t>
      </w:r>
      <w:r w:rsidR="004F417D">
        <w:rPr>
          <w:rFonts w:ascii="Book Antiqua" w:hAnsi="Book Antiqua" w:cs="Arial"/>
        </w:rPr>
        <w:t xml:space="preserve"> as Mr Melvin has cautioned </w:t>
      </w:r>
      <w:r>
        <w:rPr>
          <w:rFonts w:ascii="Book Antiqua" w:hAnsi="Book Antiqua" w:cs="Arial"/>
        </w:rPr>
        <w:t xml:space="preserve">- </w:t>
      </w:r>
      <w:r w:rsidR="004F417D">
        <w:rPr>
          <w:rFonts w:ascii="Book Antiqua" w:hAnsi="Book Antiqua" w:cs="Arial"/>
        </w:rPr>
        <w:t xml:space="preserve">that it is not for the Tribunal to seek to uncover points that might be available to the Appellant that perhaps have not been yet exploited.  </w:t>
      </w:r>
      <w:r>
        <w:rPr>
          <w:rFonts w:ascii="Book Antiqua" w:hAnsi="Book Antiqua" w:cs="Arial"/>
        </w:rPr>
        <w:t>Nonetheless</w:t>
      </w:r>
      <w:r w:rsidR="005C128A">
        <w:rPr>
          <w:rFonts w:ascii="Book Antiqua" w:hAnsi="Book Antiqua" w:cs="Arial"/>
        </w:rPr>
        <w:t>,</w:t>
      </w:r>
      <w:r w:rsidR="004F417D">
        <w:rPr>
          <w:rFonts w:ascii="Book Antiqua" w:hAnsi="Book Antiqua" w:cs="Arial"/>
        </w:rPr>
        <w:t xml:space="preserve"> I do consider </w:t>
      </w:r>
      <w:r w:rsidR="0082030F">
        <w:rPr>
          <w:rFonts w:ascii="Book Antiqua" w:hAnsi="Book Antiqua" w:cs="Arial"/>
        </w:rPr>
        <w:t xml:space="preserve">it </w:t>
      </w:r>
      <w:r w:rsidR="005C128A">
        <w:rPr>
          <w:rFonts w:ascii="Book Antiqua" w:hAnsi="Book Antiqua" w:cs="Arial"/>
        </w:rPr>
        <w:t xml:space="preserve">appropriate </w:t>
      </w:r>
      <w:r>
        <w:rPr>
          <w:rFonts w:ascii="Book Antiqua" w:hAnsi="Book Antiqua" w:cs="Arial"/>
        </w:rPr>
        <w:t>pursuant to</w:t>
      </w:r>
      <w:r w:rsidR="004F417D">
        <w:rPr>
          <w:rFonts w:ascii="Book Antiqua" w:hAnsi="Book Antiqua" w:cs="Arial"/>
        </w:rPr>
        <w:t xml:space="preserve"> the obligations o</w:t>
      </w:r>
      <w:r>
        <w:rPr>
          <w:rFonts w:ascii="Book Antiqua" w:hAnsi="Book Antiqua" w:cs="Arial"/>
        </w:rPr>
        <w:t>n</w:t>
      </w:r>
      <w:r w:rsidR="004F417D">
        <w:rPr>
          <w:rFonts w:ascii="Book Antiqua" w:hAnsi="Book Antiqua" w:cs="Arial"/>
        </w:rPr>
        <w:t xml:space="preserve"> public bodies in respect of the welfare of children to at least raise enquiry as to whether or not there is any issue in respect of the best interests or welfare of a child that might be relevant to an</w:t>
      </w:r>
      <w:r w:rsidR="00143BC6">
        <w:rPr>
          <w:rFonts w:ascii="Book Antiqua" w:hAnsi="Book Antiqua" w:cs="Arial"/>
        </w:rPr>
        <w:t>y</w:t>
      </w:r>
      <w:r w:rsidR="004F417D">
        <w:rPr>
          <w:rFonts w:ascii="Book Antiqua" w:hAnsi="Book Antiqua" w:cs="Arial"/>
        </w:rPr>
        <w:t xml:space="preserve"> </w:t>
      </w:r>
      <w:r w:rsidR="00143BC6">
        <w:rPr>
          <w:rFonts w:ascii="Book Antiqua" w:hAnsi="Book Antiqua" w:cs="Arial"/>
        </w:rPr>
        <w:t>proceedings</w:t>
      </w:r>
      <w:r w:rsidR="004F417D">
        <w:rPr>
          <w:rFonts w:ascii="Book Antiqua" w:hAnsi="Book Antiqua" w:cs="Arial"/>
        </w:rPr>
        <w:t xml:space="preserve"> before the Tribunal.  </w:t>
      </w:r>
    </w:p>
    <w:p w14:paraId="724ACCB5" w14:textId="6D56FF3E" w:rsidR="005C128A" w:rsidRDefault="00B53127" w:rsidP="00EB6E76">
      <w:pPr>
        <w:spacing w:before="240"/>
        <w:ind w:left="567" w:hanging="567"/>
        <w:jc w:val="both"/>
        <w:rPr>
          <w:rFonts w:ascii="Book Antiqua" w:hAnsi="Book Antiqua" w:cs="Arial"/>
        </w:rPr>
      </w:pPr>
      <w:r>
        <w:rPr>
          <w:rFonts w:ascii="Book Antiqua" w:hAnsi="Book Antiqua" w:cs="Arial"/>
        </w:rPr>
        <w:t>4</w:t>
      </w:r>
      <w:r w:rsidR="0082030F">
        <w:rPr>
          <w:rFonts w:ascii="Book Antiqua" w:hAnsi="Book Antiqua" w:cs="Arial"/>
        </w:rPr>
        <w:t>0.</w:t>
      </w:r>
      <w:r w:rsidR="0082030F">
        <w:rPr>
          <w:rFonts w:ascii="Book Antiqua" w:hAnsi="Book Antiqua" w:cs="Arial"/>
        </w:rPr>
        <w:tab/>
      </w:r>
      <w:r>
        <w:rPr>
          <w:rFonts w:ascii="Book Antiqua" w:hAnsi="Book Antiqua" w:cs="Arial"/>
        </w:rPr>
        <w:t xml:space="preserve">It may be that upon consideration the view will be taken that there is no merit in seeking to raise any such issues. However, </w:t>
      </w:r>
      <w:r w:rsidR="004F417D">
        <w:rPr>
          <w:rFonts w:ascii="Book Antiqua" w:hAnsi="Book Antiqua" w:cs="Arial"/>
        </w:rPr>
        <w:t xml:space="preserve">it seems to me that the Appellant should now be afforded the opportunity of giving some thought </w:t>
      </w:r>
      <w:r>
        <w:rPr>
          <w:rFonts w:ascii="Book Antiqua" w:hAnsi="Book Antiqua" w:cs="Arial"/>
        </w:rPr>
        <w:t xml:space="preserve">to the possible impact on the relationship between child and father in the event of the Appellant’s removal from the </w:t>
      </w:r>
      <w:r>
        <w:rPr>
          <w:rFonts w:ascii="Book Antiqua" w:hAnsi="Book Antiqua" w:cs="Arial"/>
        </w:rPr>
        <w:lastRenderedPageBreak/>
        <w:t xml:space="preserve">UK - </w:t>
      </w:r>
      <w:r w:rsidR="004F417D">
        <w:rPr>
          <w:rFonts w:ascii="Book Antiqua" w:hAnsi="Book Antiqua" w:cs="Arial"/>
        </w:rPr>
        <w:t xml:space="preserve">which, as I say, </w:t>
      </w:r>
      <w:r>
        <w:rPr>
          <w:rFonts w:ascii="Book Antiqua" w:hAnsi="Book Antiqua" w:cs="Arial"/>
        </w:rPr>
        <w:t>does not seem to have been</w:t>
      </w:r>
      <w:r w:rsidR="004F417D">
        <w:rPr>
          <w:rFonts w:ascii="Book Antiqua" w:hAnsi="Book Antiqua" w:cs="Arial"/>
        </w:rPr>
        <w:t xml:space="preserve"> explored hitherto</w:t>
      </w:r>
      <w:r>
        <w:rPr>
          <w:rFonts w:ascii="Book Antiqua" w:hAnsi="Book Antiqua" w:cs="Arial"/>
        </w:rPr>
        <w:t xml:space="preserve"> – and as such the</w:t>
      </w:r>
      <w:r w:rsidR="004F417D">
        <w:rPr>
          <w:rFonts w:ascii="Book Antiqua" w:hAnsi="Book Antiqua" w:cs="Arial"/>
        </w:rPr>
        <w:t xml:space="preserve"> Tribunal</w:t>
      </w:r>
      <w:r>
        <w:rPr>
          <w:rFonts w:ascii="Book Antiqua" w:hAnsi="Book Antiqua" w:cs="Arial"/>
        </w:rPr>
        <w:t xml:space="preserve"> should not proceed forthwith to remaking the decision</w:t>
      </w:r>
      <w:r w:rsidR="004F417D">
        <w:rPr>
          <w:rFonts w:ascii="Book Antiqua" w:hAnsi="Book Antiqua" w:cs="Arial"/>
        </w:rPr>
        <w:t xml:space="preserve">.  </w:t>
      </w:r>
    </w:p>
    <w:p w14:paraId="131D2123" w14:textId="6B6292D8" w:rsidR="005C128A" w:rsidRDefault="00B53127" w:rsidP="00EB6E76">
      <w:pPr>
        <w:spacing w:before="240"/>
        <w:ind w:left="567" w:hanging="567"/>
        <w:jc w:val="both"/>
        <w:rPr>
          <w:rFonts w:ascii="Book Antiqua" w:hAnsi="Book Antiqua" w:cs="Arial"/>
        </w:rPr>
      </w:pPr>
      <w:r>
        <w:rPr>
          <w:rFonts w:ascii="Book Antiqua" w:hAnsi="Book Antiqua" w:cs="Arial"/>
        </w:rPr>
        <w:t>4</w:t>
      </w:r>
      <w:r w:rsidR="006802B0">
        <w:rPr>
          <w:rFonts w:ascii="Book Antiqua" w:hAnsi="Book Antiqua" w:cs="Arial"/>
        </w:rPr>
        <w:t>1.</w:t>
      </w:r>
      <w:r w:rsidR="006802B0">
        <w:rPr>
          <w:rFonts w:ascii="Book Antiqua" w:hAnsi="Book Antiqua" w:cs="Arial"/>
        </w:rPr>
        <w:tab/>
      </w:r>
      <w:r>
        <w:rPr>
          <w:rFonts w:ascii="Book Antiqua" w:hAnsi="Book Antiqua" w:cs="Arial"/>
        </w:rPr>
        <w:t xml:space="preserve">Further, </w:t>
      </w:r>
      <w:r w:rsidR="005C128A">
        <w:rPr>
          <w:rFonts w:ascii="Book Antiqua" w:hAnsi="Book Antiqua" w:cs="Arial"/>
        </w:rPr>
        <w:t xml:space="preserve">I have </w:t>
      </w:r>
      <w:r>
        <w:rPr>
          <w:rFonts w:ascii="Book Antiqua" w:hAnsi="Book Antiqua" w:cs="Arial"/>
        </w:rPr>
        <w:t>noted above the</w:t>
      </w:r>
      <w:r w:rsidR="005C128A">
        <w:rPr>
          <w:rFonts w:ascii="Book Antiqua" w:hAnsi="Book Antiqua" w:cs="Arial"/>
        </w:rPr>
        <w:t xml:space="preserve"> absence of any findings in respect of the Appellant’s financial </w:t>
      </w:r>
      <w:r w:rsidR="006802B0">
        <w:rPr>
          <w:rFonts w:ascii="Book Antiqua" w:hAnsi="Book Antiqua" w:cs="Arial"/>
        </w:rPr>
        <w:t>circumstances</w:t>
      </w:r>
      <w:r w:rsidR="00E64764">
        <w:rPr>
          <w:rFonts w:ascii="Book Antiqua" w:hAnsi="Book Antiqua" w:cs="Arial"/>
        </w:rPr>
        <w:t>.</w:t>
      </w:r>
      <w:r w:rsidR="006802B0">
        <w:rPr>
          <w:rFonts w:ascii="Book Antiqua" w:hAnsi="Book Antiqua" w:cs="Arial"/>
        </w:rPr>
        <w:t xml:space="preserve"> </w:t>
      </w:r>
      <w:r w:rsidR="00E64764">
        <w:rPr>
          <w:rFonts w:ascii="Book Antiqua" w:hAnsi="Book Antiqua" w:cs="Arial"/>
        </w:rPr>
        <w:t>The Appellant may now wish</w:t>
      </w:r>
      <w:r w:rsidR="005C128A">
        <w:rPr>
          <w:rFonts w:ascii="Book Antiqua" w:hAnsi="Book Antiqua" w:cs="Arial"/>
        </w:rPr>
        <w:t xml:space="preserve"> to provide some further information and evidence in respect of her financial circumstances </w:t>
      </w:r>
      <w:r w:rsidR="00E64764">
        <w:rPr>
          <w:rFonts w:ascii="Book Antiqua" w:hAnsi="Book Antiqua" w:cs="Arial"/>
        </w:rPr>
        <w:t>- including</w:t>
      </w:r>
      <w:r w:rsidR="005C128A">
        <w:rPr>
          <w:rFonts w:ascii="Book Antiqua" w:hAnsi="Book Antiqua" w:cs="Arial"/>
        </w:rPr>
        <w:t xml:space="preserve"> how she anticipates surviving in the United Kingdom </w:t>
      </w:r>
      <w:r w:rsidR="00E64764">
        <w:rPr>
          <w:rFonts w:ascii="Book Antiqua" w:hAnsi="Book Antiqua" w:cs="Arial"/>
        </w:rPr>
        <w:t xml:space="preserve">as a new mother </w:t>
      </w:r>
      <w:r w:rsidR="005C128A">
        <w:rPr>
          <w:rFonts w:ascii="Book Antiqua" w:hAnsi="Book Antiqua" w:cs="Arial"/>
        </w:rPr>
        <w:t>without being a burden on the public purse in the event that she be granted leave to remain.</w:t>
      </w:r>
      <w:r w:rsidR="00E64764">
        <w:rPr>
          <w:rFonts w:ascii="Book Antiqua" w:hAnsi="Book Antiqua" w:cs="Arial"/>
        </w:rPr>
        <w:t xml:space="preserve"> The Appellant should be aware that in the absence of such evidence an adverse inference may be drawn by the Tribunal.</w:t>
      </w:r>
      <w:r w:rsidR="005C128A">
        <w:rPr>
          <w:rFonts w:ascii="Book Antiqua" w:hAnsi="Book Antiqua" w:cs="Arial"/>
        </w:rPr>
        <w:t xml:space="preserve">  </w:t>
      </w:r>
    </w:p>
    <w:p w14:paraId="3FE2F864" w14:textId="7521C972" w:rsidR="004B460B" w:rsidRPr="00AE6DDE" w:rsidRDefault="00E64764" w:rsidP="00EB6E76">
      <w:pPr>
        <w:spacing w:before="240"/>
        <w:ind w:left="567" w:hanging="567"/>
        <w:jc w:val="both"/>
        <w:rPr>
          <w:rFonts w:ascii="Book Antiqua" w:hAnsi="Book Antiqua" w:cs="Arial"/>
        </w:rPr>
      </w:pPr>
      <w:r>
        <w:rPr>
          <w:rFonts w:ascii="Book Antiqua" w:hAnsi="Book Antiqua" w:cs="Arial"/>
        </w:rPr>
        <w:t>4</w:t>
      </w:r>
      <w:r w:rsidR="006802B0">
        <w:rPr>
          <w:rFonts w:ascii="Book Antiqua" w:hAnsi="Book Antiqua" w:cs="Arial"/>
        </w:rPr>
        <w:t>2.</w:t>
      </w:r>
      <w:r w:rsidR="006802B0">
        <w:rPr>
          <w:rFonts w:ascii="Book Antiqua" w:hAnsi="Book Antiqua" w:cs="Arial"/>
        </w:rPr>
        <w:tab/>
      </w:r>
      <w:r w:rsidR="005C128A">
        <w:rPr>
          <w:rFonts w:ascii="Book Antiqua" w:hAnsi="Book Antiqua" w:cs="Arial"/>
        </w:rPr>
        <w:t>F</w:t>
      </w:r>
      <w:r>
        <w:rPr>
          <w:rFonts w:ascii="Book Antiqua" w:hAnsi="Book Antiqua" w:cs="Arial"/>
        </w:rPr>
        <w:t xml:space="preserve">inally, </w:t>
      </w:r>
      <w:r w:rsidR="005C128A">
        <w:rPr>
          <w:rFonts w:ascii="Book Antiqua" w:hAnsi="Book Antiqua" w:cs="Arial"/>
        </w:rPr>
        <w:t xml:space="preserve">I observe that by now the Appellant has passed the </w:t>
      </w:r>
      <w:r>
        <w:rPr>
          <w:rFonts w:ascii="Book Antiqua" w:hAnsi="Book Antiqua" w:cs="Arial"/>
        </w:rPr>
        <w:t>20</w:t>
      </w:r>
      <w:r w:rsidR="005C128A">
        <w:rPr>
          <w:rFonts w:ascii="Book Antiqua" w:hAnsi="Book Antiqua" w:cs="Arial"/>
        </w:rPr>
        <w:t xml:space="preserve"> years </w:t>
      </w:r>
      <w:r>
        <w:rPr>
          <w:rFonts w:ascii="Book Antiqua" w:hAnsi="Book Antiqua" w:cs="Arial"/>
        </w:rPr>
        <w:t>‘</w:t>
      </w:r>
      <w:r w:rsidR="005C128A">
        <w:rPr>
          <w:rFonts w:ascii="Book Antiqua" w:hAnsi="Book Antiqua" w:cs="Arial"/>
        </w:rPr>
        <w:t>yardstick</w:t>
      </w:r>
      <w:r>
        <w:rPr>
          <w:rFonts w:ascii="Book Antiqua" w:hAnsi="Book Antiqua" w:cs="Arial"/>
        </w:rPr>
        <w:t>’</w:t>
      </w:r>
      <w:r w:rsidR="005C128A">
        <w:rPr>
          <w:rFonts w:ascii="Book Antiqua" w:hAnsi="Book Antiqua" w:cs="Arial"/>
        </w:rPr>
        <w:t xml:space="preserve"> in paragraph 276</w:t>
      </w:r>
      <w:proofErr w:type="gramStart"/>
      <w:r w:rsidR="005C128A">
        <w:rPr>
          <w:rFonts w:ascii="Book Antiqua" w:hAnsi="Book Antiqua" w:cs="Arial"/>
        </w:rPr>
        <w:t>ADE</w:t>
      </w:r>
      <w:r>
        <w:rPr>
          <w:rFonts w:ascii="Book Antiqua" w:hAnsi="Book Antiqua" w:cs="Arial"/>
        </w:rPr>
        <w:t>(</w:t>
      </w:r>
      <w:proofErr w:type="gramEnd"/>
      <w:r>
        <w:rPr>
          <w:rFonts w:ascii="Book Antiqua" w:hAnsi="Book Antiqua" w:cs="Arial"/>
        </w:rPr>
        <w:t>1),</w:t>
      </w:r>
      <w:r w:rsidR="005C128A">
        <w:rPr>
          <w:rFonts w:ascii="Book Antiqua" w:hAnsi="Book Antiqua" w:cs="Arial"/>
        </w:rPr>
        <w:t xml:space="preserve"> and I re</w:t>
      </w:r>
      <w:r>
        <w:rPr>
          <w:rFonts w:ascii="Book Antiqua" w:hAnsi="Book Antiqua" w:cs="Arial"/>
        </w:rPr>
        <w:t>call</w:t>
      </w:r>
      <w:r w:rsidR="005C128A">
        <w:rPr>
          <w:rFonts w:ascii="Book Antiqua" w:hAnsi="Book Antiqua" w:cs="Arial"/>
        </w:rPr>
        <w:t xml:space="preserve"> that the Respondent’s decision</w:t>
      </w:r>
      <w:r>
        <w:rPr>
          <w:rFonts w:ascii="Book Antiqua" w:hAnsi="Book Antiqua" w:cs="Arial"/>
        </w:rPr>
        <w:t>-</w:t>
      </w:r>
      <w:r w:rsidR="005C128A">
        <w:rPr>
          <w:rFonts w:ascii="Book Antiqua" w:hAnsi="Book Antiqua" w:cs="Arial"/>
        </w:rPr>
        <w:t>maker did not identify any adverse feature in respect of suitability such as would stand in the way of a successful application under paragraph 276ADE</w:t>
      </w:r>
      <w:r>
        <w:rPr>
          <w:rFonts w:ascii="Book Antiqua" w:hAnsi="Book Antiqua" w:cs="Arial"/>
        </w:rPr>
        <w:t>(1)</w:t>
      </w:r>
      <w:r w:rsidR="005C128A">
        <w:rPr>
          <w:rFonts w:ascii="Book Antiqua" w:hAnsi="Book Antiqua" w:cs="Arial"/>
        </w:rPr>
        <w:t xml:space="preserve">.  In </w:t>
      </w:r>
      <w:r>
        <w:rPr>
          <w:rFonts w:ascii="Book Antiqua" w:hAnsi="Book Antiqua" w:cs="Arial"/>
        </w:rPr>
        <w:t>such</w:t>
      </w:r>
      <w:r w:rsidR="005C128A">
        <w:rPr>
          <w:rFonts w:ascii="Book Antiqua" w:hAnsi="Book Antiqua" w:cs="Arial"/>
        </w:rPr>
        <w:t xml:space="preserve"> circumstances it may be that the Secretary of State will wish to review the Appellant’s circumstances and reconsider the decision to refuse leave to remain in the United Kingdom.  That is entirely a matter for the Secretary of State and I express no view on the merits one way or the other.  In the event, however, that the </w:t>
      </w:r>
      <w:r>
        <w:rPr>
          <w:rFonts w:ascii="Book Antiqua" w:hAnsi="Book Antiqua" w:cs="Arial"/>
        </w:rPr>
        <w:t>Respondent</w:t>
      </w:r>
      <w:r w:rsidR="005C128A">
        <w:rPr>
          <w:rFonts w:ascii="Book Antiqua" w:hAnsi="Book Antiqua" w:cs="Arial"/>
        </w:rPr>
        <w:t xml:space="preserve"> does take a different view of this case, t</w:t>
      </w:r>
      <w:r>
        <w:rPr>
          <w:rFonts w:ascii="Book Antiqua" w:hAnsi="Book Antiqua" w:cs="Arial"/>
        </w:rPr>
        <w:t>hen of course the Tribunal should</w:t>
      </w:r>
      <w:r w:rsidR="005C128A">
        <w:rPr>
          <w:rFonts w:ascii="Book Antiqua" w:hAnsi="Book Antiqua" w:cs="Arial"/>
        </w:rPr>
        <w:t xml:space="preserve"> be informed in the usual way so that the appeal may be brought to a </w:t>
      </w:r>
      <w:r>
        <w:rPr>
          <w:rFonts w:ascii="Book Antiqua" w:hAnsi="Book Antiqua" w:cs="Arial"/>
        </w:rPr>
        <w:t xml:space="preserve">formal </w:t>
      </w:r>
      <w:r w:rsidR="005C128A">
        <w:rPr>
          <w:rFonts w:ascii="Book Antiqua" w:hAnsi="Book Antiqua" w:cs="Arial"/>
        </w:rPr>
        <w:t xml:space="preserve">conclusion without unnecessarily troubling the </w:t>
      </w:r>
      <w:r w:rsidR="006802B0">
        <w:rPr>
          <w:rFonts w:ascii="Book Antiqua" w:hAnsi="Book Antiqua" w:cs="Arial"/>
        </w:rPr>
        <w:t>listing</w:t>
      </w:r>
      <w:r w:rsidR="005C128A">
        <w:rPr>
          <w:rFonts w:ascii="Book Antiqua" w:hAnsi="Book Antiqua" w:cs="Arial"/>
        </w:rPr>
        <w:t xml:space="preserve"> office.  </w:t>
      </w:r>
    </w:p>
    <w:p w14:paraId="6FFF519D" w14:textId="3DC5DB38" w:rsidR="00DC23A6" w:rsidRPr="00DC23A6" w:rsidRDefault="00DC23A6" w:rsidP="00EB6E76">
      <w:pPr>
        <w:spacing w:before="240"/>
        <w:jc w:val="both"/>
        <w:rPr>
          <w:rFonts w:ascii="Book Antiqua" w:hAnsi="Book Antiqua" w:cs="Arial"/>
          <w:b/>
          <w:u w:val="single"/>
        </w:rPr>
      </w:pPr>
      <w:r w:rsidRPr="00DC23A6">
        <w:rPr>
          <w:rFonts w:ascii="Book Antiqua" w:hAnsi="Book Antiqua" w:cs="Arial"/>
          <w:b/>
          <w:u w:val="single"/>
        </w:rPr>
        <w:t>Notice of Decision</w:t>
      </w:r>
    </w:p>
    <w:p w14:paraId="10CAF877" w14:textId="2C3A01AB" w:rsidR="00DC23A6" w:rsidRPr="00AE6DDE" w:rsidRDefault="00E64764" w:rsidP="00EB6E76">
      <w:pPr>
        <w:spacing w:before="240"/>
        <w:jc w:val="both"/>
        <w:rPr>
          <w:rFonts w:ascii="Book Antiqua" w:hAnsi="Book Antiqua" w:cs="Arial"/>
        </w:rPr>
      </w:pPr>
      <w:r>
        <w:rPr>
          <w:rFonts w:ascii="Book Antiqua" w:hAnsi="Book Antiqua" w:cs="Arial"/>
        </w:rPr>
        <w:t>43.</w:t>
      </w:r>
      <w:r>
        <w:rPr>
          <w:rFonts w:ascii="Book Antiqua" w:hAnsi="Book Antiqua" w:cs="Arial"/>
        </w:rPr>
        <w:tab/>
      </w:r>
      <w:r w:rsidR="00DC23A6">
        <w:rPr>
          <w:rFonts w:ascii="Book Antiqua" w:hAnsi="Book Antiqua" w:cs="Arial"/>
        </w:rPr>
        <w:t>The decision of the First-tier Tribunal contained an error of law and is set aside.</w:t>
      </w:r>
    </w:p>
    <w:p w14:paraId="53CAD573" w14:textId="485EBC49" w:rsidR="00DC23A6" w:rsidRDefault="00E64764" w:rsidP="00EB6E76">
      <w:pPr>
        <w:spacing w:before="240"/>
        <w:ind w:left="567" w:hanging="567"/>
        <w:jc w:val="both"/>
        <w:rPr>
          <w:rFonts w:ascii="Book Antiqua" w:hAnsi="Book Antiqua" w:cs="Arial"/>
        </w:rPr>
      </w:pPr>
      <w:r>
        <w:rPr>
          <w:rFonts w:ascii="Book Antiqua" w:hAnsi="Book Antiqua" w:cs="Arial"/>
        </w:rPr>
        <w:t>44.</w:t>
      </w:r>
      <w:r>
        <w:rPr>
          <w:rFonts w:ascii="Book Antiqua" w:hAnsi="Book Antiqua" w:cs="Arial"/>
        </w:rPr>
        <w:tab/>
      </w:r>
      <w:r w:rsidR="00DC23A6">
        <w:rPr>
          <w:rFonts w:ascii="Book Antiqua" w:hAnsi="Book Antiqua" w:cs="Arial"/>
        </w:rPr>
        <w:t>The decision in the appeal is to be remade before the First-tier Tribunal by any Judge other than First-tier Tribunal Judge Telford with all issues at large.</w:t>
      </w:r>
    </w:p>
    <w:p w14:paraId="268B04A8" w14:textId="756A1B13" w:rsidR="00847259" w:rsidRDefault="00E64764" w:rsidP="00EB6E76">
      <w:pPr>
        <w:spacing w:before="240"/>
        <w:jc w:val="both"/>
        <w:rPr>
          <w:rFonts w:ascii="Book Antiqua" w:hAnsi="Book Antiqua" w:cs="Arial"/>
        </w:rPr>
      </w:pPr>
      <w:r>
        <w:rPr>
          <w:rFonts w:ascii="Book Antiqua" w:hAnsi="Book Antiqua" w:cs="Arial"/>
        </w:rPr>
        <w:t>45.</w:t>
      </w:r>
      <w:r>
        <w:rPr>
          <w:rFonts w:ascii="Book Antiqua" w:hAnsi="Book Antiqua" w:cs="Arial"/>
        </w:rPr>
        <w:tab/>
      </w:r>
      <w:r w:rsidR="00847259" w:rsidRPr="00687601">
        <w:rPr>
          <w:rFonts w:ascii="Book Antiqua" w:hAnsi="Book Antiqua" w:cs="Arial"/>
        </w:rPr>
        <w:t>No</w:t>
      </w:r>
      <w:r w:rsidR="00847259">
        <w:rPr>
          <w:rFonts w:ascii="Book Antiqua" w:hAnsi="Book Antiqua" w:cs="Arial"/>
        </w:rPr>
        <w:t xml:space="preserve"> anonymity direction is</w:t>
      </w:r>
      <w:r w:rsidR="00DC23A6">
        <w:rPr>
          <w:rFonts w:ascii="Book Antiqua" w:hAnsi="Book Antiqua" w:cs="Arial"/>
        </w:rPr>
        <w:t xml:space="preserve"> sought or</w:t>
      </w:r>
      <w:r w:rsidR="00847259">
        <w:rPr>
          <w:rFonts w:ascii="Book Antiqua" w:hAnsi="Book Antiqua" w:cs="Arial"/>
        </w:rPr>
        <w:t xml:space="preserve"> made.</w:t>
      </w:r>
    </w:p>
    <w:p w14:paraId="79D6321D" w14:textId="14C567EC" w:rsidR="00DC23A6" w:rsidRPr="00DC23A6" w:rsidRDefault="00DC23A6" w:rsidP="00EB6E76">
      <w:pPr>
        <w:spacing w:before="240"/>
        <w:jc w:val="both"/>
        <w:rPr>
          <w:rFonts w:ascii="Book Antiqua" w:hAnsi="Book Antiqua" w:cs="Arial"/>
          <w:i/>
        </w:rPr>
      </w:pPr>
      <w:r w:rsidRPr="00DC23A6">
        <w:rPr>
          <w:rFonts w:ascii="Book Antiqua" w:hAnsi="Book Antiqua" w:cs="Arial"/>
          <w:i/>
        </w:rPr>
        <w:t>The above represents a corrected transcript of ex tempore reasons given at the conclusion of the hearing.</w:t>
      </w:r>
    </w:p>
    <w:p w14:paraId="0FBC2099" w14:textId="77777777" w:rsidR="009F5220" w:rsidRPr="00AE6DDE" w:rsidRDefault="009F5220" w:rsidP="00847259">
      <w:pPr>
        <w:jc w:val="both"/>
        <w:rPr>
          <w:rFonts w:ascii="Book Antiqua" w:hAnsi="Book Antiqua" w:cs="Arial"/>
        </w:rPr>
      </w:pPr>
    </w:p>
    <w:p w14:paraId="6115F8C8" w14:textId="77777777" w:rsidR="00A509FA" w:rsidRPr="00AE6DDE" w:rsidRDefault="00A509FA" w:rsidP="00847259">
      <w:pPr>
        <w:jc w:val="both"/>
        <w:rPr>
          <w:rFonts w:ascii="Book Antiqua" w:hAnsi="Book Antiqua" w:cs="Arial"/>
        </w:rPr>
      </w:pPr>
    </w:p>
    <w:p w14:paraId="22F5F49D" w14:textId="01D523E8" w:rsidR="001F2716" w:rsidRPr="00AE6DDE" w:rsidRDefault="00780F86" w:rsidP="00847259">
      <w:pPr>
        <w:jc w:val="both"/>
        <w:rPr>
          <w:rFonts w:ascii="Book Antiqua" w:hAnsi="Book Antiqua" w:cs="Arial"/>
        </w:rPr>
      </w:pPr>
      <w:r w:rsidRPr="00AE6DDE">
        <w:rPr>
          <w:rFonts w:ascii="Book Antiqua" w:hAnsi="Book Antiqua" w:cs="Arial"/>
        </w:rPr>
        <w:t>Signed</w:t>
      </w:r>
      <w:r w:rsidR="00DC23A6">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DC23A6">
        <w:rPr>
          <w:rFonts w:ascii="Book Antiqua" w:hAnsi="Book Antiqua" w:cs="Arial"/>
        </w:rPr>
        <w:t xml:space="preserve">: </w:t>
      </w:r>
      <w:r w:rsidR="00DC23A6" w:rsidRPr="00DC23A6">
        <w:rPr>
          <w:rFonts w:ascii="Book Antiqua" w:hAnsi="Book Antiqua" w:cs="Arial"/>
          <w:b/>
        </w:rPr>
        <w:t>30 July 2018</w:t>
      </w:r>
    </w:p>
    <w:p w14:paraId="50B5EA59" w14:textId="77777777" w:rsidR="001F2716" w:rsidRPr="00AE6DDE" w:rsidRDefault="001F2716" w:rsidP="00847259">
      <w:pPr>
        <w:jc w:val="both"/>
        <w:rPr>
          <w:rFonts w:ascii="Book Antiqua" w:hAnsi="Book Antiqua" w:cs="Arial"/>
        </w:rPr>
      </w:pPr>
    </w:p>
    <w:p w14:paraId="1C195375" w14:textId="77777777" w:rsidR="0062078F" w:rsidRPr="00DC23A6" w:rsidRDefault="00347A9C" w:rsidP="00847259">
      <w:pPr>
        <w:jc w:val="both"/>
        <w:rPr>
          <w:rFonts w:ascii="Book Antiqua" w:hAnsi="Book Antiqua" w:cs="Arial"/>
          <w:b/>
          <w:color w:val="000000"/>
        </w:rPr>
      </w:pPr>
      <w:r w:rsidRPr="00DC23A6">
        <w:rPr>
          <w:rFonts w:ascii="Book Antiqua" w:hAnsi="Book Antiqua" w:cs="Arial"/>
          <w:b/>
          <w:color w:val="000000"/>
        </w:rPr>
        <w:t>Deputy Upper Tribunal Judge I A Lewis</w:t>
      </w:r>
      <w:r w:rsidR="005E761F" w:rsidRPr="00DC23A6">
        <w:rPr>
          <w:rFonts w:ascii="Book Antiqua" w:hAnsi="Book Antiqua" w:cs="Arial"/>
          <w:b/>
          <w:color w:val="000000"/>
        </w:rPr>
        <w:t xml:space="preserve"> </w:t>
      </w:r>
    </w:p>
    <w:sectPr w:rsidR="0062078F" w:rsidRPr="00DC23A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9BE81" w14:textId="77777777" w:rsidR="00714098" w:rsidRDefault="00714098">
      <w:r>
        <w:separator/>
      </w:r>
    </w:p>
  </w:endnote>
  <w:endnote w:type="continuationSeparator" w:id="0">
    <w:p w14:paraId="557D35BB" w14:textId="77777777" w:rsidR="00714098" w:rsidRDefault="00714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567EC" w14:textId="4DB5EBAA" w:rsidR="007C175B" w:rsidRPr="00AE6DDE" w:rsidRDefault="007C175B"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A67F32">
      <w:rPr>
        <w:rStyle w:val="PageNumber"/>
        <w:rFonts w:ascii="Book Antiqua" w:hAnsi="Book Antiqua" w:cs="Arial"/>
        <w:noProof/>
        <w:sz w:val="16"/>
        <w:szCs w:val="16"/>
      </w:rPr>
      <w:t>7</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37913" w14:textId="77777777" w:rsidR="007C175B" w:rsidRPr="00AE6DDE" w:rsidRDefault="007C175B"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CB677" w14:textId="77777777" w:rsidR="00714098" w:rsidRDefault="00714098">
      <w:r>
        <w:separator/>
      </w:r>
    </w:p>
  </w:footnote>
  <w:footnote w:type="continuationSeparator" w:id="0">
    <w:p w14:paraId="70555DA7" w14:textId="77777777" w:rsidR="00714098" w:rsidRDefault="00714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032ED" w14:textId="5B081A3C" w:rsidR="007C175B" w:rsidRPr="00AE6DDE" w:rsidRDefault="007C175B"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 xml:space="preserve"> HU/25211/2016</w:t>
    </w:r>
    <w:r w:rsidRPr="00AE6DDE">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EFBAE" w14:textId="711DD764" w:rsidR="007C175B" w:rsidRPr="00AE6DDE" w:rsidRDefault="007C175B">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30"/>
    <w:rsid w:val="00000621"/>
    <w:rsid w:val="000036C2"/>
    <w:rsid w:val="00015547"/>
    <w:rsid w:val="00033D3D"/>
    <w:rsid w:val="00036302"/>
    <w:rsid w:val="00062F02"/>
    <w:rsid w:val="00071A7E"/>
    <w:rsid w:val="000746C0"/>
    <w:rsid w:val="00074D1D"/>
    <w:rsid w:val="00092580"/>
    <w:rsid w:val="00093D4D"/>
    <w:rsid w:val="000B24F7"/>
    <w:rsid w:val="000B35A0"/>
    <w:rsid w:val="000B3D57"/>
    <w:rsid w:val="000C4CC2"/>
    <w:rsid w:val="000C78B9"/>
    <w:rsid w:val="000D5D94"/>
    <w:rsid w:val="000F1A0E"/>
    <w:rsid w:val="001165A7"/>
    <w:rsid w:val="00135CB2"/>
    <w:rsid w:val="00136424"/>
    <w:rsid w:val="00143BC6"/>
    <w:rsid w:val="00167D3A"/>
    <w:rsid w:val="0017209C"/>
    <w:rsid w:val="00173946"/>
    <w:rsid w:val="00173A2D"/>
    <w:rsid w:val="001856C0"/>
    <w:rsid w:val="001A3082"/>
    <w:rsid w:val="001B186A"/>
    <w:rsid w:val="001B2F75"/>
    <w:rsid w:val="001F2716"/>
    <w:rsid w:val="00207617"/>
    <w:rsid w:val="00224D49"/>
    <w:rsid w:val="0023134B"/>
    <w:rsid w:val="002376E5"/>
    <w:rsid w:val="00252EB7"/>
    <w:rsid w:val="00253D70"/>
    <w:rsid w:val="00254DBC"/>
    <w:rsid w:val="00283659"/>
    <w:rsid w:val="00285559"/>
    <w:rsid w:val="002C1F85"/>
    <w:rsid w:val="002C6BD4"/>
    <w:rsid w:val="002D083B"/>
    <w:rsid w:val="002D68BF"/>
    <w:rsid w:val="002F6B98"/>
    <w:rsid w:val="003368E6"/>
    <w:rsid w:val="00336CBF"/>
    <w:rsid w:val="00343FE3"/>
    <w:rsid w:val="00347A9C"/>
    <w:rsid w:val="003546C8"/>
    <w:rsid w:val="00364180"/>
    <w:rsid w:val="003A0375"/>
    <w:rsid w:val="003A7CF2"/>
    <w:rsid w:val="003C5CE5"/>
    <w:rsid w:val="003E267B"/>
    <w:rsid w:val="003E7CD1"/>
    <w:rsid w:val="003F4C61"/>
    <w:rsid w:val="00402B9E"/>
    <w:rsid w:val="00411BA2"/>
    <w:rsid w:val="004249CB"/>
    <w:rsid w:val="0044127D"/>
    <w:rsid w:val="004448DB"/>
    <w:rsid w:val="00446C9A"/>
    <w:rsid w:val="00447988"/>
    <w:rsid w:val="00452F2B"/>
    <w:rsid w:val="00471E3C"/>
    <w:rsid w:val="00477193"/>
    <w:rsid w:val="004A1848"/>
    <w:rsid w:val="004A6F4A"/>
    <w:rsid w:val="004B460B"/>
    <w:rsid w:val="004D5E3A"/>
    <w:rsid w:val="004E4717"/>
    <w:rsid w:val="004F3BDF"/>
    <w:rsid w:val="004F417D"/>
    <w:rsid w:val="004F672C"/>
    <w:rsid w:val="0050388A"/>
    <w:rsid w:val="00507FEC"/>
    <w:rsid w:val="00510F0E"/>
    <w:rsid w:val="005420FD"/>
    <w:rsid w:val="00546771"/>
    <w:rsid w:val="005473D4"/>
    <w:rsid w:val="005479E1"/>
    <w:rsid w:val="00553E0A"/>
    <w:rsid w:val="005570FD"/>
    <w:rsid w:val="005575EA"/>
    <w:rsid w:val="005703DE"/>
    <w:rsid w:val="0057790C"/>
    <w:rsid w:val="00593795"/>
    <w:rsid w:val="00596130"/>
    <w:rsid w:val="005A75FF"/>
    <w:rsid w:val="005C128A"/>
    <w:rsid w:val="005C2B9C"/>
    <w:rsid w:val="005D10AB"/>
    <w:rsid w:val="005E3B61"/>
    <w:rsid w:val="005E761F"/>
    <w:rsid w:val="00601D8F"/>
    <w:rsid w:val="0062078F"/>
    <w:rsid w:val="00652990"/>
    <w:rsid w:val="00653E97"/>
    <w:rsid w:val="00664BEB"/>
    <w:rsid w:val="006802B0"/>
    <w:rsid w:val="00684A74"/>
    <w:rsid w:val="00690B8A"/>
    <w:rsid w:val="006C01C8"/>
    <w:rsid w:val="006E47C4"/>
    <w:rsid w:val="006F2CF1"/>
    <w:rsid w:val="00703184"/>
    <w:rsid w:val="007038ED"/>
    <w:rsid w:val="00703BC3"/>
    <w:rsid w:val="00704B61"/>
    <w:rsid w:val="00714098"/>
    <w:rsid w:val="007552A9"/>
    <w:rsid w:val="00761858"/>
    <w:rsid w:val="00767D59"/>
    <w:rsid w:val="00776E97"/>
    <w:rsid w:val="00780F86"/>
    <w:rsid w:val="007912AD"/>
    <w:rsid w:val="00796E76"/>
    <w:rsid w:val="007A0794"/>
    <w:rsid w:val="007B0824"/>
    <w:rsid w:val="007B5D3C"/>
    <w:rsid w:val="007B6130"/>
    <w:rsid w:val="007C175B"/>
    <w:rsid w:val="007F22F9"/>
    <w:rsid w:val="0082030F"/>
    <w:rsid w:val="00821B72"/>
    <w:rsid w:val="00823EF2"/>
    <w:rsid w:val="00827025"/>
    <w:rsid w:val="008303B8"/>
    <w:rsid w:val="00833DCE"/>
    <w:rsid w:val="00847259"/>
    <w:rsid w:val="008478F6"/>
    <w:rsid w:val="00854534"/>
    <w:rsid w:val="0086688B"/>
    <w:rsid w:val="00871D34"/>
    <w:rsid w:val="00874D45"/>
    <w:rsid w:val="008B270C"/>
    <w:rsid w:val="008B5078"/>
    <w:rsid w:val="008C3D3D"/>
    <w:rsid w:val="008D4131"/>
    <w:rsid w:val="008F1932"/>
    <w:rsid w:val="00921062"/>
    <w:rsid w:val="00942BEE"/>
    <w:rsid w:val="00947565"/>
    <w:rsid w:val="00953D27"/>
    <w:rsid w:val="0096342D"/>
    <w:rsid w:val="009722BC"/>
    <w:rsid w:val="009727A3"/>
    <w:rsid w:val="00984E64"/>
    <w:rsid w:val="00987774"/>
    <w:rsid w:val="009A11E8"/>
    <w:rsid w:val="009B443B"/>
    <w:rsid w:val="009B5DF0"/>
    <w:rsid w:val="009D1EA3"/>
    <w:rsid w:val="009D623C"/>
    <w:rsid w:val="009F5220"/>
    <w:rsid w:val="009F6BAB"/>
    <w:rsid w:val="00A15234"/>
    <w:rsid w:val="00A201AB"/>
    <w:rsid w:val="00A31C8B"/>
    <w:rsid w:val="00A509FA"/>
    <w:rsid w:val="00A57B5D"/>
    <w:rsid w:val="00A67F32"/>
    <w:rsid w:val="00A845DC"/>
    <w:rsid w:val="00A92942"/>
    <w:rsid w:val="00AD21C3"/>
    <w:rsid w:val="00AD5231"/>
    <w:rsid w:val="00AE6DDE"/>
    <w:rsid w:val="00AE7D4D"/>
    <w:rsid w:val="00B05FFD"/>
    <w:rsid w:val="00B26AA2"/>
    <w:rsid w:val="00B3524D"/>
    <w:rsid w:val="00B40F69"/>
    <w:rsid w:val="00B46616"/>
    <w:rsid w:val="00B53127"/>
    <w:rsid w:val="00B7040A"/>
    <w:rsid w:val="00B83391"/>
    <w:rsid w:val="00B87C01"/>
    <w:rsid w:val="00B9458F"/>
    <w:rsid w:val="00B95326"/>
    <w:rsid w:val="00BD4196"/>
    <w:rsid w:val="00BE6840"/>
    <w:rsid w:val="00BF22CA"/>
    <w:rsid w:val="00BF23BB"/>
    <w:rsid w:val="00C03DCD"/>
    <w:rsid w:val="00C22BCF"/>
    <w:rsid w:val="00C26032"/>
    <w:rsid w:val="00C345E1"/>
    <w:rsid w:val="00C43BFD"/>
    <w:rsid w:val="00C53074"/>
    <w:rsid w:val="00C612EB"/>
    <w:rsid w:val="00C911D7"/>
    <w:rsid w:val="00CB4054"/>
    <w:rsid w:val="00CB6E35"/>
    <w:rsid w:val="00CD3634"/>
    <w:rsid w:val="00CD58CE"/>
    <w:rsid w:val="00CD59AC"/>
    <w:rsid w:val="00CE1A46"/>
    <w:rsid w:val="00D20757"/>
    <w:rsid w:val="00D21EDF"/>
    <w:rsid w:val="00D22636"/>
    <w:rsid w:val="00D40FD9"/>
    <w:rsid w:val="00D45631"/>
    <w:rsid w:val="00D53769"/>
    <w:rsid w:val="00D85C13"/>
    <w:rsid w:val="00D869AF"/>
    <w:rsid w:val="00D87AF7"/>
    <w:rsid w:val="00D9111A"/>
    <w:rsid w:val="00D91BE3"/>
    <w:rsid w:val="00D94AFC"/>
    <w:rsid w:val="00DB70AE"/>
    <w:rsid w:val="00DC23A6"/>
    <w:rsid w:val="00DD1BBC"/>
    <w:rsid w:val="00DD5071"/>
    <w:rsid w:val="00DD5C39"/>
    <w:rsid w:val="00DE7DB7"/>
    <w:rsid w:val="00DF09E9"/>
    <w:rsid w:val="00E00973"/>
    <w:rsid w:val="00E00A0A"/>
    <w:rsid w:val="00E030DE"/>
    <w:rsid w:val="00E066DE"/>
    <w:rsid w:val="00E06A7E"/>
    <w:rsid w:val="00E07F57"/>
    <w:rsid w:val="00E30683"/>
    <w:rsid w:val="00E453D8"/>
    <w:rsid w:val="00E50BCE"/>
    <w:rsid w:val="00E574BF"/>
    <w:rsid w:val="00E61292"/>
    <w:rsid w:val="00E6152F"/>
    <w:rsid w:val="00E64764"/>
    <w:rsid w:val="00E67616"/>
    <w:rsid w:val="00E745EC"/>
    <w:rsid w:val="00E77C4D"/>
    <w:rsid w:val="00E81D01"/>
    <w:rsid w:val="00E845A5"/>
    <w:rsid w:val="00EB6E76"/>
    <w:rsid w:val="00EE45D8"/>
    <w:rsid w:val="00F229B8"/>
    <w:rsid w:val="00F22EDA"/>
    <w:rsid w:val="00F55F00"/>
    <w:rsid w:val="00F7271D"/>
    <w:rsid w:val="00F74FA7"/>
    <w:rsid w:val="00FB6DB1"/>
    <w:rsid w:val="00FC244D"/>
    <w:rsid w:val="00FD6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375E6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FDF75-1E6D-4875-A481-9C5C89C6C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3067</Words>
  <Characters>15283</Characters>
  <Application>Microsoft Office Word</Application>
  <DocSecurity>0</DocSecurity>
  <Lines>127</Lines>
  <Paragraphs>36</Paragraphs>
  <ScaleCrop>false</ScaleCrop>
  <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2018-08-23T10:33:00Z</dcterms:created>
  <dcterms:modified xsi:type="dcterms:W3CDTF">2018-08-23T10:33:00Z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