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8A78F0" w:rsidRDefault="00691767" w:rsidP="0019650B">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8A78F0" w:rsidRDefault="00D94AFC">
      <w:pPr>
        <w:rPr>
          <w:rFonts w:ascii="Book Antiqua" w:hAnsi="Book Antiqua" w:cs="Arial"/>
          <w:color w:val="000000"/>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060E72">
        <w:rPr>
          <w:rFonts w:ascii="Book Antiqua" w:hAnsi="Book Antiqua" w:cs="Arial"/>
          <w:caps/>
          <w:color w:val="000000"/>
        </w:rPr>
        <w:t>HU/25350/2016</w:t>
      </w:r>
      <w:bookmarkEnd w:id="0"/>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p w:rsidR="00C345E1" w:rsidRPr="008A78F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73B9" w:rsidTr="00F573B9">
        <w:tc>
          <w:tcPr>
            <w:tcW w:w="6048" w:type="dxa"/>
            <w:shd w:val="clear" w:color="auto" w:fill="auto"/>
          </w:tcPr>
          <w:p w:rsidR="00D22636" w:rsidRPr="00F573B9" w:rsidRDefault="00D22636" w:rsidP="00F573B9">
            <w:pPr>
              <w:jc w:val="both"/>
              <w:rPr>
                <w:rFonts w:ascii="Book Antiqua" w:hAnsi="Book Antiqua" w:cs="Arial"/>
                <w:b/>
              </w:rPr>
            </w:pPr>
            <w:r w:rsidRPr="00F573B9">
              <w:rPr>
                <w:rFonts w:ascii="Book Antiqua" w:hAnsi="Book Antiqua" w:cs="Arial"/>
                <w:b/>
              </w:rPr>
              <w:t xml:space="preserve">Heard at </w:t>
            </w:r>
            <w:r w:rsidR="00060E72" w:rsidRPr="00F573B9">
              <w:rPr>
                <w:rFonts w:ascii="Book Antiqua" w:hAnsi="Book Antiqua" w:cs="Arial"/>
                <w:b/>
              </w:rPr>
              <w:t>Field House</w:t>
            </w:r>
          </w:p>
        </w:tc>
        <w:tc>
          <w:tcPr>
            <w:tcW w:w="3960" w:type="dxa"/>
            <w:shd w:val="clear" w:color="auto" w:fill="auto"/>
          </w:tcPr>
          <w:p w:rsidR="00D22636" w:rsidRPr="00F573B9" w:rsidRDefault="00180E36" w:rsidP="00F573B9">
            <w:pPr>
              <w:jc w:val="both"/>
              <w:rPr>
                <w:rFonts w:ascii="Book Antiqua" w:hAnsi="Book Antiqua" w:cs="Arial"/>
                <w:b/>
                <w:color w:val="000000"/>
              </w:rPr>
            </w:pPr>
            <w:r w:rsidRPr="00F573B9">
              <w:rPr>
                <w:rFonts w:ascii="Book Antiqua" w:hAnsi="Book Antiqua" w:cs="Arial"/>
                <w:b/>
                <w:color w:val="000000"/>
              </w:rPr>
              <w:t>Decision &amp; Reasons</w:t>
            </w:r>
            <w:r w:rsidR="00283659" w:rsidRPr="00F573B9">
              <w:rPr>
                <w:rFonts w:ascii="Book Antiqua" w:hAnsi="Book Antiqua" w:cs="Arial"/>
                <w:b/>
                <w:color w:val="000000"/>
              </w:rPr>
              <w:t xml:space="preserve"> Promulgated</w:t>
            </w:r>
          </w:p>
        </w:tc>
      </w:tr>
      <w:tr w:rsidR="00D22636" w:rsidRPr="00F573B9" w:rsidTr="00F573B9">
        <w:tc>
          <w:tcPr>
            <w:tcW w:w="6048" w:type="dxa"/>
            <w:shd w:val="clear" w:color="auto" w:fill="auto"/>
          </w:tcPr>
          <w:p w:rsidR="00D22636" w:rsidRPr="00F573B9" w:rsidRDefault="00D22636" w:rsidP="00F573B9">
            <w:pPr>
              <w:jc w:val="both"/>
              <w:rPr>
                <w:rFonts w:ascii="Book Antiqua" w:hAnsi="Book Antiqua" w:cs="Arial"/>
                <w:b/>
              </w:rPr>
            </w:pPr>
            <w:r w:rsidRPr="00F573B9">
              <w:rPr>
                <w:rFonts w:ascii="Book Antiqua" w:hAnsi="Book Antiqua" w:cs="Arial"/>
                <w:b/>
              </w:rPr>
              <w:t xml:space="preserve">On </w:t>
            </w:r>
            <w:r w:rsidR="00060E72" w:rsidRPr="00F573B9">
              <w:rPr>
                <w:rFonts w:ascii="Book Antiqua" w:hAnsi="Book Antiqua" w:cs="Arial"/>
                <w:b/>
              </w:rPr>
              <w:t>8 May 2018</w:t>
            </w:r>
          </w:p>
        </w:tc>
        <w:tc>
          <w:tcPr>
            <w:tcW w:w="3960" w:type="dxa"/>
            <w:shd w:val="clear" w:color="auto" w:fill="auto"/>
          </w:tcPr>
          <w:p w:rsidR="00D22636" w:rsidRPr="00F573B9" w:rsidRDefault="00691767" w:rsidP="00F573B9">
            <w:pPr>
              <w:jc w:val="both"/>
              <w:rPr>
                <w:rFonts w:ascii="Book Antiqua" w:hAnsi="Book Antiqua" w:cs="Arial"/>
                <w:b/>
              </w:rPr>
            </w:pPr>
            <w:r>
              <w:rPr>
                <w:rFonts w:ascii="Book Antiqua" w:hAnsi="Book Antiqua" w:cs="Arial"/>
                <w:b/>
              </w:rPr>
              <w:t>On 4 July 2018</w:t>
            </w:r>
          </w:p>
        </w:tc>
      </w:tr>
    </w:tbl>
    <w:p w:rsidR="00A15234" w:rsidRPr="008A78F0" w:rsidRDefault="00A15234" w:rsidP="00A15234">
      <w:pPr>
        <w:jc w:val="center"/>
        <w:rPr>
          <w:rFonts w:ascii="Book Antiqua" w:hAnsi="Book Antiqua" w:cs="Arial"/>
        </w:rPr>
      </w:pPr>
    </w:p>
    <w:p w:rsidR="00AC39E9" w:rsidRDefault="00AC39E9" w:rsidP="00A15234">
      <w:pPr>
        <w:jc w:val="center"/>
        <w:rPr>
          <w:rFonts w:ascii="Book Antiqua" w:hAnsi="Book Antiqua" w:cs="Arial"/>
          <w:b/>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Pr="008A78F0" w:rsidRDefault="00D20757" w:rsidP="00A15234">
      <w:pPr>
        <w:jc w:val="center"/>
        <w:rPr>
          <w:rFonts w:ascii="Book Antiqua" w:hAnsi="Book Antiqua" w:cs="Arial"/>
          <w:b/>
        </w:rPr>
      </w:pPr>
    </w:p>
    <w:p w:rsidR="00AC39E9" w:rsidRDefault="00AC39E9"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060E72"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DD5071" w:rsidRPr="008A78F0" w:rsidRDefault="00060E72" w:rsidP="00704B61">
      <w:pPr>
        <w:jc w:val="center"/>
        <w:rPr>
          <w:rFonts w:ascii="Book Antiqua" w:hAnsi="Book Antiqua" w:cs="Arial"/>
          <w:b/>
        </w:rPr>
      </w:pPr>
      <w:r>
        <w:rPr>
          <w:rFonts w:ascii="Book Antiqua" w:hAnsi="Book Antiqua" w:cs="Arial"/>
          <w:b/>
        </w:rPr>
        <w:t xml:space="preserve">KLODIAN </w:t>
      </w:r>
      <w:r w:rsidR="00AC39E9">
        <w:rPr>
          <w:rFonts w:ascii="Book Antiqua" w:hAnsi="Book Antiqua" w:cs="Arial"/>
        </w:rPr>
        <w:t>[B]</w:t>
      </w:r>
    </w:p>
    <w:p w:rsidR="00DD5071" w:rsidRPr="008A78F0" w:rsidRDefault="00D93A15" w:rsidP="00DD5071">
      <w:pPr>
        <w:jc w:val="right"/>
        <w:rPr>
          <w:rFonts w:ascii="Book Antiqua" w:hAnsi="Book Antiqua" w:cs="Arial"/>
          <w:u w:val="single"/>
        </w:rPr>
      </w:pPr>
      <w:r>
        <w:rPr>
          <w:rFonts w:ascii="Book Antiqua" w:hAnsi="Book Antiqua" w:cs="Arial"/>
          <w:u w:val="single"/>
        </w:rPr>
        <w:t>Claimant/</w:t>
      </w:r>
      <w:r w:rsidR="00DD5071"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060E72">
        <w:rPr>
          <w:rFonts w:ascii="Book Antiqua" w:hAnsi="Book Antiqua" w:cs="Arial"/>
        </w:rPr>
        <w:t xml:space="preserve">Mr L </w:t>
      </w:r>
      <w:proofErr w:type="spellStart"/>
      <w:r w:rsidR="00060E72">
        <w:rPr>
          <w:rFonts w:ascii="Book Antiqua" w:hAnsi="Book Antiqua" w:cs="Arial"/>
        </w:rPr>
        <w:t>Tarlow</w:t>
      </w:r>
      <w:proofErr w:type="spellEnd"/>
      <w:r w:rsidR="00060E72">
        <w:rPr>
          <w:rFonts w:ascii="Book Antiqua" w:hAnsi="Book Antiqua" w:cs="Arial"/>
        </w:rPr>
        <w:t xml:space="preserve">, Home Office Presenting Officer </w:t>
      </w:r>
    </w:p>
    <w:p w:rsidR="00060E72" w:rsidRPr="008A78F0" w:rsidRDefault="00DE7DB7" w:rsidP="00060E72">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060E72">
        <w:rPr>
          <w:rFonts w:ascii="Book Antiqua" w:hAnsi="Book Antiqua" w:cs="Arial"/>
        </w:rPr>
        <w:t xml:space="preserve">Ms F Shaw, Counsel instructed by </w:t>
      </w:r>
      <w:proofErr w:type="spellStart"/>
      <w:r w:rsidR="00060E72">
        <w:rPr>
          <w:rFonts w:ascii="Book Antiqua" w:hAnsi="Book Antiqua" w:cs="Arial"/>
        </w:rPr>
        <w:t>Bankfield</w:t>
      </w:r>
      <w:proofErr w:type="spellEnd"/>
      <w:r w:rsidR="00060E72">
        <w:rPr>
          <w:rFonts w:ascii="Book Antiqua" w:hAnsi="Book Antiqua" w:cs="Arial"/>
        </w:rPr>
        <w:t xml:space="preserve"> Heath Solicitors</w:t>
      </w:r>
    </w:p>
    <w:p w:rsidR="00DE7DB7" w:rsidRPr="008A78F0" w:rsidRDefault="00DE7DB7" w:rsidP="00DE7DB7">
      <w:pPr>
        <w:tabs>
          <w:tab w:val="left" w:pos="2520"/>
        </w:tabs>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C860F8">
        <w:rPr>
          <w:rFonts w:ascii="Book Antiqua" w:hAnsi="Book Antiqua" w:cs="Arial"/>
        </w:rPr>
        <w:t>The claimant</w:t>
      </w:r>
      <w:r w:rsidR="00060E72">
        <w:rPr>
          <w:rFonts w:ascii="Book Antiqua" w:hAnsi="Book Antiqua" w:cs="Arial"/>
        </w:rPr>
        <w:t xml:space="preserve"> is a citizen of Albania.  He arrived in the </w:t>
      </w:r>
      <w:smartTag w:uri="urn:schemas-microsoft-com:office:smarttags" w:element="country-region">
        <w:smartTag w:uri="urn:schemas-microsoft-com:office:smarttags" w:element="place">
          <w:r w:rsidR="00060E72">
            <w:rPr>
              <w:rFonts w:ascii="Book Antiqua" w:hAnsi="Book Antiqua" w:cs="Arial"/>
            </w:rPr>
            <w:t>United Kingdom</w:t>
          </w:r>
        </w:smartTag>
      </w:smartTag>
      <w:r w:rsidR="00060E72">
        <w:rPr>
          <w:rFonts w:ascii="Book Antiqua" w:hAnsi="Book Antiqua" w:cs="Arial"/>
        </w:rPr>
        <w:t xml:space="preserve"> in August 1999</w:t>
      </w:r>
      <w:r w:rsidR="00D93A15">
        <w:rPr>
          <w:rFonts w:ascii="Book Antiqua" w:hAnsi="Book Antiqua" w:cs="Arial"/>
        </w:rPr>
        <w:t>,</w:t>
      </w:r>
      <w:r w:rsidR="00060E72">
        <w:rPr>
          <w:rFonts w:ascii="Book Antiqua" w:hAnsi="Book Antiqua" w:cs="Arial"/>
        </w:rPr>
        <w:t xml:space="preserve"> clandestinely</w:t>
      </w:r>
      <w:r w:rsidR="00D93A15">
        <w:rPr>
          <w:rFonts w:ascii="Book Antiqua" w:hAnsi="Book Antiqua" w:cs="Arial"/>
        </w:rPr>
        <w:t>,</w:t>
      </w:r>
      <w:r w:rsidR="00060E72">
        <w:rPr>
          <w:rFonts w:ascii="Book Antiqua" w:hAnsi="Book Antiqua" w:cs="Arial"/>
        </w:rPr>
        <w:t xml:space="preserve"> claiming to be Kosovan.  </w:t>
      </w:r>
      <w:r w:rsidR="00CC4D15">
        <w:rPr>
          <w:rFonts w:ascii="Book Antiqua" w:hAnsi="Book Antiqua" w:cs="Arial"/>
        </w:rPr>
        <w:t xml:space="preserve">His immigration history has been a complicated one.  He has committed a number of </w:t>
      </w:r>
      <w:r w:rsidR="009A6A34">
        <w:rPr>
          <w:rFonts w:ascii="Book Antiqua" w:hAnsi="Book Antiqua" w:cs="Arial"/>
        </w:rPr>
        <w:t xml:space="preserve">criminal </w:t>
      </w:r>
      <w:r w:rsidR="007301CE">
        <w:rPr>
          <w:rFonts w:ascii="Book Antiqua" w:hAnsi="Book Antiqua" w:cs="Arial"/>
        </w:rPr>
        <w:t xml:space="preserve">offences particularly in February 2010 </w:t>
      </w:r>
      <w:r w:rsidR="00D93A15">
        <w:rPr>
          <w:rFonts w:ascii="Book Antiqua" w:hAnsi="Book Antiqua" w:cs="Arial"/>
        </w:rPr>
        <w:t xml:space="preserve">when </w:t>
      </w:r>
      <w:r w:rsidR="007301CE">
        <w:rPr>
          <w:rFonts w:ascii="Book Antiqua" w:hAnsi="Book Antiqua" w:cs="Arial"/>
        </w:rPr>
        <w:t xml:space="preserve">he was convicted of perverting the course of justice and sentenced to one year and six months’ imprisonment.  </w:t>
      </w:r>
      <w:r w:rsidR="00B91227">
        <w:rPr>
          <w:rFonts w:ascii="Book Antiqua" w:hAnsi="Book Antiqua" w:cs="Arial"/>
        </w:rPr>
        <w:t xml:space="preserve">He also had offences dating from 2005 when he continued to offend after his conviction in Bristol Crown Court.  It was not surprising therefore that a deportation order was made against him on 3 November 2016, he </w:t>
      </w:r>
      <w:proofErr w:type="gramStart"/>
      <w:r w:rsidR="00B91227">
        <w:rPr>
          <w:rFonts w:ascii="Book Antiqua" w:hAnsi="Book Antiqua" w:cs="Arial"/>
        </w:rPr>
        <w:t>being</w:t>
      </w:r>
      <w:proofErr w:type="gramEnd"/>
      <w:r w:rsidR="00B91227">
        <w:rPr>
          <w:rFonts w:ascii="Book Antiqua" w:hAnsi="Book Antiqua" w:cs="Arial"/>
        </w:rPr>
        <w:t xml:space="preserve"> classed as a foreign criminal.</w:t>
      </w:r>
    </w:p>
    <w:p w:rsidR="00B91227" w:rsidRDefault="00B91227" w:rsidP="00BF23BB">
      <w:pPr>
        <w:tabs>
          <w:tab w:val="left" w:pos="567"/>
        </w:tabs>
        <w:ind w:left="567" w:hanging="567"/>
        <w:jc w:val="both"/>
        <w:rPr>
          <w:rFonts w:ascii="Book Antiqua" w:hAnsi="Book Antiqua" w:cs="Arial"/>
        </w:rPr>
      </w:pPr>
    </w:p>
    <w:p w:rsidR="00B91227" w:rsidRDefault="00C860F8"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claimant</w:t>
      </w:r>
      <w:r w:rsidR="00B91227">
        <w:rPr>
          <w:rFonts w:ascii="Book Antiqua" w:hAnsi="Book Antiqua" w:cs="Arial"/>
        </w:rPr>
        <w:t xml:space="preserve"> sought to appeal against the deportation order.  That came before the First-tier Tribunal.  Those proceedings were set aside by reason of error of law and the matter came for rehearing before First-tier Tribunal Judge Murray on 21 September 2017.  The appeal was allowed on the basis of Article 8 of the ECHR.  </w:t>
      </w:r>
    </w:p>
    <w:p w:rsidR="00B91227" w:rsidRDefault="00B91227" w:rsidP="00BF23BB">
      <w:pPr>
        <w:tabs>
          <w:tab w:val="left" w:pos="567"/>
        </w:tabs>
        <w:ind w:left="567" w:hanging="567"/>
        <w:jc w:val="both"/>
        <w:rPr>
          <w:rFonts w:ascii="Book Antiqua" w:hAnsi="Book Antiqua" w:cs="Arial"/>
        </w:rPr>
      </w:pPr>
    </w:p>
    <w:p w:rsidR="00B91227" w:rsidRDefault="00B91227"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Challenge was made to that decision by the Secretary of State for the Home Department</w:t>
      </w:r>
      <w:r w:rsidR="00C860F8">
        <w:rPr>
          <w:rFonts w:ascii="Book Antiqua" w:hAnsi="Book Antiqua" w:cs="Arial"/>
        </w:rPr>
        <w:t>,</w:t>
      </w:r>
      <w:r>
        <w:rPr>
          <w:rFonts w:ascii="Book Antiqua" w:hAnsi="Book Antiqua" w:cs="Arial"/>
        </w:rPr>
        <w:t xml:space="preserve"> on the basis that insufficient weight had been attached to the public interest considerations in the matter.  Challenge was also made to the finding by the First-tier Tribunal that his separation </w:t>
      </w:r>
      <w:r w:rsidR="00D93A15">
        <w:rPr>
          <w:rFonts w:ascii="Book Antiqua" w:hAnsi="Book Antiqua" w:cs="Arial"/>
        </w:rPr>
        <w:t>from</w:t>
      </w:r>
      <w:r>
        <w:rPr>
          <w:rFonts w:ascii="Book Antiqua" w:hAnsi="Book Antiqua" w:cs="Arial"/>
        </w:rPr>
        <w:t xml:space="preserve"> his children and partner would be unduly harsh.</w:t>
      </w:r>
    </w:p>
    <w:p w:rsidR="00B91227" w:rsidRDefault="00B91227" w:rsidP="00BF23BB">
      <w:pPr>
        <w:tabs>
          <w:tab w:val="left" w:pos="567"/>
        </w:tabs>
        <w:ind w:left="567" w:hanging="567"/>
        <w:jc w:val="both"/>
        <w:rPr>
          <w:rFonts w:ascii="Book Antiqua" w:hAnsi="Book Antiqua" w:cs="Arial"/>
        </w:rPr>
      </w:pPr>
    </w:p>
    <w:p w:rsidR="00B91227" w:rsidRDefault="00B91227"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Leave to appeal to the Upper Tribunal on such grounds was granted and thus the matter comes before me to determine the issues.</w:t>
      </w:r>
    </w:p>
    <w:p w:rsidR="00B91227" w:rsidRDefault="00B91227" w:rsidP="00BF23BB">
      <w:pPr>
        <w:tabs>
          <w:tab w:val="left" w:pos="567"/>
        </w:tabs>
        <w:ind w:left="567" w:hanging="567"/>
        <w:jc w:val="both"/>
        <w:rPr>
          <w:rFonts w:ascii="Book Antiqua" w:hAnsi="Book Antiqua" w:cs="Arial"/>
        </w:rPr>
      </w:pPr>
    </w:p>
    <w:p w:rsidR="00B91227" w:rsidRDefault="00B91227"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primary challenge made by Mr </w:t>
      </w:r>
      <w:proofErr w:type="spellStart"/>
      <w:r>
        <w:rPr>
          <w:rFonts w:ascii="Book Antiqua" w:hAnsi="Book Antiqua" w:cs="Arial"/>
        </w:rPr>
        <w:t>Tarlow</w:t>
      </w:r>
      <w:proofErr w:type="spellEnd"/>
      <w:r>
        <w:rPr>
          <w:rFonts w:ascii="Book Antiqua" w:hAnsi="Book Antiqua" w:cs="Arial"/>
        </w:rPr>
        <w:t xml:space="preserve"> to the determination is that insufficient regard was had by the First-tier Tribunal Judge to the public interest in removing the claimant.  I find there to be little merit in that argument.</w:t>
      </w:r>
    </w:p>
    <w:p w:rsidR="00B91227" w:rsidRDefault="00B91227" w:rsidP="00BF23BB">
      <w:pPr>
        <w:tabs>
          <w:tab w:val="left" w:pos="567"/>
        </w:tabs>
        <w:ind w:left="567" w:hanging="567"/>
        <w:jc w:val="both"/>
        <w:rPr>
          <w:rFonts w:ascii="Book Antiqua" w:hAnsi="Book Antiqua" w:cs="Arial"/>
        </w:rPr>
      </w:pPr>
    </w:p>
    <w:p w:rsidR="00B91227" w:rsidRDefault="00C860F8" w:rsidP="00B91227">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At paragraph 13 the J</w:t>
      </w:r>
      <w:r w:rsidR="00B91227">
        <w:rPr>
          <w:rFonts w:ascii="Book Antiqua" w:hAnsi="Book Antiqua" w:cs="Arial"/>
        </w:rPr>
        <w:t>udge notes the lengthy history and notes the various offences committed by the claimant.  At pa</w:t>
      </w:r>
      <w:r>
        <w:rPr>
          <w:rFonts w:ascii="Book Antiqua" w:hAnsi="Book Antiqua" w:cs="Arial"/>
        </w:rPr>
        <w:t>ragraph 36, in particular, the J</w:t>
      </w:r>
      <w:r w:rsidR="00B91227">
        <w:rPr>
          <w:rFonts w:ascii="Book Antiqua" w:hAnsi="Book Antiqua" w:cs="Arial"/>
        </w:rPr>
        <w:t>udge considers the seriousness of the claimant’s offending and risk of reoffending, particularly the offences committed in 2009 and 2010.  Although the offences have not escalated in seriousness he has continued to offend, the last conviction being some five mon</w:t>
      </w:r>
      <w:r>
        <w:rPr>
          <w:rFonts w:ascii="Book Antiqua" w:hAnsi="Book Antiqua" w:cs="Arial"/>
        </w:rPr>
        <w:t>ths prior to the hearing.  The J</w:t>
      </w:r>
      <w:r w:rsidR="00B91227">
        <w:rPr>
          <w:rFonts w:ascii="Book Antiqua" w:hAnsi="Book Antiqua" w:cs="Arial"/>
        </w:rPr>
        <w:t>udge indeed comments: “It follows that the public interest in his deportation has increase</w:t>
      </w:r>
      <w:r>
        <w:rPr>
          <w:rFonts w:ascii="Book Antiqua" w:hAnsi="Book Antiqua" w:cs="Arial"/>
        </w:rPr>
        <w:t>d since the last appeal”.  The J</w:t>
      </w:r>
      <w:r w:rsidR="00B91227">
        <w:rPr>
          <w:rFonts w:ascii="Book Antiqua" w:hAnsi="Book Antiqua" w:cs="Arial"/>
        </w:rPr>
        <w:t>u</w:t>
      </w:r>
      <w:r>
        <w:rPr>
          <w:rFonts w:ascii="Book Antiqua" w:hAnsi="Book Antiqua" w:cs="Arial"/>
        </w:rPr>
        <w:t>dge considered that the claimant was</w:t>
      </w:r>
      <w:r w:rsidR="00B91227">
        <w:rPr>
          <w:rFonts w:ascii="Book Antiqua" w:hAnsi="Book Antiqua" w:cs="Arial"/>
        </w:rPr>
        <w:t xml:space="preserve"> indeed a foreign criminal convicted of an offence which entailed a sentence of imprisonment of at least twelve months.  In the circumstances the proportionality of deportation falls to be assessed, applying paragraphs 398 and 399 of the Immigration Rules and Section 117C of the 2002 Act.  It has not been suggested in any grounds of appeal that that approach was not the appropriate one to take.</w:t>
      </w:r>
    </w:p>
    <w:p w:rsidR="00B91227" w:rsidRDefault="00B91227" w:rsidP="00B91227">
      <w:pPr>
        <w:tabs>
          <w:tab w:val="left" w:pos="567"/>
        </w:tabs>
        <w:ind w:left="567" w:hanging="567"/>
        <w:jc w:val="both"/>
        <w:rPr>
          <w:rFonts w:ascii="Book Antiqua" w:hAnsi="Book Antiqua" w:cs="Arial"/>
        </w:rPr>
      </w:pPr>
    </w:p>
    <w:p w:rsidR="00B91227" w:rsidRDefault="00B91227" w:rsidP="00B91227">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In those circumstances the focus of</w:t>
      </w:r>
      <w:r w:rsidR="00C860F8">
        <w:rPr>
          <w:rFonts w:ascii="Book Antiqua" w:hAnsi="Book Antiqua" w:cs="Arial"/>
        </w:rPr>
        <w:t xml:space="preserve"> consideration as set out in </w:t>
      </w:r>
      <w:r>
        <w:rPr>
          <w:rFonts w:ascii="Book Antiqua" w:hAnsi="Book Antiqua" w:cs="Arial"/>
        </w:rPr>
        <w:t xml:space="preserve"> paragraph</w:t>
      </w:r>
      <w:r w:rsidR="00C860F8">
        <w:rPr>
          <w:rFonts w:ascii="Book Antiqua" w:hAnsi="Book Antiqua" w:cs="Arial"/>
        </w:rPr>
        <w:t>s</w:t>
      </w:r>
      <w:r>
        <w:rPr>
          <w:rFonts w:ascii="Book Antiqua" w:hAnsi="Book Antiqua" w:cs="Arial"/>
        </w:rPr>
        <w:t xml:space="preserve"> 398 and 399</w:t>
      </w:r>
      <w:r w:rsidR="00C860F8">
        <w:rPr>
          <w:rFonts w:ascii="Book Antiqua" w:hAnsi="Book Antiqua" w:cs="Arial"/>
        </w:rPr>
        <w:t xml:space="preserve"> of the Rules was</w:t>
      </w:r>
      <w:r>
        <w:rPr>
          <w:rFonts w:ascii="Book Antiqua" w:hAnsi="Book Antiqua" w:cs="Arial"/>
        </w:rPr>
        <w:t xml:space="preserve"> whether the claimant was a person having a genuine and subsisting parental relationship with a child under 18 years old, who is in the United Kingdom and that the child is a British citizen</w:t>
      </w:r>
      <w:r w:rsidR="00C860F8">
        <w:rPr>
          <w:rFonts w:ascii="Book Antiqua" w:hAnsi="Book Antiqua" w:cs="Arial"/>
        </w:rPr>
        <w:t xml:space="preserve"> and</w:t>
      </w:r>
      <w:r>
        <w:rPr>
          <w:rFonts w:ascii="Book Antiqua" w:hAnsi="Book Antiqua" w:cs="Arial"/>
        </w:rPr>
        <w:t xml:space="preserve"> that it would be unduly harsh for the child to live in the country to which the person is to be deported and it would be unduly harsh for the child to remain in the United Kingdom without the person who is to be deported.  </w:t>
      </w:r>
    </w:p>
    <w:p w:rsidR="00B91227" w:rsidRDefault="00B91227" w:rsidP="00B91227">
      <w:pPr>
        <w:tabs>
          <w:tab w:val="left" w:pos="567"/>
        </w:tabs>
        <w:ind w:left="567" w:hanging="567"/>
        <w:jc w:val="both"/>
        <w:rPr>
          <w:rFonts w:ascii="Book Antiqua" w:hAnsi="Book Antiqua" w:cs="Arial"/>
        </w:rPr>
      </w:pPr>
    </w:p>
    <w:p w:rsidR="00B91227" w:rsidRDefault="00B91227" w:rsidP="00B91227">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In this case the claimant does have two children who are British citizens, aged 5 and 7 at the time of the determination.  It was not in dispute that the claimant was in a genuine and subsisting parental relationship with such children.  The issue was therefore whether </w:t>
      </w:r>
      <w:r w:rsidR="00C860F8">
        <w:rPr>
          <w:rFonts w:ascii="Book Antiqua" w:hAnsi="Book Antiqua" w:cs="Arial"/>
        </w:rPr>
        <w:t>it would be unduly harsh for them</w:t>
      </w:r>
      <w:r>
        <w:rPr>
          <w:rFonts w:ascii="Book Antiqua" w:hAnsi="Book Antiqua" w:cs="Arial"/>
        </w:rPr>
        <w:t xml:space="preserve"> to live in Albania and whether it would be unduly harsh for them to remain in the United Kingdom without the claimant.</w:t>
      </w:r>
    </w:p>
    <w:p w:rsidR="007E1ECE" w:rsidRDefault="007E1ECE" w:rsidP="00B91227">
      <w:pPr>
        <w:tabs>
          <w:tab w:val="left" w:pos="567"/>
        </w:tabs>
        <w:ind w:left="567" w:hanging="567"/>
        <w:jc w:val="both"/>
        <w:rPr>
          <w:rFonts w:ascii="Book Antiqua" w:hAnsi="Book Antiqua" w:cs="Arial"/>
        </w:rPr>
      </w:pPr>
    </w:p>
    <w:p w:rsidR="007E1ECE" w:rsidRDefault="007E1ECE" w:rsidP="00B91227">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The position of the Secretary of State in the decision under challenge was that there was no reason why the children</w:t>
      </w:r>
      <w:r w:rsidR="00C860F8">
        <w:rPr>
          <w:rFonts w:ascii="Book Antiqua" w:hAnsi="Book Antiqua" w:cs="Arial"/>
        </w:rPr>
        <w:t xml:space="preserve"> could not relocate to Albania or </w:t>
      </w:r>
      <w:r>
        <w:rPr>
          <w:rFonts w:ascii="Book Antiqua" w:hAnsi="Book Antiqua" w:cs="Arial"/>
        </w:rPr>
        <w:t>indeed why they could not remain in the United Kingdom, the claimant’s wife being able to provide the appropriate emotional support for the children and receive wider support from family members, teachers and the medical professionals.</w:t>
      </w:r>
    </w:p>
    <w:p w:rsidR="007E1ECE" w:rsidRDefault="007E1ECE" w:rsidP="00B91227">
      <w:pPr>
        <w:tabs>
          <w:tab w:val="left" w:pos="567"/>
        </w:tabs>
        <w:ind w:left="567" w:hanging="567"/>
        <w:jc w:val="both"/>
        <w:rPr>
          <w:rFonts w:ascii="Book Antiqua" w:hAnsi="Book Antiqua" w:cs="Arial"/>
        </w:rPr>
      </w:pPr>
    </w:p>
    <w:p w:rsidR="007E1ECE" w:rsidRDefault="00C860F8" w:rsidP="00B91227">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The J</w:t>
      </w:r>
      <w:r w:rsidR="007E1ECE">
        <w:rPr>
          <w:rFonts w:ascii="Book Antiqua" w:hAnsi="Book Antiqua" w:cs="Arial"/>
        </w:rPr>
        <w:t xml:space="preserve">udge in a detailed determination did not agree with those conclusions, noting in particular the decision of the Upper Tribunal in </w:t>
      </w:r>
      <w:r w:rsidR="007E1ECE">
        <w:rPr>
          <w:rFonts w:ascii="Book Antiqua" w:hAnsi="Book Antiqua" w:cs="Arial"/>
          <w:b/>
          <w:u w:val="single"/>
        </w:rPr>
        <w:t>KMO</w:t>
      </w:r>
      <w:r w:rsidR="007E1ECE">
        <w:rPr>
          <w:rFonts w:ascii="Book Antiqua" w:hAnsi="Book Antiqua" w:cs="Arial"/>
          <w:b/>
        </w:rPr>
        <w:t xml:space="preserve"> (Section 117 – unduly harsh) Nigeria [2015] UKUT 00543 (IAC)</w:t>
      </w:r>
      <w:r w:rsidR="007E1ECE">
        <w:rPr>
          <w:rFonts w:ascii="Book Antiqua" w:hAnsi="Book Antiqua" w:cs="Arial"/>
        </w:rPr>
        <w:t>.  The judge noted correctly in paragraph 40 that the test in such matters was whether the impact on the child, children or partner of a foreign criminal was inordinately or excessively harsh.  There wa</w:t>
      </w:r>
      <w:r>
        <w:rPr>
          <w:rFonts w:ascii="Book Antiqua" w:hAnsi="Book Antiqua" w:cs="Arial"/>
        </w:rPr>
        <w:t>s nothing to indicate that the J</w:t>
      </w:r>
      <w:r w:rsidR="007E1ECE">
        <w:rPr>
          <w:rFonts w:ascii="Book Antiqua" w:hAnsi="Book Antiqua" w:cs="Arial"/>
        </w:rPr>
        <w:t>udge, in considering the facts of the case, did not apply the correct test.  What is contended by the Secretary of S</w:t>
      </w:r>
      <w:r>
        <w:rPr>
          <w:rFonts w:ascii="Book Antiqua" w:hAnsi="Book Antiqua" w:cs="Arial"/>
        </w:rPr>
        <w:t>tate is that the J</w:t>
      </w:r>
      <w:r w:rsidR="007E1ECE">
        <w:rPr>
          <w:rFonts w:ascii="Book Antiqua" w:hAnsi="Book Antiqua" w:cs="Arial"/>
        </w:rPr>
        <w:t>udge was wrong to conclude that on the facts of the particular case</w:t>
      </w:r>
      <w:r>
        <w:rPr>
          <w:rFonts w:ascii="Book Antiqua" w:hAnsi="Book Antiqua" w:cs="Arial"/>
        </w:rPr>
        <w:t xml:space="preserve">, that </w:t>
      </w:r>
      <w:r w:rsidR="007E1ECE">
        <w:rPr>
          <w:rFonts w:ascii="Book Antiqua" w:hAnsi="Book Antiqua" w:cs="Arial"/>
        </w:rPr>
        <w:t xml:space="preserve"> such was unduly harsh.</w:t>
      </w:r>
    </w:p>
    <w:p w:rsidR="007E1ECE" w:rsidRDefault="007E1ECE" w:rsidP="00B91227">
      <w:pPr>
        <w:tabs>
          <w:tab w:val="left" w:pos="567"/>
        </w:tabs>
        <w:ind w:left="567" w:hanging="567"/>
        <w:jc w:val="both"/>
        <w:rPr>
          <w:rFonts w:ascii="Book Antiqua" w:hAnsi="Book Antiqua" w:cs="Arial"/>
        </w:rPr>
      </w:pPr>
    </w:p>
    <w:p w:rsidR="007E1ECE" w:rsidRDefault="007E1ECE" w:rsidP="00B91227">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A document o</w:t>
      </w:r>
      <w:r w:rsidR="00C860F8">
        <w:rPr>
          <w:rFonts w:ascii="Book Antiqua" w:hAnsi="Book Antiqua" w:cs="Arial"/>
        </w:rPr>
        <w:t>f particular importance to the J</w:t>
      </w:r>
      <w:r>
        <w:rPr>
          <w:rFonts w:ascii="Book Antiqua" w:hAnsi="Book Antiqua" w:cs="Arial"/>
        </w:rPr>
        <w:t xml:space="preserve">udge in coming to the conclusion was the independent social worker report by </w:t>
      </w:r>
      <w:proofErr w:type="spellStart"/>
      <w:r>
        <w:rPr>
          <w:rFonts w:ascii="Book Antiqua" w:hAnsi="Book Antiqua" w:cs="Arial"/>
        </w:rPr>
        <w:t>Rukhsana</w:t>
      </w:r>
      <w:proofErr w:type="spellEnd"/>
      <w:r>
        <w:rPr>
          <w:rFonts w:ascii="Book Antiqua" w:hAnsi="Book Antiqua" w:cs="Arial"/>
        </w:rPr>
        <w:t xml:space="preserve"> </w:t>
      </w:r>
      <w:proofErr w:type="spellStart"/>
      <w:r>
        <w:rPr>
          <w:rFonts w:ascii="Book Antiqua" w:hAnsi="Book Antiqua" w:cs="Arial"/>
        </w:rPr>
        <w:t>Farooqi</w:t>
      </w:r>
      <w:proofErr w:type="spellEnd"/>
      <w:r>
        <w:rPr>
          <w:rFonts w:ascii="Book Antiqua" w:hAnsi="Book Antiqua" w:cs="Arial"/>
        </w:rPr>
        <w:t xml:space="preserve"> dated 5 January 2017.  The author of the report sets out her qualifications, having been a qualified social worker since 1992, a guardian in proceedings for NYAS since 1996.  She has experience working for CAFCASS and is now an expert witness and a part-time senior practitioner at </w:t>
      </w:r>
      <w:r w:rsidR="004A1E93">
        <w:rPr>
          <w:rFonts w:ascii="Book Antiqua" w:hAnsi="Book Antiqua" w:cs="Arial"/>
        </w:rPr>
        <w:t>Simmons House Adolescent Psychiatric Unit, St. Luke’s Hospital.  She also lists the number of documents that were considered and has met the claimant and his wife and the children and has made an assessment of those meetings in the report.</w:t>
      </w:r>
    </w:p>
    <w:p w:rsidR="004A1E93" w:rsidRDefault="004A1E93" w:rsidP="00B91227">
      <w:pPr>
        <w:tabs>
          <w:tab w:val="left" w:pos="567"/>
        </w:tabs>
        <w:ind w:left="567" w:hanging="567"/>
        <w:jc w:val="both"/>
        <w:rPr>
          <w:rFonts w:ascii="Book Antiqua" w:hAnsi="Book Antiqua" w:cs="Arial"/>
        </w:rPr>
      </w:pPr>
    </w:p>
    <w:p w:rsidR="004A1E93" w:rsidRDefault="004A1E93" w:rsidP="00B91227">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The claimant met his wife in 2006.  </w:t>
      </w:r>
      <w:r w:rsidR="00AC39E9">
        <w:rPr>
          <w:rFonts w:ascii="Book Antiqua" w:hAnsi="Book Antiqua" w:cs="Arial"/>
        </w:rPr>
        <w:t>[</w:t>
      </w:r>
      <w:r>
        <w:rPr>
          <w:rFonts w:ascii="Book Antiqua" w:hAnsi="Book Antiqua" w:cs="Arial"/>
        </w:rPr>
        <w:t>L</w:t>
      </w:r>
      <w:r w:rsidR="00AC39E9">
        <w:rPr>
          <w:rFonts w:ascii="Book Antiqua" w:hAnsi="Book Antiqua" w:cs="Arial"/>
        </w:rPr>
        <w:t xml:space="preserve">] </w:t>
      </w:r>
      <w:r>
        <w:rPr>
          <w:rFonts w:ascii="Book Antiqua" w:hAnsi="Book Antiqua" w:cs="Arial"/>
        </w:rPr>
        <w:t xml:space="preserve">was born on 16 May 2010.  The claimant and Mrs </w:t>
      </w:r>
      <w:r w:rsidR="00AC39E9">
        <w:rPr>
          <w:rFonts w:ascii="Book Antiqua" w:hAnsi="Book Antiqua" w:cs="Arial"/>
        </w:rPr>
        <w:t>[</w:t>
      </w:r>
      <w:r>
        <w:rPr>
          <w:rFonts w:ascii="Book Antiqua" w:hAnsi="Book Antiqua" w:cs="Arial"/>
        </w:rPr>
        <w:t>B</w:t>
      </w:r>
      <w:r w:rsidR="00AC39E9">
        <w:rPr>
          <w:rFonts w:ascii="Book Antiqua" w:hAnsi="Book Antiqua" w:cs="Arial"/>
        </w:rPr>
        <w:t xml:space="preserve">] </w:t>
      </w:r>
      <w:r>
        <w:rPr>
          <w:rFonts w:ascii="Book Antiqua" w:hAnsi="Book Antiqua" w:cs="Arial"/>
        </w:rPr>
        <w:t>married on 17 September 2011.  The relationship was not an easy one partly because of the offending behaviour of the claimant and his imprisonment and partly because he exercised violence towards her.  It involved the police and also some degree of separation.  He received counselling for his behaviour including anger management and communication skills.  Their child Robbie was born</w:t>
      </w:r>
      <w:r w:rsidR="00D93A15">
        <w:rPr>
          <w:rFonts w:ascii="Book Antiqua" w:hAnsi="Book Antiqua" w:cs="Arial"/>
        </w:rPr>
        <w:t xml:space="preserve"> on 25 December 2011</w:t>
      </w:r>
      <w:r>
        <w:rPr>
          <w:rFonts w:ascii="Book Antiqua" w:hAnsi="Book Antiqua" w:cs="Arial"/>
        </w:rPr>
        <w:t>.  Notwithstanding various difficulties highlighted in the report it was the view of the author of the report that it was a very close family.</w:t>
      </w:r>
    </w:p>
    <w:p w:rsidR="004A1E93" w:rsidRDefault="004A1E93" w:rsidP="00B91227">
      <w:pPr>
        <w:tabs>
          <w:tab w:val="left" w:pos="567"/>
        </w:tabs>
        <w:ind w:left="567" w:hanging="567"/>
        <w:jc w:val="both"/>
        <w:rPr>
          <w:rFonts w:ascii="Book Antiqua" w:hAnsi="Book Antiqua" w:cs="Arial"/>
        </w:rPr>
      </w:pPr>
    </w:p>
    <w:p w:rsidR="004A1E93" w:rsidRDefault="004A1E93" w:rsidP="00B91227">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The author of the report met the family on 2 January 2017 and has also met with the two children on their own and together and have met the maternal grandparents.  Mrs </w:t>
      </w:r>
      <w:r w:rsidR="00AC39E9">
        <w:rPr>
          <w:rFonts w:ascii="Book Antiqua" w:hAnsi="Book Antiqua" w:cs="Arial"/>
        </w:rPr>
        <w:t xml:space="preserve">[B] </w:t>
      </w:r>
      <w:r>
        <w:rPr>
          <w:rFonts w:ascii="Book Antiqua" w:hAnsi="Book Antiqua" w:cs="Arial"/>
        </w:rPr>
        <w:t xml:space="preserve">was the main breadwinner for the family, indicating that she was under stress </w:t>
      </w:r>
      <w:r w:rsidR="00CF2B77">
        <w:rPr>
          <w:rFonts w:ascii="Book Antiqua" w:hAnsi="Book Antiqua" w:cs="Arial"/>
        </w:rPr>
        <w:t>and anxiety herself,</w:t>
      </w:r>
      <w:r w:rsidR="00C860F8">
        <w:rPr>
          <w:rFonts w:ascii="Book Antiqua" w:hAnsi="Book Antiqua" w:cs="Arial"/>
        </w:rPr>
        <w:t xml:space="preserve"> </w:t>
      </w:r>
      <w:proofErr w:type="gramStart"/>
      <w:r w:rsidR="00C860F8">
        <w:rPr>
          <w:rFonts w:ascii="Book Antiqua" w:hAnsi="Book Antiqua" w:cs="Arial"/>
        </w:rPr>
        <w:t>It</w:t>
      </w:r>
      <w:proofErr w:type="gramEnd"/>
      <w:r w:rsidR="00C860F8">
        <w:rPr>
          <w:rFonts w:ascii="Book Antiqua" w:hAnsi="Book Antiqua" w:cs="Arial"/>
        </w:rPr>
        <w:t xml:space="preserve"> was important for</w:t>
      </w:r>
      <w:r w:rsidR="00CF2B77">
        <w:rPr>
          <w:rFonts w:ascii="Book Antiqua" w:hAnsi="Book Antiqua" w:cs="Arial"/>
        </w:rPr>
        <w:t xml:space="preserve"> the claimant to take on more of a role of primary carer and looking after the children while she was working.  Mrs </w:t>
      </w:r>
      <w:r w:rsidR="00AC39E9">
        <w:rPr>
          <w:rFonts w:ascii="Book Antiqua" w:hAnsi="Book Antiqua" w:cs="Arial"/>
        </w:rPr>
        <w:t xml:space="preserve">[B] </w:t>
      </w:r>
      <w:r w:rsidR="00CF2B77">
        <w:rPr>
          <w:rFonts w:ascii="Book Antiqua" w:hAnsi="Book Antiqua" w:cs="Arial"/>
        </w:rPr>
        <w:t xml:space="preserve">has been diagnosed with diabetes.  As to the children both are settled in their current education and routine.  The children were said to possess very good social skills and are settled in their environment and secure in their relationship with the claimant as primary carer.  The view of the author of the report </w:t>
      </w:r>
      <w:r w:rsidR="00CE3CE6">
        <w:rPr>
          <w:rFonts w:ascii="Book Antiqua" w:hAnsi="Book Antiqua" w:cs="Arial"/>
        </w:rPr>
        <w:t xml:space="preserve">is </w:t>
      </w:r>
      <w:r w:rsidR="00CF2B77">
        <w:rPr>
          <w:rFonts w:ascii="Book Antiqua" w:hAnsi="Book Antiqua" w:cs="Arial"/>
        </w:rPr>
        <w:t xml:space="preserve">that </w:t>
      </w:r>
      <w:r w:rsidR="00CE3CE6">
        <w:rPr>
          <w:rFonts w:ascii="Book Antiqua" w:hAnsi="Book Antiqua" w:cs="Arial"/>
        </w:rPr>
        <w:t xml:space="preserve">the claimant and his wife are very close and dependent </w:t>
      </w:r>
      <w:r w:rsidR="00C860F8">
        <w:rPr>
          <w:rFonts w:ascii="Book Antiqua" w:hAnsi="Book Antiqua" w:cs="Arial"/>
        </w:rPr>
        <w:t>on each other emotionally and have</w:t>
      </w:r>
      <w:r w:rsidR="00CE3CE6">
        <w:rPr>
          <w:rFonts w:ascii="Book Antiqua" w:hAnsi="Book Antiqua" w:cs="Arial"/>
        </w:rPr>
        <w:t xml:space="preserve"> maintained their relationship despite significant difficulties.  The couple have a strong relationship with Mrs </w:t>
      </w:r>
      <w:r w:rsidR="00AC39E9">
        <w:rPr>
          <w:rFonts w:ascii="Book Antiqua" w:hAnsi="Book Antiqua" w:cs="Arial"/>
        </w:rPr>
        <w:t>[B]</w:t>
      </w:r>
      <w:r w:rsidR="00CE3CE6">
        <w:rPr>
          <w:rFonts w:ascii="Book Antiqua" w:hAnsi="Book Antiqua" w:cs="Arial"/>
        </w:rPr>
        <w:t xml:space="preserve">’s parents. </w:t>
      </w:r>
    </w:p>
    <w:p w:rsidR="00CE3CE6" w:rsidRDefault="00CE3CE6" w:rsidP="00B91227">
      <w:pPr>
        <w:tabs>
          <w:tab w:val="left" w:pos="567"/>
        </w:tabs>
        <w:ind w:left="567" w:hanging="567"/>
        <w:jc w:val="both"/>
        <w:rPr>
          <w:rFonts w:ascii="Book Antiqua" w:hAnsi="Book Antiqua" w:cs="Arial"/>
        </w:rPr>
      </w:pPr>
    </w:p>
    <w:p w:rsidR="00CE3CE6" w:rsidRDefault="00CE3CE6" w:rsidP="00B91227">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In terms of potential separation from the claimant to the children it was noted from </w:t>
      </w:r>
      <w:r w:rsidR="00AC39E9">
        <w:rPr>
          <w:rFonts w:ascii="Book Antiqua" w:hAnsi="Book Antiqua" w:cs="Arial"/>
        </w:rPr>
        <w:t>[L]</w:t>
      </w:r>
      <w:r>
        <w:rPr>
          <w:rFonts w:ascii="Book Antiqua" w:hAnsi="Book Antiqua" w:cs="Arial"/>
        </w:rPr>
        <w:t>’s school report of 29 June 2015 that when her father left home because of the domestic violence incident she regressed at school and found it very difficult to cope.  It is the view of the expert that separation would be very signi</w:t>
      </w:r>
      <w:r w:rsidR="00C860F8">
        <w:rPr>
          <w:rFonts w:ascii="Book Antiqua" w:hAnsi="Book Antiqua" w:cs="Arial"/>
        </w:rPr>
        <w:t>ficant for the children.  In her</w:t>
      </w:r>
      <w:r>
        <w:rPr>
          <w:rFonts w:ascii="Book Antiqua" w:hAnsi="Book Antiqua" w:cs="Arial"/>
        </w:rPr>
        <w:t xml:space="preserve"> view a move to Albania would be both unsettling and uncertain for the children and that they would find it difficult to cope, particularly given the separation that they would have from other wider family members.  It was the view of the author that separation would have a grave impact on the children’s emotional and psychological needs and that they would be at real risk of developing mental health difficulties.</w:t>
      </w:r>
    </w:p>
    <w:p w:rsidR="00CE3CE6" w:rsidRDefault="00CE3CE6" w:rsidP="00B91227">
      <w:pPr>
        <w:tabs>
          <w:tab w:val="left" w:pos="567"/>
        </w:tabs>
        <w:ind w:left="567" w:hanging="567"/>
        <w:jc w:val="both"/>
        <w:rPr>
          <w:rFonts w:ascii="Book Antiqua" w:hAnsi="Book Antiqua" w:cs="Arial"/>
        </w:rPr>
      </w:pPr>
    </w:p>
    <w:p w:rsidR="00CE3CE6" w:rsidRDefault="00C860F8" w:rsidP="00B91227">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As the starting point the J</w:t>
      </w:r>
      <w:r w:rsidR="00CE3CE6">
        <w:rPr>
          <w:rFonts w:ascii="Book Antiqua" w:hAnsi="Book Antiqua" w:cs="Arial"/>
        </w:rPr>
        <w:t xml:space="preserve">udge recognised that both children were British and that leaving the United Kingdom would be a loss of inherent benefits and opportunities that they currently enjoyed.  In terms of the impact upon the children were they to move to </w:t>
      </w:r>
      <w:smartTag w:uri="urn:schemas-microsoft-com:office:smarttags" w:element="place">
        <w:smartTag w:uri="urn:schemas-microsoft-com:office:smarttags" w:element="country-region">
          <w:r w:rsidR="00CE3CE6">
            <w:rPr>
              <w:rFonts w:ascii="Book Antiqua" w:hAnsi="Book Antiqua" w:cs="Arial"/>
            </w:rPr>
            <w:t>Albania</w:t>
          </w:r>
        </w:smartTag>
      </w:smartTag>
      <w:r w:rsidR="00CE3CE6">
        <w:rPr>
          <w:rFonts w:ascii="Book Antiqua" w:hAnsi="Book Antiqua" w:cs="Arial"/>
        </w:rPr>
        <w:t xml:space="preserve">, that is considered in the light of the social enquiry report.  </w:t>
      </w:r>
      <w:r w:rsidR="00A17677">
        <w:rPr>
          <w:rFonts w:ascii="Book Antiqua" w:hAnsi="Book Antiqua" w:cs="Arial"/>
        </w:rPr>
        <w:t>In paragraph 28 the disadvantages are highlighted but balanced also, to some extent, in paragraph 29 with consideration as to free education and other matters.</w:t>
      </w:r>
    </w:p>
    <w:p w:rsidR="00A17677" w:rsidRDefault="00A17677" w:rsidP="00B91227">
      <w:pPr>
        <w:tabs>
          <w:tab w:val="left" w:pos="567"/>
        </w:tabs>
        <w:ind w:left="567" w:hanging="567"/>
        <w:jc w:val="both"/>
        <w:rPr>
          <w:rFonts w:ascii="Book Antiqua" w:hAnsi="Book Antiqua" w:cs="Arial"/>
        </w:rPr>
      </w:pPr>
    </w:p>
    <w:p w:rsidR="00A17677" w:rsidRDefault="00A17677" w:rsidP="00B91227">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At paragraph 39 the judge looked at the difficulties which both the claimant’s wife and family would have in moving to Albania</w:t>
      </w:r>
      <w:r w:rsidR="00C860F8">
        <w:rPr>
          <w:rFonts w:ascii="Book Antiqua" w:hAnsi="Book Antiqua" w:cs="Arial"/>
        </w:rPr>
        <w:t xml:space="preserve"> and concluded</w:t>
      </w:r>
      <w:r>
        <w:rPr>
          <w:rFonts w:ascii="Book Antiqua" w:hAnsi="Book Antiqua" w:cs="Arial"/>
        </w:rPr>
        <w:t xml:space="preserve"> that it would be unduly harsh for them to do so.  He a</w:t>
      </w:r>
      <w:r w:rsidR="001356BD">
        <w:rPr>
          <w:rFonts w:ascii="Book Antiqua" w:hAnsi="Book Antiqua" w:cs="Arial"/>
        </w:rPr>
        <w:t>lso found in paragraph 41 of the determination,</w:t>
      </w:r>
      <w:r>
        <w:rPr>
          <w:rFonts w:ascii="Book Antiqua" w:hAnsi="Book Antiqua" w:cs="Arial"/>
        </w:rPr>
        <w:t xml:space="preserve"> in the light particularly of the social work report and the oral evidence of the claimant’s wife in particular, that there would be a devastating effect upon the family to be deprived of their father</w:t>
      </w:r>
      <w:r w:rsidR="001356BD">
        <w:rPr>
          <w:rFonts w:ascii="Book Antiqua" w:hAnsi="Book Antiqua" w:cs="Arial"/>
        </w:rPr>
        <w:t>. Such</w:t>
      </w:r>
      <w:r>
        <w:rPr>
          <w:rFonts w:ascii="Book Antiqua" w:hAnsi="Book Antiqua" w:cs="Arial"/>
        </w:rPr>
        <w:t xml:space="preserve"> </w:t>
      </w:r>
      <w:r w:rsidR="001356BD">
        <w:rPr>
          <w:rFonts w:ascii="Book Antiqua" w:hAnsi="Book Antiqua" w:cs="Arial"/>
        </w:rPr>
        <w:t>a finding</w:t>
      </w:r>
      <w:r w:rsidR="00D93A15">
        <w:rPr>
          <w:rFonts w:ascii="Book Antiqua" w:hAnsi="Book Antiqua" w:cs="Arial"/>
        </w:rPr>
        <w:t xml:space="preserve"> </w:t>
      </w:r>
      <w:r>
        <w:rPr>
          <w:rFonts w:ascii="Book Antiqua" w:hAnsi="Book Antiqua" w:cs="Arial"/>
        </w:rPr>
        <w:t>led to a conclusion that it would be unduly harsh for the children to remain in the United Kingdom without the claimant.</w:t>
      </w:r>
    </w:p>
    <w:p w:rsidR="00A17677" w:rsidRDefault="00A17677" w:rsidP="00B91227">
      <w:pPr>
        <w:tabs>
          <w:tab w:val="left" w:pos="567"/>
        </w:tabs>
        <w:ind w:left="567" w:hanging="567"/>
        <w:jc w:val="both"/>
        <w:rPr>
          <w:rFonts w:ascii="Book Antiqua" w:hAnsi="Book Antiqua" w:cs="Arial"/>
        </w:rPr>
      </w:pPr>
    </w:p>
    <w:p w:rsidR="00A17677" w:rsidRDefault="00A17677" w:rsidP="00B91227">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The grounds of challenge contend that the judge failed to give adequate and clear reasons why a return to </w:t>
      </w:r>
      <w:smartTag w:uri="urn:schemas-microsoft-com:office:smarttags" w:element="country-region">
        <w:smartTag w:uri="urn:schemas-microsoft-com:office:smarttags" w:element="place">
          <w:r>
            <w:rPr>
              <w:rFonts w:ascii="Book Antiqua" w:hAnsi="Book Antiqua" w:cs="Arial"/>
            </w:rPr>
            <w:t>Albania</w:t>
          </w:r>
        </w:smartTag>
      </w:smartTag>
      <w:r>
        <w:rPr>
          <w:rFonts w:ascii="Book Antiqua" w:hAnsi="Book Antiqua" w:cs="Arial"/>
        </w:rPr>
        <w:t xml:space="preserve"> and/or the separation of the claimant would be unduly harsh.  As Mr </w:t>
      </w:r>
      <w:proofErr w:type="spellStart"/>
      <w:r>
        <w:rPr>
          <w:rFonts w:ascii="Book Antiqua" w:hAnsi="Book Antiqua" w:cs="Arial"/>
        </w:rPr>
        <w:t>Tarlow</w:t>
      </w:r>
      <w:proofErr w:type="spellEnd"/>
      <w:r>
        <w:rPr>
          <w:rFonts w:ascii="Book Antiqua" w:hAnsi="Book Antiqua" w:cs="Arial"/>
        </w:rPr>
        <w:t xml:space="preserve"> submitted</w:t>
      </w:r>
      <w:r w:rsidR="00D93A15">
        <w:rPr>
          <w:rFonts w:ascii="Book Antiqua" w:hAnsi="Book Antiqua" w:cs="Arial"/>
        </w:rPr>
        <w:t>,</w:t>
      </w:r>
      <w:r>
        <w:rPr>
          <w:rFonts w:ascii="Book Antiqua" w:hAnsi="Book Antiqua" w:cs="Arial"/>
        </w:rPr>
        <w:t xml:space="preserve"> it is a natural consequence of deportation that family units may well be separated and that children will be upset by such separation.  He submits that it may be difficult to adjust to life in </w:t>
      </w:r>
      <w:smartTag w:uri="urn:schemas-microsoft-com:office:smarttags" w:element="country-region">
        <w:smartTag w:uri="urn:schemas-microsoft-com:office:smarttags" w:element="place">
          <w:r>
            <w:rPr>
              <w:rFonts w:ascii="Book Antiqua" w:hAnsi="Book Antiqua" w:cs="Arial"/>
            </w:rPr>
            <w:t>Albania</w:t>
          </w:r>
        </w:smartTag>
      </w:smartTag>
      <w:r>
        <w:rPr>
          <w:rFonts w:ascii="Book Antiqua" w:hAnsi="Book Antiqua" w:cs="Arial"/>
        </w:rPr>
        <w:t xml:space="preserve"> but no clear reason has been given why that should be particularly difficult in the circumstances of this case.</w:t>
      </w:r>
    </w:p>
    <w:p w:rsidR="00A17677" w:rsidRDefault="00A17677" w:rsidP="00B91227">
      <w:pPr>
        <w:tabs>
          <w:tab w:val="left" w:pos="567"/>
        </w:tabs>
        <w:ind w:left="567" w:hanging="567"/>
        <w:jc w:val="both"/>
        <w:rPr>
          <w:rFonts w:ascii="Book Antiqua" w:hAnsi="Book Antiqua" w:cs="Arial"/>
        </w:rPr>
      </w:pPr>
    </w:p>
    <w:p w:rsidR="00A17677" w:rsidRDefault="00A17677" w:rsidP="00B91227">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In terms of reasons it is abundantly clear that the First-tier Tribunal Judge has set out the reasons for the conclusions that matters would be unduly harsh, having properly outlined the test that is to be applied.  The views of the claimant’s wife and those of the social worker clearly were given considerable weight in the factual analysis and that is the task of the judge to apply a proper balancing exercise to the evidence and to give such evidence appropriate weight.</w:t>
      </w:r>
    </w:p>
    <w:p w:rsidR="00A17677" w:rsidRDefault="00A17677" w:rsidP="00B91227">
      <w:pPr>
        <w:tabs>
          <w:tab w:val="left" w:pos="567"/>
        </w:tabs>
        <w:ind w:left="567" w:hanging="567"/>
        <w:jc w:val="both"/>
        <w:rPr>
          <w:rFonts w:ascii="Book Antiqua" w:hAnsi="Book Antiqua" w:cs="Arial"/>
        </w:rPr>
      </w:pPr>
    </w:p>
    <w:p w:rsidR="00A17677" w:rsidRDefault="00A17677" w:rsidP="00B91227">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It is not the task of the Upper Tribunal to weigh the merits of a particular decision.  It may well be that the view of the judge in this particular case was one that may have be</w:t>
      </w:r>
      <w:r w:rsidR="001356BD">
        <w:rPr>
          <w:rFonts w:ascii="Book Antiqua" w:hAnsi="Book Antiqua" w:cs="Arial"/>
        </w:rPr>
        <w:t>en particularly generous;</w:t>
      </w:r>
      <w:r>
        <w:rPr>
          <w:rFonts w:ascii="Book Antiqua" w:hAnsi="Book Antiqua" w:cs="Arial"/>
        </w:rPr>
        <w:t xml:space="preserve"> one which another judge may not have followed.  What is or is not unduly harsh is a matter for proper assessment.  In thi</w:t>
      </w:r>
      <w:r w:rsidR="001356BD">
        <w:rPr>
          <w:rFonts w:ascii="Book Antiqua" w:hAnsi="Book Antiqua" w:cs="Arial"/>
        </w:rPr>
        <w:t>s case reasons have been given.</w:t>
      </w:r>
      <w:r>
        <w:rPr>
          <w:rFonts w:ascii="Book Antiqua" w:hAnsi="Book Antiqua" w:cs="Arial"/>
        </w:rPr>
        <w:t xml:space="preserve"> I do not find that the reasons were so flawed in common</w:t>
      </w:r>
      <w:r w:rsidR="001356BD">
        <w:rPr>
          <w:rFonts w:ascii="Book Antiqua" w:hAnsi="Book Antiqua" w:cs="Arial"/>
        </w:rPr>
        <w:t xml:space="preserve"> </w:t>
      </w:r>
      <w:r>
        <w:rPr>
          <w:rFonts w:ascii="Book Antiqua" w:hAnsi="Book Antiqua" w:cs="Arial"/>
        </w:rPr>
        <w:t>sense or application</w:t>
      </w:r>
      <w:r w:rsidR="00620694">
        <w:rPr>
          <w:rFonts w:ascii="Book Antiqua" w:hAnsi="Book Antiqua" w:cs="Arial"/>
        </w:rPr>
        <w:t xml:space="preserve"> or outside a reasonable scale o</w:t>
      </w:r>
      <w:r w:rsidR="001356BD">
        <w:rPr>
          <w:rFonts w:ascii="Book Antiqua" w:hAnsi="Book Antiqua" w:cs="Arial"/>
        </w:rPr>
        <w:t>f assessment</w:t>
      </w:r>
      <w:r>
        <w:rPr>
          <w:rFonts w:ascii="Book Antiqua" w:hAnsi="Book Antiqua" w:cs="Arial"/>
        </w:rPr>
        <w:t xml:space="preserve"> so as to be considered irrational </w:t>
      </w:r>
      <w:r>
        <w:rPr>
          <w:rFonts w:ascii="Book Antiqua" w:hAnsi="Book Antiqua" w:cs="Arial"/>
        </w:rPr>
        <w:lastRenderedPageBreak/>
        <w:t>or perverse.  The decision-making process</w:t>
      </w:r>
      <w:r w:rsidR="001356BD">
        <w:rPr>
          <w:rFonts w:ascii="Book Antiqua" w:hAnsi="Book Antiqua" w:cs="Arial"/>
        </w:rPr>
        <w:t>,</w:t>
      </w:r>
      <w:r>
        <w:rPr>
          <w:rFonts w:ascii="Book Antiqua" w:hAnsi="Book Antiqua" w:cs="Arial"/>
        </w:rPr>
        <w:t xml:space="preserve"> as articulated in the determination in some detail</w:t>
      </w:r>
      <w:r w:rsidR="001356BD">
        <w:rPr>
          <w:rFonts w:ascii="Book Antiqua" w:hAnsi="Book Antiqua" w:cs="Arial"/>
        </w:rPr>
        <w:t>,</w:t>
      </w:r>
      <w:r>
        <w:rPr>
          <w:rFonts w:ascii="Book Antiqua" w:hAnsi="Book Antiqua" w:cs="Arial"/>
        </w:rPr>
        <w:t xml:space="preserve"> was one which I find was properly within the reasonable range of responses properly open to the judge.  In the circumstances I do not find the reasons to be either inadequate or perverse.</w:t>
      </w:r>
    </w:p>
    <w:p w:rsidR="00A17677" w:rsidRDefault="00A17677" w:rsidP="00B91227">
      <w:pPr>
        <w:tabs>
          <w:tab w:val="left" w:pos="567"/>
        </w:tabs>
        <w:ind w:left="567" w:hanging="567"/>
        <w:jc w:val="both"/>
        <w:rPr>
          <w:rFonts w:ascii="Book Antiqua" w:hAnsi="Book Antiqua" w:cs="Arial"/>
        </w:rPr>
      </w:pPr>
    </w:p>
    <w:p w:rsidR="00A17677" w:rsidRDefault="00A17677" w:rsidP="00B91227">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In those circumstances I find that it was properly open to the judge to come to the conclusion as to paragraph</w:t>
      </w:r>
      <w:r w:rsidR="001356BD">
        <w:rPr>
          <w:rFonts w:ascii="Book Antiqua" w:hAnsi="Book Antiqua" w:cs="Arial"/>
        </w:rPr>
        <w:t>s</w:t>
      </w:r>
      <w:r>
        <w:rPr>
          <w:rFonts w:ascii="Book Antiqua" w:hAnsi="Book Antiqua" w:cs="Arial"/>
        </w:rPr>
        <w:t xml:space="preserve"> 398, 399 and </w:t>
      </w:r>
      <w:r w:rsidR="001356BD">
        <w:rPr>
          <w:rFonts w:ascii="Book Antiqua" w:hAnsi="Book Antiqua" w:cs="Arial"/>
        </w:rPr>
        <w:t xml:space="preserve"> Section 117D </w:t>
      </w:r>
      <w:r>
        <w:rPr>
          <w:rFonts w:ascii="Book Antiqua" w:hAnsi="Book Antiqua" w:cs="Arial"/>
        </w:rPr>
        <w:t xml:space="preserve"> that such matters should be applied in the situation of the claimant such as to render his removal from the jurisdiction to be disproportionate in his offending.</w:t>
      </w:r>
    </w:p>
    <w:p w:rsidR="00A17677" w:rsidRDefault="00A17677" w:rsidP="00B91227">
      <w:pPr>
        <w:tabs>
          <w:tab w:val="left" w:pos="567"/>
        </w:tabs>
        <w:ind w:left="567" w:hanging="567"/>
        <w:jc w:val="both"/>
        <w:rPr>
          <w:rFonts w:ascii="Book Antiqua" w:hAnsi="Book Antiqua" w:cs="Arial"/>
        </w:rPr>
      </w:pPr>
    </w:p>
    <w:p w:rsidR="00A17677" w:rsidRPr="007E1ECE" w:rsidRDefault="00A17677" w:rsidP="00B91227">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t>In those circumstances the Secretary of State’s appeal before the Upper Tribunal is dismissed.  The decision of the First-tier Tribunal Judge shall stand, namely that the appeal is allowed on the basis of human rights and Article 8 ECHR.</w:t>
      </w:r>
    </w:p>
    <w:p w:rsidR="00180E36" w:rsidRPr="002F225A" w:rsidRDefault="00180E36" w:rsidP="00180E36">
      <w:pPr>
        <w:jc w:val="both"/>
        <w:rPr>
          <w:rFonts w:ascii="Book Antiqua" w:hAnsi="Book Antiqua" w:cs="Arial"/>
          <w:b/>
          <w:u w:val="single"/>
        </w:rPr>
      </w:pPr>
    </w:p>
    <w:p w:rsidR="00180E36" w:rsidRPr="00687601" w:rsidRDefault="00297457" w:rsidP="00180E36">
      <w:pPr>
        <w:jc w:val="both"/>
        <w:rPr>
          <w:rFonts w:ascii="Book Antiqua" w:hAnsi="Book Antiqua" w:cs="Arial"/>
        </w:rPr>
      </w:pPr>
      <w:r>
        <w:rPr>
          <w:rFonts w:ascii="Book Antiqua" w:hAnsi="Book Antiqua" w:cs="Arial"/>
        </w:rPr>
        <w:t>No anonymity direction is made.</w:t>
      </w:r>
    </w:p>
    <w:p w:rsidR="009F5220" w:rsidRPr="008A78F0" w:rsidRDefault="009F5220" w:rsidP="00780F86">
      <w:pPr>
        <w:ind w:left="540" w:hanging="540"/>
        <w:jc w:val="both"/>
        <w:rPr>
          <w:rFonts w:ascii="Book Antiqua" w:hAnsi="Book Antiqua" w:cs="Arial"/>
        </w:rPr>
      </w:pPr>
    </w:p>
    <w:p w:rsidR="00180E36" w:rsidRPr="008A78F0" w:rsidRDefault="00180E36"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00691767" w:rsidRPr="00ED61EF">
        <w:rPr>
          <w:noProof/>
        </w:rPr>
        <w:drawing>
          <wp:inline distT="0" distB="0" distL="0" distR="0">
            <wp:extent cx="10287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33400"/>
                    </a:xfrm>
                    <a:prstGeom prst="rect">
                      <a:avLst/>
                    </a:prstGeom>
                    <a:noFill/>
                    <a:ln>
                      <a:noFill/>
                    </a:ln>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297457">
        <w:rPr>
          <w:rFonts w:ascii="Book Antiqua" w:hAnsi="Book Antiqua" w:cs="Arial"/>
        </w:rPr>
        <w:t xml:space="preserve"> 14 May 2018</w:t>
      </w:r>
    </w:p>
    <w:p w:rsidR="001F2716" w:rsidRPr="008A78F0" w:rsidRDefault="001F2716" w:rsidP="00402B9E">
      <w:pPr>
        <w:tabs>
          <w:tab w:val="left" w:pos="2520"/>
        </w:tabs>
        <w:ind w:left="540" w:hanging="540"/>
        <w:jc w:val="both"/>
        <w:rPr>
          <w:rFonts w:ascii="Book Antiqua" w:hAnsi="Book Antiqua" w:cs="Arial"/>
        </w:rPr>
      </w:pPr>
    </w:p>
    <w:p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rsidR="00180E36" w:rsidRDefault="00180E36" w:rsidP="00B266BA">
      <w:pPr>
        <w:tabs>
          <w:tab w:val="left" w:pos="2520"/>
        </w:tabs>
        <w:ind w:left="540" w:hanging="540"/>
        <w:jc w:val="both"/>
        <w:rPr>
          <w:rFonts w:ascii="Book Antiqua" w:hAnsi="Book Antiqua" w:cs="Arial"/>
          <w:color w:val="000000"/>
        </w:rPr>
      </w:pPr>
    </w:p>
    <w:p w:rsidR="00180E36" w:rsidRDefault="00180E36" w:rsidP="00B266BA">
      <w:pPr>
        <w:tabs>
          <w:tab w:val="left" w:pos="2520"/>
        </w:tabs>
        <w:ind w:left="540" w:hanging="540"/>
        <w:jc w:val="both"/>
        <w:rPr>
          <w:rFonts w:ascii="Book Antiqua" w:hAnsi="Book Antiqua" w:cs="Arial"/>
          <w:color w:val="000000"/>
        </w:rPr>
      </w:pPr>
    </w:p>
    <w:p w:rsidR="00B95326" w:rsidRPr="008A78F0" w:rsidRDefault="00B95326" w:rsidP="00402B9E">
      <w:pPr>
        <w:tabs>
          <w:tab w:val="left" w:pos="2520"/>
        </w:tabs>
        <w:ind w:left="540" w:hanging="540"/>
        <w:jc w:val="both"/>
        <w:rPr>
          <w:rFonts w:ascii="Book Antiqua" w:hAnsi="Book Antiqua" w:cs="Arial"/>
        </w:rPr>
      </w:pPr>
    </w:p>
    <w:sectPr w:rsidR="00B95326" w:rsidRPr="008A78F0"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00C" w:rsidRDefault="00C3400C">
      <w:r>
        <w:separator/>
      </w:r>
    </w:p>
  </w:endnote>
  <w:endnote w:type="continuationSeparator" w:id="0">
    <w:p w:rsidR="00C3400C" w:rsidRDefault="00C3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85" w:rsidRPr="008A78F0" w:rsidRDefault="00F94385"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A415FB">
      <w:rPr>
        <w:rStyle w:val="PageNumber"/>
        <w:rFonts w:ascii="Book Antiqua" w:hAnsi="Book Antiqua" w:cs="Arial"/>
        <w:noProof/>
        <w:sz w:val="16"/>
        <w:szCs w:val="16"/>
      </w:rPr>
      <w:t>5</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85" w:rsidRPr="008A78F0" w:rsidRDefault="00F94385" w:rsidP="00F433F7">
    <w:pPr>
      <w:jc w:val="center"/>
      <w:rPr>
        <w:rFonts w:ascii="Book Antiqua" w:hAnsi="Book Antiqua" w:cs="Arial"/>
        <w:b/>
      </w:rPr>
    </w:pPr>
    <w:r w:rsidRPr="008A78F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00C" w:rsidRDefault="00C3400C">
      <w:r>
        <w:separator/>
      </w:r>
    </w:p>
  </w:footnote>
  <w:footnote w:type="continuationSeparator" w:id="0">
    <w:p w:rsidR="00C3400C" w:rsidRDefault="00C34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85" w:rsidRPr="008A78F0" w:rsidRDefault="00F94385" w:rsidP="00593795">
    <w:pPr>
      <w:pStyle w:val="Header"/>
      <w:jc w:val="right"/>
      <w:rPr>
        <w:rFonts w:ascii="Book Antiqua" w:hAnsi="Book Antiqua" w:cs="Arial"/>
        <w:sz w:val="16"/>
        <w:szCs w:val="16"/>
      </w:rPr>
    </w:pPr>
    <w:r w:rsidRPr="008A78F0">
      <w:rPr>
        <w:rFonts w:ascii="Book Antiqua" w:hAnsi="Book Antiqua" w:cs="Arial"/>
        <w:sz w:val="16"/>
        <w:szCs w:val="16"/>
      </w:rPr>
      <w:t>Appeal Number:</w:t>
    </w:r>
    <w:r>
      <w:rPr>
        <w:rFonts w:ascii="Book Antiqua" w:hAnsi="Book Antiqua" w:cs="Arial"/>
        <w:sz w:val="16"/>
        <w:szCs w:val="16"/>
      </w:rPr>
      <w:t xml:space="preserve"> HU/25350/2016</w:t>
    </w:r>
    <w:r w:rsidRPr="008A78F0">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85" w:rsidRPr="008A78F0" w:rsidRDefault="00F94385">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BF"/>
    <w:rsid w:val="00000621"/>
    <w:rsid w:val="000036C2"/>
    <w:rsid w:val="00033D3D"/>
    <w:rsid w:val="00060E72"/>
    <w:rsid w:val="00062F02"/>
    <w:rsid w:val="00071A7E"/>
    <w:rsid w:val="00071E09"/>
    <w:rsid w:val="000746C0"/>
    <w:rsid w:val="00074D1D"/>
    <w:rsid w:val="00092580"/>
    <w:rsid w:val="00093D4D"/>
    <w:rsid w:val="0009735F"/>
    <w:rsid w:val="000D5D94"/>
    <w:rsid w:val="000F1A0E"/>
    <w:rsid w:val="001165A7"/>
    <w:rsid w:val="001356BD"/>
    <w:rsid w:val="00167D3A"/>
    <w:rsid w:val="00180E36"/>
    <w:rsid w:val="0019650B"/>
    <w:rsid w:val="001A3082"/>
    <w:rsid w:val="001B186A"/>
    <w:rsid w:val="001B2F75"/>
    <w:rsid w:val="001D08E9"/>
    <w:rsid w:val="001F2716"/>
    <w:rsid w:val="00207617"/>
    <w:rsid w:val="0023134B"/>
    <w:rsid w:val="002343F3"/>
    <w:rsid w:val="00283659"/>
    <w:rsid w:val="00297457"/>
    <w:rsid w:val="002A42F8"/>
    <w:rsid w:val="002B123E"/>
    <w:rsid w:val="002B279E"/>
    <w:rsid w:val="002C6BD4"/>
    <w:rsid w:val="002D68BF"/>
    <w:rsid w:val="002F225A"/>
    <w:rsid w:val="002F6B98"/>
    <w:rsid w:val="002F7832"/>
    <w:rsid w:val="00336CBF"/>
    <w:rsid w:val="00343FE3"/>
    <w:rsid w:val="003546C8"/>
    <w:rsid w:val="0037203F"/>
    <w:rsid w:val="00381068"/>
    <w:rsid w:val="00393C84"/>
    <w:rsid w:val="003A7CF2"/>
    <w:rsid w:val="003C2C39"/>
    <w:rsid w:val="003C5CE5"/>
    <w:rsid w:val="003E267B"/>
    <w:rsid w:val="003E7CD1"/>
    <w:rsid w:val="00402B9E"/>
    <w:rsid w:val="004243F7"/>
    <w:rsid w:val="004249CB"/>
    <w:rsid w:val="0044127D"/>
    <w:rsid w:val="004448DB"/>
    <w:rsid w:val="00446C9A"/>
    <w:rsid w:val="00452F2B"/>
    <w:rsid w:val="00462A18"/>
    <w:rsid w:val="004656BF"/>
    <w:rsid w:val="00477193"/>
    <w:rsid w:val="004A1848"/>
    <w:rsid w:val="004A1E93"/>
    <w:rsid w:val="004A6F4A"/>
    <w:rsid w:val="004E4717"/>
    <w:rsid w:val="004F4980"/>
    <w:rsid w:val="00507FEC"/>
    <w:rsid w:val="00510F0E"/>
    <w:rsid w:val="00542FA0"/>
    <w:rsid w:val="005479E1"/>
    <w:rsid w:val="00553E0A"/>
    <w:rsid w:val="005570FD"/>
    <w:rsid w:val="005575EA"/>
    <w:rsid w:val="0057790C"/>
    <w:rsid w:val="00593795"/>
    <w:rsid w:val="005A75FF"/>
    <w:rsid w:val="005D10AB"/>
    <w:rsid w:val="00601D8F"/>
    <w:rsid w:val="00620694"/>
    <w:rsid w:val="00635787"/>
    <w:rsid w:val="00653E97"/>
    <w:rsid w:val="00662A67"/>
    <w:rsid w:val="00684A74"/>
    <w:rsid w:val="00690B8A"/>
    <w:rsid w:val="00691767"/>
    <w:rsid w:val="006F2CF1"/>
    <w:rsid w:val="007038ED"/>
    <w:rsid w:val="00703BC3"/>
    <w:rsid w:val="00704B61"/>
    <w:rsid w:val="00711907"/>
    <w:rsid w:val="007301CE"/>
    <w:rsid w:val="007552A9"/>
    <w:rsid w:val="00761858"/>
    <w:rsid w:val="007645A0"/>
    <w:rsid w:val="00767D59"/>
    <w:rsid w:val="00776E97"/>
    <w:rsid w:val="00780F86"/>
    <w:rsid w:val="007912AD"/>
    <w:rsid w:val="007B0824"/>
    <w:rsid w:val="007B5D3C"/>
    <w:rsid w:val="007C14A2"/>
    <w:rsid w:val="007C30BC"/>
    <w:rsid w:val="007E1ECE"/>
    <w:rsid w:val="0080175A"/>
    <w:rsid w:val="00821B72"/>
    <w:rsid w:val="00823EF2"/>
    <w:rsid w:val="008303B8"/>
    <w:rsid w:val="00833DCE"/>
    <w:rsid w:val="00871D34"/>
    <w:rsid w:val="008A78F0"/>
    <w:rsid w:val="008B270C"/>
    <w:rsid w:val="008B5078"/>
    <w:rsid w:val="008C33A3"/>
    <w:rsid w:val="008C3D3D"/>
    <w:rsid w:val="008D4131"/>
    <w:rsid w:val="008F1932"/>
    <w:rsid w:val="00921062"/>
    <w:rsid w:val="00946A75"/>
    <w:rsid w:val="009722BC"/>
    <w:rsid w:val="009727A3"/>
    <w:rsid w:val="00987774"/>
    <w:rsid w:val="009A11E8"/>
    <w:rsid w:val="009A6A34"/>
    <w:rsid w:val="009C4801"/>
    <w:rsid w:val="009E74DF"/>
    <w:rsid w:val="009F5220"/>
    <w:rsid w:val="00A15234"/>
    <w:rsid w:val="00A17677"/>
    <w:rsid w:val="00A201AB"/>
    <w:rsid w:val="00A23D9F"/>
    <w:rsid w:val="00A31C8B"/>
    <w:rsid w:val="00A415FB"/>
    <w:rsid w:val="00A41A06"/>
    <w:rsid w:val="00A509FA"/>
    <w:rsid w:val="00A845DC"/>
    <w:rsid w:val="00AC39E9"/>
    <w:rsid w:val="00AD35F5"/>
    <w:rsid w:val="00AF6C8C"/>
    <w:rsid w:val="00B266BA"/>
    <w:rsid w:val="00B26AA2"/>
    <w:rsid w:val="00B3524D"/>
    <w:rsid w:val="00B40F69"/>
    <w:rsid w:val="00B46616"/>
    <w:rsid w:val="00B7040A"/>
    <w:rsid w:val="00B76132"/>
    <w:rsid w:val="00B81E78"/>
    <w:rsid w:val="00B83391"/>
    <w:rsid w:val="00B91227"/>
    <w:rsid w:val="00B95326"/>
    <w:rsid w:val="00BD4196"/>
    <w:rsid w:val="00BE70EF"/>
    <w:rsid w:val="00BF22CA"/>
    <w:rsid w:val="00BF23BB"/>
    <w:rsid w:val="00C26032"/>
    <w:rsid w:val="00C31A44"/>
    <w:rsid w:val="00C3400C"/>
    <w:rsid w:val="00C345E1"/>
    <w:rsid w:val="00C37326"/>
    <w:rsid w:val="00C43BFD"/>
    <w:rsid w:val="00C4733E"/>
    <w:rsid w:val="00C51ACE"/>
    <w:rsid w:val="00C83844"/>
    <w:rsid w:val="00C860F8"/>
    <w:rsid w:val="00CB6E35"/>
    <w:rsid w:val="00CC4D15"/>
    <w:rsid w:val="00CD1E2A"/>
    <w:rsid w:val="00CE1A46"/>
    <w:rsid w:val="00CE3CE6"/>
    <w:rsid w:val="00CF2B77"/>
    <w:rsid w:val="00D0037C"/>
    <w:rsid w:val="00D20757"/>
    <w:rsid w:val="00D22636"/>
    <w:rsid w:val="00D40FD9"/>
    <w:rsid w:val="00D41707"/>
    <w:rsid w:val="00D509DC"/>
    <w:rsid w:val="00D53769"/>
    <w:rsid w:val="00D85C13"/>
    <w:rsid w:val="00D9111A"/>
    <w:rsid w:val="00D91BE3"/>
    <w:rsid w:val="00D93A15"/>
    <w:rsid w:val="00D94AFC"/>
    <w:rsid w:val="00DA6EFC"/>
    <w:rsid w:val="00DB2DC1"/>
    <w:rsid w:val="00DB70AE"/>
    <w:rsid w:val="00DD5071"/>
    <w:rsid w:val="00DD5C39"/>
    <w:rsid w:val="00DE7DB7"/>
    <w:rsid w:val="00E00A0A"/>
    <w:rsid w:val="00E066DE"/>
    <w:rsid w:val="00E07F57"/>
    <w:rsid w:val="00E30683"/>
    <w:rsid w:val="00E41521"/>
    <w:rsid w:val="00E453D8"/>
    <w:rsid w:val="00E50BCE"/>
    <w:rsid w:val="00E574BF"/>
    <w:rsid w:val="00E61292"/>
    <w:rsid w:val="00E77C4D"/>
    <w:rsid w:val="00E81D01"/>
    <w:rsid w:val="00EA3B7D"/>
    <w:rsid w:val="00EE45D8"/>
    <w:rsid w:val="00F1086A"/>
    <w:rsid w:val="00F22EDA"/>
    <w:rsid w:val="00F433F7"/>
    <w:rsid w:val="00F573B9"/>
    <w:rsid w:val="00F74477"/>
    <w:rsid w:val="00F830C5"/>
    <w:rsid w:val="00F9438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6E6BA6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1995</Words>
  <Characters>9767</Characters>
  <Application>Microsoft Office Word</Application>
  <DocSecurity>0</DocSecurity>
  <Lines>81</Lines>
  <Paragraphs>23</Paragraphs>
  <ScaleCrop>false</ScaleCrop>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2018-07-19T15:33:00Z</dcterms:created>
  <dcterms:modified xsi:type="dcterms:W3CDTF">2018-07-19T15:33:00Z</dcterms:modified>
</cp:coreProperties>
</file>