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9F1E06" w:rsidP="00C321B5">
      <w:pPr>
        <w:jc w:val="center"/>
        <w:rPr>
          <w:rFonts w:ascii="Book Antiqua" w:hAnsi="Book Antiqua" w:cs="Arial"/>
          <w:sz w:val="16"/>
          <w:szCs w:val="16"/>
        </w:rPr>
      </w:pPr>
      <w:r>
        <w:rPr>
          <w:noProof/>
        </w:rPr>
        <w:drawing>
          <wp:inline distT="0" distB="0" distL="0" distR="0" wp14:anchorId="62D07B6A" wp14:editId="731B6C18">
            <wp:extent cx="1198800" cy="10368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8800" cy="103680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5F344B" w:rsidRDefault="00C321B5" w:rsidP="00B626FA">
      <w:pPr>
        <w:tabs>
          <w:tab w:val="right" w:pos="9639"/>
        </w:tabs>
        <w:rPr>
          <w:rFonts w:ascii="Book Antiqua" w:hAnsi="Book Antiqua" w:cs="Arial"/>
          <w:b/>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5F344B">
        <w:rPr>
          <w:rFonts w:ascii="Book Antiqua" w:hAnsi="Book Antiqua" w:cs="Arial"/>
          <w:b/>
        </w:rPr>
        <w:t xml:space="preserve">   </w:t>
      </w:r>
      <w:proofErr w:type="gramEnd"/>
      <w:r w:rsidR="005F344B">
        <w:rPr>
          <w:rFonts w:ascii="Book Antiqua" w:hAnsi="Book Antiqua" w:cs="Arial"/>
          <w:b/>
        </w:rPr>
        <w:t xml:space="preserve">                    </w:t>
      </w:r>
      <w:r w:rsidR="00B3524D" w:rsidRPr="005F344B">
        <w:rPr>
          <w:rFonts w:ascii="Book Antiqua" w:hAnsi="Book Antiqua" w:cs="Arial"/>
          <w:b/>
        </w:rPr>
        <w:t>Appeal Number</w:t>
      </w:r>
      <w:r w:rsidR="00D53769" w:rsidRPr="005F344B">
        <w:rPr>
          <w:rFonts w:ascii="Book Antiqua" w:hAnsi="Book Antiqua" w:cs="Arial"/>
          <w:b/>
        </w:rPr>
        <w:t>:</w:t>
      </w:r>
      <w:r w:rsidR="00B3524D" w:rsidRPr="005F344B">
        <w:rPr>
          <w:rFonts w:ascii="Book Antiqua" w:hAnsi="Book Antiqua" w:cs="Arial"/>
          <w:b/>
        </w:rPr>
        <w:t xml:space="preserve"> </w:t>
      </w:r>
      <w:r w:rsidR="00426AD9" w:rsidRPr="005F344B">
        <w:rPr>
          <w:rFonts w:ascii="Book Antiqua" w:hAnsi="Book Antiqua" w:cs="Arial"/>
          <w:b/>
          <w:caps/>
        </w:rPr>
        <w:t>HU/25489/2016</w:t>
      </w: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245"/>
        <w:gridCol w:w="4763"/>
      </w:tblGrid>
      <w:tr w:rsidR="00D22636" w:rsidRPr="00F5664C" w:rsidTr="005F344B">
        <w:tc>
          <w:tcPr>
            <w:tcW w:w="5245"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426AD9">
              <w:rPr>
                <w:rFonts w:ascii="Book Antiqua" w:hAnsi="Book Antiqua" w:cs="Arial"/>
                <w:b/>
              </w:rPr>
              <w:t>Field House</w:t>
            </w:r>
          </w:p>
        </w:tc>
        <w:tc>
          <w:tcPr>
            <w:tcW w:w="4763" w:type="dxa"/>
          </w:tcPr>
          <w:p w:rsidR="00D22636" w:rsidRPr="00F5664C" w:rsidRDefault="005F344B" w:rsidP="004A1848">
            <w:pPr>
              <w:jc w:val="both"/>
              <w:rPr>
                <w:rFonts w:ascii="Book Antiqua" w:hAnsi="Book Antiqua" w:cs="Arial"/>
                <w:b/>
              </w:rPr>
            </w:pPr>
            <w:r>
              <w:rPr>
                <w:rFonts w:ascii="Book Antiqua" w:hAnsi="Book Antiqua" w:cs="Arial"/>
                <w:b/>
              </w:rPr>
              <w:t xml:space="preserve"> </w:t>
            </w:r>
            <w:r w:rsidR="009F518E">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rsidTr="005F344B">
        <w:tc>
          <w:tcPr>
            <w:tcW w:w="5245"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426AD9">
              <w:rPr>
                <w:rFonts w:ascii="Book Antiqua" w:hAnsi="Book Antiqua" w:cs="Arial"/>
                <w:b/>
              </w:rPr>
              <w:t>30</w:t>
            </w:r>
            <w:r w:rsidR="00426AD9" w:rsidRPr="00426AD9">
              <w:rPr>
                <w:rFonts w:ascii="Book Antiqua" w:hAnsi="Book Antiqua" w:cs="Arial"/>
                <w:b/>
                <w:vertAlign w:val="superscript"/>
              </w:rPr>
              <w:t>th</w:t>
            </w:r>
            <w:r w:rsidR="00426AD9">
              <w:rPr>
                <w:rFonts w:ascii="Book Antiqua" w:hAnsi="Book Antiqua" w:cs="Arial"/>
                <w:b/>
              </w:rPr>
              <w:t xml:space="preserve"> May 2018</w:t>
            </w:r>
          </w:p>
        </w:tc>
        <w:tc>
          <w:tcPr>
            <w:tcW w:w="4763" w:type="dxa"/>
          </w:tcPr>
          <w:p w:rsidR="00D22636" w:rsidRPr="00F5664C" w:rsidRDefault="005F344B" w:rsidP="004A1848">
            <w:pPr>
              <w:jc w:val="both"/>
              <w:rPr>
                <w:rFonts w:ascii="Book Antiqua" w:hAnsi="Book Antiqua" w:cs="Arial"/>
                <w:b/>
              </w:rPr>
            </w:pPr>
            <w:r>
              <w:rPr>
                <w:rFonts w:ascii="Book Antiqua" w:hAnsi="Book Antiqua" w:cs="Arial"/>
                <w:b/>
              </w:rPr>
              <w:t xml:space="preserve"> </w:t>
            </w:r>
            <w:r w:rsidR="00EF2B57">
              <w:rPr>
                <w:rFonts w:ascii="Book Antiqua" w:hAnsi="Book Antiqua" w:cs="Arial"/>
                <w:b/>
              </w:rPr>
              <w:t>On 12</w:t>
            </w:r>
            <w:r w:rsidR="00EF2B57" w:rsidRPr="00EF2B57">
              <w:rPr>
                <w:rFonts w:ascii="Book Antiqua" w:hAnsi="Book Antiqua" w:cs="Arial"/>
                <w:b/>
                <w:vertAlign w:val="superscript"/>
              </w:rPr>
              <w:t>th</w:t>
            </w:r>
            <w:r w:rsidR="00EF2B57">
              <w:rPr>
                <w:rFonts w:ascii="Book Antiqua" w:hAnsi="Book Antiqua" w:cs="Arial"/>
                <w:b/>
              </w:rPr>
              <w:t xml:space="preserve"> June 2018</w:t>
            </w:r>
          </w:p>
        </w:tc>
      </w:tr>
      <w:tr w:rsidR="00D22636" w:rsidRPr="00F5664C" w:rsidTr="005F344B">
        <w:tc>
          <w:tcPr>
            <w:tcW w:w="5245" w:type="dxa"/>
          </w:tcPr>
          <w:p w:rsidR="00D22636" w:rsidRPr="00F5664C" w:rsidRDefault="00D22636" w:rsidP="004A1848">
            <w:pPr>
              <w:jc w:val="both"/>
              <w:rPr>
                <w:rFonts w:ascii="Book Antiqua" w:hAnsi="Book Antiqua" w:cs="Arial"/>
                <w:b/>
              </w:rPr>
            </w:pPr>
          </w:p>
        </w:tc>
        <w:tc>
          <w:tcPr>
            <w:tcW w:w="4763" w:type="dxa"/>
          </w:tcPr>
          <w:p w:rsidR="00D22636" w:rsidRPr="00F5664C" w:rsidRDefault="00D22636" w:rsidP="004A1848">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255071" w:rsidP="00A15234">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E1040E">
        <w:rPr>
          <w:rFonts w:ascii="Book Antiqua" w:hAnsi="Book Antiqua" w:cs="Arial"/>
          <w:b/>
        </w:rPr>
        <w:t xml:space="preserve">JUDGE </w:t>
      </w:r>
      <w:r w:rsidR="0093333B">
        <w:rPr>
          <w:rFonts w:ascii="Book Antiqua" w:hAnsi="Book Antiqua" w:cs="Arial"/>
          <w:b/>
        </w:rPr>
        <w:t>J G MACDONALD</w:t>
      </w: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426AD9" w:rsidP="00742A8D">
      <w:pPr>
        <w:jc w:val="center"/>
        <w:rPr>
          <w:rFonts w:ascii="Book Antiqua" w:hAnsi="Book Antiqua" w:cs="Arial"/>
          <w:b/>
          <w:caps/>
        </w:rPr>
      </w:pPr>
      <w:r>
        <w:rPr>
          <w:rFonts w:ascii="Book Antiqua" w:hAnsi="Book Antiqua" w:cs="Arial"/>
          <w:b/>
          <w:caps/>
        </w:rPr>
        <w:t>mrs mary mprerh agyepong</w:t>
      </w:r>
    </w:p>
    <w:p w:rsidR="009F518E" w:rsidRPr="005F344B" w:rsidRDefault="009F518E" w:rsidP="009F518E">
      <w:pPr>
        <w:jc w:val="center"/>
        <w:rPr>
          <w:rFonts w:ascii="Book Antiqua" w:hAnsi="Book Antiqua" w:cs="Arial"/>
          <w:caps/>
        </w:rPr>
      </w:pPr>
      <w:r w:rsidRPr="005F344B">
        <w:rPr>
          <w:rFonts w:ascii="Book Antiqua" w:hAnsi="Book Antiqua" w:cs="Arial"/>
          <w:caps/>
        </w:rPr>
        <w:t xml:space="preserve">(ANONYMITY </w:t>
      </w:r>
      <w:r w:rsidR="00532E7D" w:rsidRPr="005F344B">
        <w:rPr>
          <w:rFonts w:ascii="Book Antiqua" w:hAnsi="Book Antiqua" w:cs="Arial"/>
          <w:caps/>
        </w:rPr>
        <w:t>order</w:t>
      </w:r>
      <w:r w:rsidRPr="005F344B">
        <w:rPr>
          <w:rFonts w:ascii="Book Antiqua" w:hAnsi="Book Antiqua" w:cs="Arial"/>
          <w:caps/>
        </w:rPr>
        <w:t xml:space="preserve"> </w:t>
      </w:r>
      <w:r w:rsidR="008E300E" w:rsidRPr="005F344B">
        <w:rPr>
          <w:rFonts w:ascii="Book Antiqua" w:hAnsi="Book Antiqua" w:cs="Arial"/>
          <w:caps/>
        </w:rPr>
        <w:t xml:space="preserve">not </w:t>
      </w:r>
      <w:r w:rsidR="00703EAE" w:rsidRPr="005F344B">
        <w:rPr>
          <w:rFonts w:ascii="Book Antiqua" w:hAnsi="Book Antiqua" w:cs="Arial"/>
          <w:caps/>
        </w:rPr>
        <w:t>made</w:t>
      </w:r>
      <w:r w:rsidRPr="005F344B">
        <w:rPr>
          <w:rFonts w:ascii="Book Antiqua" w:hAnsi="Book Antiqua" w:cs="Arial"/>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Default="00DD5071" w:rsidP="00704B61">
      <w:pPr>
        <w:jc w:val="center"/>
        <w:rPr>
          <w:rFonts w:ascii="Book Antiqua" w:hAnsi="Book Antiqua" w:cs="Arial"/>
          <w:b/>
        </w:rPr>
      </w:pPr>
    </w:p>
    <w:p w:rsidR="005F344B" w:rsidRPr="00F5664C" w:rsidRDefault="005F344B" w:rsidP="00704B61">
      <w:pPr>
        <w:jc w:val="center"/>
        <w:rPr>
          <w:rFonts w:ascii="Book Antiqua" w:hAnsi="Book Antiqua" w:cs="Arial"/>
          <w:b/>
        </w:rPr>
      </w:pPr>
      <w:r>
        <w:rPr>
          <w:rFonts w:ascii="Book Antiqua" w:hAnsi="Book Antiqua" w:cs="Arial"/>
          <w:b/>
        </w:rPr>
        <w:t>THE SECRETARY OF STATE FOR THE HOME DEPARTMENT</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426AD9">
        <w:rPr>
          <w:rFonts w:ascii="Book Antiqua" w:hAnsi="Book Antiqua" w:cs="Arial"/>
        </w:rPr>
        <w:t xml:space="preserve">Ms A </w:t>
      </w:r>
      <w:proofErr w:type="spellStart"/>
      <w:r w:rsidR="00426AD9">
        <w:rPr>
          <w:rFonts w:ascii="Book Antiqua" w:hAnsi="Book Antiqua" w:cs="Arial"/>
        </w:rPr>
        <w:t>Seehra</w:t>
      </w:r>
      <w:proofErr w:type="spellEnd"/>
      <w:r w:rsidR="00426AD9">
        <w:rPr>
          <w:rFonts w:ascii="Book Antiqua" w:hAnsi="Book Antiqua" w:cs="Arial"/>
        </w:rPr>
        <w:t>, Counsel instructed by Hunter Stone Law</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426AD9">
        <w:rPr>
          <w:rFonts w:ascii="Book Antiqua" w:hAnsi="Book Antiqua" w:cs="Arial"/>
        </w:rPr>
        <w:t>Ms A Everett, Senior Home Office Presenting Officer</w:t>
      </w:r>
    </w:p>
    <w:p w:rsidR="00DE7DB7" w:rsidRPr="00F5664C" w:rsidRDefault="00DE7DB7" w:rsidP="00402B9E">
      <w:pPr>
        <w:tabs>
          <w:tab w:val="left" w:pos="2520"/>
        </w:tabs>
        <w:jc w:val="center"/>
        <w:rPr>
          <w:rFonts w:ascii="Book Antiqua" w:hAnsi="Book Antiqua" w:cs="Arial"/>
        </w:rPr>
      </w:pPr>
    </w:p>
    <w:p w:rsidR="00DE7DB7" w:rsidRPr="00F5664C" w:rsidRDefault="009F518E"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B626FA" w:rsidRDefault="00B626FA" w:rsidP="00402B9E">
      <w:pPr>
        <w:tabs>
          <w:tab w:val="left" w:pos="2520"/>
        </w:tabs>
        <w:jc w:val="both"/>
        <w:rPr>
          <w:rFonts w:ascii="Book Antiqua" w:hAnsi="Book Antiqua" w:cs="Arial"/>
        </w:rPr>
      </w:pPr>
    </w:p>
    <w:p w:rsidR="00B52A42" w:rsidRDefault="00426AD9" w:rsidP="00B52A42">
      <w:pPr>
        <w:numPr>
          <w:ilvl w:val="0"/>
          <w:numId w:val="3"/>
        </w:numPr>
        <w:spacing w:before="240"/>
        <w:jc w:val="both"/>
        <w:rPr>
          <w:rFonts w:ascii="Book Antiqua" w:hAnsi="Book Antiqua" w:cs="Arial"/>
        </w:rPr>
      </w:pPr>
      <w:r>
        <w:rPr>
          <w:rFonts w:ascii="Book Antiqua" w:hAnsi="Book Antiqua" w:cs="Arial"/>
        </w:rPr>
        <w:t>The Appellant is a citizen of Ghana who is sponsored by her husband Mr Robert Chubb a British citizen.  She submitted grounds for consideration on 27</w:t>
      </w:r>
      <w:r w:rsidRPr="00426AD9">
        <w:rPr>
          <w:rFonts w:ascii="Book Antiqua" w:hAnsi="Book Antiqua" w:cs="Arial"/>
          <w:vertAlign w:val="superscript"/>
        </w:rPr>
        <w:t>th</w:t>
      </w:r>
      <w:r>
        <w:rPr>
          <w:rFonts w:ascii="Book Antiqua" w:hAnsi="Book Antiqua" w:cs="Arial"/>
        </w:rPr>
        <w:t xml:space="preserve"> October 2016 for leave to remain here </w:t>
      </w:r>
      <w:proofErr w:type="gramStart"/>
      <w:r>
        <w:rPr>
          <w:rFonts w:ascii="Book Antiqua" w:hAnsi="Book Antiqua" w:cs="Arial"/>
        </w:rPr>
        <w:t>on the basis of</w:t>
      </w:r>
      <w:proofErr w:type="gramEnd"/>
      <w:r>
        <w:rPr>
          <w:rFonts w:ascii="Book Antiqua" w:hAnsi="Book Antiqua" w:cs="Arial"/>
        </w:rPr>
        <w:t xml:space="preserve"> her private and family life which was refused and her subsequent appeal to First-</w:t>
      </w:r>
      <w:r w:rsidR="00345B9A">
        <w:rPr>
          <w:rFonts w:ascii="Book Antiqua" w:hAnsi="Book Antiqua" w:cs="Arial"/>
        </w:rPr>
        <w:t xml:space="preserve">tier Tribunal Judge </w:t>
      </w:r>
      <w:r w:rsidR="00E2191B">
        <w:rPr>
          <w:rFonts w:ascii="Book Antiqua" w:hAnsi="Book Antiqua" w:cs="Arial"/>
        </w:rPr>
        <w:t>O’Rourke dismissed</w:t>
      </w:r>
      <w:r>
        <w:rPr>
          <w:rFonts w:ascii="Book Antiqua" w:hAnsi="Book Antiqua" w:cs="Arial"/>
        </w:rPr>
        <w:t xml:space="preserve"> in a decision promulgated on 1</w:t>
      </w:r>
      <w:r w:rsidRPr="00426AD9">
        <w:rPr>
          <w:rFonts w:ascii="Book Antiqua" w:hAnsi="Book Antiqua" w:cs="Arial"/>
          <w:vertAlign w:val="superscript"/>
        </w:rPr>
        <w:t>st</w:t>
      </w:r>
      <w:r>
        <w:rPr>
          <w:rFonts w:ascii="Book Antiqua" w:hAnsi="Book Antiqua" w:cs="Arial"/>
        </w:rPr>
        <w:t xml:space="preserve"> March 2018.  The Appellant sought to appeal that decision and in the grounds of application it was said that no consideration had been given to the fact in relation to the Appellant’s husband that </w:t>
      </w:r>
      <w:r w:rsidR="0041350C">
        <w:rPr>
          <w:rFonts w:ascii="Book Antiqua" w:hAnsi="Book Antiqua" w:cs="Arial"/>
        </w:rPr>
        <w:t xml:space="preserve">COPD (chronic </w:t>
      </w:r>
      <w:r w:rsidR="00CD74D8">
        <w:rPr>
          <w:rFonts w:ascii="Book Antiqua" w:hAnsi="Book Antiqua" w:cs="Arial"/>
        </w:rPr>
        <w:t>ob</w:t>
      </w:r>
      <w:r w:rsidR="0041350C">
        <w:rPr>
          <w:rFonts w:ascii="Book Antiqua" w:hAnsi="Book Antiqua" w:cs="Arial"/>
        </w:rPr>
        <w:t>structive pulm</w:t>
      </w:r>
      <w:r w:rsidR="00CD74D8">
        <w:rPr>
          <w:rFonts w:ascii="Book Antiqua" w:hAnsi="Book Antiqua" w:cs="Arial"/>
        </w:rPr>
        <w:t>o</w:t>
      </w:r>
      <w:r w:rsidR="0041350C">
        <w:rPr>
          <w:rFonts w:ascii="Book Antiqua" w:hAnsi="Book Antiqua" w:cs="Arial"/>
        </w:rPr>
        <w:t>n</w:t>
      </w:r>
      <w:r w:rsidR="00CD74D8">
        <w:rPr>
          <w:rFonts w:ascii="Book Antiqua" w:hAnsi="Book Antiqua" w:cs="Arial"/>
        </w:rPr>
        <w:t>a</w:t>
      </w:r>
      <w:r w:rsidR="0041350C">
        <w:rPr>
          <w:rFonts w:ascii="Book Antiqua" w:hAnsi="Book Antiqua" w:cs="Arial"/>
        </w:rPr>
        <w:t xml:space="preserve">ry disease) was a progressive illness.  The judge had failed to make any findings in relation to that.  It was said the judge had failed to make adequate findings upon the impact </w:t>
      </w:r>
      <w:r w:rsidR="00BD47CE">
        <w:rPr>
          <w:rFonts w:ascii="Book Antiqua" w:hAnsi="Book Antiqua" w:cs="Arial"/>
        </w:rPr>
        <w:t>up</w:t>
      </w:r>
      <w:r w:rsidR="0041350C">
        <w:rPr>
          <w:rFonts w:ascii="Book Antiqua" w:hAnsi="Book Antiqua" w:cs="Arial"/>
        </w:rPr>
        <w:t xml:space="preserve">on the Appellant’s husband with his known medical conditions were he to live in Ghana.  It </w:t>
      </w:r>
      <w:r w:rsidR="00CF7338">
        <w:rPr>
          <w:rFonts w:ascii="Book Antiqua" w:hAnsi="Book Antiqua" w:cs="Arial"/>
        </w:rPr>
        <w:t>wa</w:t>
      </w:r>
      <w:r w:rsidR="0041350C">
        <w:rPr>
          <w:rFonts w:ascii="Book Antiqua" w:hAnsi="Book Antiqua" w:cs="Arial"/>
        </w:rPr>
        <w:t xml:space="preserve">s repeated that COPD is a progressive illness.  </w:t>
      </w:r>
      <w:r w:rsidR="0041350C">
        <w:rPr>
          <w:rFonts w:ascii="Book Antiqua" w:hAnsi="Book Antiqua" w:cs="Arial"/>
        </w:rPr>
        <w:lastRenderedPageBreak/>
        <w:t>Moreover</w:t>
      </w:r>
      <w:r w:rsidR="00CD74D8">
        <w:rPr>
          <w:rFonts w:ascii="Book Antiqua" w:hAnsi="Book Antiqua" w:cs="Arial"/>
        </w:rPr>
        <w:t>,</w:t>
      </w:r>
      <w:r w:rsidR="0041350C">
        <w:rPr>
          <w:rFonts w:ascii="Book Antiqua" w:hAnsi="Book Antiqua" w:cs="Arial"/>
        </w:rPr>
        <w:t xml:space="preserve"> there was no evidence that the Sponsor would be able to enter Ghana and the judge had failed to consider that the Appellant’s husband had a criminal conviction which would bar him from entry there.  </w:t>
      </w:r>
    </w:p>
    <w:p w:rsidR="00345B9A" w:rsidRDefault="0041350C" w:rsidP="00B52A42">
      <w:pPr>
        <w:numPr>
          <w:ilvl w:val="0"/>
          <w:numId w:val="3"/>
        </w:numPr>
        <w:spacing w:before="240"/>
        <w:jc w:val="both"/>
        <w:rPr>
          <w:rFonts w:ascii="Book Antiqua" w:hAnsi="Book Antiqua" w:cs="Arial"/>
        </w:rPr>
      </w:pPr>
      <w:r>
        <w:rPr>
          <w:rFonts w:ascii="Book Antiqua" w:hAnsi="Book Antiqua" w:cs="Arial"/>
        </w:rPr>
        <w:t>Permission to appeal was granted by First-tier Tribunal Judge Page noting that it could not be argued th</w:t>
      </w:r>
      <w:r w:rsidR="00CF7338">
        <w:rPr>
          <w:rFonts w:ascii="Book Antiqua" w:hAnsi="Book Antiqua" w:cs="Arial"/>
        </w:rPr>
        <w:t>a</w:t>
      </w:r>
      <w:r>
        <w:rPr>
          <w:rFonts w:ascii="Book Antiqua" w:hAnsi="Book Antiqua" w:cs="Arial"/>
        </w:rPr>
        <w:t>t the judge had failed to give weight to the medical condition of the Appellant’s husband but it was arguable,</w:t>
      </w:r>
      <w:r w:rsidR="00345B9A">
        <w:rPr>
          <w:rFonts w:ascii="Book Antiqua" w:hAnsi="Book Antiqua" w:cs="Arial"/>
        </w:rPr>
        <w:t xml:space="preserve"> possibly, that the judge did</w:t>
      </w:r>
      <w:r>
        <w:rPr>
          <w:rFonts w:ascii="Book Antiqua" w:hAnsi="Book Antiqua" w:cs="Arial"/>
        </w:rPr>
        <w:t xml:space="preserve"> not consider the prog</w:t>
      </w:r>
      <w:r w:rsidR="00CF7338">
        <w:rPr>
          <w:rFonts w:ascii="Book Antiqua" w:hAnsi="Book Antiqua" w:cs="Arial"/>
        </w:rPr>
        <w:t>r</w:t>
      </w:r>
      <w:r>
        <w:rPr>
          <w:rFonts w:ascii="Book Antiqua" w:hAnsi="Book Antiqua" w:cs="Arial"/>
        </w:rPr>
        <w:t xml:space="preserve">essive nature of the illness and the effect upon him within the short and long term should he go to live in Ghana with the Appellant. </w:t>
      </w:r>
    </w:p>
    <w:p w:rsidR="0041350C" w:rsidRDefault="00345B9A" w:rsidP="00B52A42">
      <w:pPr>
        <w:numPr>
          <w:ilvl w:val="0"/>
          <w:numId w:val="3"/>
        </w:numPr>
        <w:spacing w:before="240"/>
        <w:jc w:val="both"/>
        <w:rPr>
          <w:rFonts w:ascii="Book Antiqua" w:hAnsi="Book Antiqua" w:cs="Arial"/>
        </w:rPr>
      </w:pPr>
      <w:r>
        <w:rPr>
          <w:rFonts w:ascii="Book Antiqua" w:hAnsi="Book Antiqua" w:cs="Arial"/>
        </w:rPr>
        <w:t>T</w:t>
      </w:r>
      <w:r w:rsidR="0041350C">
        <w:rPr>
          <w:rFonts w:ascii="Book Antiqua" w:hAnsi="Book Antiqua" w:cs="Arial"/>
        </w:rPr>
        <w:t>hus</w:t>
      </w:r>
      <w:r w:rsidR="00CF7338">
        <w:rPr>
          <w:rFonts w:ascii="Book Antiqua" w:hAnsi="Book Antiqua" w:cs="Arial"/>
        </w:rPr>
        <w:t>,</w:t>
      </w:r>
      <w:r w:rsidR="0041350C">
        <w:rPr>
          <w:rFonts w:ascii="Book Antiqua" w:hAnsi="Book Antiqua" w:cs="Arial"/>
        </w:rPr>
        <w:t xml:space="preserve"> the </w:t>
      </w:r>
      <w:r>
        <w:rPr>
          <w:rFonts w:ascii="Book Antiqua" w:hAnsi="Book Antiqua" w:cs="Arial"/>
        </w:rPr>
        <w:t>appeal</w:t>
      </w:r>
      <w:r w:rsidR="0041350C">
        <w:rPr>
          <w:rFonts w:ascii="Book Antiqua" w:hAnsi="Book Antiqua" w:cs="Arial"/>
        </w:rPr>
        <w:t xml:space="preserve"> came before me on the above date.</w:t>
      </w:r>
    </w:p>
    <w:p w:rsidR="0041350C" w:rsidRDefault="0041350C" w:rsidP="00B52A42">
      <w:pPr>
        <w:numPr>
          <w:ilvl w:val="0"/>
          <w:numId w:val="3"/>
        </w:numPr>
        <w:spacing w:before="240"/>
        <w:jc w:val="both"/>
        <w:rPr>
          <w:rFonts w:ascii="Book Antiqua" w:hAnsi="Book Antiqua" w:cs="Arial"/>
        </w:rPr>
      </w:pPr>
      <w:r>
        <w:rPr>
          <w:rFonts w:ascii="Book Antiqua" w:hAnsi="Book Antiqua" w:cs="Arial"/>
        </w:rPr>
        <w:t xml:space="preserve">For the Appellant Ms </w:t>
      </w:r>
      <w:proofErr w:type="spellStart"/>
      <w:r>
        <w:rPr>
          <w:rFonts w:ascii="Book Antiqua" w:hAnsi="Book Antiqua" w:cs="Arial"/>
        </w:rPr>
        <w:t>Seehra</w:t>
      </w:r>
      <w:proofErr w:type="spellEnd"/>
      <w:r>
        <w:rPr>
          <w:rFonts w:ascii="Book Antiqua" w:hAnsi="Book Antiqua" w:cs="Arial"/>
        </w:rPr>
        <w:t xml:space="preserve"> argued that there was considerable material in the medical notes that the condition was a serious one and that the judge had not </w:t>
      </w:r>
      <w:r w:rsidR="00345B9A">
        <w:rPr>
          <w:rFonts w:ascii="Book Antiqua" w:hAnsi="Book Antiqua" w:cs="Arial"/>
        </w:rPr>
        <w:t>considered</w:t>
      </w:r>
      <w:r>
        <w:rPr>
          <w:rFonts w:ascii="Book Antiqua" w:hAnsi="Book Antiqua" w:cs="Arial"/>
        </w:rPr>
        <w:t xml:space="preserve"> the fact that the disease was a progressive one and this was a material error in law.  There was also the point that the judge had not </w:t>
      </w:r>
      <w:r w:rsidR="00345B9A">
        <w:rPr>
          <w:rFonts w:ascii="Book Antiqua" w:hAnsi="Book Antiqua" w:cs="Arial"/>
        </w:rPr>
        <w:t>considered</w:t>
      </w:r>
      <w:r>
        <w:rPr>
          <w:rFonts w:ascii="Book Antiqua" w:hAnsi="Book Antiqua" w:cs="Arial"/>
        </w:rPr>
        <w:t xml:space="preserve"> the difficulty of the Appellant’s husband gaining entry to Ghana and there was a point about </w:t>
      </w:r>
      <w:proofErr w:type="gramStart"/>
      <w:r>
        <w:rPr>
          <w:rFonts w:ascii="Book Antiqua" w:hAnsi="Book Antiqua" w:cs="Arial"/>
        </w:rPr>
        <w:t>whether or not</w:t>
      </w:r>
      <w:proofErr w:type="gramEnd"/>
      <w:r>
        <w:rPr>
          <w:rFonts w:ascii="Book Antiqua" w:hAnsi="Book Antiqua" w:cs="Arial"/>
        </w:rPr>
        <w:t xml:space="preserve"> the air pollution would harm him.  I was asked to set the decision aside and remit the appeal to the First-tier Tribunal for a fresh hearing.</w:t>
      </w:r>
    </w:p>
    <w:p w:rsidR="0041350C" w:rsidRPr="00055973" w:rsidRDefault="0041350C" w:rsidP="00B52A42">
      <w:pPr>
        <w:numPr>
          <w:ilvl w:val="0"/>
          <w:numId w:val="3"/>
        </w:numPr>
        <w:spacing w:before="240"/>
        <w:jc w:val="both"/>
        <w:rPr>
          <w:rFonts w:ascii="Book Antiqua" w:hAnsi="Book Antiqua" w:cs="Arial"/>
          <w:b/>
          <w:u w:val="single"/>
        </w:rPr>
      </w:pPr>
      <w:r w:rsidRPr="0041350C">
        <w:rPr>
          <w:rFonts w:ascii="Book Antiqua" w:hAnsi="Book Antiqua" w:cs="Arial"/>
        </w:rPr>
        <w:t>For the Home Office it w</w:t>
      </w:r>
      <w:r w:rsidR="00CF7338">
        <w:rPr>
          <w:rFonts w:ascii="Book Antiqua" w:hAnsi="Book Antiqua" w:cs="Arial"/>
        </w:rPr>
        <w:t>a</w:t>
      </w:r>
      <w:r w:rsidRPr="0041350C">
        <w:rPr>
          <w:rFonts w:ascii="Book Antiqua" w:hAnsi="Book Antiqua" w:cs="Arial"/>
        </w:rPr>
        <w:t>s said there was no error.  The judge had looked at the medical evidence.  The judge was not bound to make findings on every single aspect of the case.  It was known that COPD was a progressive disease but there was no expert report to say that this would have an immediate impact</w:t>
      </w:r>
      <w:r w:rsidR="00345B9A">
        <w:rPr>
          <w:rFonts w:ascii="Book Antiqua" w:hAnsi="Book Antiqua" w:cs="Arial"/>
        </w:rPr>
        <w:t xml:space="preserve"> to the Appellant’s husband on entry to Ghana.</w:t>
      </w:r>
      <w:r w:rsidRPr="0041350C">
        <w:rPr>
          <w:rFonts w:ascii="Book Antiqua" w:hAnsi="Book Antiqua" w:cs="Arial"/>
        </w:rPr>
        <w:t xml:space="preserve">  Essentially this was an attempt to re-argue the case and the decision should stand.</w:t>
      </w:r>
    </w:p>
    <w:p w:rsidR="00055973" w:rsidRPr="00055973" w:rsidRDefault="00345B9A" w:rsidP="00CF7338">
      <w:pPr>
        <w:spacing w:before="240"/>
        <w:jc w:val="both"/>
        <w:rPr>
          <w:rFonts w:ascii="Book Antiqua" w:hAnsi="Book Antiqua" w:cs="Arial"/>
          <w:b/>
          <w:u w:val="single"/>
        </w:rPr>
      </w:pPr>
      <w:r>
        <w:rPr>
          <w:rFonts w:ascii="Book Antiqua" w:hAnsi="Book Antiqua" w:cs="Arial"/>
          <w:b/>
          <w:u w:val="single"/>
        </w:rPr>
        <w:t>Conclusions</w:t>
      </w:r>
    </w:p>
    <w:p w:rsidR="00055973" w:rsidRPr="008E300E" w:rsidRDefault="00055973" w:rsidP="00B52A42">
      <w:pPr>
        <w:numPr>
          <w:ilvl w:val="0"/>
          <w:numId w:val="3"/>
        </w:numPr>
        <w:spacing w:before="240"/>
        <w:jc w:val="both"/>
        <w:rPr>
          <w:rFonts w:ascii="Book Antiqua" w:hAnsi="Book Antiqua" w:cs="Arial"/>
          <w:b/>
          <w:u w:val="single"/>
        </w:rPr>
      </w:pPr>
      <w:r>
        <w:rPr>
          <w:rFonts w:ascii="Book Antiqua" w:hAnsi="Book Antiqua" w:cs="Arial"/>
        </w:rPr>
        <w:t xml:space="preserve">The judge </w:t>
      </w:r>
      <w:r w:rsidR="00345B9A">
        <w:rPr>
          <w:rFonts w:ascii="Book Antiqua" w:hAnsi="Book Antiqua" w:cs="Arial"/>
        </w:rPr>
        <w:t>heard</w:t>
      </w:r>
      <w:r>
        <w:rPr>
          <w:rFonts w:ascii="Book Antiqua" w:hAnsi="Book Antiqua" w:cs="Arial"/>
        </w:rPr>
        <w:t xml:space="preserve"> evidence from the A</w:t>
      </w:r>
      <w:r w:rsidR="00CF7338">
        <w:rPr>
          <w:rFonts w:ascii="Book Antiqua" w:hAnsi="Book Antiqua" w:cs="Arial"/>
        </w:rPr>
        <w:t>p</w:t>
      </w:r>
      <w:r>
        <w:rPr>
          <w:rFonts w:ascii="Book Antiqua" w:hAnsi="Book Antiqua" w:cs="Arial"/>
        </w:rPr>
        <w:t>pellant and Sponsor both of whom provided witness statements.  The judge did consider the Sponsor’s medical condition as set out</w:t>
      </w:r>
      <w:r w:rsidR="00CF7338">
        <w:rPr>
          <w:rFonts w:ascii="Book Antiqua" w:hAnsi="Book Antiqua" w:cs="Arial"/>
        </w:rPr>
        <w:t xml:space="preserve"> </w:t>
      </w:r>
      <w:r>
        <w:rPr>
          <w:rFonts w:ascii="Book Antiqua" w:hAnsi="Book Antiqua" w:cs="Arial"/>
        </w:rPr>
        <w:t>in paragraph 19 of the decision.</w:t>
      </w:r>
      <w:r w:rsidR="00345B9A">
        <w:rPr>
          <w:rFonts w:ascii="Book Antiqua" w:hAnsi="Book Antiqua" w:cs="Arial"/>
        </w:rPr>
        <w:t xml:space="preserve"> It was </w:t>
      </w:r>
      <w:r w:rsidR="00677AD7">
        <w:rPr>
          <w:rFonts w:ascii="Book Antiqua" w:hAnsi="Book Antiqua" w:cs="Arial"/>
        </w:rPr>
        <w:t>said that</w:t>
      </w:r>
      <w:r w:rsidR="00345B9A">
        <w:rPr>
          <w:rFonts w:ascii="Book Antiqua" w:hAnsi="Book Antiqua" w:cs="Arial"/>
        </w:rPr>
        <w:t xml:space="preserve"> </w:t>
      </w:r>
      <w:r w:rsidR="00B021E0">
        <w:rPr>
          <w:rFonts w:ascii="Book Antiqua" w:hAnsi="Book Antiqua" w:cs="Arial"/>
        </w:rPr>
        <w:t>the Sponsor</w:t>
      </w:r>
      <w:r>
        <w:rPr>
          <w:rFonts w:ascii="Book Antiqua" w:hAnsi="Book Antiqua" w:cs="Arial"/>
        </w:rPr>
        <w:t xml:space="preserve"> did not require </w:t>
      </w:r>
      <w:r w:rsidR="00E7616D">
        <w:rPr>
          <w:rFonts w:ascii="Book Antiqua" w:hAnsi="Book Antiqua" w:cs="Arial"/>
        </w:rPr>
        <w:t xml:space="preserve">either </w:t>
      </w:r>
      <w:r>
        <w:rPr>
          <w:rFonts w:ascii="Book Antiqua" w:hAnsi="Book Antiqua" w:cs="Arial"/>
        </w:rPr>
        <w:t>full-time or day-to-day care from the Appellant and</w:t>
      </w:r>
      <w:r w:rsidR="00CF7338">
        <w:rPr>
          <w:rFonts w:ascii="Book Antiqua" w:hAnsi="Book Antiqua" w:cs="Arial"/>
        </w:rPr>
        <w:t xml:space="preserve"> </w:t>
      </w:r>
      <w:r>
        <w:rPr>
          <w:rFonts w:ascii="Book Antiqua" w:hAnsi="Book Antiqua" w:cs="Arial"/>
        </w:rPr>
        <w:t xml:space="preserve">in fact he said that he wished she would be allowed to go out to work to bring in money.  Neither the Appellant’s statement nor the medical notes described such care needs beyond making him </w:t>
      </w:r>
      <w:r w:rsidR="00CF7338">
        <w:rPr>
          <w:rFonts w:ascii="Book Antiqua" w:hAnsi="Book Antiqua" w:cs="Arial"/>
        </w:rPr>
        <w:t>tea</w:t>
      </w:r>
      <w:r w:rsidR="00E7616D">
        <w:rPr>
          <w:rFonts w:ascii="Book Antiqua" w:hAnsi="Book Antiqua" w:cs="Arial"/>
        </w:rPr>
        <w:t xml:space="preserve"> and</w:t>
      </w:r>
      <w:r>
        <w:rPr>
          <w:rFonts w:ascii="Book Antiqua" w:hAnsi="Book Antiqua" w:cs="Arial"/>
        </w:rPr>
        <w:t xml:space="preserve"> cooking his meals and there was no evidence before the judge that he would be unable to do so himself.  He did not use a wheelchair.  Despite him stating that his medical problems went back to </w:t>
      </w:r>
      <w:r w:rsidR="00CF7338">
        <w:rPr>
          <w:rFonts w:ascii="Book Antiqua" w:hAnsi="Book Antiqua" w:cs="Arial"/>
        </w:rPr>
        <w:t xml:space="preserve">the </w:t>
      </w:r>
      <w:r>
        <w:rPr>
          <w:rFonts w:ascii="Book Antiqua" w:hAnsi="Book Antiqua" w:cs="Arial"/>
        </w:rPr>
        <w:t>1980</w:t>
      </w:r>
      <w:r w:rsidR="00CF7338">
        <w:rPr>
          <w:rFonts w:ascii="Book Antiqua" w:hAnsi="Book Antiqua" w:cs="Arial"/>
        </w:rPr>
        <w:t>s</w:t>
      </w:r>
      <w:r>
        <w:rPr>
          <w:rFonts w:ascii="Book Antiqua" w:hAnsi="Book Antiqua" w:cs="Arial"/>
        </w:rPr>
        <w:t xml:space="preserve"> he is described in a letter from his GP in 1996 as having no significant medical history and takes no regular medication.</w:t>
      </w:r>
    </w:p>
    <w:p w:rsidR="00055973" w:rsidRPr="00055973" w:rsidRDefault="00055973" w:rsidP="00B52A42">
      <w:pPr>
        <w:numPr>
          <w:ilvl w:val="0"/>
          <w:numId w:val="3"/>
        </w:numPr>
        <w:spacing w:before="240"/>
        <w:jc w:val="both"/>
        <w:rPr>
          <w:rFonts w:ascii="Book Antiqua" w:hAnsi="Book Antiqua" w:cs="Arial"/>
          <w:b/>
          <w:u w:val="single"/>
        </w:rPr>
      </w:pPr>
      <w:r>
        <w:rPr>
          <w:rFonts w:ascii="Book Antiqua" w:hAnsi="Book Antiqua" w:cs="Arial"/>
        </w:rPr>
        <w:t xml:space="preserve">The judge noted that he was diagnosed with COPD in 1999 and the same letter in 2010 stated </w:t>
      </w:r>
      <w:r w:rsidR="00CF7338">
        <w:rPr>
          <w:rFonts w:ascii="Book Antiqua" w:hAnsi="Book Antiqua" w:cs="Arial"/>
        </w:rPr>
        <w:t>t</w:t>
      </w:r>
      <w:r>
        <w:rPr>
          <w:rFonts w:ascii="Book Antiqua" w:hAnsi="Book Antiqua" w:cs="Arial"/>
        </w:rPr>
        <w:t xml:space="preserve">hat his heart sounds were normal and his chest entirely clear and his lung function being </w:t>
      </w:r>
      <w:r w:rsidR="00CF7338">
        <w:rPr>
          <w:rFonts w:ascii="Book Antiqua" w:hAnsi="Book Antiqua" w:cs="Arial"/>
        </w:rPr>
        <w:t>“</w:t>
      </w:r>
      <w:proofErr w:type="gramStart"/>
      <w:r>
        <w:rPr>
          <w:rFonts w:ascii="Book Antiqua" w:hAnsi="Book Antiqua" w:cs="Arial"/>
        </w:rPr>
        <w:t>pretty good</w:t>
      </w:r>
      <w:proofErr w:type="gramEnd"/>
      <w:r>
        <w:rPr>
          <w:rFonts w:ascii="Book Antiqua" w:hAnsi="Book Antiqua" w:cs="Arial"/>
        </w:rPr>
        <w:t>” and the doctor’s suspicion that there was “a degree of anxiety here”.  The judge noted the GP notes and that he had mild peripheral arter</w:t>
      </w:r>
      <w:r w:rsidR="00A04AB4">
        <w:rPr>
          <w:rFonts w:ascii="Book Antiqua" w:hAnsi="Book Antiqua" w:cs="Arial"/>
        </w:rPr>
        <w:t>i</w:t>
      </w:r>
      <w:r>
        <w:rPr>
          <w:rFonts w:ascii="Book Antiqua" w:hAnsi="Book Antiqua" w:cs="Arial"/>
        </w:rPr>
        <w:t xml:space="preserve">al disease.  He made some further comments on that aspect.  He noted that at paragraph 19(ix) the medical objective evidence did not state that persons suffering from COPD could not travel by air but that due precautions should be taken.  He </w:t>
      </w:r>
      <w:r w:rsidR="00A04AB4">
        <w:rPr>
          <w:rFonts w:ascii="Book Antiqua" w:hAnsi="Book Antiqua" w:cs="Arial"/>
        </w:rPr>
        <w:t>co</w:t>
      </w:r>
      <w:r>
        <w:rPr>
          <w:rFonts w:ascii="Book Antiqua" w:hAnsi="Book Antiqua" w:cs="Arial"/>
        </w:rPr>
        <w:t>ncluded that while the Spo</w:t>
      </w:r>
      <w:r w:rsidR="00CD74D8">
        <w:rPr>
          <w:rFonts w:ascii="Book Antiqua" w:hAnsi="Book Antiqua" w:cs="Arial"/>
        </w:rPr>
        <w:t>n</w:t>
      </w:r>
      <w:r>
        <w:rPr>
          <w:rFonts w:ascii="Book Antiqua" w:hAnsi="Book Antiqua" w:cs="Arial"/>
        </w:rPr>
        <w:t>sor certainly did have some medical conditions he was exaggerating their effect upon him.</w:t>
      </w:r>
    </w:p>
    <w:p w:rsidR="00055973" w:rsidRPr="00703EAE" w:rsidRDefault="00055973" w:rsidP="00B52A42">
      <w:pPr>
        <w:numPr>
          <w:ilvl w:val="0"/>
          <w:numId w:val="3"/>
        </w:numPr>
        <w:spacing w:before="240"/>
        <w:jc w:val="both"/>
        <w:rPr>
          <w:rFonts w:ascii="Book Antiqua" w:hAnsi="Book Antiqua" w:cs="Arial"/>
          <w:b/>
          <w:u w:val="single"/>
        </w:rPr>
      </w:pPr>
      <w:r>
        <w:rPr>
          <w:rFonts w:ascii="Book Antiqua" w:hAnsi="Book Antiqua" w:cs="Arial"/>
        </w:rPr>
        <w:lastRenderedPageBreak/>
        <w:t xml:space="preserve">The grant of application emphasised that COPD is a progressive illness and permission was granted because the judge failed to make any findings in relation to that element of the illness. </w:t>
      </w:r>
      <w:proofErr w:type="gramStart"/>
      <w:r w:rsidR="00345B9A">
        <w:rPr>
          <w:rFonts w:ascii="Book Antiqua" w:hAnsi="Book Antiqua" w:cs="Arial"/>
        </w:rPr>
        <w:t>However</w:t>
      </w:r>
      <w:proofErr w:type="gramEnd"/>
      <w:r w:rsidR="00345B9A">
        <w:rPr>
          <w:rFonts w:ascii="Book Antiqua" w:hAnsi="Book Antiqua" w:cs="Arial"/>
        </w:rPr>
        <w:t xml:space="preserve"> it cannot</w:t>
      </w:r>
      <w:r>
        <w:rPr>
          <w:rFonts w:ascii="Book Antiqua" w:hAnsi="Book Antiqua" w:cs="Arial"/>
        </w:rPr>
        <w:t xml:space="preserve"> be said that the judge ignored the medical evidence and there was nothing before the judge to say how quickly the disease might progress generally or in the particular case of the Appellant’s Sponsor.  There was nothing to say that any imminent issue would arise.</w:t>
      </w:r>
      <w:r w:rsidR="00703EAE">
        <w:rPr>
          <w:rFonts w:ascii="Book Antiqua" w:hAnsi="Book Antiqua" w:cs="Arial"/>
        </w:rPr>
        <w:t xml:space="preserve">  The degree or extent of the progressive illness was not established and of course many diseases are progressive and appear over a lengthy </w:t>
      </w:r>
      <w:r w:rsidR="00345B9A">
        <w:rPr>
          <w:rFonts w:ascii="Book Antiqua" w:hAnsi="Book Antiqua" w:cs="Arial"/>
        </w:rPr>
        <w:t>period</w:t>
      </w:r>
      <w:r w:rsidR="00703EAE">
        <w:rPr>
          <w:rFonts w:ascii="Book Antiqua" w:hAnsi="Book Antiqua" w:cs="Arial"/>
        </w:rPr>
        <w:t xml:space="preserve">.  There was no evidence to say </w:t>
      </w:r>
      <w:r w:rsidR="00E7616D">
        <w:rPr>
          <w:rFonts w:ascii="Book Antiqua" w:hAnsi="Book Antiqua" w:cs="Arial"/>
        </w:rPr>
        <w:t xml:space="preserve">that </w:t>
      </w:r>
      <w:r w:rsidR="00703EAE">
        <w:rPr>
          <w:rFonts w:ascii="Book Antiqua" w:hAnsi="Book Antiqua" w:cs="Arial"/>
        </w:rPr>
        <w:t>something was about to escalate and as Ms Everett put it there was nothing to say there was going to be an immediate impact on the Sponsor’s husband.  In my view there are no further findings in relation to the medical evidence that the judge was required to make par</w:t>
      </w:r>
      <w:r w:rsidR="008E300E">
        <w:rPr>
          <w:rFonts w:ascii="Book Antiqua" w:hAnsi="Book Antiqua" w:cs="Arial"/>
        </w:rPr>
        <w:t>ticularly in circumstances when</w:t>
      </w:r>
      <w:r w:rsidR="00703EAE">
        <w:rPr>
          <w:rFonts w:ascii="Book Antiqua" w:hAnsi="Book Antiqua" w:cs="Arial"/>
        </w:rPr>
        <w:t xml:space="preserve"> there was no up-to-date medical report on the Sponsor setting out his condition and how that might impact on him if he was returned to Ghana.  </w:t>
      </w:r>
      <w:r w:rsidR="00677AD7">
        <w:rPr>
          <w:rFonts w:ascii="Book Antiqua" w:hAnsi="Book Antiqua" w:cs="Arial"/>
        </w:rPr>
        <w:t>The</w:t>
      </w:r>
      <w:r w:rsidR="00703EAE">
        <w:rPr>
          <w:rFonts w:ascii="Book Antiqua" w:hAnsi="Book Antiqua" w:cs="Arial"/>
        </w:rPr>
        <w:t xml:space="preserve"> judge did consider the significant medical notes that were before him as he referred to these </w:t>
      </w:r>
      <w:r w:rsidR="00677AD7">
        <w:rPr>
          <w:rFonts w:ascii="Book Antiqua" w:hAnsi="Book Antiqua" w:cs="Arial"/>
        </w:rPr>
        <w:t xml:space="preserve">fully </w:t>
      </w:r>
      <w:r w:rsidR="00703EAE">
        <w:rPr>
          <w:rFonts w:ascii="Book Antiqua" w:hAnsi="Book Antiqua" w:cs="Arial"/>
        </w:rPr>
        <w:t>in paragraph 19.</w:t>
      </w:r>
    </w:p>
    <w:p w:rsidR="00677AD7" w:rsidRPr="00677AD7" w:rsidRDefault="00703EAE" w:rsidP="00B52A42">
      <w:pPr>
        <w:numPr>
          <w:ilvl w:val="0"/>
          <w:numId w:val="3"/>
        </w:numPr>
        <w:spacing w:before="240"/>
        <w:jc w:val="both"/>
        <w:rPr>
          <w:rFonts w:ascii="Book Antiqua" w:hAnsi="Book Antiqua" w:cs="Arial"/>
          <w:b/>
          <w:u w:val="single"/>
        </w:rPr>
      </w:pPr>
      <w:r>
        <w:rPr>
          <w:rFonts w:ascii="Book Antiqua" w:hAnsi="Book Antiqua" w:cs="Arial"/>
        </w:rPr>
        <w:t>Whatever air pollution there might be in Ghana is somewhat unclear but there is nothing to suggest that this would cause a judge to be required to make any</w:t>
      </w:r>
      <w:r w:rsidR="00CD74D8">
        <w:rPr>
          <w:rFonts w:ascii="Book Antiqua" w:hAnsi="Book Antiqua" w:cs="Arial"/>
        </w:rPr>
        <w:t xml:space="preserve"> </w:t>
      </w:r>
      <w:r w:rsidR="00677AD7">
        <w:rPr>
          <w:rFonts w:ascii="Book Antiqua" w:hAnsi="Book Antiqua" w:cs="Arial"/>
        </w:rPr>
        <w:t>c</w:t>
      </w:r>
      <w:r>
        <w:rPr>
          <w:rFonts w:ascii="Book Antiqua" w:hAnsi="Book Antiqua" w:cs="Arial"/>
        </w:rPr>
        <w:t>omment on it.  It does not appear to have been really argued</w:t>
      </w:r>
      <w:r w:rsidR="00677AD7">
        <w:rPr>
          <w:rFonts w:ascii="Book Antiqua" w:hAnsi="Book Antiqua" w:cs="Arial"/>
        </w:rPr>
        <w:t xml:space="preserve"> before </w:t>
      </w:r>
      <w:r>
        <w:rPr>
          <w:rFonts w:ascii="Book Antiqua" w:hAnsi="Book Antiqua" w:cs="Arial"/>
        </w:rPr>
        <w:t>the judge</w:t>
      </w:r>
      <w:r w:rsidR="00677AD7">
        <w:rPr>
          <w:rFonts w:ascii="Book Antiqua" w:hAnsi="Book Antiqua" w:cs="Arial"/>
        </w:rPr>
        <w:t xml:space="preserve"> that the Sponsor</w:t>
      </w:r>
      <w:r>
        <w:rPr>
          <w:rFonts w:ascii="Book Antiqua" w:hAnsi="Book Antiqua" w:cs="Arial"/>
        </w:rPr>
        <w:t xml:space="preserve"> could not gain entry to Ghana and I do not think there is any materiality to this point as</w:t>
      </w:r>
      <w:r w:rsidR="00677AD7">
        <w:rPr>
          <w:rFonts w:ascii="Book Antiqua" w:hAnsi="Book Antiqua" w:cs="Arial"/>
        </w:rPr>
        <w:t xml:space="preserve"> the point is speculative. </w:t>
      </w:r>
      <w:r>
        <w:rPr>
          <w:rFonts w:ascii="Book Antiqua" w:hAnsi="Book Antiqua" w:cs="Arial"/>
        </w:rPr>
        <w:t xml:space="preserve">  </w:t>
      </w:r>
    </w:p>
    <w:p w:rsidR="00703EAE" w:rsidRPr="00703EAE" w:rsidRDefault="00677AD7" w:rsidP="00B52A42">
      <w:pPr>
        <w:numPr>
          <w:ilvl w:val="0"/>
          <w:numId w:val="3"/>
        </w:numPr>
        <w:spacing w:before="240"/>
        <w:jc w:val="both"/>
        <w:rPr>
          <w:rFonts w:ascii="Book Antiqua" w:hAnsi="Book Antiqua" w:cs="Arial"/>
          <w:b/>
          <w:u w:val="single"/>
        </w:rPr>
      </w:pPr>
      <w:r>
        <w:rPr>
          <w:rFonts w:ascii="Book Antiqua" w:hAnsi="Book Antiqua" w:cs="Arial"/>
        </w:rPr>
        <w:t>In my view the</w:t>
      </w:r>
      <w:r w:rsidR="00703EAE">
        <w:rPr>
          <w:rFonts w:ascii="Book Antiqua" w:hAnsi="Book Antiqua" w:cs="Arial"/>
        </w:rPr>
        <w:t xml:space="preserve"> judge dealt adequately with the Appellant’s Sponsor’s medical condition and made further findings in terms of “insurmountable obstacles” in paragraph 20 which are not challenged before me.  Similarly</w:t>
      </w:r>
      <w:r w:rsidR="00CD74D8">
        <w:rPr>
          <w:rFonts w:ascii="Book Antiqua" w:hAnsi="Book Antiqua" w:cs="Arial"/>
        </w:rPr>
        <w:t>,</w:t>
      </w:r>
      <w:r w:rsidR="00703EAE">
        <w:rPr>
          <w:rFonts w:ascii="Book Antiqua" w:hAnsi="Book Antiqua" w:cs="Arial"/>
        </w:rPr>
        <w:t xml:space="preserve"> in paragraph 21 he noted there were no very serious obstacles to the Appellant’s reintegration into Ghana.</w:t>
      </w:r>
    </w:p>
    <w:p w:rsidR="00703EAE" w:rsidRPr="0041350C" w:rsidRDefault="00703EAE" w:rsidP="00B52A42">
      <w:pPr>
        <w:numPr>
          <w:ilvl w:val="0"/>
          <w:numId w:val="3"/>
        </w:numPr>
        <w:spacing w:before="240"/>
        <w:jc w:val="both"/>
        <w:rPr>
          <w:rFonts w:ascii="Book Antiqua" w:hAnsi="Book Antiqua" w:cs="Arial"/>
          <w:b/>
          <w:u w:val="single"/>
        </w:rPr>
      </w:pPr>
      <w:r>
        <w:rPr>
          <w:rFonts w:ascii="Book Antiqua" w:hAnsi="Book Antiqua" w:cs="Arial"/>
        </w:rPr>
        <w:t xml:space="preserve">In all the circumstances it seems to me the judge gave clear and cogent reasons for finding as he did. </w:t>
      </w:r>
      <w:r w:rsidR="008E300E">
        <w:rPr>
          <w:rFonts w:ascii="Book Antiqua" w:hAnsi="Book Antiqua" w:cs="Arial"/>
        </w:rPr>
        <w:t xml:space="preserve"> </w:t>
      </w:r>
      <w:r>
        <w:rPr>
          <w:rFonts w:ascii="Book Antiqua" w:hAnsi="Book Antiqua" w:cs="Arial"/>
        </w:rPr>
        <w:t>As such there is no error of law in the judge’s decision which must stand.</w:t>
      </w:r>
    </w:p>
    <w:p w:rsidR="0041350C" w:rsidRPr="0041350C" w:rsidRDefault="009F518E" w:rsidP="00CD74D8">
      <w:pPr>
        <w:spacing w:before="240"/>
        <w:jc w:val="both"/>
        <w:rPr>
          <w:rFonts w:ascii="Book Antiqua" w:hAnsi="Book Antiqua" w:cs="Arial"/>
        </w:rPr>
      </w:pPr>
      <w:r w:rsidRPr="0041350C">
        <w:rPr>
          <w:rFonts w:ascii="Book Antiqua" w:hAnsi="Book Antiqua" w:cs="Arial"/>
          <w:b/>
          <w:u w:val="single"/>
        </w:rPr>
        <w:t>Notice of Decision</w:t>
      </w:r>
    </w:p>
    <w:p w:rsidR="00703EAE" w:rsidRDefault="009F518E" w:rsidP="009F518E">
      <w:pPr>
        <w:numPr>
          <w:ilvl w:val="0"/>
          <w:numId w:val="3"/>
        </w:numPr>
        <w:spacing w:before="240"/>
        <w:jc w:val="both"/>
        <w:rPr>
          <w:rFonts w:ascii="Book Antiqua" w:hAnsi="Book Antiqua" w:cs="Arial"/>
        </w:rPr>
      </w:pPr>
      <w:r w:rsidRPr="0041350C">
        <w:rPr>
          <w:rFonts w:ascii="Book Antiqua" w:hAnsi="Book Antiqua" w:cs="Arial"/>
        </w:rPr>
        <w:t xml:space="preserve">The </w:t>
      </w:r>
      <w:r w:rsidR="00703EAE">
        <w:rPr>
          <w:rFonts w:ascii="Book Antiqua" w:hAnsi="Book Antiqua" w:cs="Arial"/>
        </w:rPr>
        <w:t>making of the decision in the First-tier Tribunal did not involve the making of an error on a point of law.</w:t>
      </w:r>
    </w:p>
    <w:p w:rsidR="00703EAE" w:rsidRDefault="00703EAE" w:rsidP="009F518E">
      <w:pPr>
        <w:numPr>
          <w:ilvl w:val="0"/>
          <w:numId w:val="3"/>
        </w:numPr>
        <w:spacing w:before="240"/>
        <w:jc w:val="both"/>
        <w:rPr>
          <w:rFonts w:ascii="Book Antiqua" w:hAnsi="Book Antiqua" w:cs="Arial"/>
        </w:rPr>
      </w:pPr>
      <w:r w:rsidRPr="00703EAE">
        <w:rPr>
          <w:rFonts w:ascii="Book Antiqua" w:hAnsi="Book Antiqua" w:cs="Arial"/>
        </w:rPr>
        <w:t>I do not set aside the decision.</w:t>
      </w:r>
    </w:p>
    <w:p w:rsidR="008E300E" w:rsidRPr="008E300E" w:rsidRDefault="009F518E" w:rsidP="008E300E">
      <w:pPr>
        <w:numPr>
          <w:ilvl w:val="0"/>
          <w:numId w:val="3"/>
        </w:numPr>
        <w:spacing w:before="240"/>
        <w:jc w:val="both"/>
        <w:rPr>
          <w:rFonts w:ascii="Book Antiqua" w:hAnsi="Book Antiqua" w:cs="Arial"/>
        </w:rPr>
      </w:pPr>
      <w:r w:rsidRPr="008E300E">
        <w:rPr>
          <w:rFonts w:ascii="Book Antiqua" w:hAnsi="Book Antiqua" w:cs="Arial"/>
        </w:rPr>
        <w:t xml:space="preserve">No anonymity </w:t>
      </w:r>
      <w:r w:rsidR="00532E7D" w:rsidRPr="008E300E">
        <w:rPr>
          <w:rFonts w:ascii="Book Antiqua" w:hAnsi="Book Antiqua" w:cs="Arial"/>
        </w:rPr>
        <w:t>order</w:t>
      </w:r>
      <w:r w:rsidRPr="008E300E">
        <w:rPr>
          <w:rFonts w:ascii="Book Antiqua" w:hAnsi="Book Antiqua" w:cs="Arial"/>
        </w:rPr>
        <w:t xml:space="preserve"> is made.</w:t>
      </w:r>
    </w:p>
    <w:p w:rsidR="009F518E" w:rsidRDefault="009F518E" w:rsidP="009F518E">
      <w:pPr>
        <w:jc w:val="both"/>
        <w:rPr>
          <w:rFonts w:ascii="Book Antiqua" w:hAnsi="Book Antiqua" w:cs="Arial"/>
        </w:rPr>
      </w:pPr>
    </w:p>
    <w:p w:rsidR="008E300E" w:rsidRDefault="008E300E" w:rsidP="009F518E">
      <w:pPr>
        <w:jc w:val="both"/>
        <w:rPr>
          <w:rFonts w:ascii="Book Antiqua" w:hAnsi="Book Antiqua" w:cs="Arial"/>
        </w:rPr>
      </w:pPr>
    </w:p>
    <w:p w:rsidR="008E300E" w:rsidRDefault="008E300E" w:rsidP="009F518E">
      <w:pPr>
        <w:jc w:val="both"/>
        <w:rPr>
          <w:rFonts w:ascii="Book Antiqua" w:hAnsi="Book Antiqua" w:cs="Arial"/>
        </w:rPr>
      </w:pPr>
    </w:p>
    <w:p w:rsidR="008E300E" w:rsidRDefault="008E300E" w:rsidP="009F518E">
      <w:pPr>
        <w:jc w:val="both"/>
        <w:rPr>
          <w:rFonts w:ascii="Book Antiqua" w:hAnsi="Book Antiqua" w:cs="Arial"/>
        </w:rPr>
      </w:pPr>
    </w:p>
    <w:p w:rsidR="008E300E" w:rsidRDefault="008E300E" w:rsidP="009F518E">
      <w:pPr>
        <w:jc w:val="both"/>
        <w:rPr>
          <w:rFonts w:ascii="Book Antiqua" w:hAnsi="Book Antiqua" w:cs="Arial"/>
        </w:rPr>
      </w:pPr>
    </w:p>
    <w:p w:rsidR="008E300E" w:rsidRPr="009F518E" w:rsidRDefault="008E300E" w:rsidP="009F518E">
      <w:pPr>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00E2191B">
        <w:rPr>
          <w:rFonts w:ascii="Book Antiqua" w:hAnsi="Book Antiqua" w:cs="Arial"/>
        </w:rPr>
        <w:t xml:space="preserve">   </w:t>
      </w:r>
      <w:r w:rsidR="00E2191B" w:rsidRPr="00E2191B">
        <w:rPr>
          <w:rFonts w:ascii="Book Antiqua" w:hAnsi="Book Antiqua" w:cs="Arial"/>
          <w:i/>
        </w:rPr>
        <w:t>JG Macdonald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E2191B">
        <w:rPr>
          <w:rFonts w:ascii="Book Antiqua" w:hAnsi="Book Antiqua" w:cs="Arial"/>
        </w:rPr>
        <w:t xml:space="preserve"> 11</w:t>
      </w:r>
      <w:r w:rsidR="00E2191B" w:rsidRPr="00E2191B">
        <w:rPr>
          <w:rFonts w:ascii="Book Antiqua" w:hAnsi="Book Antiqua" w:cs="Arial"/>
          <w:vertAlign w:val="superscript"/>
        </w:rPr>
        <w:t>th</w:t>
      </w:r>
      <w:r w:rsidR="00E2191B">
        <w:rPr>
          <w:rFonts w:ascii="Book Antiqua" w:hAnsi="Book Antiqua" w:cs="Arial"/>
        </w:rPr>
        <w:t xml:space="preserve"> June 2018</w:t>
      </w:r>
    </w:p>
    <w:p w:rsidR="001F2716" w:rsidRPr="00F5664C" w:rsidRDefault="001F2716" w:rsidP="000369F5">
      <w:pPr>
        <w:tabs>
          <w:tab w:val="left" w:pos="2520"/>
        </w:tabs>
        <w:jc w:val="both"/>
        <w:rPr>
          <w:rFonts w:ascii="Book Antiqua" w:hAnsi="Book Antiqua" w:cs="Arial"/>
        </w:rPr>
      </w:pPr>
    </w:p>
    <w:p w:rsidR="001F2716" w:rsidRPr="00F5664C" w:rsidRDefault="001F2716" w:rsidP="000369F5">
      <w:pPr>
        <w:tabs>
          <w:tab w:val="left" w:pos="2520"/>
        </w:tabs>
        <w:jc w:val="both"/>
        <w:rPr>
          <w:rFonts w:ascii="Book Antiqua" w:hAnsi="Book Antiqua" w:cs="Arial"/>
        </w:rPr>
      </w:pPr>
    </w:p>
    <w:p w:rsidR="005B7789" w:rsidRPr="00F5664C" w:rsidRDefault="00255071" w:rsidP="000369F5">
      <w:pPr>
        <w:tabs>
          <w:tab w:val="left" w:pos="2520"/>
        </w:tabs>
        <w:jc w:val="both"/>
        <w:rPr>
          <w:rFonts w:ascii="Book Antiqua" w:hAnsi="Book Antiqua" w:cs="Arial"/>
        </w:rPr>
      </w:pPr>
      <w:r>
        <w:rPr>
          <w:rFonts w:ascii="Book Antiqua" w:hAnsi="Book Antiqua" w:cs="Arial"/>
        </w:rPr>
        <w:t xml:space="preserve">Deputy Upper Tribunal Judge </w:t>
      </w:r>
      <w:r w:rsidR="0093333B">
        <w:rPr>
          <w:rFonts w:ascii="Book Antiqua" w:hAnsi="Book Antiqua" w:cs="Arial"/>
        </w:rPr>
        <w:t>J G Macdonald</w:t>
      </w:r>
    </w:p>
    <w:p w:rsidR="009F518E" w:rsidRPr="00F5664C" w:rsidRDefault="009F518E" w:rsidP="000369F5">
      <w:pPr>
        <w:tabs>
          <w:tab w:val="left" w:pos="2520"/>
        </w:tabs>
        <w:jc w:val="both"/>
        <w:rPr>
          <w:rFonts w:ascii="Book Antiqua" w:hAnsi="Book Antiqua" w:cs="Arial"/>
        </w:rPr>
      </w:pPr>
    </w:p>
    <w:p w:rsidR="009F518E" w:rsidRPr="00424FE8" w:rsidRDefault="00424FE8" w:rsidP="009F518E">
      <w:pPr>
        <w:jc w:val="both"/>
        <w:rPr>
          <w:rFonts w:ascii="Book Antiqua" w:hAnsi="Book Antiqua" w:cs="Arial"/>
          <w:b/>
          <w:u w:val="single"/>
        </w:rPr>
      </w:pPr>
      <w:r w:rsidRPr="00424FE8">
        <w:rPr>
          <w:rFonts w:ascii="Book Antiqua" w:hAnsi="Book Antiqua" w:cs="Arial"/>
          <w:b/>
          <w:u w:val="single"/>
        </w:rPr>
        <w:t>TO THE RESPONDENT</w:t>
      </w:r>
      <w:bookmarkStart w:id="0" w:name="_GoBack"/>
      <w:bookmarkEnd w:id="0"/>
    </w:p>
    <w:p w:rsidR="00B021E0" w:rsidRPr="00424FE8" w:rsidRDefault="00424FE8" w:rsidP="009F518E">
      <w:pPr>
        <w:jc w:val="both"/>
        <w:rPr>
          <w:rFonts w:ascii="Book Antiqua" w:hAnsi="Book Antiqua" w:cs="Arial"/>
          <w:b/>
          <w:u w:val="single"/>
        </w:rPr>
      </w:pPr>
      <w:r w:rsidRPr="00424FE8">
        <w:rPr>
          <w:rFonts w:ascii="Book Antiqua" w:hAnsi="Book Antiqua" w:cs="Arial"/>
          <w:b/>
          <w:u w:val="single"/>
        </w:rPr>
        <w:t>FEE AWARD</w:t>
      </w:r>
    </w:p>
    <w:p w:rsidR="00B021E0" w:rsidRPr="00424FE8" w:rsidRDefault="00B021E0" w:rsidP="009F518E">
      <w:pPr>
        <w:jc w:val="both"/>
        <w:rPr>
          <w:rFonts w:ascii="Book Antiqua" w:hAnsi="Book Antiqua" w:cs="Arial"/>
          <w:b/>
          <w:u w:val="single"/>
        </w:rPr>
      </w:pPr>
    </w:p>
    <w:p w:rsidR="009F518E" w:rsidRPr="009F518E" w:rsidRDefault="009F518E" w:rsidP="009F518E">
      <w:pPr>
        <w:jc w:val="both"/>
        <w:rPr>
          <w:rFonts w:ascii="Book Antiqua" w:hAnsi="Book Antiqua" w:cs="Arial"/>
        </w:rPr>
      </w:pPr>
    </w:p>
    <w:p w:rsidR="009F518E" w:rsidRDefault="009F518E" w:rsidP="009F518E">
      <w:pPr>
        <w:jc w:val="both"/>
        <w:rPr>
          <w:rFonts w:ascii="Book Antiqua" w:hAnsi="Book Antiqua" w:cs="Arial"/>
        </w:rPr>
      </w:pPr>
      <w:r w:rsidRPr="009F518E">
        <w:rPr>
          <w:rFonts w:ascii="Book Antiqua" w:hAnsi="Book Antiqua" w:cs="Arial"/>
        </w:rPr>
        <w:t xml:space="preserve"> </w:t>
      </w:r>
      <w:r w:rsidR="00B021E0">
        <w:rPr>
          <w:rFonts w:ascii="Book Antiqua" w:hAnsi="Book Antiqua" w:cs="Arial"/>
        </w:rPr>
        <w:t xml:space="preserve">I </w:t>
      </w:r>
      <w:r w:rsidRPr="009F518E">
        <w:rPr>
          <w:rFonts w:ascii="Book Antiqua" w:hAnsi="Book Antiqua" w:cs="Arial"/>
        </w:rPr>
        <w:t>have dismissed the appeal and therefore there can be no fee award.</w:t>
      </w:r>
    </w:p>
    <w:p w:rsidR="009F518E" w:rsidRDefault="009F518E" w:rsidP="009F518E">
      <w:pPr>
        <w:jc w:val="both"/>
        <w:rPr>
          <w:rFonts w:ascii="Book Antiqua" w:hAnsi="Book Antiqua" w:cs="Arial"/>
        </w:rPr>
      </w:pPr>
    </w:p>
    <w:p w:rsidR="009F518E" w:rsidRDefault="009F518E" w:rsidP="009F518E">
      <w:pPr>
        <w:jc w:val="both"/>
        <w:rPr>
          <w:rFonts w:ascii="Book Antiqua" w:hAnsi="Book Antiqua" w:cs="Arial"/>
        </w:rPr>
      </w:pPr>
    </w:p>
    <w:p w:rsidR="009F518E" w:rsidRDefault="009F518E" w:rsidP="009F518E">
      <w:pPr>
        <w:jc w:val="both"/>
        <w:rPr>
          <w:rFonts w:ascii="Book Antiqua" w:hAnsi="Book Antiqua" w:cs="Arial"/>
        </w:rPr>
      </w:pPr>
    </w:p>
    <w:p w:rsidR="009F518E" w:rsidRDefault="009F518E" w:rsidP="009F518E">
      <w:pPr>
        <w:jc w:val="both"/>
        <w:rPr>
          <w:rFonts w:ascii="Book Antiqua" w:hAnsi="Book Antiqua" w:cs="Arial"/>
        </w:rPr>
      </w:pPr>
    </w:p>
    <w:p w:rsidR="009F518E" w:rsidRDefault="009F518E" w:rsidP="009F518E">
      <w:pPr>
        <w:jc w:val="both"/>
        <w:rPr>
          <w:rFonts w:ascii="Book Antiqua" w:hAnsi="Book Antiqua" w:cs="Arial"/>
        </w:rPr>
      </w:pPr>
    </w:p>
    <w:p w:rsidR="009F518E" w:rsidRDefault="009F518E" w:rsidP="009F518E">
      <w:pPr>
        <w:jc w:val="both"/>
        <w:rPr>
          <w:rFonts w:ascii="Book Antiqua" w:hAnsi="Book Antiqua" w:cs="Arial"/>
        </w:rPr>
      </w:pPr>
    </w:p>
    <w:p w:rsidR="009F518E" w:rsidRPr="00F5664C" w:rsidRDefault="009F518E" w:rsidP="009F518E">
      <w:pPr>
        <w:tabs>
          <w:tab w:val="left" w:pos="2520"/>
        </w:tabs>
        <w:jc w:val="both"/>
        <w:rPr>
          <w:rFonts w:ascii="Book Antiqua" w:hAnsi="Book Antiqua" w:cs="Arial"/>
        </w:rPr>
      </w:pPr>
      <w:r w:rsidRPr="00F5664C">
        <w:rPr>
          <w:rFonts w:ascii="Book Antiqua" w:hAnsi="Book Antiqua" w:cs="Arial"/>
        </w:rPr>
        <w:t>Signed</w:t>
      </w:r>
      <w:r w:rsidR="00E2191B">
        <w:rPr>
          <w:rFonts w:ascii="Book Antiqua" w:hAnsi="Book Antiqua" w:cs="Arial"/>
        </w:rPr>
        <w:t xml:space="preserve">   </w:t>
      </w:r>
      <w:r w:rsidR="00E2191B" w:rsidRPr="00E2191B">
        <w:rPr>
          <w:rFonts w:ascii="Book Antiqua" w:hAnsi="Book Antiqua" w:cs="Arial"/>
          <w:i/>
        </w:rPr>
        <w:t>JG Macdonald</w:t>
      </w:r>
      <w:r w:rsidRPr="00E2191B">
        <w:rPr>
          <w:rFonts w:ascii="Book Antiqua" w:hAnsi="Book Antiqua" w:cs="Arial"/>
          <w:i/>
        </w:rPr>
        <w:tab/>
      </w:r>
      <w:r w:rsidRPr="00E2191B">
        <w:rPr>
          <w:rFonts w:ascii="Book Antiqua" w:hAnsi="Book Antiqua" w:cs="Arial"/>
          <w:i/>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E2191B">
        <w:rPr>
          <w:rFonts w:ascii="Book Antiqua" w:hAnsi="Book Antiqua" w:cs="Arial"/>
        </w:rPr>
        <w:t xml:space="preserve">   11</w:t>
      </w:r>
      <w:r w:rsidR="00E2191B" w:rsidRPr="00E2191B">
        <w:rPr>
          <w:rFonts w:ascii="Book Antiqua" w:hAnsi="Book Antiqua" w:cs="Arial"/>
          <w:vertAlign w:val="superscript"/>
        </w:rPr>
        <w:t>th</w:t>
      </w:r>
      <w:r w:rsidR="00E2191B">
        <w:rPr>
          <w:rFonts w:ascii="Book Antiqua" w:hAnsi="Book Antiqua" w:cs="Arial"/>
        </w:rPr>
        <w:t xml:space="preserve"> June 2018</w:t>
      </w:r>
    </w:p>
    <w:p w:rsidR="009F518E" w:rsidRPr="00F5664C" w:rsidRDefault="009F518E" w:rsidP="009F518E">
      <w:pPr>
        <w:tabs>
          <w:tab w:val="left" w:pos="2520"/>
        </w:tabs>
        <w:jc w:val="both"/>
        <w:rPr>
          <w:rFonts w:ascii="Book Antiqua" w:hAnsi="Book Antiqua" w:cs="Arial"/>
        </w:rPr>
      </w:pPr>
    </w:p>
    <w:p w:rsidR="009F518E" w:rsidRPr="00F5664C" w:rsidRDefault="009F518E" w:rsidP="009F518E">
      <w:pPr>
        <w:tabs>
          <w:tab w:val="left" w:pos="2520"/>
        </w:tabs>
        <w:jc w:val="both"/>
        <w:rPr>
          <w:rFonts w:ascii="Book Antiqua" w:hAnsi="Book Antiqua" w:cs="Arial"/>
        </w:rPr>
      </w:pPr>
    </w:p>
    <w:p w:rsidR="009F518E" w:rsidRDefault="009F518E" w:rsidP="009F518E">
      <w:pPr>
        <w:tabs>
          <w:tab w:val="left" w:pos="2520"/>
        </w:tabs>
        <w:jc w:val="both"/>
        <w:rPr>
          <w:rFonts w:ascii="Book Antiqua" w:hAnsi="Book Antiqua" w:cs="Arial"/>
        </w:rPr>
      </w:pPr>
      <w:r>
        <w:rPr>
          <w:rFonts w:ascii="Book Antiqua" w:hAnsi="Book Antiqua" w:cs="Arial"/>
        </w:rPr>
        <w:t>Deputy Upper Tribunal Judge J G Macdonald</w:t>
      </w:r>
    </w:p>
    <w:p w:rsidR="005B7789" w:rsidRPr="00F5664C" w:rsidRDefault="005B7789" w:rsidP="000369F5">
      <w:pPr>
        <w:tabs>
          <w:tab w:val="left" w:pos="2520"/>
        </w:tabs>
        <w:jc w:val="both"/>
        <w:rPr>
          <w:rFonts w:ascii="Book Antiqua" w:hAnsi="Book Antiqua" w:cs="Arial"/>
        </w:rPr>
      </w:pPr>
    </w:p>
    <w:sectPr w:rsidR="005B7789" w:rsidRPr="00F5664C" w:rsidSect="005F344B">
      <w:headerReference w:type="default" r:id="rId9"/>
      <w:footerReference w:type="default" r:id="rId10"/>
      <w:headerReference w:type="first" r:id="rId11"/>
      <w:footerReference w:type="first" r:id="rId12"/>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6D0B" w:rsidRDefault="00FB6D0B">
      <w:r>
        <w:separator/>
      </w:r>
    </w:p>
  </w:endnote>
  <w:endnote w:type="continuationSeparator" w:id="0">
    <w:p w:rsidR="00FB6D0B" w:rsidRDefault="00FB6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5F344B" w:rsidRDefault="00CF253F" w:rsidP="00593795">
    <w:pPr>
      <w:pStyle w:val="Footer"/>
      <w:jc w:val="center"/>
      <w:rPr>
        <w:rFonts w:ascii="Book Antiqua" w:hAnsi="Book Antiqua" w:cs="Arial"/>
      </w:rPr>
    </w:pPr>
    <w:r w:rsidRPr="005F344B">
      <w:rPr>
        <w:rStyle w:val="PageNumber"/>
        <w:rFonts w:ascii="Book Antiqua" w:hAnsi="Book Antiqua" w:cs="Arial"/>
      </w:rPr>
      <w:fldChar w:fldCharType="begin"/>
    </w:r>
    <w:r w:rsidRPr="005F344B">
      <w:rPr>
        <w:rStyle w:val="PageNumber"/>
        <w:rFonts w:ascii="Book Antiqua" w:hAnsi="Book Antiqua" w:cs="Arial"/>
      </w:rPr>
      <w:instrText xml:space="preserve"> PAGE </w:instrText>
    </w:r>
    <w:r w:rsidRPr="005F344B">
      <w:rPr>
        <w:rStyle w:val="PageNumber"/>
        <w:rFonts w:ascii="Book Antiqua" w:hAnsi="Book Antiqua" w:cs="Arial"/>
      </w:rPr>
      <w:fldChar w:fldCharType="separate"/>
    </w:r>
    <w:r w:rsidR="001364EC">
      <w:rPr>
        <w:rStyle w:val="PageNumber"/>
        <w:rFonts w:ascii="Book Antiqua" w:hAnsi="Book Antiqua" w:cs="Arial"/>
        <w:noProof/>
      </w:rPr>
      <w:t>4</w:t>
    </w:r>
    <w:r w:rsidRPr="005F344B">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F541B5">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6D0B" w:rsidRDefault="00FB6D0B">
      <w:r>
        <w:separator/>
      </w:r>
    </w:p>
  </w:footnote>
  <w:footnote w:type="continuationSeparator" w:id="0">
    <w:p w:rsidR="00FB6D0B" w:rsidRDefault="00FB6D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703EAE">
      <w:rPr>
        <w:rFonts w:ascii="Book Antiqua" w:hAnsi="Book Antiqua" w:cs="Arial"/>
        <w:sz w:val="16"/>
        <w:szCs w:val="16"/>
      </w:rPr>
      <w:t>HU/25489/2016</w:t>
    </w:r>
  </w:p>
  <w:p w:rsidR="005F344B" w:rsidRPr="00F5664C" w:rsidRDefault="005F344B"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BBD68CE6"/>
    <w:lvl w:ilvl="0">
      <w:start w:val="1"/>
      <w:numFmt w:val="decimal"/>
      <w:lvlText w:val="%1."/>
      <w:lvlJc w:val="left"/>
      <w:pPr>
        <w:tabs>
          <w:tab w:val="num" w:pos="567"/>
        </w:tabs>
        <w:ind w:left="567" w:hanging="567"/>
      </w:pPr>
      <w:rPr>
        <w:rFonts w:hint="default"/>
        <w:b w:val="0"/>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6D4402"/>
    <w:multiLevelType w:val="multilevel"/>
    <w:tmpl w:val="6032DAF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5A5D10"/>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0"/>
  </w:num>
  <w:num w:numId="5">
    <w:abstractNumId w:val="19"/>
  </w:num>
  <w:num w:numId="6">
    <w:abstractNumId w:val="11"/>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E06"/>
    <w:rsid w:val="00000621"/>
    <w:rsid w:val="000036C2"/>
    <w:rsid w:val="00033D3D"/>
    <w:rsid w:val="000369F5"/>
    <w:rsid w:val="00055973"/>
    <w:rsid w:val="00071A7E"/>
    <w:rsid w:val="000746C0"/>
    <w:rsid w:val="00074D1D"/>
    <w:rsid w:val="00077227"/>
    <w:rsid w:val="00092580"/>
    <w:rsid w:val="000A5ADA"/>
    <w:rsid w:val="000D01C9"/>
    <w:rsid w:val="000D5A05"/>
    <w:rsid w:val="000D5D94"/>
    <w:rsid w:val="000E0CD7"/>
    <w:rsid w:val="00106C30"/>
    <w:rsid w:val="00114F8B"/>
    <w:rsid w:val="001165A7"/>
    <w:rsid w:val="001364EC"/>
    <w:rsid w:val="00151BB7"/>
    <w:rsid w:val="00167D3A"/>
    <w:rsid w:val="00172A08"/>
    <w:rsid w:val="001A1E2C"/>
    <w:rsid w:val="001E6D6D"/>
    <w:rsid w:val="001F2716"/>
    <w:rsid w:val="0020133A"/>
    <w:rsid w:val="00207617"/>
    <w:rsid w:val="00212E31"/>
    <w:rsid w:val="00255071"/>
    <w:rsid w:val="00283659"/>
    <w:rsid w:val="002C4E73"/>
    <w:rsid w:val="002D5A7F"/>
    <w:rsid w:val="002D68BF"/>
    <w:rsid w:val="002E75DE"/>
    <w:rsid w:val="0030070F"/>
    <w:rsid w:val="00336CBF"/>
    <w:rsid w:val="00345B9A"/>
    <w:rsid w:val="003546C8"/>
    <w:rsid w:val="003732C4"/>
    <w:rsid w:val="003A7CF2"/>
    <w:rsid w:val="003C5CE5"/>
    <w:rsid w:val="003E267B"/>
    <w:rsid w:val="003E7CD1"/>
    <w:rsid w:val="00402B9E"/>
    <w:rsid w:val="004061C2"/>
    <w:rsid w:val="0041350C"/>
    <w:rsid w:val="0041360E"/>
    <w:rsid w:val="00423932"/>
    <w:rsid w:val="004249CB"/>
    <w:rsid w:val="00424FE8"/>
    <w:rsid w:val="00426AD9"/>
    <w:rsid w:val="0044127D"/>
    <w:rsid w:val="004448DB"/>
    <w:rsid w:val="00446C9A"/>
    <w:rsid w:val="00477193"/>
    <w:rsid w:val="004A1848"/>
    <w:rsid w:val="00507FEC"/>
    <w:rsid w:val="00510F0E"/>
    <w:rsid w:val="00530B04"/>
    <w:rsid w:val="00532E7D"/>
    <w:rsid w:val="00542DB1"/>
    <w:rsid w:val="005479E1"/>
    <w:rsid w:val="005570FD"/>
    <w:rsid w:val="005575EA"/>
    <w:rsid w:val="0057790C"/>
    <w:rsid w:val="00593795"/>
    <w:rsid w:val="005A75FF"/>
    <w:rsid w:val="005B7789"/>
    <w:rsid w:val="005F344B"/>
    <w:rsid w:val="0065791C"/>
    <w:rsid w:val="00677AD7"/>
    <w:rsid w:val="006803E1"/>
    <w:rsid w:val="00690B8A"/>
    <w:rsid w:val="006D1DFA"/>
    <w:rsid w:val="006D506B"/>
    <w:rsid w:val="006E3C90"/>
    <w:rsid w:val="00703EAE"/>
    <w:rsid w:val="00704B61"/>
    <w:rsid w:val="00707DB1"/>
    <w:rsid w:val="007353BB"/>
    <w:rsid w:val="00742A8D"/>
    <w:rsid w:val="007552A9"/>
    <w:rsid w:val="00761858"/>
    <w:rsid w:val="00767D59"/>
    <w:rsid w:val="00776E97"/>
    <w:rsid w:val="00780FD7"/>
    <w:rsid w:val="0078703A"/>
    <w:rsid w:val="007912AD"/>
    <w:rsid w:val="007A1F28"/>
    <w:rsid w:val="007B0824"/>
    <w:rsid w:val="008303B8"/>
    <w:rsid w:val="00833DCE"/>
    <w:rsid w:val="00842418"/>
    <w:rsid w:val="008533CF"/>
    <w:rsid w:val="008634DB"/>
    <w:rsid w:val="00871D34"/>
    <w:rsid w:val="008B270C"/>
    <w:rsid w:val="008C3D3D"/>
    <w:rsid w:val="008D4131"/>
    <w:rsid w:val="008E300E"/>
    <w:rsid w:val="008F1932"/>
    <w:rsid w:val="008F294D"/>
    <w:rsid w:val="00921062"/>
    <w:rsid w:val="0092618D"/>
    <w:rsid w:val="0093083E"/>
    <w:rsid w:val="0093333B"/>
    <w:rsid w:val="00966ECF"/>
    <w:rsid w:val="009727A3"/>
    <w:rsid w:val="00987774"/>
    <w:rsid w:val="009A11E8"/>
    <w:rsid w:val="009E4E62"/>
    <w:rsid w:val="009F1E06"/>
    <w:rsid w:val="009F518E"/>
    <w:rsid w:val="009F5220"/>
    <w:rsid w:val="009F7C4D"/>
    <w:rsid w:val="00A04AB4"/>
    <w:rsid w:val="00A15234"/>
    <w:rsid w:val="00A201AB"/>
    <w:rsid w:val="00A31C8B"/>
    <w:rsid w:val="00A75965"/>
    <w:rsid w:val="00A845DC"/>
    <w:rsid w:val="00A97AEE"/>
    <w:rsid w:val="00AC5CF6"/>
    <w:rsid w:val="00B021E0"/>
    <w:rsid w:val="00B144FA"/>
    <w:rsid w:val="00B16F58"/>
    <w:rsid w:val="00B30648"/>
    <w:rsid w:val="00B3524D"/>
    <w:rsid w:val="00B35AF6"/>
    <w:rsid w:val="00B40F69"/>
    <w:rsid w:val="00B46616"/>
    <w:rsid w:val="00B52A42"/>
    <w:rsid w:val="00B610E3"/>
    <w:rsid w:val="00B61205"/>
    <w:rsid w:val="00B617C4"/>
    <w:rsid w:val="00B626FA"/>
    <w:rsid w:val="00B7040A"/>
    <w:rsid w:val="00B96FA0"/>
    <w:rsid w:val="00BC42D3"/>
    <w:rsid w:val="00BD4196"/>
    <w:rsid w:val="00BD47CE"/>
    <w:rsid w:val="00BF22CA"/>
    <w:rsid w:val="00C0162D"/>
    <w:rsid w:val="00C26032"/>
    <w:rsid w:val="00C265B0"/>
    <w:rsid w:val="00C319CA"/>
    <w:rsid w:val="00C321B5"/>
    <w:rsid w:val="00C345E1"/>
    <w:rsid w:val="00C36A07"/>
    <w:rsid w:val="00C977BA"/>
    <w:rsid w:val="00CB6E35"/>
    <w:rsid w:val="00CD74D8"/>
    <w:rsid w:val="00CE1A46"/>
    <w:rsid w:val="00CE26B2"/>
    <w:rsid w:val="00CE6AFA"/>
    <w:rsid w:val="00CF01A8"/>
    <w:rsid w:val="00CF253F"/>
    <w:rsid w:val="00CF56B4"/>
    <w:rsid w:val="00CF7338"/>
    <w:rsid w:val="00D20F09"/>
    <w:rsid w:val="00D22636"/>
    <w:rsid w:val="00D22FA8"/>
    <w:rsid w:val="00D24A9C"/>
    <w:rsid w:val="00D40FD9"/>
    <w:rsid w:val="00D4196B"/>
    <w:rsid w:val="00D53769"/>
    <w:rsid w:val="00D562ED"/>
    <w:rsid w:val="00D63446"/>
    <w:rsid w:val="00D647F9"/>
    <w:rsid w:val="00D65912"/>
    <w:rsid w:val="00D85C13"/>
    <w:rsid w:val="00D91BE3"/>
    <w:rsid w:val="00D94AFC"/>
    <w:rsid w:val="00DB70AE"/>
    <w:rsid w:val="00DB7231"/>
    <w:rsid w:val="00DD5071"/>
    <w:rsid w:val="00DD5C39"/>
    <w:rsid w:val="00DE26AF"/>
    <w:rsid w:val="00DE7DB7"/>
    <w:rsid w:val="00E00A0A"/>
    <w:rsid w:val="00E07F57"/>
    <w:rsid w:val="00E1040E"/>
    <w:rsid w:val="00E2191B"/>
    <w:rsid w:val="00E50BCE"/>
    <w:rsid w:val="00E61292"/>
    <w:rsid w:val="00E7616D"/>
    <w:rsid w:val="00E76309"/>
    <w:rsid w:val="00E77C4D"/>
    <w:rsid w:val="00E81D01"/>
    <w:rsid w:val="00EA161D"/>
    <w:rsid w:val="00EE45D8"/>
    <w:rsid w:val="00EF2B57"/>
    <w:rsid w:val="00F004CD"/>
    <w:rsid w:val="00F22A22"/>
    <w:rsid w:val="00F22EDA"/>
    <w:rsid w:val="00F25C12"/>
    <w:rsid w:val="00F3224D"/>
    <w:rsid w:val="00F33E0E"/>
    <w:rsid w:val="00F541B5"/>
    <w:rsid w:val="00F5664C"/>
    <w:rsid w:val="00FB6D0B"/>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5DF2B73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14A382-F0B9-4ED4-9B7A-40BBEF4A7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1264</Words>
  <Characters>6014</Characters>
  <Application>Microsoft Office Word</Application>
  <DocSecurity>0</DocSecurity>
  <Lines>50</Lines>
  <Paragraphs>14</Paragraphs>
  <ScaleCrop>false</ScaleCrop>
  <Company/>
  <LinksUpToDate>false</LinksUpToDate>
  <CharactersWithSpaces>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2018-07-06T15:52:00Z</dcterms:created>
  <dcterms:modified xsi:type="dcterms:W3CDTF">2018-07-06T15:52:00Z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