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600AA" w14:textId="77777777" w:rsidR="00E273DE" w:rsidRDefault="00E273DE" w:rsidP="00E613E4">
      <w:pPr>
        <w:tabs>
          <w:tab w:val="right" w:pos="9720"/>
        </w:tabs>
        <w:spacing w:line="360" w:lineRule="auto"/>
        <w:ind w:right="-82"/>
        <w:outlineLvl w:val="0"/>
        <w:rPr>
          <w:rFonts w:ascii="Arial" w:hAnsi="Arial" w:cs="Arial"/>
          <w:b/>
          <w:color w:val="000000"/>
        </w:rPr>
      </w:pPr>
    </w:p>
    <w:p w14:paraId="009C9514" w14:textId="3B668313" w:rsidR="00E273DE" w:rsidRDefault="00E273DE" w:rsidP="002140B0">
      <w:pPr>
        <w:tabs>
          <w:tab w:val="right" w:pos="9720"/>
        </w:tabs>
        <w:jc w:val="center"/>
        <w:outlineLvl w:val="0"/>
        <w:rPr>
          <w:rFonts w:ascii="Arial" w:hAnsi="Arial" w:cs="Arial"/>
          <w:b/>
          <w:color w:val="000000"/>
        </w:rPr>
      </w:pPr>
      <w:r w:rsidRPr="00E44430">
        <w:rPr>
          <w:noProof/>
        </w:rPr>
        <w:drawing>
          <wp:inline distT="0" distB="0" distL="0" distR="0" wp14:anchorId="0F7A2DDC" wp14:editId="38230128">
            <wp:extent cx="1404000" cy="1080000"/>
            <wp:effectExtent l="0" t="0" r="571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79" b="-7669"/>
                    <a:stretch>
                      <a:fillRect/>
                    </a:stretch>
                  </pic:blipFill>
                  <pic:spPr bwMode="auto">
                    <a:xfrm>
                      <a:off x="0" y="0"/>
                      <a:ext cx="1404000" cy="1080000"/>
                    </a:xfrm>
                    <a:prstGeom prst="rect">
                      <a:avLst/>
                    </a:prstGeom>
                    <a:noFill/>
                    <a:ln>
                      <a:noFill/>
                    </a:ln>
                  </pic:spPr>
                </pic:pic>
              </a:graphicData>
            </a:graphic>
          </wp:inline>
        </w:drawing>
      </w:r>
    </w:p>
    <w:p w14:paraId="0E04E517" w14:textId="120FD58B" w:rsidR="00E613E4" w:rsidRPr="00B74B3C" w:rsidRDefault="00E613E4" w:rsidP="00E613E4">
      <w:pPr>
        <w:tabs>
          <w:tab w:val="right" w:pos="9720"/>
        </w:tabs>
        <w:spacing w:line="360" w:lineRule="auto"/>
        <w:ind w:right="-82"/>
        <w:outlineLvl w:val="0"/>
        <w:rPr>
          <w:rFonts w:ascii="Arial" w:hAnsi="Arial" w:cs="Arial"/>
          <w:b/>
          <w:color w:val="000000"/>
        </w:rPr>
      </w:pPr>
      <w:r w:rsidRPr="00B74B3C">
        <w:rPr>
          <w:rFonts w:ascii="Arial" w:hAnsi="Arial" w:cs="Arial"/>
          <w:b/>
          <w:color w:val="000000"/>
        </w:rPr>
        <w:t xml:space="preserve">Upper Tribunal </w:t>
      </w:r>
    </w:p>
    <w:p w14:paraId="6CD553AF" w14:textId="22FF62F4" w:rsidR="00E613E4" w:rsidRPr="00D52C08" w:rsidRDefault="00E613E4" w:rsidP="00E613E4">
      <w:pPr>
        <w:tabs>
          <w:tab w:val="right" w:pos="9720"/>
        </w:tabs>
        <w:spacing w:line="360" w:lineRule="auto"/>
        <w:ind w:right="-82"/>
        <w:rPr>
          <w:rFonts w:ascii="Arial" w:hAnsi="Arial" w:cs="Arial"/>
          <w:b/>
          <w:color w:val="000000"/>
        </w:rPr>
      </w:pPr>
      <w:r w:rsidRPr="00B74B3C">
        <w:rPr>
          <w:rFonts w:ascii="Arial" w:hAnsi="Arial" w:cs="Arial"/>
          <w:b/>
          <w:color w:val="000000"/>
        </w:rPr>
        <w:t xml:space="preserve">(Immigration and Asylum </w:t>
      </w:r>
      <w:proofErr w:type="gramStart"/>
      <w:r w:rsidRPr="00B74B3C">
        <w:rPr>
          <w:rFonts w:ascii="Arial" w:hAnsi="Arial" w:cs="Arial"/>
          <w:b/>
          <w:color w:val="000000"/>
        </w:rPr>
        <w:t>Chamber)</w:t>
      </w:r>
      <w:r w:rsidR="002140B0">
        <w:rPr>
          <w:rFonts w:ascii="Arial" w:hAnsi="Arial" w:cs="Arial"/>
          <w:b/>
          <w:color w:val="000000"/>
        </w:rPr>
        <w:t xml:space="preserve">   </w:t>
      </w:r>
      <w:proofErr w:type="gramEnd"/>
      <w:r w:rsidR="002140B0">
        <w:rPr>
          <w:rFonts w:ascii="Arial" w:hAnsi="Arial" w:cs="Arial"/>
          <w:b/>
          <w:color w:val="000000"/>
        </w:rPr>
        <w:t xml:space="preserve">   </w:t>
      </w:r>
      <w:r>
        <w:rPr>
          <w:rFonts w:ascii="Arial" w:hAnsi="Arial" w:cs="Arial"/>
          <w:b/>
          <w:color w:val="000000"/>
        </w:rPr>
        <w:t xml:space="preserve">      </w:t>
      </w:r>
      <w:r w:rsidRPr="00440EE7">
        <w:rPr>
          <w:rFonts w:ascii="Arial" w:hAnsi="Arial" w:cs="Arial"/>
          <w:b/>
          <w:color w:val="000000"/>
        </w:rPr>
        <w:t xml:space="preserve">Appeal Number: </w:t>
      </w:r>
      <w:r w:rsidR="00D52C08" w:rsidRPr="00D52C08">
        <w:rPr>
          <w:rFonts w:ascii="Arial" w:hAnsi="Arial" w:cs="Arial"/>
          <w:b/>
        </w:rPr>
        <w:t>HU/25960/2016</w:t>
      </w:r>
    </w:p>
    <w:p w14:paraId="4EF8407B" w14:textId="77777777" w:rsidR="00E613E4" w:rsidRPr="00B74B3C" w:rsidRDefault="00E613E4" w:rsidP="00E613E4">
      <w:pPr>
        <w:spacing w:line="360" w:lineRule="auto"/>
        <w:jc w:val="center"/>
        <w:rPr>
          <w:rFonts w:ascii="Arial" w:hAnsi="Arial" w:cs="Arial"/>
          <w:color w:val="000000"/>
        </w:rPr>
      </w:pPr>
    </w:p>
    <w:p w14:paraId="24CE9BB5" w14:textId="0A5E917B" w:rsidR="00E613E4" w:rsidRDefault="00E613E4" w:rsidP="00E613E4">
      <w:pPr>
        <w:spacing w:line="360" w:lineRule="auto"/>
        <w:jc w:val="center"/>
        <w:outlineLvl w:val="0"/>
        <w:rPr>
          <w:rFonts w:ascii="Arial" w:hAnsi="Arial" w:cs="Arial"/>
          <w:b/>
          <w:color w:val="000000"/>
          <w:u w:val="single"/>
        </w:rPr>
      </w:pPr>
      <w:r w:rsidRPr="00B74B3C">
        <w:rPr>
          <w:rFonts w:ascii="Arial" w:hAnsi="Arial" w:cs="Arial"/>
          <w:b/>
          <w:color w:val="000000"/>
          <w:u w:val="single"/>
        </w:rPr>
        <w:t>THE IMMIGRATION ACTS</w:t>
      </w:r>
    </w:p>
    <w:p w14:paraId="68FFDA3F" w14:textId="77777777" w:rsidR="001429BD" w:rsidRPr="00B74B3C" w:rsidRDefault="001429BD" w:rsidP="00E613E4">
      <w:pPr>
        <w:spacing w:line="360" w:lineRule="auto"/>
        <w:jc w:val="center"/>
        <w:outlineLvl w:val="0"/>
        <w:rPr>
          <w:rFonts w:ascii="Arial" w:hAnsi="Arial" w:cs="Arial"/>
          <w:b/>
          <w:color w:val="000000"/>
          <w:u w:val="single"/>
        </w:rPr>
      </w:pPr>
    </w:p>
    <w:tbl>
      <w:tblPr>
        <w:tblW w:w="0" w:type="auto"/>
        <w:tblLook w:val="01E0" w:firstRow="1" w:lastRow="1" w:firstColumn="1" w:lastColumn="1" w:noHBand="0" w:noVBand="0"/>
      </w:tblPr>
      <w:tblGrid>
        <w:gridCol w:w="4673"/>
        <w:gridCol w:w="4343"/>
      </w:tblGrid>
      <w:tr w:rsidR="00E613E4" w:rsidRPr="00B74B3C" w14:paraId="03A0CA21" w14:textId="77777777" w:rsidTr="00434181">
        <w:tc>
          <w:tcPr>
            <w:tcW w:w="4673" w:type="dxa"/>
          </w:tcPr>
          <w:p w14:paraId="25382D3F" w14:textId="18B10813" w:rsidR="00E613E4" w:rsidRPr="0083360D" w:rsidRDefault="00E613E4" w:rsidP="00DA1D16">
            <w:pPr>
              <w:spacing w:line="360" w:lineRule="auto"/>
              <w:jc w:val="both"/>
              <w:rPr>
                <w:rFonts w:ascii="Arial" w:hAnsi="Arial" w:cs="Arial"/>
                <w:b/>
              </w:rPr>
            </w:pPr>
            <w:r w:rsidRPr="0083360D">
              <w:rPr>
                <w:rFonts w:ascii="Arial" w:hAnsi="Arial" w:cs="Arial"/>
                <w:b/>
              </w:rPr>
              <w:t xml:space="preserve">Heard at </w:t>
            </w:r>
            <w:r w:rsidR="00D52C08">
              <w:rPr>
                <w:rFonts w:ascii="Arial" w:hAnsi="Arial" w:cs="Arial"/>
                <w:b/>
              </w:rPr>
              <w:t>Liverpool Civil Justice Centre</w:t>
            </w:r>
            <w:r w:rsidRPr="0083360D">
              <w:rPr>
                <w:rFonts w:ascii="Arial" w:hAnsi="Arial" w:cs="Arial"/>
                <w:b/>
              </w:rPr>
              <w:t xml:space="preserve">  </w:t>
            </w:r>
          </w:p>
        </w:tc>
        <w:tc>
          <w:tcPr>
            <w:tcW w:w="4343" w:type="dxa"/>
          </w:tcPr>
          <w:p w14:paraId="772C9017" w14:textId="00D7E238" w:rsidR="00E613E4" w:rsidRPr="00B74B3C" w:rsidRDefault="00E613E4" w:rsidP="00DA1D16">
            <w:pPr>
              <w:spacing w:line="360" w:lineRule="auto"/>
              <w:jc w:val="both"/>
              <w:rPr>
                <w:rFonts w:ascii="Arial" w:hAnsi="Arial" w:cs="Arial"/>
                <w:b/>
                <w:color w:val="000000"/>
              </w:rPr>
            </w:pPr>
            <w:r>
              <w:rPr>
                <w:rFonts w:ascii="Arial" w:hAnsi="Arial" w:cs="Arial"/>
                <w:b/>
                <w:color w:val="000000"/>
              </w:rPr>
              <w:t>Decision</w:t>
            </w:r>
            <w:r w:rsidR="00434181">
              <w:rPr>
                <w:rFonts w:ascii="Arial" w:hAnsi="Arial" w:cs="Arial"/>
                <w:b/>
                <w:color w:val="000000"/>
              </w:rPr>
              <w:t xml:space="preserve"> &amp; Reasons</w:t>
            </w:r>
            <w:r w:rsidRPr="00B74B3C">
              <w:rPr>
                <w:rFonts w:ascii="Arial" w:hAnsi="Arial" w:cs="Arial"/>
                <w:b/>
                <w:color w:val="000000"/>
              </w:rPr>
              <w:t xml:space="preserve"> Promulgated</w:t>
            </w:r>
          </w:p>
        </w:tc>
      </w:tr>
      <w:tr w:rsidR="00E613E4" w:rsidRPr="00B74B3C" w14:paraId="5D4964DF" w14:textId="77777777" w:rsidTr="00434181">
        <w:tc>
          <w:tcPr>
            <w:tcW w:w="4673" w:type="dxa"/>
          </w:tcPr>
          <w:p w14:paraId="4A770C8F" w14:textId="634DE198" w:rsidR="00E613E4" w:rsidRPr="0083360D" w:rsidRDefault="00E613E4" w:rsidP="00DA1D16">
            <w:pPr>
              <w:spacing w:line="360" w:lineRule="auto"/>
              <w:jc w:val="both"/>
              <w:rPr>
                <w:rFonts w:ascii="Arial" w:hAnsi="Arial" w:cs="Arial"/>
                <w:b/>
              </w:rPr>
            </w:pPr>
            <w:r w:rsidRPr="0083360D">
              <w:rPr>
                <w:rFonts w:ascii="Arial" w:hAnsi="Arial" w:cs="Arial"/>
                <w:b/>
              </w:rPr>
              <w:t xml:space="preserve">On </w:t>
            </w:r>
            <w:r w:rsidR="00D52C08" w:rsidRPr="00D52C08">
              <w:rPr>
                <w:rFonts w:ascii="Arial" w:hAnsi="Arial" w:cs="Arial"/>
                <w:b/>
              </w:rPr>
              <w:t>4 July</w:t>
            </w:r>
            <w:r w:rsidR="00D52C08">
              <w:rPr>
                <w:rFonts w:ascii="Arial" w:hAnsi="Arial" w:cs="Arial"/>
              </w:rPr>
              <w:t xml:space="preserve"> </w:t>
            </w:r>
            <w:r w:rsidRPr="0083360D">
              <w:rPr>
                <w:rFonts w:ascii="Arial" w:hAnsi="Arial" w:cs="Arial"/>
                <w:b/>
              </w:rPr>
              <w:t>2018</w:t>
            </w:r>
          </w:p>
        </w:tc>
        <w:tc>
          <w:tcPr>
            <w:tcW w:w="4343" w:type="dxa"/>
          </w:tcPr>
          <w:p w14:paraId="5429A91B" w14:textId="4F151644" w:rsidR="00E613E4" w:rsidRPr="00B74B3C" w:rsidRDefault="00434181" w:rsidP="00DA1D16">
            <w:pPr>
              <w:spacing w:line="360" w:lineRule="auto"/>
              <w:jc w:val="both"/>
              <w:rPr>
                <w:rFonts w:ascii="Arial" w:hAnsi="Arial" w:cs="Arial"/>
                <w:b/>
              </w:rPr>
            </w:pPr>
            <w:r>
              <w:rPr>
                <w:rFonts w:ascii="Arial" w:hAnsi="Arial" w:cs="Arial"/>
                <w:b/>
              </w:rPr>
              <w:t>On 10 July 2018</w:t>
            </w:r>
          </w:p>
        </w:tc>
      </w:tr>
      <w:tr w:rsidR="00E613E4" w:rsidRPr="00B74B3C" w14:paraId="3C1507D0" w14:textId="77777777" w:rsidTr="00434181">
        <w:tc>
          <w:tcPr>
            <w:tcW w:w="4673" w:type="dxa"/>
          </w:tcPr>
          <w:p w14:paraId="63AFA6B6" w14:textId="77777777" w:rsidR="00E613E4" w:rsidRPr="00B74B3C" w:rsidRDefault="00E613E4" w:rsidP="00DA1D16">
            <w:pPr>
              <w:spacing w:line="360" w:lineRule="auto"/>
              <w:jc w:val="both"/>
              <w:rPr>
                <w:rFonts w:ascii="Arial" w:hAnsi="Arial" w:cs="Arial"/>
                <w:b/>
              </w:rPr>
            </w:pPr>
          </w:p>
        </w:tc>
        <w:tc>
          <w:tcPr>
            <w:tcW w:w="4343" w:type="dxa"/>
          </w:tcPr>
          <w:p w14:paraId="649B7CF1" w14:textId="7A18D0C4" w:rsidR="00E613E4" w:rsidRPr="00B74B3C" w:rsidRDefault="00E613E4" w:rsidP="00DA1D16">
            <w:pPr>
              <w:spacing w:line="360" w:lineRule="auto"/>
              <w:jc w:val="both"/>
              <w:rPr>
                <w:rFonts w:ascii="Arial" w:hAnsi="Arial" w:cs="Arial"/>
                <w:b/>
              </w:rPr>
            </w:pPr>
          </w:p>
        </w:tc>
      </w:tr>
    </w:tbl>
    <w:p w14:paraId="0DD97D60" w14:textId="77777777" w:rsidR="00E613E4" w:rsidRPr="00B74B3C" w:rsidRDefault="00E613E4" w:rsidP="00E613E4">
      <w:pPr>
        <w:spacing w:line="360" w:lineRule="auto"/>
        <w:jc w:val="center"/>
        <w:outlineLvl w:val="0"/>
        <w:rPr>
          <w:rFonts w:ascii="Arial" w:hAnsi="Arial" w:cs="Arial"/>
          <w:b/>
        </w:rPr>
      </w:pPr>
      <w:r w:rsidRPr="00B74B3C">
        <w:rPr>
          <w:rFonts w:ascii="Arial" w:hAnsi="Arial" w:cs="Arial"/>
          <w:b/>
        </w:rPr>
        <w:t>Before</w:t>
      </w:r>
    </w:p>
    <w:p w14:paraId="6BAB71F0" w14:textId="77777777" w:rsidR="00E613E4" w:rsidRPr="00B74B3C" w:rsidRDefault="00E613E4" w:rsidP="00E613E4">
      <w:pPr>
        <w:spacing w:line="360" w:lineRule="auto"/>
        <w:jc w:val="center"/>
        <w:outlineLvl w:val="0"/>
        <w:rPr>
          <w:rFonts w:ascii="Arial" w:hAnsi="Arial" w:cs="Arial"/>
          <w:b/>
          <w:color w:val="000000"/>
        </w:rPr>
      </w:pPr>
      <w:r>
        <w:rPr>
          <w:rFonts w:ascii="Arial" w:hAnsi="Arial" w:cs="Arial"/>
          <w:b/>
          <w:color w:val="000000"/>
        </w:rPr>
        <w:t>DEPUTY UPPER</w:t>
      </w:r>
      <w:r w:rsidRPr="00B74B3C">
        <w:rPr>
          <w:rFonts w:ascii="Arial" w:hAnsi="Arial" w:cs="Arial"/>
          <w:b/>
          <w:color w:val="000000"/>
        </w:rPr>
        <w:t xml:space="preserve"> TRIBUNAL</w:t>
      </w:r>
      <w:r>
        <w:rPr>
          <w:rFonts w:ascii="Arial" w:hAnsi="Arial" w:cs="Arial"/>
          <w:b/>
          <w:color w:val="000000"/>
        </w:rPr>
        <w:t xml:space="preserve"> JUDGE</w:t>
      </w:r>
      <w:r w:rsidRPr="00B74B3C">
        <w:rPr>
          <w:rFonts w:ascii="Arial" w:hAnsi="Arial" w:cs="Arial"/>
          <w:b/>
          <w:color w:val="000000"/>
        </w:rPr>
        <w:t xml:space="preserve"> </w:t>
      </w:r>
      <w:r>
        <w:rPr>
          <w:rFonts w:ascii="Arial" w:hAnsi="Arial" w:cs="Arial"/>
          <w:b/>
          <w:color w:val="000000"/>
        </w:rPr>
        <w:t>BIRRELL</w:t>
      </w:r>
    </w:p>
    <w:p w14:paraId="2B3EE885" w14:textId="77777777" w:rsidR="00E613E4" w:rsidRPr="00B74B3C" w:rsidRDefault="00E613E4" w:rsidP="002140B0">
      <w:pPr>
        <w:jc w:val="center"/>
        <w:rPr>
          <w:rFonts w:ascii="Arial" w:hAnsi="Arial" w:cs="Arial"/>
          <w:b/>
          <w:color w:val="000000"/>
        </w:rPr>
      </w:pPr>
    </w:p>
    <w:p w14:paraId="276AF230" w14:textId="5D1A472B" w:rsidR="00E613E4" w:rsidRDefault="00E613E4" w:rsidP="00E613E4">
      <w:pPr>
        <w:spacing w:line="360" w:lineRule="auto"/>
        <w:jc w:val="center"/>
        <w:outlineLvl w:val="0"/>
        <w:rPr>
          <w:rFonts w:ascii="Arial" w:hAnsi="Arial" w:cs="Arial"/>
          <w:b/>
        </w:rPr>
      </w:pPr>
      <w:r w:rsidRPr="00B74B3C">
        <w:rPr>
          <w:rFonts w:ascii="Arial" w:hAnsi="Arial" w:cs="Arial"/>
          <w:b/>
        </w:rPr>
        <w:t>Between</w:t>
      </w:r>
    </w:p>
    <w:p w14:paraId="5429296B" w14:textId="77777777" w:rsidR="002140B0" w:rsidRPr="00B74B3C" w:rsidRDefault="002140B0" w:rsidP="002140B0">
      <w:pPr>
        <w:jc w:val="center"/>
        <w:outlineLvl w:val="0"/>
        <w:rPr>
          <w:rFonts w:ascii="Arial" w:hAnsi="Arial" w:cs="Arial"/>
          <w:b/>
        </w:rPr>
      </w:pPr>
    </w:p>
    <w:p w14:paraId="1AE66C0F" w14:textId="2E8FE522" w:rsidR="00D52C08" w:rsidRPr="00D52C08" w:rsidRDefault="00D52C08" w:rsidP="00E613E4">
      <w:pPr>
        <w:spacing w:line="360" w:lineRule="auto"/>
        <w:jc w:val="center"/>
        <w:rPr>
          <w:rFonts w:ascii="Arial" w:hAnsi="Arial" w:cs="Arial"/>
          <w:b/>
          <w:color w:val="000000"/>
        </w:rPr>
      </w:pPr>
      <w:r w:rsidRPr="00D52C08">
        <w:rPr>
          <w:rFonts w:ascii="Arial" w:hAnsi="Arial" w:cs="Arial"/>
          <w:b/>
        </w:rPr>
        <w:t>WAJAHAT ALI</w:t>
      </w:r>
      <w:r w:rsidR="00E613E4" w:rsidRPr="00D52C08">
        <w:rPr>
          <w:rFonts w:ascii="Arial" w:hAnsi="Arial" w:cs="Arial"/>
          <w:b/>
          <w:color w:val="000000"/>
        </w:rPr>
        <w:t xml:space="preserve"> </w:t>
      </w:r>
    </w:p>
    <w:p w14:paraId="4CD9D3EF" w14:textId="447949A4" w:rsidR="00E613E4" w:rsidRPr="002140B0" w:rsidRDefault="00E613E4" w:rsidP="002140B0">
      <w:pPr>
        <w:jc w:val="center"/>
        <w:rPr>
          <w:rFonts w:ascii="Arial" w:hAnsi="Arial" w:cs="Arial"/>
          <w:color w:val="000000"/>
        </w:rPr>
      </w:pPr>
      <w:r w:rsidRPr="002140B0">
        <w:rPr>
          <w:rFonts w:ascii="Arial" w:hAnsi="Arial" w:cs="Arial"/>
          <w:color w:val="000000"/>
        </w:rPr>
        <w:t xml:space="preserve">(ANONYMITY DIRECTION </w:t>
      </w:r>
      <w:r w:rsidR="00D52C08" w:rsidRPr="002140B0">
        <w:rPr>
          <w:rFonts w:ascii="Arial" w:hAnsi="Arial" w:cs="Arial"/>
        </w:rPr>
        <w:t xml:space="preserve">NOT </w:t>
      </w:r>
      <w:r w:rsidRPr="002140B0">
        <w:rPr>
          <w:rFonts w:ascii="Arial" w:hAnsi="Arial" w:cs="Arial"/>
          <w:color w:val="000000"/>
        </w:rPr>
        <w:t>MADE)</w:t>
      </w:r>
    </w:p>
    <w:p w14:paraId="5BA45003" w14:textId="77777777" w:rsidR="00E613E4" w:rsidRPr="00B74B3C" w:rsidRDefault="00E613E4" w:rsidP="002140B0">
      <w:pPr>
        <w:jc w:val="right"/>
        <w:outlineLvl w:val="0"/>
        <w:rPr>
          <w:rFonts w:ascii="Arial" w:hAnsi="Arial" w:cs="Arial"/>
          <w:u w:val="single"/>
        </w:rPr>
      </w:pPr>
      <w:r w:rsidRPr="00B74B3C">
        <w:rPr>
          <w:rFonts w:ascii="Arial" w:hAnsi="Arial" w:cs="Arial"/>
          <w:u w:val="single"/>
        </w:rPr>
        <w:t>Appellant</w:t>
      </w:r>
    </w:p>
    <w:p w14:paraId="4331C162" w14:textId="77777777" w:rsidR="002140B0" w:rsidRDefault="002140B0" w:rsidP="00E613E4">
      <w:pPr>
        <w:spacing w:line="360" w:lineRule="auto"/>
        <w:jc w:val="center"/>
        <w:rPr>
          <w:rFonts w:ascii="Arial" w:hAnsi="Arial" w:cs="Arial"/>
          <w:b/>
        </w:rPr>
      </w:pPr>
    </w:p>
    <w:p w14:paraId="499E7B46" w14:textId="17F63B7C" w:rsidR="00E613E4" w:rsidRDefault="002140B0" w:rsidP="002140B0">
      <w:pPr>
        <w:jc w:val="center"/>
        <w:rPr>
          <w:rFonts w:ascii="Arial" w:hAnsi="Arial" w:cs="Arial"/>
          <w:b/>
        </w:rPr>
      </w:pPr>
      <w:r w:rsidRPr="00B74B3C">
        <w:rPr>
          <w:rFonts w:ascii="Arial" w:hAnsi="Arial" w:cs="Arial"/>
          <w:b/>
        </w:rPr>
        <w:t>A</w:t>
      </w:r>
      <w:r w:rsidR="00E613E4" w:rsidRPr="00B74B3C">
        <w:rPr>
          <w:rFonts w:ascii="Arial" w:hAnsi="Arial" w:cs="Arial"/>
          <w:b/>
        </w:rPr>
        <w:t>nd</w:t>
      </w:r>
    </w:p>
    <w:p w14:paraId="2EB31180" w14:textId="77777777" w:rsidR="002140B0" w:rsidRPr="00B74B3C" w:rsidRDefault="002140B0" w:rsidP="002140B0">
      <w:pPr>
        <w:jc w:val="center"/>
        <w:rPr>
          <w:rFonts w:ascii="Arial" w:hAnsi="Arial" w:cs="Arial"/>
          <w:b/>
        </w:rPr>
      </w:pPr>
    </w:p>
    <w:p w14:paraId="7EBEBF75" w14:textId="77777777" w:rsidR="00E613E4" w:rsidRPr="00B74B3C" w:rsidRDefault="00E613E4" w:rsidP="00E613E4">
      <w:pPr>
        <w:spacing w:line="360" w:lineRule="auto"/>
        <w:jc w:val="center"/>
        <w:outlineLvl w:val="0"/>
        <w:rPr>
          <w:rFonts w:ascii="Arial" w:hAnsi="Arial" w:cs="Arial"/>
          <w:b/>
        </w:rPr>
      </w:pPr>
      <w:r w:rsidRPr="00B74B3C">
        <w:rPr>
          <w:rFonts w:ascii="Arial" w:hAnsi="Arial" w:cs="Arial"/>
          <w:b/>
        </w:rPr>
        <w:t>SECRETARY OF STATE FOR THE HOME DEPARTMENT</w:t>
      </w:r>
    </w:p>
    <w:p w14:paraId="76C3DE5E" w14:textId="77777777" w:rsidR="00E613E4" w:rsidRPr="00B74B3C" w:rsidRDefault="00E613E4" w:rsidP="00E613E4">
      <w:pPr>
        <w:spacing w:line="360" w:lineRule="auto"/>
        <w:jc w:val="right"/>
        <w:outlineLvl w:val="0"/>
        <w:rPr>
          <w:rFonts w:ascii="Arial" w:hAnsi="Arial" w:cs="Arial"/>
          <w:u w:val="single"/>
        </w:rPr>
      </w:pPr>
      <w:r w:rsidRPr="00B74B3C">
        <w:rPr>
          <w:rFonts w:ascii="Arial" w:hAnsi="Arial" w:cs="Arial"/>
          <w:u w:val="single"/>
        </w:rPr>
        <w:t>Respondent</w:t>
      </w:r>
    </w:p>
    <w:p w14:paraId="044655CC" w14:textId="77777777" w:rsidR="002140B0" w:rsidRDefault="002140B0" w:rsidP="002140B0">
      <w:pPr>
        <w:outlineLvl w:val="0"/>
        <w:rPr>
          <w:rFonts w:ascii="Arial" w:hAnsi="Arial" w:cs="Arial"/>
          <w:b/>
          <w:u w:val="single"/>
        </w:rPr>
      </w:pPr>
    </w:p>
    <w:p w14:paraId="5336A785" w14:textId="332DA96D" w:rsidR="00E613E4" w:rsidRDefault="00E613E4" w:rsidP="00E613E4">
      <w:pPr>
        <w:spacing w:line="360" w:lineRule="auto"/>
        <w:outlineLvl w:val="0"/>
        <w:rPr>
          <w:rFonts w:ascii="Arial" w:hAnsi="Arial" w:cs="Arial"/>
          <w:b/>
        </w:rPr>
      </w:pPr>
      <w:r w:rsidRPr="00B74B3C">
        <w:rPr>
          <w:rFonts w:ascii="Arial" w:hAnsi="Arial" w:cs="Arial"/>
          <w:b/>
          <w:u w:val="single"/>
        </w:rPr>
        <w:t>Representation</w:t>
      </w:r>
      <w:r w:rsidRPr="00B74B3C">
        <w:rPr>
          <w:rFonts w:ascii="Arial" w:hAnsi="Arial" w:cs="Arial"/>
          <w:b/>
        </w:rPr>
        <w:t>:</w:t>
      </w:r>
    </w:p>
    <w:p w14:paraId="79C987B2" w14:textId="77777777" w:rsidR="002140B0" w:rsidRPr="00B74B3C" w:rsidRDefault="002140B0" w:rsidP="002140B0">
      <w:pPr>
        <w:outlineLvl w:val="0"/>
        <w:rPr>
          <w:rFonts w:ascii="Arial" w:hAnsi="Arial" w:cs="Arial"/>
        </w:rPr>
      </w:pPr>
    </w:p>
    <w:p w14:paraId="72C57E64" w14:textId="016A7D81" w:rsidR="00E613E4" w:rsidRPr="00B74B3C" w:rsidRDefault="00E613E4" w:rsidP="00E613E4">
      <w:pPr>
        <w:tabs>
          <w:tab w:val="left" w:pos="2520"/>
        </w:tabs>
        <w:spacing w:line="360" w:lineRule="auto"/>
        <w:outlineLvl w:val="0"/>
        <w:rPr>
          <w:rFonts w:ascii="Arial" w:hAnsi="Arial" w:cs="Arial"/>
        </w:rPr>
      </w:pPr>
      <w:r w:rsidRPr="00B74B3C">
        <w:rPr>
          <w:rFonts w:ascii="Arial" w:hAnsi="Arial" w:cs="Arial"/>
        </w:rPr>
        <w:t>For the Appellant:</w:t>
      </w:r>
      <w:r>
        <w:rPr>
          <w:rFonts w:ascii="Arial" w:hAnsi="Arial" w:cs="Arial"/>
        </w:rPr>
        <w:t xml:space="preserve"> </w:t>
      </w:r>
      <w:r w:rsidR="002140B0">
        <w:rPr>
          <w:rFonts w:ascii="Arial" w:hAnsi="Arial" w:cs="Arial"/>
        </w:rPr>
        <w:t xml:space="preserve">          </w:t>
      </w:r>
      <w:r w:rsidR="00D52C08">
        <w:rPr>
          <w:rFonts w:ascii="Arial" w:hAnsi="Arial" w:cs="Arial"/>
        </w:rPr>
        <w:t xml:space="preserve">Dr Stull of </w:t>
      </w:r>
      <w:proofErr w:type="gramStart"/>
      <w:r w:rsidR="00D52C08">
        <w:rPr>
          <w:rFonts w:ascii="Arial" w:hAnsi="Arial" w:cs="Arial"/>
        </w:rPr>
        <w:t>A</w:t>
      </w:r>
      <w:proofErr w:type="gramEnd"/>
      <w:r w:rsidR="00D52C08">
        <w:rPr>
          <w:rFonts w:ascii="Arial" w:hAnsi="Arial" w:cs="Arial"/>
        </w:rPr>
        <w:t xml:space="preserve"> G Solicitors</w:t>
      </w:r>
      <w:r w:rsidRPr="00B74B3C">
        <w:rPr>
          <w:rFonts w:ascii="Arial" w:hAnsi="Arial" w:cs="Arial"/>
        </w:rPr>
        <w:tab/>
      </w:r>
    </w:p>
    <w:p w14:paraId="1D8EC3CE" w14:textId="6E2E122F" w:rsidR="00E613E4" w:rsidRDefault="00E613E4" w:rsidP="00E613E4">
      <w:pPr>
        <w:tabs>
          <w:tab w:val="left" w:pos="2520"/>
        </w:tabs>
        <w:spacing w:line="360" w:lineRule="auto"/>
        <w:rPr>
          <w:rFonts w:ascii="Arial" w:hAnsi="Arial" w:cs="Arial"/>
        </w:rPr>
      </w:pPr>
      <w:r w:rsidRPr="00B74B3C">
        <w:rPr>
          <w:rFonts w:ascii="Arial" w:hAnsi="Arial" w:cs="Arial"/>
        </w:rPr>
        <w:t>For the Respondent:</w:t>
      </w:r>
      <w:r>
        <w:rPr>
          <w:rFonts w:ascii="Arial" w:hAnsi="Arial" w:cs="Arial"/>
        </w:rPr>
        <w:t xml:space="preserve"> </w:t>
      </w:r>
      <w:r w:rsidR="002140B0">
        <w:rPr>
          <w:rFonts w:ascii="Arial" w:hAnsi="Arial" w:cs="Arial"/>
        </w:rPr>
        <w:t xml:space="preserve">      </w:t>
      </w:r>
      <w:r w:rsidR="00D52C08">
        <w:rPr>
          <w:rFonts w:ascii="Arial" w:hAnsi="Arial" w:cs="Arial"/>
        </w:rPr>
        <w:t xml:space="preserve">Mr C Bates </w:t>
      </w:r>
      <w:r w:rsidRPr="0083360D">
        <w:rPr>
          <w:rFonts w:ascii="Arial" w:hAnsi="Arial" w:cs="Arial"/>
        </w:rPr>
        <w:t>Senior Home Office Presenting Officer</w:t>
      </w:r>
    </w:p>
    <w:p w14:paraId="08FA8AE2" w14:textId="4FEDAD69" w:rsidR="00E613E4" w:rsidRDefault="00E613E4" w:rsidP="002140B0">
      <w:pPr>
        <w:spacing w:before="240" w:line="360" w:lineRule="auto"/>
        <w:jc w:val="center"/>
        <w:rPr>
          <w:rFonts w:ascii="Arial" w:hAnsi="Arial" w:cs="Arial"/>
          <w:b/>
          <w:u w:val="single"/>
        </w:rPr>
      </w:pPr>
      <w:r>
        <w:rPr>
          <w:rFonts w:ascii="Arial" w:hAnsi="Arial" w:cs="Arial"/>
          <w:b/>
          <w:u w:val="single"/>
        </w:rPr>
        <w:t>DECISION AND REASONS</w:t>
      </w:r>
    </w:p>
    <w:p w14:paraId="0EAEB9CD" w14:textId="004D881E" w:rsidR="00E613E4" w:rsidRPr="00AD1D26" w:rsidRDefault="00E613E4" w:rsidP="00E613E4">
      <w:pPr>
        <w:spacing w:before="240" w:line="360" w:lineRule="auto"/>
        <w:jc w:val="both"/>
        <w:rPr>
          <w:rFonts w:ascii="Arial" w:hAnsi="Arial" w:cs="Arial"/>
          <w:u w:val="single"/>
        </w:rPr>
      </w:pPr>
      <w:r w:rsidRPr="00AD1D26">
        <w:rPr>
          <w:rFonts w:ascii="Arial" w:hAnsi="Arial" w:cs="Arial"/>
          <w:u w:val="single"/>
        </w:rPr>
        <w:t>Introduction</w:t>
      </w:r>
    </w:p>
    <w:p w14:paraId="601A9BB4" w14:textId="77777777" w:rsidR="00E613E4" w:rsidRDefault="00E613E4" w:rsidP="00E613E4">
      <w:pPr>
        <w:numPr>
          <w:ilvl w:val="0"/>
          <w:numId w:val="1"/>
        </w:numPr>
        <w:spacing w:line="360" w:lineRule="auto"/>
        <w:jc w:val="both"/>
        <w:rPr>
          <w:rFonts w:ascii="Arial" w:hAnsi="Arial" w:cs="Arial"/>
        </w:rPr>
      </w:pPr>
      <w:r>
        <w:rPr>
          <w:rFonts w:ascii="Arial" w:hAnsi="Arial" w:cs="Arial"/>
        </w:rPr>
        <w:t xml:space="preserve">I have considered whether any parties require the protection of an anonymity direction. No anonymity direction was made previously in respect of this Appellant. </w:t>
      </w:r>
      <w:r>
        <w:rPr>
          <w:rFonts w:ascii="Arial" w:hAnsi="Arial" w:cs="Arial"/>
        </w:rPr>
        <w:lastRenderedPageBreak/>
        <w:t>Having considered all the circumstances and evidence I do not consider it necessary to make an anonymity direction.</w:t>
      </w:r>
    </w:p>
    <w:p w14:paraId="77D42500" w14:textId="3E83459F" w:rsidR="00E613E4" w:rsidRDefault="00E613E4" w:rsidP="00E613E4">
      <w:pPr>
        <w:numPr>
          <w:ilvl w:val="0"/>
          <w:numId w:val="1"/>
        </w:numPr>
        <w:spacing w:line="360" w:lineRule="auto"/>
        <w:jc w:val="both"/>
        <w:rPr>
          <w:rFonts w:ascii="Arial" w:hAnsi="Arial" w:cs="Arial"/>
        </w:rPr>
      </w:pPr>
      <w:r>
        <w:rPr>
          <w:rFonts w:ascii="Arial" w:hAnsi="Arial" w:cs="Arial"/>
        </w:rPr>
        <w:t xml:space="preserve">The Appellant was born on </w:t>
      </w:r>
      <w:r w:rsidR="00D52C08">
        <w:rPr>
          <w:rFonts w:ascii="Arial" w:hAnsi="Arial" w:cs="Arial"/>
        </w:rPr>
        <w:t xml:space="preserve">7 June 1990 </w:t>
      </w:r>
      <w:r>
        <w:rPr>
          <w:rFonts w:ascii="Arial" w:hAnsi="Arial" w:cs="Arial"/>
        </w:rPr>
        <w:t xml:space="preserve">and is a national of </w:t>
      </w:r>
      <w:r w:rsidR="00D52C08">
        <w:rPr>
          <w:rFonts w:ascii="Arial" w:hAnsi="Arial" w:cs="Arial"/>
        </w:rPr>
        <w:t>Pakistan.</w:t>
      </w:r>
    </w:p>
    <w:p w14:paraId="29DB4A3B" w14:textId="77777777" w:rsidR="00E613E4" w:rsidRDefault="00E613E4" w:rsidP="00E613E4">
      <w:pPr>
        <w:numPr>
          <w:ilvl w:val="0"/>
          <w:numId w:val="1"/>
        </w:numPr>
        <w:spacing w:line="360" w:lineRule="auto"/>
        <w:jc w:val="both"/>
        <w:rPr>
          <w:rFonts w:ascii="Arial" w:hAnsi="Arial" w:cs="Arial"/>
        </w:rPr>
      </w:pPr>
      <w:r>
        <w:rPr>
          <w:rFonts w:ascii="Arial" w:hAnsi="Arial" w:cs="Arial"/>
        </w:rPr>
        <w:t>I</w:t>
      </w:r>
      <w:r w:rsidRPr="00B234FF">
        <w:rPr>
          <w:rFonts w:ascii="Arial" w:hAnsi="Arial" w:cs="Arial"/>
        </w:rPr>
        <w:t>n order to avoid confusion, the parties are referred to as they were in the First-tier Tribunal.</w:t>
      </w:r>
    </w:p>
    <w:p w14:paraId="5CBB7620" w14:textId="768B26A5" w:rsidR="00E613E4" w:rsidRPr="00605F4A" w:rsidRDefault="00E613E4" w:rsidP="00E613E4">
      <w:pPr>
        <w:numPr>
          <w:ilvl w:val="0"/>
          <w:numId w:val="1"/>
        </w:numPr>
        <w:spacing w:line="360" w:lineRule="auto"/>
        <w:jc w:val="both"/>
        <w:rPr>
          <w:rFonts w:ascii="Arial" w:hAnsi="Arial" w:cs="Arial"/>
          <w:u w:val="single"/>
        </w:rPr>
      </w:pPr>
      <w:r w:rsidRPr="00605F4A">
        <w:rPr>
          <w:rFonts w:ascii="Arial" w:hAnsi="Arial" w:cs="Arial"/>
        </w:rPr>
        <w:t xml:space="preserve">This is an appeal by the Appellant against the decision of First-tier Tribunal Judge </w:t>
      </w:r>
      <w:r w:rsidR="00D52C08">
        <w:rPr>
          <w:rFonts w:ascii="Arial" w:hAnsi="Arial" w:cs="Arial"/>
        </w:rPr>
        <w:t>Thorne</w:t>
      </w:r>
      <w:r w:rsidRPr="00605F4A">
        <w:rPr>
          <w:rFonts w:ascii="Arial" w:hAnsi="Arial" w:cs="Arial"/>
        </w:rPr>
        <w:t xml:space="preserve"> promulgated on </w:t>
      </w:r>
      <w:r w:rsidR="00D52C08">
        <w:rPr>
          <w:rFonts w:ascii="Arial" w:hAnsi="Arial" w:cs="Arial"/>
        </w:rPr>
        <w:t xml:space="preserve">8 August </w:t>
      </w:r>
      <w:r w:rsidRPr="00605F4A">
        <w:rPr>
          <w:rFonts w:ascii="Arial" w:hAnsi="Arial" w:cs="Arial"/>
        </w:rPr>
        <w:t>which dismissed the Appellant’s appeal against the decision of the Respon</w:t>
      </w:r>
      <w:r w:rsidRPr="00605F4A">
        <w:rPr>
          <w:rFonts w:ascii="Arial" w:hAnsi="Arial" w:cs="Arial"/>
          <w:color w:val="000000"/>
        </w:rPr>
        <w:t xml:space="preserve">dent dated </w:t>
      </w:r>
      <w:r w:rsidR="00D52C08">
        <w:rPr>
          <w:rFonts w:ascii="Arial" w:hAnsi="Arial" w:cs="Arial"/>
        </w:rPr>
        <w:t>10 November 2016 to refuse the Appellants application for leave to remain on the basis of his family and private life.</w:t>
      </w:r>
    </w:p>
    <w:p w14:paraId="1EAF8869" w14:textId="77777777" w:rsidR="00E613E4" w:rsidRPr="00605F4A" w:rsidRDefault="00E613E4" w:rsidP="00E613E4">
      <w:pPr>
        <w:spacing w:line="360" w:lineRule="auto"/>
        <w:jc w:val="both"/>
        <w:rPr>
          <w:rFonts w:ascii="Arial" w:hAnsi="Arial" w:cs="Arial"/>
          <w:u w:val="single"/>
        </w:rPr>
      </w:pPr>
      <w:r w:rsidRPr="00605F4A">
        <w:rPr>
          <w:rFonts w:ascii="Arial" w:hAnsi="Arial" w:cs="Arial"/>
          <w:u w:val="single"/>
        </w:rPr>
        <w:t>The Judge’s Decision</w:t>
      </w:r>
    </w:p>
    <w:p w14:paraId="4F10F55E" w14:textId="3C6DA9DC" w:rsidR="00E613E4" w:rsidRPr="00605F4A" w:rsidRDefault="00E613E4" w:rsidP="00E613E4">
      <w:pPr>
        <w:numPr>
          <w:ilvl w:val="0"/>
          <w:numId w:val="1"/>
        </w:numPr>
        <w:spacing w:line="360" w:lineRule="auto"/>
        <w:jc w:val="both"/>
        <w:rPr>
          <w:rFonts w:ascii="Arial" w:hAnsi="Arial" w:cs="Arial"/>
          <w:color w:val="000000"/>
        </w:rPr>
      </w:pPr>
      <w:r w:rsidRPr="00605F4A">
        <w:rPr>
          <w:rFonts w:ascii="Arial" w:hAnsi="Arial" w:cs="Arial"/>
        </w:rPr>
        <w:t xml:space="preserve">Grounds of appeal were lodged </w:t>
      </w:r>
      <w:r w:rsidR="00D52C08">
        <w:rPr>
          <w:rFonts w:ascii="Arial" w:hAnsi="Arial" w:cs="Arial"/>
        </w:rPr>
        <w:t>arguing that the Judge erred in</w:t>
      </w:r>
      <w:r w:rsidR="008B203C">
        <w:rPr>
          <w:rFonts w:ascii="Arial" w:hAnsi="Arial" w:cs="Arial"/>
        </w:rPr>
        <w:t xml:space="preserve"> </w:t>
      </w:r>
      <w:r w:rsidR="00D52C08">
        <w:rPr>
          <w:rFonts w:ascii="Arial" w:hAnsi="Arial" w:cs="Arial"/>
        </w:rPr>
        <w:t>dealing with the refusal that the Appellant had used deception in a pre</w:t>
      </w:r>
      <w:r w:rsidR="008B203C">
        <w:rPr>
          <w:rFonts w:ascii="Arial" w:hAnsi="Arial" w:cs="Arial"/>
        </w:rPr>
        <w:t xml:space="preserve">vious application for leave and in his approach to the previous decision dated 2 December 2015 of First tier Tribunal Judge </w:t>
      </w:r>
      <w:proofErr w:type="spellStart"/>
      <w:proofErr w:type="gramStart"/>
      <w:r w:rsidR="008B203C">
        <w:rPr>
          <w:rFonts w:ascii="Arial" w:hAnsi="Arial" w:cs="Arial"/>
        </w:rPr>
        <w:t>Heynes</w:t>
      </w:r>
      <w:proofErr w:type="spellEnd"/>
      <w:r w:rsidR="008B203C">
        <w:rPr>
          <w:rFonts w:ascii="Arial" w:hAnsi="Arial" w:cs="Arial"/>
        </w:rPr>
        <w:t xml:space="preserve"> .</w:t>
      </w:r>
      <w:proofErr w:type="gramEnd"/>
      <w:r w:rsidR="00D52C08">
        <w:rPr>
          <w:rFonts w:ascii="Arial" w:hAnsi="Arial" w:cs="Arial"/>
        </w:rPr>
        <w:t xml:space="preserve"> </w:t>
      </w:r>
    </w:p>
    <w:p w14:paraId="58A1ED17" w14:textId="3E75D99A" w:rsidR="00E613E4" w:rsidRDefault="00E613E4" w:rsidP="00E613E4">
      <w:pPr>
        <w:numPr>
          <w:ilvl w:val="0"/>
          <w:numId w:val="1"/>
        </w:numPr>
        <w:spacing w:line="360" w:lineRule="auto"/>
        <w:jc w:val="both"/>
        <w:rPr>
          <w:rFonts w:ascii="Arial" w:hAnsi="Arial" w:cs="Arial"/>
          <w:color w:val="000000"/>
        </w:rPr>
      </w:pPr>
      <w:r w:rsidRPr="00605F4A">
        <w:rPr>
          <w:rFonts w:ascii="Arial" w:hAnsi="Arial" w:cs="Arial"/>
          <w:color w:val="000000"/>
        </w:rPr>
        <w:t xml:space="preserve">On </w:t>
      </w:r>
      <w:r w:rsidR="008B203C">
        <w:rPr>
          <w:rFonts w:ascii="Arial" w:hAnsi="Arial" w:cs="Arial"/>
        </w:rPr>
        <w:t xml:space="preserve">19 February 2018 First-tier Tribunal Judge Baker </w:t>
      </w:r>
      <w:r w:rsidRPr="00605F4A">
        <w:rPr>
          <w:rFonts w:ascii="Arial" w:hAnsi="Arial" w:cs="Arial"/>
          <w:color w:val="000000"/>
        </w:rPr>
        <w:t xml:space="preserve">gave permission to appeal </w:t>
      </w:r>
      <w:r w:rsidR="008B203C">
        <w:rPr>
          <w:rFonts w:ascii="Arial" w:hAnsi="Arial" w:cs="Arial"/>
          <w:color w:val="000000"/>
        </w:rPr>
        <w:t xml:space="preserve">in respect of the first ground only finding no merit in the ground that the Judge had misapplied </w:t>
      </w:r>
      <w:r w:rsidR="008B203C" w:rsidRPr="008B203C">
        <w:rPr>
          <w:rFonts w:ascii="Arial" w:hAnsi="Arial" w:cs="Arial"/>
          <w:color w:val="000000"/>
          <w:u w:val="single"/>
        </w:rPr>
        <w:t>Devaseelan</w:t>
      </w:r>
      <w:r w:rsidR="008B203C">
        <w:rPr>
          <w:rFonts w:ascii="Arial" w:hAnsi="Arial" w:cs="Arial"/>
          <w:color w:val="000000"/>
        </w:rPr>
        <w:t>.</w:t>
      </w:r>
    </w:p>
    <w:p w14:paraId="5711724E" w14:textId="78F29B74" w:rsidR="00E613E4" w:rsidRDefault="008B203C" w:rsidP="00E613E4">
      <w:pPr>
        <w:numPr>
          <w:ilvl w:val="0"/>
          <w:numId w:val="1"/>
        </w:numPr>
        <w:spacing w:line="360" w:lineRule="auto"/>
        <w:jc w:val="both"/>
        <w:rPr>
          <w:rFonts w:ascii="Arial" w:hAnsi="Arial" w:cs="Arial"/>
          <w:color w:val="000000"/>
        </w:rPr>
      </w:pPr>
      <w:r>
        <w:rPr>
          <w:rFonts w:ascii="Arial" w:hAnsi="Arial" w:cs="Arial"/>
          <w:color w:val="000000"/>
        </w:rPr>
        <w:t xml:space="preserve">I heard submissions form Dr Stull on behalf of the Appellant that the Appellant had fully disclosed the previous finding of deception and he still maintained that he had </w:t>
      </w:r>
      <w:proofErr w:type="gramStart"/>
      <w:r>
        <w:rPr>
          <w:rFonts w:ascii="Arial" w:hAnsi="Arial" w:cs="Arial"/>
          <w:color w:val="000000"/>
        </w:rPr>
        <w:t>not ,</w:t>
      </w:r>
      <w:proofErr w:type="gramEnd"/>
      <w:r>
        <w:rPr>
          <w:rFonts w:ascii="Arial" w:hAnsi="Arial" w:cs="Arial"/>
          <w:color w:val="000000"/>
        </w:rPr>
        <w:t xml:space="preserve"> in fact, used deception on that occasion and had to accept that he had not appealed that decision. The refusal letter referred to the use of deception in the current application when that was an error.</w:t>
      </w:r>
    </w:p>
    <w:p w14:paraId="0E42B05F" w14:textId="2FB1AAFE" w:rsidR="008B203C" w:rsidRPr="00605F4A" w:rsidRDefault="008B203C" w:rsidP="00E613E4">
      <w:pPr>
        <w:numPr>
          <w:ilvl w:val="0"/>
          <w:numId w:val="1"/>
        </w:numPr>
        <w:spacing w:line="360" w:lineRule="auto"/>
        <w:jc w:val="both"/>
        <w:rPr>
          <w:rFonts w:ascii="Arial" w:hAnsi="Arial" w:cs="Arial"/>
          <w:color w:val="000000"/>
        </w:rPr>
      </w:pPr>
      <w:r>
        <w:rPr>
          <w:rFonts w:ascii="Arial" w:hAnsi="Arial" w:cs="Arial"/>
          <w:color w:val="000000"/>
        </w:rPr>
        <w:t xml:space="preserve">On behalf of the Respondent Mr Bates accepted that the refusal letter had erroneously relied on S-LTR.2.2 of the Immigration Rules that that is the use of deception in the current application and should rather have used S-LTR.1.6 which </w:t>
      </w:r>
      <w:r w:rsidR="00A50478">
        <w:rPr>
          <w:rFonts w:ascii="Arial" w:hAnsi="Arial" w:cs="Arial"/>
          <w:color w:val="000000"/>
        </w:rPr>
        <w:t>relied on previous conduct to demonstrate that the applicant’s presence in the UK was not conducive to public good.</w:t>
      </w:r>
      <w:r>
        <w:rPr>
          <w:rFonts w:ascii="Arial" w:hAnsi="Arial" w:cs="Arial"/>
          <w:color w:val="000000"/>
        </w:rPr>
        <w:t xml:space="preserve"> </w:t>
      </w:r>
      <w:proofErr w:type="gramStart"/>
      <w:r w:rsidR="00A50478">
        <w:rPr>
          <w:rFonts w:ascii="Arial" w:hAnsi="Arial" w:cs="Arial"/>
          <w:color w:val="000000"/>
        </w:rPr>
        <w:t>However</w:t>
      </w:r>
      <w:proofErr w:type="gramEnd"/>
      <w:r w:rsidR="00A50478">
        <w:rPr>
          <w:rFonts w:ascii="Arial" w:hAnsi="Arial" w:cs="Arial"/>
          <w:color w:val="000000"/>
        </w:rPr>
        <w:t xml:space="preserve"> all parties were ware that the reason for the refusal was the Respondents view that the Appellants previous use of deception outweighed any Article 8 arguments that the Appellant had based on his wife and baby in the UK. He further argued that if at the time of the hearing the Appellant had accepted his previous dishonesty that may have been a relevant factor but he maintained the deception and therefore there was a continuing reliance on that previous dishonesty. The Judge was therefore entitled to conclude that his very poor immigration history outweighed his Article 8 claim.</w:t>
      </w:r>
    </w:p>
    <w:p w14:paraId="535B0A34" w14:textId="77777777" w:rsidR="00E613E4" w:rsidRDefault="00E613E4" w:rsidP="00E613E4">
      <w:pPr>
        <w:spacing w:line="360" w:lineRule="auto"/>
        <w:jc w:val="both"/>
        <w:rPr>
          <w:rFonts w:ascii="Arial" w:hAnsi="Arial" w:cs="Arial"/>
          <w:b/>
        </w:rPr>
      </w:pPr>
      <w:r w:rsidRPr="00727A3A">
        <w:rPr>
          <w:rFonts w:ascii="Arial" w:hAnsi="Arial" w:cs="Arial"/>
          <w:b/>
        </w:rPr>
        <w:lastRenderedPageBreak/>
        <w:t xml:space="preserve"> </w:t>
      </w:r>
    </w:p>
    <w:p w14:paraId="7ED07850" w14:textId="77777777" w:rsidR="002140B0" w:rsidRDefault="002140B0" w:rsidP="00E613E4">
      <w:pPr>
        <w:spacing w:line="360" w:lineRule="auto"/>
        <w:jc w:val="both"/>
        <w:rPr>
          <w:rFonts w:ascii="Arial" w:hAnsi="Arial" w:cs="Arial"/>
          <w:b/>
          <w:u w:val="single"/>
        </w:rPr>
      </w:pPr>
    </w:p>
    <w:p w14:paraId="66A34DFF" w14:textId="5B76FCE3" w:rsidR="00E613E4" w:rsidRPr="002479DB" w:rsidRDefault="00E613E4" w:rsidP="00E613E4">
      <w:pPr>
        <w:spacing w:line="360" w:lineRule="auto"/>
        <w:jc w:val="both"/>
        <w:rPr>
          <w:rFonts w:ascii="Arial" w:hAnsi="Arial" w:cs="Arial"/>
        </w:rPr>
      </w:pPr>
      <w:bookmarkStart w:id="0" w:name="_GoBack"/>
      <w:bookmarkEnd w:id="0"/>
      <w:r w:rsidRPr="002479DB">
        <w:rPr>
          <w:rFonts w:ascii="Arial" w:hAnsi="Arial" w:cs="Arial"/>
          <w:b/>
          <w:u w:val="single"/>
        </w:rPr>
        <w:t>Finding on Material Error</w:t>
      </w:r>
    </w:p>
    <w:p w14:paraId="21F41910" w14:textId="1189F970" w:rsidR="00E613E4" w:rsidRDefault="00E613E4" w:rsidP="00E613E4">
      <w:pPr>
        <w:numPr>
          <w:ilvl w:val="0"/>
          <w:numId w:val="1"/>
        </w:numPr>
        <w:spacing w:before="240" w:line="360" w:lineRule="auto"/>
        <w:jc w:val="both"/>
        <w:rPr>
          <w:rFonts w:ascii="Arial" w:hAnsi="Arial" w:cs="Arial"/>
        </w:rPr>
      </w:pPr>
      <w:r>
        <w:rPr>
          <w:rFonts w:ascii="Arial" w:hAnsi="Arial" w:cs="Arial"/>
        </w:rPr>
        <w:t xml:space="preserve">Having heard those submissions I reached the conclusion that the Tribunal made </w:t>
      </w:r>
      <w:r w:rsidR="00A50478">
        <w:rPr>
          <w:rFonts w:ascii="Arial" w:hAnsi="Arial" w:cs="Arial"/>
        </w:rPr>
        <w:t xml:space="preserve">no </w:t>
      </w:r>
      <w:r>
        <w:rPr>
          <w:rFonts w:ascii="Arial" w:hAnsi="Arial" w:cs="Arial"/>
        </w:rPr>
        <w:t>material errors of law.</w:t>
      </w:r>
    </w:p>
    <w:p w14:paraId="753309E3" w14:textId="0DA7CD1E" w:rsidR="00F660CF" w:rsidRDefault="00F660CF" w:rsidP="00E613E4">
      <w:pPr>
        <w:numPr>
          <w:ilvl w:val="0"/>
          <w:numId w:val="1"/>
        </w:numPr>
        <w:spacing w:before="240" w:line="360" w:lineRule="auto"/>
        <w:jc w:val="both"/>
        <w:rPr>
          <w:rFonts w:ascii="Arial" w:hAnsi="Arial" w:cs="Arial"/>
        </w:rPr>
      </w:pPr>
      <w:r>
        <w:rPr>
          <w:rFonts w:ascii="Arial" w:hAnsi="Arial" w:cs="Arial"/>
        </w:rPr>
        <w:t>This appeal was an appeal against the refusal of a human rights claim</w:t>
      </w:r>
      <w:r w:rsidR="007A11B5">
        <w:rPr>
          <w:rFonts w:ascii="Arial" w:hAnsi="Arial" w:cs="Arial"/>
        </w:rPr>
        <w:t>,</w:t>
      </w:r>
      <w:r>
        <w:rPr>
          <w:rFonts w:ascii="Arial" w:hAnsi="Arial" w:cs="Arial"/>
        </w:rPr>
        <w:t xml:space="preserve"> not of course an appeal against refusal under the Immigration Rules. </w:t>
      </w:r>
      <w:proofErr w:type="gramStart"/>
      <w:r>
        <w:rPr>
          <w:rFonts w:ascii="Arial" w:hAnsi="Arial" w:cs="Arial"/>
        </w:rPr>
        <w:t>Nevertheless</w:t>
      </w:r>
      <w:proofErr w:type="gramEnd"/>
      <w:r>
        <w:rPr>
          <w:rFonts w:ascii="Arial" w:hAnsi="Arial" w:cs="Arial"/>
        </w:rPr>
        <w:t xml:space="preserve"> the Judge was obliged to consider, as he </w:t>
      </w:r>
      <w:r w:rsidR="007A11B5">
        <w:rPr>
          <w:rFonts w:ascii="Arial" w:hAnsi="Arial" w:cs="Arial"/>
        </w:rPr>
        <w:t>did,</w:t>
      </w:r>
      <w:r>
        <w:rPr>
          <w:rFonts w:ascii="Arial" w:hAnsi="Arial" w:cs="Arial"/>
        </w:rPr>
        <w:t xml:space="preserve"> whether the Appellant met the requirements of the Rules as otherwise removal would </w:t>
      </w:r>
      <w:r w:rsidR="007A11B5">
        <w:rPr>
          <w:rFonts w:ascii="Arial" w:hAnsi="Arial" w:cs="Arial"/>
        </w:rPr>
        <w:t xml:space="preserve">arguably </w:t>
      </w:r>
      <w:r>
        <w:rPr>
          <w:rFonts w:ascii="Arial" w:hAnsi="Arial" w:cs="Arial"/>
        </w:rPr>
        <w:t>be disproportionate under Article 8. This required him to consider as part of his overall assessment of proportionality the Appellants previous immigration history.</w:t>
      </w:r>
    </w:p>
    <w:p w14:paraId="797613CC" w14:textId="051B6326" w:rsidR="00A50478" w:rsidRDefault="00A50478" w:rsidP="00E613E4">
      <w:pPr>
        <w:numPr>
          <w:ilvl w:val="0"/>
          <w:numId w:val="1"/>
        </w:numPr>
        <w:spacing w:before="240" w:line="360" w:lineRule="auto"/>
        <w:jc w:val="both"/>
        <w:rPr>
          <w:rFonts w:ascii="Arial" w:hAnsi="Arial" w:cs="Arial"/>
        </w:rPr>
      </w:pPr>
      <w:r>
        <w:rPr>
          <w:rFonts w:ascii="Arial" w:hAnsi="Arial" w:cs="Arial"/>
        </w:rPr>
        <w:t xml:space="preserve">On 2 December 2015 a Judge had dismissed the Appellants appeal against a refusal of leave based on </w:t>
      </w:r>
      <w:r w:rsidR="00F660CF">
        <w:rPr>
          <w:rFonts w:ascii="Arial" w:hAnsi="Arial" w:cs="Arial"/>
        </w:rPr>
        <w:t>his use of</w:t>
      </w:r>
      <w:r>
        <w:rPr>
          <w:rFonts w:ascii="Arial" w:hAnsi="Arial" w:cs="Arial"/>
        </w:rPr>
        <w:t xml:space="preserve"> deception</w:t>
      </w:r>
      <w:r w:rsidR="00F660CF">
        <w:rPr>
          <w:rFonts w:ascii="Arial" w:hAnsi="Arial" w:cs="Arial"/>
        </w:rPr>
        <w:t xml:space="preserve"> in 2013 which led to the curtailment of his leave in </w:t>
      </w:r>
      <w:r w:rsidR="007A11B5">
        <w:rPr>
          <w:rFonts w:ascii="Arial" w:hAnsi="Arial" w:cs="Arial"/>
        </w:rPr>
        <w:t>2014 finding</w:t>
      </w:r>
      <w:r>
        <w:rPr>
          <w:rFonts w:ascii="Arial" w:hAnsi="Arial" w:cs="Arial"/>
        </w:rPr>
        <w:t xml:space="preserve"> that </w:t>
      </w:r>
      <w:r w:rsidR="007A11B5">
        <w:rPr>
          <w:rFonts w:ascii="Arial" w:hAnsi="Arial" w:cs="Arial"/>
        </w:rPr>
        <w:t>the decision to curtail his leave based on deception had not been</w:t>
      </w:r>
      <w:r>
        <w:rPr>
          <w:rFonts w:ascii="Arial" w:hAnsi="Arial" w:cs="Arial"/>
        </w:rPr>
        <w:t xml:space="preserve"> appealed</w:t>
      </w:r>
      <w:r w:rsidR="007A11B5">
        <w:rPr>
          <w:rFonts w:ascii="Arial" w:hAnsi="Arial" w:cs="Arial"/>
        </w:rPr>
        <w:t xml:space="preserve"> and therefore at the time of that appeal he did not meet the suitability requirements of Appendix FM</w:t>
      </w:r>
      <w:r>
        <w:rPr>
          <w:rFonts w:ascii="Arial" w:hAnsi="Arial" w:cs="Arial"/>
        </w:rPr>
        <w:t xml:space="preserve">. </w:t>
      </w:r>
      <w:r w:rsidR="00F660CF">
        <w:rPr>
          <w:rFonts w:ascii="Arial" w:hAnsi="Arial" w:cs="Arial"/>
        </w:rPr>
        <w:t>Judge</w:t>
      </w:r>
      <w:r w:rsidR="007A11B5">
        <w:rPr>
          <w:rFonts w:ascii="Arial" w:hAnsi="Arial" w:cs="Arial"/>
        </w:rPr>
        <w:t xml:space="preserve"> Thorne</w:t>
      </w:r>
      <w:r w:rsidR="00F660CF">
        <w:rPr>
          <w:rFonts w:ascii="Arial" w:hAnsi="Arial" w:cs="Arial"/>
        </w:rPr>
        <w:t xml:space="preserve"> accepted that there was no basis to go behind that decision and permission to challenge that aspect of his decision was refused.</w:t>
      </w:r>
    </w:p>
    <w:p w14:paraId="0EC4E928" w14:textId="24CF3A80" w:rsidR="00A50478" w:rsidRDefault="00A50478" w:rsidP="00E613E4">
      <w:pPr>
        <w:numPr>
          <w:ilvl w:val="0"/>
          <w:numId w:val="1"/>
        </w:numPr>
        <w:spacing w:before="240" w:line="360" w:lineRule="auto"/>
        <w:jc w:val="both"/>
        <w:rPr>
          <w:rFonts w:ascii="Arial" w:hAnsi="Arial" w:cs="Arial"/>
        </w:rPr>
      </w:pPr>
      <w:r>
        <w:rPr>
          <w:rFonts w:ascii="Arial" w:hAnsi="Arial" w:cs="Arial"/>
        </w:rPr>
        <w:t>Mr Bates quite properly conceded that the refusal letter</w:t>
      </w:r>
      <w:r w:rsidR="00F660CF">
        <w:rPr>
          <w:rFonts w:ascii="Arial" w:hAnsi="Arial" w:cs="Arial"/>
        </w:rPr>
        <w:t xml:space="preserve"> under appeal </w:t>
      </w:r>
      <w:r>
        <w:rPr>
          <w:rFonts w:ascii="Arial" w:hAnsi="Arial" w:cs="Arial"/>
        </w:rPr>
        <w:t xml:space="preserve">referred to the wrong provision of the Suitability requirements in that it relied in </w:t>
      </w:r>
      <w:r>
        <w:rPr>
          <w:rFonts w:ascii="Arial" w:hAnsi="Arial" w:cs="Arial"/>
          <w:color w:val="000000"/>
        </w:rPr>
        <w:t xml:space="preserve">S-LTR.2.2 which referred to the use of deception in the </w:t>
      </w:r>
      <w:r w:rsidRPr="007A11B5">
        <w:rPr>
          <w:rFonts w:ascii="Arial" w:hAnsi="Arial" w:cs="Arial"/>
          <w:i/>
          <w:color w:val="000000"/>
        </w:rPr>
        <w:t xml:space="preserve">current </w:t>
      </w:r>
      <w:r>
        <w:rPr>
          <w:rFonts w:ascii="Arial" w:hAnsi="Arial" w:cs="Arial"/>
          <w:color w:val="000000"/>
        </w:rPr>
        <w:t>application and should instead have referred to 1.6 which relied on previous conduct to demonstrate that the applicant’s presence in the UK was not conducive to public good</w:t>
      </w:r>
      <w:r w:rsidR="00F660CF">
        <w:rPr>
          <w:rFonts w:ascii="Arial" w:hAnsi="Arial" w:cs="Arial"/>
          <w:color w:val="000000"/>
        </w:rPr>
        <w:t xml:space="preserve">. I am satisfied however that this was a ‘technical error’ that made no material outcome of the decision because the Judge clearly </w:t>
      </w:r>
      <w:r w:rsidR="00F660CF">
        <w:rPr>
          <w:rFonts w:ascii="Arial" w:hAnsi="Arial" w:cs="Arial"/>
        </w:rPr>
        <w:t>recognised in paragraph 6 that the Appellants application for leave had been refused because he had previously obtained leave by deception when he submitted an ETS score obtained by deception and this resulted in him failing to meet the suitability requirements of Appendix FM.</w:t>
      </w:r>
      <w:r w:rsidR="007A11B5">
        <w:rPr>
          <w:rFonts w:ascii="Arial" w:hAnsi="Arial" w:cs="Arial"/>
        </w:rPr>
        <w:t xml:space="preserve"> This aspect of his history was inevitably going to be a matter which the Judge was entitled to take into account in paragraph 90 in his overall assessment under Article 8 and as a factor that was relevant in the proportionality balance based on section 117B of the Nationality Immigration and Asylum Act 2002. </w:t>
      </w:r>
    </w:p>
    <w:p w14:paraId="474F1E0D" w14:textId="4D8E8D8A" w:rsidR="00E613E4" w:rsidRPr="007A11B5" w:rsidRDefault="00E613E4" w:rsidP="00DF5507">
      <w:pPr>
        <w:numPr>
          <w:ilvl w:val="0"/>
          <w:numId w:val="1"/>
        </w:numPr>
        <w:spacing w:before="240" w:line="360" w:lineRule="auto"/>
        <w:jc w:val="both"/>
        <w:rPr>
          <w:rFonts w:ascii="Arial" w:hAnsi="Arial" w:cs="Arial"/>
          <w:u w:val="single"/>
        </w:rPr>
      </w:pPr>
      <w:r w:rsidRPr="007A11B5">
        <w:rPr>
          <w:rFonts w:ascii="Arial" w:hAnsi="Arial" w:cs="Arial"/>
        </w:rPr>
        <w:lastRenderedPageBreak/>
        <w:t>I was therefore satisfied that the Judge’s determination when read as a whole set out findings that were sustainable and sufficiently detailed and based on cogent reasoning.</w:t>
      </w:r>
      <w:r w:rsidR="007A11B5" w:rsidRPr="007A11B5">
        <w:rPr>
          <w:rFonts w:ascii="Arial" w:hAnsi="Arial" w:cs="Arial"/>
        </w:rPr>
        <w:t xml:space="preserve"> </w:t>
      </w:r>
      <w:r w:rsidRPr="007A11B5">
        <w:rPr>
          <w:rFonts w:ascii="Arial" w:hAnsi="Arial" w:cs="Arial"/>
        </w:rPr>
        <w:t xml:space="preserve">I find that the </w:t>
      </w:r>
      <w:r w:rsidR="007A11B5">
        <w:rPr>
          <w:rFonts w:ascii="Arial" w:hAnsi="Arial" w:cs="Arial"/>
        </w:rPr>
        <w:t>Appellant</w:t>
      </w:r>
      <w:r w:rsidRPr="007A11B5">
        <w:rPr>
          <w:rFonts w:ascii="Arial" w:hAnsi="Arial" w:cs="Arial"/>
        </w:rPr>
        <w:t xml:space="preserve"> cannot be in any doubt about why the appeal was </w:t>
      </w:r>
      <w:r w:rsidR="007A11B5">
        <w:rPr>
          <w:rFonts w:ascii="Arial" w:hAnsi="Arial" w:cs="Arial"/>
        </w:rPr>
        <w:t xml:space="preserve">refused in that the Judge concluded that given his immigration history which included the use of deception the public interest in maintaining the integrity of the </w:t>
      </w:r>
      <w:r w:rsidR="008614BD">
        <w:rPr>
          <w:rFonts w:ascii="Arial" w:hAnsi="Arial" w:cs="Arial"/>
        </w:rPr>
        <w:t>system outweighed</w:t>
      </w:r>
      <w:r w:rsidR="007A11B5">
        <w:rPr>
          <w:rFonts w:ascii="Arial" w:hAnsi="Arial" w:cs="Arial"/>
        </w:rPr>
        <w:t xml:space="preserve"> his Article 8 rights</w:t>
      </w:r>
      <w:r w:rsidRPr="007A11B5">
        <w:rPr>
          <w:rFonts w:ascii="Arial" w:hAnsi="Arial" w:cs="Arial"/>
        </w:rPr>
        <w:t>.</w:t>
      </w:r>
    </w:p>
    <w:p w14:paraId="631428B5" w14:textId="77777777" w:rsidR="00E613E4" w:rsidRPr="00F44074" w:rsidRDefault="00E613E4" w:rsidP="00E613E4">
      <w:pPr>
        <w:spacing w:before="240" w:line="360" w:lineRule="auto"/>
        <w:jc w:val="both"/>
        <w:rPr>
          <w:rFonts w:ascii="Arial" w:hAnsi="Arial" w:cs="Arial"/>
          <w:b/>
        </w:rPr>
      </w:pPr>
      <w:r w:rsidRPr="00F44074">
        <w:rPr>
          <w:rFonts w:ascii="Arial" w:hAnsi="Arial" w:cs="Arial"/>
          <w:b/>
        </w:rPr>
        <w:t>CONCLUSION</w:t>
      </w:r>
    </w:p>
    <w:p w14:paraId="176AA496" w14:textId="77777777" w:rsidR="00E613E4" w:rsidRPr="00F44074" w:rsidRDefault="00E613E4" w:rsidP="00E613E4">
      <w:pPr>
        <w:numPr>
          <w:ilvl w:val="0"/>
          <w:numId w:val="1"/>
        </w:numPr>
        <w:spacing w:before="240" w:line="360" w:lineRule="auto"/>
        <w:jc w:val="both"/>
        <w:rPr>
          <w:rFonts w:ascii="Arial" w:hAnsi="Arial" w:cs="Arial"/>
          <w:b/>
        </w:rPr>
      </w:pPr>
      <w:r>
        <w:rPr>
          <w:rFonts w:ascii="Arial" w:hAnsi="Arial" w:cs="Arial"/>
          <w:b/>
        </w:rPr>
        <w:t>I</w:t>
      </w:r>
      <w:r w:rsidRPr="00F44074">
        <w:rPr>
          <w:rFonts w:ascii="Arial" w:hAnsi="Arial" w:cs="Arial"/>
          <w:b/>
        </w:rPr>
        <w:t xml:space="preserve"> therefore found that no errors of law have been established and that the Judge’s determination should stand. </w:t>
      </w:r>
    </w:p>
    <w:p w14:paraId="7138D97E" w14:textId="77777777" w:rsidR="00E613E4" w:rsidRPr="0052314A" w:rsidRDefault="00E613E4" w:rsidP="00E613E4">
      <w:pPr>
        <w:spacing w:before="240" w:line="360" w:lineRule="auto"/>
        <w:jc w:val="both"/>
        <w:rPr>
          <w:rFonts w:ascii="Arial" w:hAnsi="Arial" w:cs="Arial"/>
          <w:b/>
        </w:rPr>
      </w:pPr>
      <w:r w:rsidRPr="0052314A">
        <w:rPr>
          <w:rFonts w:ascii="Arial" w:hAnsi="Arial" w:cs="Arial"/>
          <w:b/>
        </w:rPr>
        <w:t>DECISION</w:t>
      </w:r>
    </w:p>
    <w:p w14:paraId="2CFCB029" w14:textId="77777777" w:rsidR="00E613E4" w:rsidRDefault="00E613E4" w:rsidP="00E613E4">
      <w:pPr>
        <w:numPr>
          <w:ilvl w:val="0"/>
          <w:numId w:val="1"/>
        </w:numPr>
        <w:spacing w:before="240" w:line="360" w:lineRule="auto"/>
        <w:jc w:val="both"/>
        <w:rPr>
          <w:rFonts w:ascii="Arial" w:hAnsi="Arial" w:cs="Arial"/>
          <w:b/>
        </w:rPr>
      </w:pPr>
      <w:r>
        <w:rPr>
          <w:rFonts w:ascii="Arial" w:hAnsi="Arial" w:cs="Arial"/>
          <w:b/>
        </w:rPr>
        <w:t xml:space="preserve">The appeal is dismissed. </w:t>
      </w:r>
    </w:p>
    <w:p w14:paraId="162C4CF2" w14:textId="77777777" w:rsidR="00E613E4" w:rsidRDefault="00E613E4" w:rsidP="00E613E4">
      <w:pPr>
        <w:tabs>
          <w:tab w:val="left" w:pos="2520"/>
        </w:tabs>
        <w:spacing w:line="360" w:lineRule="auto"/>
        <w:rPr>
          <w:rFonts w:ascii="Arial" w:hAnsi="Arial" w:cs="Arial"/>
        </w:rPr>
      </w:pPr>
    </w:p>
    <w:p w14:paraId="3C90A2AD" w14:textId="1665C96E" w:rsidR="00E613E4" w:rsidRDefault="00E613E4" w:rsidP="00E613E4">
      <w:pPr>
        <w:tabs>
          <w:tab w:val="left" w:pos="2520"/>
        </w:tabs>
        <w:spacing w:line="360" w:lineRule="auto"/>
        <w:rPr>
          <w:rFonts w:ascii="Arial" w:hAnsi="Arial" w:cs="Arial"/>
        </w:rPr>
      </w:pPr>
      <w:r>
        <w:rPr>
          <w:rFonts w:ascii="Arial" w:hAnsi="Arial" w:cs="Arial"/>
        </w:rPr>
        <w:t xml:space="preserve">Signed                                                              Date </w:t>
      </w:r>
      <w:r w:rsidR="007A11B5">
        <w:rPr>
          <w:rFonts w:ascii="Arial" w:hAnsi="Arial" w:cs="Arial"/>
        </w:rPr>
        <w:t>6.7.2018</w:t>
      </w:r>
      <w:r>
        <w:rPr>
          <w:rFonts w:ascii="Arial" w:hAnsi="Arial" w:cs="Arial"/>
        </w:rPr>
        <w:t xml:space="preserve">    </w:t>
      </w:r>
    </w:p>
    <w:p w14:paraId="13BD9A9F" w14:textId="77777777" w:rsidR="00E613E4" w:rsidRDefault="00E613E4" w:rsidP="00E613E4">
      <w:pPr>
        <w:tabs>
          <w:tab w:val="left" w:pos="2520"/>
        </w:tabs>
        <w:spacing w:line="360" w:lineRule="auto"/>
        <w:rPr>
          <w:rFonts w:ascii="Arial" w:hAnsi="Arial" w:cs="Arial"/>
        </w:rPr>
      </w:pPr>
    </w:p>
    <w:p w14:paraId="6BE17C15" w14:textId="77777777" w:rsidR="00E613E4" w:rsidRDefault="00E613E4" w:rsidP="00E613E4">
      <w:pPr>
        <w:tabs>
          <w:tab w:val="left" w:pos="2520"/>
        </w:tabs>
        <w:spacing w:line="360" w:lineRule="auto"/>
        <w:rPr>
          <w:rFonts w:ascii="Arial" w:hAnsi="Arial" w:cs="Arial"/>
        </w:rPr>
      </w:pPr>
    </w:p>
    <w:p w14:paraId="446225EB" w14:textId="77777777" w:rsidR="00E613E4" w:rsidRPr="00B96515" w:rsidRDefault="00E613E4" w:rsidP="00E613E4">
      <w:pPr>
        <w:tabs>
          <w:tab w:val="left" w:pos="2520"/>
        </w:tabs>
        <w:spacing w:line="360" w:lineRule="auto"/>
        <w:rPr>
          <w:rFonts w:ascii="Arial" w:hAnsi="Arial" w:cs="Arial"/>
        </w:rPr>
      </w:pPr>
      <w:r>
        <w:rPr>
          <w:rFonts w:ascii="Arial" w:hAnsi="Arial" w:cs="Arial"/>
        </w:rPr>
        <w:t>Deputy Upper Tribunal Judge Birrell</w:t>
      </w:r>
    </w:p>
    <w:p w14:paraId="7FB053F0" w14:textId="77777777" w:rsidR="007A11B5" w:rsidRDefault="007A11B5" w:rsidP="00E613E4">
      <w:pPr>
        <w:jc w:val="center"/>
        <w:rPr>
          <w:rFonts w:ascii="Book Antiqua" w:hAnsi="Book Antiqua" w:cs="Arial"/>
        </w:rPr>
      </w:pPr>
    </w:p>
    <w:p w14:paraId="1ADD845F" w14:textId="77777777" w:rsidR="007A11B5" w:rsidRDefault="007A11B5" w:rsidP="00E613E4">
      <w:pPr>
        <w:jc w:val="center"/>
        <w:rPr>
          <w:rFonts w:ascii="Book Antiqua" w:hAnsi="Book Antiqua" w:cs="Arial"/>
        </w:rPr>
      </w:pPr>
    </w:p>
    <w:p w14:paraId="15E3E3E6" w14:textId="77777777" w:rsidR="007A11B5" w:rsidRDefault="007A11B5" w:rsidP="00E613E4">
      <w:pPr>
        <w:jc w:val="center"/>
        <w:rPr>
          <w:rFonts w:ascii="Book Antiqua" w:hAnsi="Book Antiqua" w:cs="Arial"/>
        </w:rPr>
      </w:pPr>
    </w:p>
    <w:p w14:paraId="484A70BD" w14:textId="77777777" w:rsidR="007A11B5" w:rsidRDefault="007A11B5" w:rsidP="00E613E4">
      <w:pPr>
        <w:jc w:val="center"/>
        <w:rPr>
          <w:rFonts w:ascii="Book Antiqua" w:hAnsi="Book Antiqua" w:cs="Arial"/>
        </w:rPr>
      </w:pPr>
    </w:p>
    <w:p w14:paraId="5F962B73" w14:textId="77777777" w:rsidR="007A11B5" w:rsidRDefault="007A11B5" w:rsidP="00E613E4">
      <w:pPr>
        <w:jc w:val="center"/>
        <w:rPr>
          <w:rFonts w:ascii="Book Antiqua" w:hAnsi="Book Antiqua" w:cs="Arial"/>
        </w:rPr>
      </w:pPr>
    </w:p>
    <w:p w14:paraId="7082AD45" w14:textId="77777777" w:rsidR="007A11B5" w:rsidRDefault="007A11B5" w:rsidP="00E613E4">
      <w:pPr>
        <w:jc w:val="center"/>
        <w:rPr>
          <w:rFonts w:ascii="Book Antiqua" w:hAnsi="Book Antiqua" w:cs="Arial"/>
        </w:rPr>
      </w:pPr>
    </w:p>
    <w:p w14:paraId="48C9871D" w14:textId="77777777" w:rsidR="007A11B5" w:rsidRDefault="007A11B5" w:rsidP="00E613E4">
      <w:pPr>
        <w:jc w:val="center"/>
        <w:rPr>
          <w:rFonts w:ascii="Book Antiqua" w:hAnsi="Book Antiqua" w:cs="Arial"/>
        </w:rPr>
      </w:pPr>
    </w:p>
    <w:p w14:paraId="23875640" w14:textId="77777777" w:rsidR="007A11B5" w:rsidRDefault="007A11B5" w:rsidP="00E613E4">
      <w:pPr>
        <w:jc w:val="center"/>
        <w:rPr>
          <w:rFonts w:ascii="Book Antiqua" w:hAnsi="Book Antiqua" w:cs="Arial"/>
        </w:rPr>
      </w:pPr>
    </w:p>
    <w:p w14:paraId="3DE9779E" w14:textId="77777777" w:rsidR="007A11B5" w:rsidRDefault="007A11B5" w:rsidP="00E613E4">
      <w:pPr>
        <w:jc w:val="center"/>
        <w:rPr>
          <w:rFonts w:ascii="Book Antiqua" w:hAnsi="Book Antiqua" w:cs="Arial"/>
        </w:rPr>
      </w:pPr>
    </w:p>
    <w:p w14:paraId="25E4ABF4" w14:textId="77777777" w:rsidR="007A11B5" w:rsidRDefault="007A11B5" w:rsidP="00E613E4">
      <w:pPr>
        <w:jc w:val="center"/>
        <w:rPr>
          <w:rFonts w:ascii="Book Antiqua" w:hAnsi="Book Antiqua" w:cs="Arial"/>
        </w:rPr>
      </w:pPr>
    </w:p>
    <w:p w14:paraId="783F14DF" w14:textId="77777777" w:rsidR="007A11B5" w:rsidRDefault="007A11B5" w:rsidP="00E613E4">
      <w:pPr>
        <w:jc w:val="center"/>
        <w:rPr>
          <w:rFonts w:ascii="Book Antiqua" w:hAnsi="Book Antiqua" w:cs="Arial"/>
        </w:rPr>
      </w:pPr>
    </w:p>
    <w:p w14:paraId="456C6ABF" w14:textId="77777777" w:rsidR="007A11B5" w:rsidRDefault="007A11B5" w:rsidP="00E613E4">
      <w:pPr>
        <w:jc w:val="center"/>
        <w:rPr>
          <w:rFonts w:ascii="Book Antiqua" w:hAnsi="Book Antiqua" w:cs="Arial"/>
        </w:rPr>
      </w:pPr>
    </w:p>
    <w:p w14:paraId="42839CFE" w14:textId="77777777" w:rsidR="007A11B5" w:rsidRDefault="007A11B5" w:rsidP="00E613E4">
      <w:pPr>
        <w:jc w:val="center"/>
        <w:rPr>
          <w:rFonts w:ascii="Book Antiqua" w:hAnsi="Book Antiqua" w:cs="Arial"/>
        </w:rPr>
      </w:pPr>
    </w:p>
    <w:p w14:paraId="54BC11F6" w14:textId="77777777" w:rsidR="007A11B5" w:rsidRDefault="007A11B5" w:rsidP="00E613E4">
      <w:pPr>
        <w:jc w:val="center"/>
        <w:rPr>
          <w:rFonts w:ascii="Book Antiqua" w:hAnsi="Book Antiqua" w:cs="Arial"/>
        </w:rPr>
      </w:pPr>
    </w:p>
    <w:p w14:paraId="6F75B50A" w14:textId="77777777" w:rsidR="007A11B5" w:rsidRDefault="007A11B5" w:rsidP="00E613E4">
      <w:pPr>
        <w:jc w:val="center"/>
        <w:rPr>
          <w:rFonts w:ascii="Book Antiqua" w:hAnsi="Book Antiqua" w:cs="Arial"/>
        </w:rPr>
      </w:pPr>
    </w:p>
    <w:p w14:paraId="0A712DD7" w14:textId="77777777" w:rsidR="007A11B5" w:rsidRDefault="007A11B5" w:rsidP="00E613E4">
      <w:pPr>
        <w:jc w:val="center"/>
        <w:rPr>
          <w:rFonts w:ascii="Book Antiqua" w:hAnsi="Book Antiqua" w:cs="Arial"/>
        </w:rPr>
      </w:pPr>
    </w:p>
    <w:p w14:paraId="78100972" w14:textId="77777777" w:rsidR="007A11B5" w:rsidRDefault="007A11B5" w:rsidP="00E613E4">
      <w:pPr>
        <w:jc w:val="center"/>
        <w:rPr>
          <w:rFonts w:ascii="Book Antiqua" w:hAnsi="Book Antiqua" w:cs="Arial"/>
        </w:rPr>
      </w:pPr>
    </w:p>
    <w:sectPr w:rsidR="007A11B5" w:rsidSect="002140B0">
      <w:headerReference w:type="default" r:id="rId8"/>
      <w:footerReference w:type="default" r:id="rId9"/>
      <w:footerReference w:type="first" r:id="rId10"/>
      <w:pgSz w:w="11906" w:h="16838" w:code="9"/>
      <w:pgMar w:top="567"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0FCE5" w14:textId="77777777" w:rsidR="00C868B5" w:rsidRDefault="00C868B5">
      <w:r>
        <w:separator/>
      </w:r>
    </w:p>
  </w:endnote>
  <w:endnote w:type="continuationSeparator" w:id="0">
    <w:p w14:paraId="7697D793" w14:textId="77777777" w:rsidR="00C868B5" w:rsidRDefault="00C86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1021895725"/>
      <w:docPartObj>
        <w:docPartGallery w:val="Page Numbers (Bottom of Page)"/>
        <w:docPartUnique/>
      </w:docPartObj>
    </w:sdtPr>
    <w:sdtEndPr>
      <w:rPr>
        <w:rFonts w:ascii="Arial" w:hAnsi="Arial" w:cs="Arial"/>
        <w:noProof/>
        <w:sz w:val="24"/>
        <w:szCs w:val="24"/>
      </w:rPr>
    </w:sdtEndPr>
    <w:sdtContent>
      <w:p w14:paraId="13DB1DB0" w14:textId="6838B61F" w:rsidR="001429BD" w:rsidRPr="002140B0" w:rsidRDefault="001429BD">
        <w:pPr>
          <w:pStyle w:val="Footer"/>
          <w:jc w:val="center"/>
          <w:rPr>
            <w:rFonts w:ascii="Arial" w:hAnsi="Arial" w:cs="Arial"/>
          </w:rPr>
        </w:pPr>
        <w:r w:rsidRPr="002140B0">
          <w:rPr>
            <w:rFonts w:ascii="Arial" w:hAnsi="Arial" w:cs="Arial"/>
          </w:rPr>
          <w:fldChar w:fldCharType="begin"/>
        </w:r>
        <w:r w:rsidRPr="002140B0">
          <w:rPr>
            <w:rFonts w:ascii="Arial" w:hAnsi="Arial" w:cs="Arial"/>
          </w:rPr>
          <w:instrText xml:space="preserve"> PAGE   \* MERGEFORMAT </w:instrText>
        </w:r>
        <w:r w:rsidRPr="002140B0">
          <w:rPr>
            <w:rFonts w:ascii="Arial" w:hAnsi="Arial" w:cs="Arial"/>
          </w:rPr>
          <w:fldChar w:fldCharType="separate"/>
        </w:r>
        <w:r w:rsidR="00FD7220">
          <w:rPr>
            <w:rFonts w:ascii="Arial" w:hAnsi="Arial" w:cs="Arial"/>
            <w:noProof/>
          </w:rPr>
          <w:t>4</w:t>
        </w:r>
        <w:r w:rsidRPr="002140B0">
          <w:rPr>
            <w:rFonts w:ascii="Arial" w:hAnsi="Arial" w:cs="Arial"/>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2D5D6" w14:textId="357A040A" w:rsidR="001429BD" w:rsidRPr="002140B0" w:rsidRDefault="001429BD" w:rsidP="001429BD">
    <w:pPr>
      <w:pStyle w:val="Footer"/>
      <w:jc w:val="center"/>
      <w:rPr>
        <w:rFonts w:ascii="Arial" w:hAnsi="Arial" w:cs="Arial"/>
      </w:rPr>
    </w:pPr>
    <w:r w:rsidRPr="002140B0">
      <w:rPr>
        <w:rFonts w:ascii="Arial" w:hAnsi="Arial" w:cs="Arial"/>
        <w:b/>
        <w:spacing w:val="-6"/>
      </w:rPr>
      <w:t>©</w:t>
    </w:r>
    <w:r w:rsidRPr="002140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38E3E" w14:textId="77777777" w:rsidR="00C868B5" w:rsidRDefault="00C868B5">
      <w:r>
        <w:separator/>
      </w:r>
    </w:p>
  </w:footnote>
  <w:footnote w:type="continuationSeparator" w:id="0">
    <w:p w14:paraId="31BBEFF7" w14:textId="77777777" w:rsidR="00C868B5" w:rsidRDefault="00C86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21291" w14:textId="38436E62" w:rsidR="001429BD" w:rsidRDefault="001429BD" w:rsidP="001429BD">
    <w:pPr>
      <w:pStyle w:val="Header"/>
      <w:jc w:val="right"/>
      <w:rPr>
        <w:rFonts w:ascii="Arial" w:hAnsi="Arial" w:cs="Arial"/>
        <w:sz w:val="16"/>
        <w:szCs w:val="16"/>
      </w:rPr>
    </w:pPr>
    <w:r w:rsidRPr="002140B0">
      <w:rPr>
        <w:rFonts w:ascii="Arial" w:hAnsi="Arial" w:cs="Arial"/>
        <w:color w:val="000000"/>
        <w:sz w:val="16"/>
        <w:szCs w:val="16"/>
      </w:rPr>
      <w:t xml:space="preserve">Appeal Number: </w:t>
    </w:r>
    <w:r w:rsidRPr="002140B0">
      <w:rPr>
        <w:rFonts w:ascii="Arial" w:hAnsi="Arial" w:cs="Arial"/>
        <w:sz w:val="16"/>
        <w:szCs w:val="16"/>
      </w:rPr>
      <w:t>HU/25960/2016</w:t>
    </w:r>
  </w:p>
  <w:p w14:paraId="0DEE7255" w14:textId="4C89BD24" w:rsidR="002140B0" w:rsidRDefault="002140B0" w:rsidP="001429BD">
    <w:pPr>
      <w:pStyle w:val="Header"/>
      <w:jc w:val="right"/>
      <w:rPr>
        <w:rFonts w:ascii="Arial" w:hAnsi="Arial" w:cs="Arial"/>
        <w:sz w:val="16"/>
        <w:szCs w:val="16"/>
      </w:rPr>
    </w:pPr>
  </w:p>
  <w:p w14:paraId="5B29E2E5" w14:textId="77777777" w:rsidR="002140B0" w:rsidRPr="002140B0" w:rsidRDefault="002140B0" w:rsidP="001429BD">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773"/>
    <w:rsid w:val="000B03A6"/>
    <w:rsid w:val="001429BD"/>
    <w:rsid w:val="002140B0"/>
    <w:rsid w:val="00266900"/>
    <w:rsid w:val="002E6C81"/>
    <w:rsid w:val="00434181"/>
    <w:rsid w:val="00607583"/>
    <w:rsid w:val="00633854"/>
    <w:rsid w:val="007236B7"/>
    <w:rsid w:val="00785773"/>
    <w:rsid w:val="007A11B5"/>
    <w:rsid w:val="00843578"/>
    <w:rsid w:val="008614BD"/>
    <w:rsid w:val="008B203C"/>
    <w:rsid w:val="00A50478"/>
    <w:rsid w:val="00A8461C"/>
    <w:rsid w:val="00BD00CA"/>
    <w:rsid w:val="00C868B5"/>
    <w:rsid w:val="00D50E69"/>
    <w:rsid w:val="00D52C08"/>
    <w:rsid w:val="00E273DE"/>
    <w:rsid w:val="00E613E4"/>
    <w:rsid w:val="00F660CF"/>
    <w:rsid w:val="00F929A5"/>
    <w:rsid w:val="00FD7220"/>
    <w:rsid w:val="00FE4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1E0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3E4"/>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3E4"/>
    <w:pPr>
      <w:ind w:left="720"/>
      <w:contextualSpacing/>
    </w:pPr>
  </w:style>
  <w:style w:type="paragraph" w:customStyle="1" w:styleId="Default">
    <w:name w:val="Default"/>
    <w:rsid w:val="00E613E4"/>
    <w:pPr>
      <w:autoSpaceDE w:val="0"/>
      <w:autoSpaceDN w:val="0"/>
      <w:adjustRightInd w:val="0"/>
      <w:spacing w:after="0" w:line="240" w:lineRule="auto"/>
    </w:pPr>
    <w:rPr>
      <w:rFonts w:ascii="Georgia" w:eastAsia="Times New Roman" w:hAnsi="Georgia" w:cs="Georgia"/>
      <w:color w:val="000000"/>
      <w:sz w:val="24"/>
      <w:szCs w:val="24"/>
    </w:rPr>
  </w:style>
  <w:style w:type="paragraph" w:styleId="Header">
    <w:name w:val="header"/>
    <w:basedOn w:val="Normal"/>
    <w:link w:val="HeaderChar"/>
    <w:uiPriority w:val="99"/>
    <w:unhideWhenUsed/>
    <w:rsid w:val="00E613E4"/>
    <w:pPr>
      <w:tabs>
        <w:tab w:val="center" w:pos="4513"/>
        <w:tab w:val="right" w:pos="9026"/>
      </w:tabs>
    </w:pPr>
  </w:style>
  <w:style w:type="character" w:customStyle="1" w:styleId="HeaderChar">
    <w:name w:val="Header Char"/>
    <w:basedOn w:val="DefaultParagraphFont"/>
    <w:link w:val="Header"/>
    <w:uiPriority w:val="99"/>
    <w:rsid w:val="00E613E4"/>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E613E4"/>
    <w:pPr>
      <w:tabs>
        <w:tab w:val="center" w:pos="4513"/>
        <w:tab w:val="right" w:pos="9026"/>
      </w:tabs>
    </w:pPr>
  </w:style>
  <w:style w:type="character" w:customStyle="1" w:styleId="FooterChar">
    <w:name w:val="Footer Char"/>
    <w:basedOn w:val="DefaultParagraphFont"/>
    <w:link w:val="Footer"/>
    <w:uiPriority w:val="99"/>
    <w:rsid w:val="00E613E4"/>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E613E4"/>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E613E4"/>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2018-07-24T15:50:00Z</dcterms:created>
  <dcterms:modified xsi:type="dcterms:W3CDTF">2018-07-24T15:50:00Z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