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3A221" w14:textId="77120EFF" w:rsidR="001E5537" w:rsidRPr="00353EEF" w:rsidRDefault="00CF4E6B" w:rsidP="00013523">
      <w:pPr>
        <w:spacing w:after="0" w:line="240" w:lineRule="auto"/>
        <w:jc w:val="center"/>
        <w:rPr>
          <w:rFonts w:ascii="Book Antiqua" w:hAnsi="Book Antiqua" w:cs="Arial"/>
          <w:color w:val="000000"/>
          <w:sz w:val="24"/>
          <w:szCs w:val="24"/>
        </w:rPr>
      </w:pPr>
      <w:r w:rsidRPr="00353EEF">
        <w:rPr>
          <w:rFonts w:ascii="Book Antiqua" w:hAnsi="Book Antiqua"/>
          <w:noProof/>
          <w:sz w:val="24"/>
          <w:szCs w:val="24"/>
          <w:lang w:eastAsia="en-GB"/>
        </w:rPr>
        <w:drawing>
          <wp:inline distT="0" distB="0" distL="0" distR="0" wp14:anchorId="4B1E3BA4" wp14:editId="1619FDE0">
            <wp:extent cx="1177200" cy="10368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7200" cy="1036800"/>
                    </a:xfrm>
                    <a:prstGeom prst="rect">
                      <a:avLst/>
                    </a:prstGeom>
                    <a:noFill/>
                    <a:ln>
                      <a:noFill/>
                    </a:ln>
                  </pic:spPr>
                </pic:pic>
              </a:graphicData>
            </a:graphic>
          </wp:inline>
        </w:drawing>
      </w:r>
    </w:p>
    <w:p w14:paraId="3DDDACEF" w14:textId="3A584DB9" w:rsidR="001E5537" w:rsidRPr="00353EEF" w:rsidRDefault="001E5537" w:rsidP="00013523">
      <w:pPr>
        <w:tabs>
          <w:tab w:val="right" w:pos="9720"/>
        </w:tabs>
        <w:spacing w:after="0" w:line="240" w:lineRule="auto"/>
        <w:rPr>
          <w:rFonts w:ascii="Book Antiqua" w:hAnsi="Book Antiqua" w:cs="Arial"/>
          <w:b/>
          <w:color w:val="000000"/>
          <w:sz w:val="24"/>
          <w:szCs w:val="24"/>
        </w:rPr>
      </w:pPr>
      <w:r w:rsidRPr="00353EEF">
        <w:rPr>
          <w:rFonts w:ascii="Book Antiqua" w:hAnsi="Book Antiqua" w:cs="Arial"/>
          <w:b/>
          <w:color w:val="000000"/>
          <w:sz w:val="24"/>
          <w:szCs w:val="24"/>
        </w:rPr>
        <w:t>Upper Tribunal</w:t>
      </w:r>
      <w:r w:rsidR="00E24623">
        <w:rPr>
          <w:rFonts w:ascii="Book Antiqua" w:hAnsi="Book Antiqua" w:cs="Arial"/>
          <w:b/>
          <w:color w:val="000000"/>
          <w:sz w:val="24"/>
          <w:szCs w:val="24"/>
        </w:rPr>
        <w:tab/>
      </w:r>
    </w:p>
    <w:p w14:paraId="7C4023D0" w14:textId="46978019" w:rsidR="001E5537" w:rsidRPr="00353EEF" w:rsidRDefault="001E5537" w:rsidP="00013523">
      <w:pPr>
        <w:tabs>
          <w:tab w:val="right" w:pos="9720"/>
        </w:tabs>
        <w:spacing w:after="0" w:line="240" w:lineRule="auto"/>
        <w:rPr>
          <w:rFonts w:ascii="Book Antiqua" w:hAnsi="Book Antiqua" w:cs="Arial"/>
          <w:color w:val="000000"/>
          <w:sz w:val="24"/>
          <w:szCs w:val="24"/>
        </w:rPr>
      </w:pPr>
      <w:r w:rsidRPr="00353EEF">
        <w:rPr>
          <w:rFonts w:ascii="Book Antiqua" w:hAnsi="Book Antiqua" w:cs="Arial"/>
          <w:b/>
          <w:color w:val="000000"/>
          <w:sz w:val="24"/>
          <w:szCs w:val="24"/>
        </w:rPr>
        <w:t>(Immigration and Asylum Chamber)</w:t>
      </w:r>
      <w:r w:rsidR="00013523" w:rsidRPr="00013523">
        <w:rPr>
          <w:rFonts w:ascii="Book Antiqua" w:hAnsi="Book Antiqua" w:cs="Arial"/>
          <w:b/>
          <w:color w:val="000000"/>
          <w:sz w:val="24"/>
          <w:szCs w:val="24"/>
        </w:rPr>
        <w:t xml:space="preserve"> </w:t>
      </w:r>
      <w:r w:rsidR="00013523">
        <w:rPr>
          <w:rFonts w:ascii="Book Antiqua" w:hAnsi="Book Antiqua" w:cs="Arial"/>
          <w:b/>
          <w:color w:val="000000"/>
          <w:sz w:val="24"/>
          <w:szCs w:val="24"/>
        </w:rPr>
        <w:t xml:space="preserve">            </w:t>
      </w:r>
      <w:r w:rsidR="00013523">
        <w:rPr>
          <w:rFonts w:ascii="Book Antiqua" w:hAnsi="Book Antiqua" w:cs="Arial"/>
          <w:b/>
          <w:color w:val="000000"/>
          <w:sz w:val="24"/>
          <w:szCs w:val="24"/>
        </w:rPr>
        <w:t>Appeal Number:  IA/00079/2017</w:t>
      </w:r>
      <w:r w:rsidRPr="00353EEF">
        <w:rPr>
          <w:rFonts w:ascii="Book Antiqua" w:hAnsi="Book Antiqua" w:cs="Arial"/>
          <w:b/>
          <w:color w:val="000000"/>
          <w:sz w:val="24"/>
          <w:szCs w:val="24"/>
        </w:rPr>
        <w:tab/>
      </w:r>
    </w:p>
    <w:p w14:paraId="08E0610A" w14:textId="77777777" w:rsidR="00013523" w:rsidRDefault="00013523" w:rsidP="00013523">
      <w:pPr>
        <w:spacing w:after="0" w:line="240" w:lineRule="auto"/>
        <w:jc w:val="center"/>
        <w:rPr>
          <w:rFonts w:ascii="Book Antiqua" w:hAnsi="Book Antiqua" w:cs="Arial"/>
          <w:b/>
          <w:color w:val="000000"/>
          <w:sz w:val="24"/>
          <w:szCs w:val="24"/>
          <w:u w:val="single"/>
        </w:rPr>
      </w:pPr>
    </w:p>
    <w:p w14:paraId="43AADE58" w14:textId="7DBE4EC2" w:rsidR="001E5537" w:rsidRPr="00353EEF" w:rsidRDefault="001E5537" w:rsidP="00961878">
      <w:pPr>
        <w:jc w:val="center"/>
        <w:rPr>
          <w:rFonts w:ascii="Book Antiqua" w:hAnsi="Book Antiqua" w:cs="Arial"/>
          <w:b/>
          <w:color w:val="000000"/>
          <w:sz w:val="24"/>
          <w:szCs w:val="24"/>
          <w:u w:val="single"/>
        </w:rPr>
      </w:pPr>
      <w:r w:rsidRPr="00353EEF">
        <w:rPr>
          <w:rFonts w:ascii="Book Antiqua" w:hAnsi="Book Antiqua" w:cs="Arial"/>
          <w:b/>
          <w:color w:val="000000"/>
          <w:sz w:val="24"/>
          <w:szCs w:val="24"/>
          <w:u w:val="single"/>
        </w:rPr>
        <w:t>THE IMMIGRATION ACTS</w:t>
      </w:r>
    </w:p>
    <w:tbl>
      <w:tblPr>
        <w:tblW w:w="8844" w:type="dxa"/>
        <w:tblLook w:val="01E0" w:firstRow="1" w:lastRow="1" w:firstColumn="1" w:lastColumn="1" w:noHBand="0" w:noVBand="0"/>
      </w:tblPr>
      <w:tblGrid>
        <w:gridCol w:w="4361"/>
        <w:gridCol w:w="4483"/>
      </w:tblGrid>
      <w:tr w:rsidR="001E5537" w:rsidRPr="00353EEF" w14:paraId="7EA24D76" w14:textId="77777777" w:rsidTr="00961878">
        <w:trPr>
          <w:trHeight w:val="3"/>
        </w:trPr>
        <w:tc>
          <w:tcPr>
            <w:tcW w:w="4361" w:type="dxa"/>
          </w:tcPr>
          <w:p w14:paraId="59830EAF" w14:textId="77777777" w:rsidR="00013523" w:rsidRDefault="001E5537" w:rsidP="00013523">
            <w:pPr>
              <w:spacing w:after="0" w:line="240" w:lineRule="auto"/>
              <w:jc w:val="both"/>
              <w:rPr>
                <w:rFonts w:ascii="Book Antiqua" w:hAnsi="Book Antiqua" w:cs="Arial"/>
                <w:b/>
                <w:sz w:val="24"/>
                <w:szCs w:val="24"/>
              </w:rPr>
            </w:pPr>
            <w:r w:rsidRPr="00353EEF">
              <w:rPr>
                <w:rFonts w:ascii="Book Antiqua" w:hAnsi="Book Antiqua" w:cs="Arial"/>
                <w:b/>
                <w:sz w:val="24"/>
                <w:szCs w:val="24"/>
              </w:rPr>
              <w:t>Heard at Field House</w:t>
            </w:r>
            <w:r w:rsidR="00013523" w:rsidRPr="00353EEF">
              <w:rPr>
                <w:rFonts w:ascii="Book Antiqua" w:hAnsi="Book Antiqua" w:cs="Arial"/>
                <w:b/>
                <w:sz w:val="24"/>
                <w:szCs w:val="24"/>
              </w:rPr>
              <w:t xml:space="preserve"> </w:t>
            </w:r>
          </w:p>
          <w:p w14:paraId="0D20B282" w14:textId="2A82083E" w:rsidR="001E5537" w:rsidRPr="00353EEF" w:rsidRDefault="00013523" w:rsidP="00013523">
            <w:pPr>
              <w:spacing w:after="0" w:line="240" w:lineRule="auto"/>
              <w:jc w:val="both"/>
              <w:rPr>
                <w:rFonts w:ascii="Book Antiqua" w:hAnsi="Book Antiqua" w:cs="Arial"/>
                <w:b/>
                <w:sz w:val="24"/>
                <w:szCs w:val="24"/>
              </w:rPr>
            </w:pPr>
            <w:r w:rsidRPr="00353EEF">
              <w:rPr>
                <w:rFonts w:ascii="Book Antiqua" w:hAnsi="Book Antiqua" w:cs="Arial"/>
                <w:b/>
                <w:sz w:val="24"/>
                <w:szCs w:val="24"/>
              </w:rPr>
              <w:t>On 18 May 2018</w:t>
            </w:r>
          </w:p>
        </w:tc>
        <w:tc>
          <w:tcPr>
            <w:tcW w:w="4483" w:type="dxa"/>
          </w:tcPr>
          <w:p w14:paraId="3A6CE537" w14:textId="543E6574" w:rsidR="001E5537" w:rsidRPr="00353EEF" w:rsidRDefault="00013523" w:rsidP="00013523">
            <w:pPr>
              <w:ind w:left="350" w:hanging="142"/>
              <w:jc w:val="both"/>
              <w:rPr>
                <w:rFonts w:ascii="Book Antiqua" w:hAnsi="Book Antiqua" w:cs="Arial"/>
                <w:b/>
                <w:color w:val="000000"/>
                <w:sz w:val="24"/>
                <w:szCs w:val="24"/>
              </w:rPr>
            </w:pPr>
            <w:r>
              <w:rPr>
                <w:rFonts w:ascii="Book Antiqua" w:hAnsi="Book Antiqua" w:cs="Arial"/>
                <w:b/>
                <w:color w:val="000000"/>
                <w:sz w:val="24"/>
                <w:szCs w:val="24"/>
              </w:rPr>
              <w:t xml:space="preserve">  </w:t>
            </w:r>
            <w:r w:rsidR="001E5537" w:rsidRPr="00353EEF">
              <w:rPr>
                <w:rFonts w:ascii="Book Antiqua" w:hAnsi="Book Antiqua" w:cs="Arial"/>
                <w:b/>
                <w:color w:val="000000"/>
                <w:sz w:val="24"/>
                <w:szCs w:val="24"/>
              </w:rPr>
              <w:t>Decision and Reasons Promulgated</w:t>
            </w:r>
            <w:r>
              <w:rPr>
                <w:rFonts w:ascii="Book Antiqua" w:hAnsi="Book Antiqua" w:cs="Arial"/>
                <w:b/>
                <w:sz w:val="24"/>
                <w:szCs w:val="24"/>
              </w:rPr>
              <w:t xml:space="preserve">             </w:t>
            </w:r>
            <w:r>
              <w:rPr>
                <w:rFonts w:ascii="Book Antiqua" w:hAnsi="Book Antiqua" w:cs="Arial"/>
                <w:b/>
                <w:sz w:val="24"/>
                <w:szCs w:val="24"/>
              </w:rPr>
              <w:t>On 5 June 2018</w:t>
            </w:r>
          </w:p>
        </w:tc>
      </w:tr>
      <w:tr w:rsidR="001E5537" w:rsidRPr="00353EEF" w14:paraId="41CE2446" w14:textId="77777777" w:rsidTr="00961878">
        <w:trPr>
          <w:trHeight w:val="34"/>
        </w:trPr>
        <w:tc>
          <w:tcPr>
            <w:tcW w:w="4361" w:type="dxa"/>
          </w:tcPr>
          <w:p w14:paraId="3382A9F2" w14:textId="08D210B6" w:rsidR="001E5537" w:rsidRPr="00353EEF" w:rsidRDefault="001E5537" w:rsidP="00961878">
            <w:pPr>
              <w:jc w:val="both"/>
              <w:rPr>
                <w:rFonts w:ascii="Book Antiqua" w:hAnsi="Book Antiqua" w:cs="Arial"/>
                <w:b/>
                <w:sz w:val="24"/>
                <w:szCs w:val="24"/>
              </w:rPr>
            </w:pPr>
          </w:p>
        </w:tc>
        <w:tc>
          <w:tcPr>
            <w:tcW w:w="4483" w:type="dxa"/>
          </w:tcPr>
          <w:p w14:paraId="36BE68FB" w14:textId="47A3C420" w:rsidR="001E5537" w:rsidRPr="00353EEF" w:rsidRDefault="001E5537" w:rsidP="00961878">
            <w:pPr>
              <w:jc w:val="both"/>
              <w:rPr>
                <w:rFonts w:ascii="Book Antiqua" w:hAnsi="Book Antiqua" w:cs="Arial"/>
                <w:b/>
                <w:sz w:val="24"/>
                <w:szCs w:val="24"/>
              </w:rPr>
            </w:pPr>
          </w:p>
        </w:tc>
      </w:tr>
    </w:tbl>
    <w:p w14:paraId="0A84D5DE" w14:textId="77777777" w:rsidR="001E5537" w:rsidRPr="00353EEF" w:rsidRDefault="001E5537" w:rsidP="0080439F">
      <w:pPr>
        <w:jc w:val="center"/>
        <w:rPr>
          <w:rFonts w:ascii="Book Antiqua" w:hAnsi="Book Antiqua" w:cs="Arial"/>
          <w:b/>
          <w:sz w:val="24"/>
          <w:szCs w:val="24"/>
        </w:rPr>
      </w:pPr>
      <w:r w:rsidRPr="00353EEF">
        <w:rPr>
          <w:rFonts w:ascii="Book Antiqua" w:hAnsi="Book Antiqua" w:cs="Arial"/>
          <w:b/>
          <w:sz w:val="24"/>
          <w:szCs w:val="24"/>
        </w:rPr>
        <w:t>Before</w:t>
      </w:r>
    </w:p>
    <w:p w14:paraId="250D67F6" w14:textId="77777777" w:rsidR="001E5537" w:rsidRPr="00353EEF" w:rsidRDefault="001E5537" w:rsidP="0080439F">
      <w:pPr>
        <w:jc w:val="center"/>
        <w:rPr>
          <w:rFonts w:ascii="Book Antiqua" w:hAnsi="Book Antiqua" w:cs="Arial"/>
          <w:b/>
          <w:sz w:val="24"/>
          <w:szCs w:val="24"/>
        </w:rPr>
      </w:pPr>
      <w:r w:rsidRPr="00353EEF">
        <w:rPr>
          <w:rFonts w:ascii="Book Antiqua" w:hAnsi="Book Antiqua" w:cs="Arial"/>
          <w:b/>
          <w:sz w:val="24"/>
          <w:szCs w:val="24"/>
        </w:rPr>
        <w:t xml:space="preserve"> UPPER TRIBUNAL JUDGE RIMINGTON</w:t>
      </w:r>
    </w:p>
    <w:p w14:paraId="0E5A18B2" w14:textId="77777777" w:rsidR="001E5537" w:rsidRPr="00353EEF" w:rsidRDefault="001E5537" w:rsidP="001E5537">
      <w:pPr>
        <w:jc w:val="center"/>
        <w:rPr>
          <w:rFonts w:ascii="Book Antiqua" w:hAnsi="Book Antiqua" w:cs="Arial"/>
          <w:b/>
          <w:sz w:val="24"/>
          <w:szCs w:val="24"/>
        </w:rPr>
      </w:pPr>
      <w:r w:rsidRPr="00353EEF">
        <w:rPr>
          <w:rFonts w:ascii="Book Antiqua" w:hAnsi="Book Antiqua" w:cs="Arial"/>
          <w:b/>
          <w:sz w:val="24"/>
          <w:szCs w:val="24"/>
        </w:rPr>
        <w:t>Between</w:t>
      </w:r>
    </w:p>
    <w:p w14:paraId="31720D5A" w14:textId="11ED2242" w:rsidR="001E5537" w:rsidRPr="00353EEF" w:rsidRDefault="00013523" w:rsidP="00013523">
      <w:pPr>
        <w:spacing w:after="0" w:line="240" w:lineRule="auto"/>
        <w:jc w:val="center"/>
        <w:rPr>
          <w:rFonts w:ascii="Book Antiqua" w:hAnsi="Book Antiqua" w:cs="Arial"/>
          <w:b/>
          <w:sz w:val="24"/>
          <w:szCs w:val="24"/>
        </w:rPr>
      </w:pPr>
      <w:r w:rsidRPr="00353EEF">
        <w:rPr>
          <w:rFonts w:ascii="Book Antiqua" w:hAnsi="Book Antiqua" w:cs="Arial"/>
          <w:b/>
          <w:sz w:val="24"/>
          <w:szCs w:val="24"/>
        </w:rPr>
        <w:t>MR MUHAMMAD TARIQ</w:t>
      </w:r>
    </w:p>
    <w:p w14:paraId="7F77015F" w14:textId="64DBBF74" w:rsidR="001E5537" w:rsidRPr="00013523" w:rsidRDefault="00013523" w:rsidP="00013523">
      <w:pPr>
        <w:spacing w:after="0" w:line="240" w:lineRule="auto"/>
        <w:jc w:val="center"/>
        <w:rPr>
          <w:rFonts w:ascii="Book Antiqua" w:hAnsi="Book Antiqua" w:cs="Arial"/>
          <w:sz w:val="24"/>
          <w:szCs w:val="24"/>
        </w:rPr>
      </w:pPr>
      <w:r w:rsidRPr="00013523">
        <w:rPr>
          <w:rFonts w:ascii="Book Antiqua" w:hAnsi="Book Antiqua" w:cs="Arial"/>
          <w:sz w:val="24"/>
          <w:szCs w:val="24"/>
        </w:rPr>
        <w:t>(ANONYMITY DIRECTION NOT MADE)</w:t>
      </w:r>
    </w:p>
    <w:p w14:paraId="137C84E3" w14:textId="77777777" w:rsidR="001E5537" w:rsidRPr="00353EEF" w:rsidRDefault="001E5537" w:rsidP="001E5537">
      <w:pPr>
        <w:jc w:val="right"/>
        <w:rPr>
          <w:rFonts w:ascii="Book Antiqua" w:hAnsi="Book Antiqua" w:cs="Arial"/>
          <w:sz w:val="24"/>
          <w:szCs w:val="24"/>
          <w:u w:val="single"/>
        </w:rPr>
      </w:pPr>
      <w:r w:rsidRPr="00353EEF">
        <w:rPr>
          <w:rFonts w:ascii="Book Antiqua" w:hAnsi="Book Antiqua" w:cs="Arial"/>
          <w:sz w:val="24"/>
          <w:szCs w:val="24"/>
          <w:u w:val="single"/>
        </w:rPr>
        <w:t>Appellant</w:t>
      </w:r>
    </w:p>
    <w:p w14:paraId="2B02B72E" w14:textId="5E77B4DB" w:rsidR="001E5537" w:rsidRDefault="001E5537" w:rsidP="001E5537">
      <w:pPr>
        <w:jc w:val="center"/>
        <w:rPr>
          <w:rFonts w:ascii="Book Antiqua" w:hAnsi="Book Antiqua" w:cs="Arial"/>
          <w:b/>
          <w:sz w:val="24"/>
          <w:szCs w:val="24"/>
        </w:rPr>
      </w:pPr>
      <w:r w:rsidRPr="00353EEF">
        <w:rPr>
          <w:rFonts w:ascii="Book Antiqua" w:hAnsi="Book Antiqua" w:cs="Arial"/>
          <w:b/>
          <w:sz w:val="24"/>
          <w:szCs w:val="24"/>
        </w:rPr>
        <w:t xml:space="preserve">and </w:t>
      </w:r>
    </w:p>
    <w:p w14:paraId="31622C9F" w14:textId="77777777" w:rsidR="00013523" w:rsidRDefault="00013523" w:rsidP="00013523">
      <w:pPr>
        <w:spacing w:after="0" w:line="240" w:lineRule="auto"/>
        <w:jc w:val="center"/>
        <w:rPr>
          <w:rFonts w:ascii="Book Antiqua" w:hAnsi="Book Antiqua" w:cs="Arial"/>
          <w:b/>
          <w:sz w:val="24"/>
          <w:szCs w:val="24"/>
        </w:rPr>
      </w:pPr>
    </w:p>
    <w:p w14:paraId="3EE099BF" w14:textId="1E3BB880" w:rsidR="00013523" w:rsidRPr="00353EEF" w:rsidRDefault="00013523" w:rsidP="00013523">
      <w:pPr>
        <w:spacing w:after="0" w:line="240" w:lineRule="auto"/>
        <w:jc w:val="center"/>
        <w:rPr>
          <w:rFonts w:ascii="Book Antiqua" w:hAnsi="Book Antiqua" w:cs="Arial"/>
          <w:b/>
          <w:sz w:val="24"/>
          <w:szCs w:val="24"/>
        </w:rPr>
      </w:pPr>
      <w:r>
        <w:rPr>
          <w:rFonts w:ascii="Book Antiqua" w:hAnsi="Book Antiqua" w:cs="Arial"/>
          <w:b/>
          <w:sz w:val="24"/>
          <w:szCs w:val="24"/>
        </w:rPr>
        <w:t>THE SECRETARY OF STATE FOR THE HOME DEPARTMENT</w:t>
      </w:r>
    </w:p>
    <w:p w14:paraId="35E8DDB9" w14:textId="77777777" w:rsidR="001E5537" w:rsidRPr="00353EEF" w:rsidRDefault="001E5537" w:rsidP="00013523">
      <w:pPr>
        <w:spacing w:after="0" w:line="240" w:lineRule="auto"/>
        <w:jc w:val="right"/>
        <w:rPr>
          <w:rFonts w:ascii="Book Antiqua" w:hAnsi="Book Antiqua" w:cs="Arial"/>
          <w:sz w:val="24"/>
          <w:szCs w:val="24"/>
          <w:u w:val="single"/>
        </w:rPr>
      </w:pPr>
      <w:r w:rsidRPr="00353EEF">
        <w:rPr>
          <w:rFonts w:ascii="Book Antiqua" w:hAnsi="Book Antiqua" w:cs="Arial"/>
          <w:sz w:val="24"/>
          <w:szCs w:val="24"/>
          <w:u w:val="single"/>
        </w:rPr>
        <w:t>Respondent</w:t>
      </w:r>
    </w:p>
    <w:p w14:paraId="4FB39634" w14:textId="77777777" w:rsidR="00013523" w:rsidRDefault="00013523" w:rsidP="001E5537">
      <w:pPr>
        <w:rPr>
          <w:rFonts w:ascii="Book Antiqua" w:hAnsi="Book Antiqua" w:cs="Arial"/>
          <w:b/>
          <w:sz w:val="24"/>
          <w:szCs w:val="24"/>
          <w:u w:val="single"/>
        </w:rPr>
      </w:pPr>
    </w:p>
    <w:p w14:paraId="418ED6CD" w14:textId="5FC97C54" w:rsidR="001E5537" w:rsidRPr="00353EEF" w:rsidRDefault="001E5537" w:rsidP="001E5537">
      <w:pPr>
        <w:rPr>
          <w:rFonts w:ascii="Book Antiqua" w:hAnsi="Book Antiqua" w:cs="Arial"/>
          <w:sz w:val="24"/>
          <w:szCs w:val="24"/>
        </w:rPr>
      </w:pPr>
      <w:r w:rsidRPr="00353EEF">
        <w:rPr>
          <w:rFonts w:ascii="Book Antiqua" w:hAnsi="Book Antiqua" w:cs="Arial"/>
          <w:b/>
          <w:sz w:val="24"/>
          <w:szCs w:val="24"/>
          <w:u w:val="single"/>
        </w:rPr>
        <w:t>Representation</w:t>
      </w:r>
      <w:r w:rsidRPr="00353EEF">
        <w:rPr>
          <w:rFonts w:ascii="Book Antiqua" w:hAnsi="Book Antiqua" w:cs="Arial"/>
          <w:b/>
          <w:sz w:val="24"/>
          <w:szCs w:val="24"/>
        </w:rPr>
        <w:t>:</w:t>
      </w:r>
    </w:p>
    <w:p w14:paraId="1FD35316" w14:textId="77777777" w:rsidR="001E5537" w:rsidRPr="00353EEF" w:rsidRDefault="001E5537" w:rsidP="00013523">
      <w:pPr>
        <w:tabs>
          <w:tab w:val="left" w:pos="2520"/>
        </w:tabs>
        <w:spacing w:after="0" w:line="240" w:lineRule="auto"/>
        <w:rPr>
          <w:rFonts w:ascii="Book Antiqua" w:hAnsi="Book Antiqua" w:cs="Arial"/>
          <w:sz w:val="24"/>
          <w:szCs w:val="24"/>
        </w:rPr>
      </w:pPr>
      <w:r w:rsidRPr="00353EEF">
        <w:rPr>
          <w:rFonts w:ascii="Book Antiqua" w:hAnsi="Book Antiqua" w:cs="Arial"/>
          <w:sz w:val="24"/>
          <w:szCs w:val="24"/>
        </w:rPr>
        <w:t>For the Appellant:</w:t>
      </w:r>
      <w:r w:rsidRPr="00353EEF">
        <w:rPr>
          <w:rFonts w:ascii="Book Antiqua" w:hAnsi="Book Antiqua" w:cs="Arial"/>
          <w:sz w:val="24"/>
          <w:szCs w:val="24"/>
        </w:rPr>
        <w:tab/>
        <w:t>Mr J Plowright instructed by Thamina solicitors</w:t>
      </w:r>
    </w:p>
    <w:p w14:paraId="092739F4" w14:textId="77777777" w:rsidR="001E5537" w:rsidRPr="00353EEF" w:rsidRDefault="001E5537" w:rsidP="00013523">
      <w:pPr>
        <w:tabs>
          <w:tab w:val="left" w:pos="2520"/>
        </w:tabs>
        <w:spacing w:after="0" w:line="240" w:lineRule="auto"/>
        <w:rPr>
          <w:rFonts w:ascii="Book Antiqua" w:hAnsi="Book Antiqua" w:cs="Arial"/>
          <w:sz w:val="24"/>
          <w:szCs w:val="24"/>
        </w:rPr>
      </w:pPr>
      <w:r w:rsidRPr="00353EEF">
        <w:rPr>
          <w:rFonts w:ascii="Book Antiqua" w:hAnsi="Book Antiqua" w:cs="Arial"/>
          <w:sz w:val="24"/>
          <w:szCs w:val="24"/>
        </w:rPr>
        <w:t>For the Respondent:</w:t>
      </w:r>
      <w:r w:rsidRPr="00353EEF">
        <w:rPr>
          <w:rFonts w:ascii="Book Antiqua" w:hAnsi="Book Antiqua" w:cs="Arial"/>
          <w:sz w:val="24"/>
          <w:szCs w:val="24"/>
        </w:rPr>
        <w:tab/>
        <w:t xml:space="preserve">Mr Walker, Home Office Presenting Officer </w:t>
      </w:r>
    </w:p>
    <w:p w14:paraId="0B895464" w14:textId="77777777" w:rsidR="00013523" w:rsidRDefault="00013523" w:rsidP="001E5537">
      <w:pPr>
        <w:tabs>
          <w:tab w:val="left" w:pos="2520"/>
        </w:tabs>
        <w:jc w:val="center"/>
        <w:rPr>
          <w:rFonts w:ascii="Book Antiqua" w:hAnsi="Book Antiqua" w:cs="Arial"/>
          <w:b/>
          <w:sz w:val="24"/>
          <w:szCs w:val="24"/>
          <w:u w:val="single"/>
        </w:rPr>
      </w:pPr>
    </w:p>
    <w:p w14:paraId="40E6F9A4" w14:textId="40E77BE8" w:rsidR="001E5537" w:rsidRPr="00353EEF" w:rsidRDefault="001E5537" w:rsidP="001E5537">
      <w:pPr>
        <w:tabs>
          <w:tab w:val="left" w:pos="2520"/>
        </w:tabs>
        <w:jc w:val="center"/>
        <w:rPr>
          <w:rFonts w:ascii="Book Antiqua" w:hAnsi="Book Antiqua" w:cs="Arial"/>
          <w:sz w:val="24"/>
          <w:szCs w:val="24"/>
        </w:rPr>
      </w:pPr>
      <w:r w:rsidRPr="00353EEF">
        <w:rPr>
          <w:rFonts w:ascii="Book Antiqua" w:hAnsi="Book Antiqua" w:cs="Arial"/>
          <w:b/>
          <w:sz w:val="24"/>
          <w:szCs w:val="24"/>
          <w:u w:val="single"/>
        </w:rPr>
        <w:t>DECISION AND REASONS</w:t>
      </w:r>
    </w:p>
    <w:p w14:paraId="7803E4A9" w14:textId="77777777" w:rsidR="001E5537" w:rsidRPr="00353EEF" w:rsidRDefault="001E5537" w:rsidP="001E5537">
      <w:pPr>
        <w:numPr>
          <w:ilvl w:val="0"/>
          <w:numId w:val="1"/>
        </w:numPr>
        <w:tabs>
          <w:tab w:val="clear" w:pos="720"/>
        </w:tabs>
        <w:spacing w:before="240" w:after="0" w:line="240" w:lineRule="auto"/>
        <w:ind w:left="567" w:hanging="567"/>
        <w:jc w:val="both"/>
        <w:rPr>
          <w:rFonts w:ascii="Book Antiqua" w:hAnsi="Book Antiqua" w:cs="Arial"/>
          <w:sz w:val="24"/>
          <w:szCs w:val="24"/>
        </w:rPr>
      </w:pPr>
      <w:r w:rsidRPr="00353EEF">
        <w:rPr>
          <w:rFonts w:ascii="Book Antiqua" w:hAnsi="Book Antiqua" w:cs="Arial"/>
          <w:sz w:val="24"/>
          <w:szCs w:val="24"/>
        </w:rPr>
        <w:t xml:space="preserve">The appellant is a national of Pakistan born on 12 March 1984 and appealed under section 82 the nationality immigration Asylum act 2002 against a decision dated 15 February 2017, (which afforded the </w:t>
      </w:r>
      <w:r w:rsidR="00353EEF" w:rsidRPr="00353EEF">
        <w:rPr>
          <w:rFonts w:ascii="Book Antiqua" w:hAnsi="Book Antiqua" w:cs="Arial"/>
          <w:sz w:val="24"/>
          <w:szCs w:val="24"/>
        </w:rPr>
        <w:t>‘</w:t>
      </w:r>
      <w:r w:rsidRPr="00353EEF">
        <w:rPr>
          <w:rFonts w:ascii="Book Antiqua" w:hAnsi="Book Antiqua" w:cs="Arial"/>
          <w:sz w:val="24"/>
          <w:szCs w:val="24"/>
        </w:rPr>
        <w:t>old</w:t>
      </w:r>
      <w:r w:rsidR="00353EEF" w:rsidRPr="00353EEF">
        <w:rPr>
          <w:rFonts w:ascii="Book Antiqua" w:hAnsi="Book Antiqua" w:cs="Arial"/>
          <w:sz w:val="24"/>
          <w:szCs w:val="24"/>
        </w:rPr>
        <w:t>’</w:t>
      </w:r>
      <w:r w:rsidRPr="00353EEF">
        <w:rPr>
          <w:rFonts w:ascii="Book Antiqua" w:hAnsi="Book Antiqua" w:cs="Arial"/>
          <w:sz w:val="24"/>
          <w:szCs w:val="24"/>
        </w:rPr>
        <w:t xml:space="preserve"> rights of appeal</w:t>
      </w:r>
      <w:r w:rsidR="00353EEF" w:rsidRPr="00353EEF">
        <w:rPr>
          <w:rFonts w:ascii="Book Antiqua" w:hAnsi="Book Antiqua" w:cs="Arial"/>
          <w:sz w:val="24"/>
          <w:szCs w:val="24"/>
        </w:rPr>
        <w:t xml:space="preserve"> prior to the amendments in 2014 to the Nationality Immigration and Asylum Act 2002 </w:t>
      </w:r>
      <w:r w:rsidRPr="00353EEF">
        <w:rPr>
          <w:rFonts w:ascii="Book Antiqua" w:hAnsi="Book Antiqua" w:cs="Arial"/>
          <w:sz w:val="24"/>
          <w:szCs w:val="24"/>
        </w:rPr>
        <w:t>) to refuse leave to remain in the United Kingdom. That appeal was determined by first-tier Tribunal Judge Bart Stewart who dismissed his appeal</w:t>
      </w:r>
    </w:p>
    <w:p w14:paraId="486830AA" w14:textId="77777777" w:rsidR="001E5537" w:rsidRPr="00353EEF" w:rsidRDefault="001E5537" w:rsidP="001E5537">
      <w:pPr>
        <w:spacing w:before="240"/>
        <w:jc w:val="both"/>
        <w:rPr>
          <w:rFonts w:ascii="Book Antiqua" w:hAnsi="Book Antiqua" w:cs="Arial"/>
          <w:b/>
          <w:sz w:val="24"/>
          <w:szCs w:val="24"/>
          <w:u w:val="single"/>
        </w:rPr>
      </w:pPr>
      <w:r w:rsidRPr="00353EEF">
        <w:rPr>
          <w:rFonts w:ascii="Book Antiqua" w:hAnsi="Book Antiqua" w:cs="Arial"/>
          <w:b/>
          <w:sz w:val="24"/>
          <w:szCs w:val="24"/>
          <w:u w:val="single"/>
        </w:rPr>
        <w:t>Application for Permission to Appeal</w:t>
      </w:r>
    </w:p>
    <w:p w14:paraId="601FBA9B" w14:textId="77777777" w:rsidR="001E5537" w:rsidRPr="00353EEF" w:rsidRDefault="001E5537" w:rsidP="001E5537">
      <w:pPr>
        <w:numPr>
          <w:ilvl w:val="0"/>
          <w:numId w:val="1"/>
        </w:numPr>
        <w:tabs>
          <w:tab w:val="clear" w:pos="720"/>
        </w:tabs>
        <w:spacing w:before="240" w:after="0" w:line="240" w:lineRule="auto"/>
        <w:ind w:left="567" w:hanging="567"/>
        <w:jc w:val="both"/>
        <w:rPr>
          <w:rFonts w:ascii="Book Antiqua" w:hAnsi="Book Antiqua" w:cs="Arial"/>
          <w:sz w:val="24"/>
          <w:szCs w:val="24"/>
        </w:rPr>
      </w:pPr>
      <w:r w:rsidRPr="00353EEF">
        <w:rPr>
          <w:rFonts w:ascii="Book Antiqua" w:hAnsi="Book Antiqua" w:cs="Arial"/>
          <w:sz w:val="24"/>
          <w:szCs w:val="24"/>
        </w:rPr>
        <w:t>The application for permission made stated that the determination contained material errors of law.</w:t>
      </w:r>
    </w:p>
    <w:p w14:paraId="3C46A5C6" w14:textId="77777777" w:rsidR="001E5537" w:rsidRPr="00353EEF" w:rsidRDefault="001E5537" w:rsidP="001E5537">
      <w:pPr>
        <w:numPr>
          <w:ilvl w:val="0"/>
          <w:numId w:val="1"/>
        </w:numPr>
        <w:tabs>
          <w:tab w:val="clear" w:pos="720"/>
        </w:tabs>
        <w:spacing w:before="240" w:after="0" w:line="240" w:lineRule="auto"/>
        <w:ind w:left="567" w:hanging="567"/>
        <w:jc w:val="both"/>
        <w:rPr>
          <w:rFonts w:ascii="Book Antiqua" w:hAnsi="Book Antiqua" w:cs="Arial"/>
          <w:sz w:val="24"/>
          <w:szCs w:val="24"/>
        </w:rPr>
      </w:pPr>
      <w:r w:rsidRPr="00353EEF">
        <w:rPr>
          <w:rFonts w:ascii="Book Antiqua" w:hAnsi="Book Antiqua" w:cs="Arial"/>
          <w:sz w:val="24"/>
          <w:szCs w:val="24"/>
        </w:rPr>
        <w:lastRenderedPageBreak/>
        <w:t xml:space="preserve">The appellant sought permission to appeal to the upper Tribunal on the grounds that </w:t>
      </w:r>
    </w:p>
    <w:p w14:paraId="7D52721F" w14:textId="29FD687F" w:rsidR="001E5537" w:rsidRPr="00353EEF" w:rsidRDefault="001E5537" w:rsidP="001E5537">
      <w:pPr>
        <w:spacing w:before="240" w:after="0" w:line="240" w:lineRule="auto"/>
        <w:ind w:left="567"/>
        <w:jc w:val="both"/>
        <w:rPr>
          <w:rFonts w:ascii="Book Antiqua" w:hAnsi="Book Antiqua" w:cs="Arial"/>
          <w:sz w:val="24"/>
          <w:szCs w:val="24"/>
        </w:rPr>
      </w:pPr>
      <w:r w:rsidRPr="00353EEF">
        <w:rPr>
          <w:rFonts w:ascii="Book Antiqua" w:hAnsi="Book Antiqua" w:cs="Arial"/>
          <w:sz w:val="24"/>
          <w:szCs w:val="24"/>
        </w:rPr>
        <w:t>(i) the judge erred in law by improperly making her own assessment of the appellant’s English language ability and therefore misdirected herself at paragraph 36. It</w:t>
      </w:r>
      <w:r w:rsidR="00353EEF" w:rsidRPr="00353EEF">
        <w:rPr>
          <w:rFonts w:ascii="Book Antiqua" w:hAnsi="Book Antiqua" w:cs="Arial"/>
          <w:sz w:val="24"/>
          <w:szCs w:val="24"/>
        </w:rPr>
        <w:t xml:space="preserve"> was contested that it was</w:t>
      </w:r>
      <w:r w:rsidRPr="00353EEF">
        <w:rPr>
          <w:rFonts w:ascii="Book Antiqua" w:hAnsi="Book Antiqua" w:cs="Arial"/>
          <w:sz w:val="24"/>
          <w:szCs w:val="24"/>
        </w:rPr>
        <w:t xml:space="preserve"> not for the tribunal to determine the appellant’s proficiency English. Had the judge properly directed set out she would not </w:t>
      </w:r>
      <w:r w:rsidR="000427CE" w:rsidRPr="00353EEF">
        <w:rPr>
          <w:rFonts w:ascii="Book Antiqua" w:hAnsi="Book Antiqua" w:cs="Arial"/>
          <w:sz w:val="24"/>
          <w:szCs w:val="24"/>
        </w:rPr>
        <w:t>have fallen</w:t>
      </w:r>
      <w:r w:rsidRPr="00353EEF">
        <w:rPr>
          <w:rFonts w:ascii="Book Antiqua" w:hAnsi="Book Antiqua" w:cs="Arial"/>
          <w:sz w:val="24"/>
          <w:szCs w:val="24"/>
        </w:rPr>
        <w:t xml:space="preserve"> into error with regard own assessment the appellant’s proficiency.</w:t>
      </w:r>
    </w:p>
    <w:p w14:paraId="5EF0FD41" w14:textId="450C7F2C" w:rsidR="001E5537" w:rsidRPr="00353EEF" w:rsidRDefault="001E5537" w:rsidP="001E5537">
      <w:pPr>
        <w:spacing w:before="240" w:after="0" w:line="240" w:lineRule="auto"/>
        <w:ind w:left="567"/>
        <w:jc w:val="both"/>
        <w:rPr>
          <w:rFonts w:ascii="Book Antiqua" w:hAnsi="Book Antiqua" w:cs="Arial"/>
          <w:sz w:val="24"/>
          <w:szCs w:val="24"/>
        </w:rPr>
      </w:pPr>
      <w:r w:rsidRPr="00353EEF">
        <w:rPr>
          <w:rFonts w:ascii="Book Antiqua" w:hAnsi="Book Antiqua" w:cs="Arial"/>
          <w:sz w:val="24"/>
          <w:szCs w:val="24"/>
        </w:rPr>
        <w:t xml:space="preserve">(ii)  the judge’s assessment of the appellant’s credibility was insufficiently reasoned and unfair.  The judge accepted that given the passage of time is not surprising the appellant </w:t>
      </w:r>
      <w:r w:rsidR="00353EEF" w:rsidRPr="00353EEF">
        <w:rPr>
          <w:rFonts w:ascii="Book Antiqua" w:hAnsi="Book Antiqua" w:cs="Arial"/>
          <w:sz w:val="24"/>
          <w:szCs w:val="24"/>
        </w:rPr>
        <w:t xml:space="preserve">was </w:t>
      </w:r>
      <w:r w:rsidRPr="00353EEF">
        <w:rPr>
          <w:rFonts w:ascii="Book Antiqua" w:hAnsi="Book Antiqua" w:cs="Arial"/>
          <w:sz w:val="24"/>
          <w:szCs w:val="24"/>
        </w:rPr>
        <w:t xml:space="preserve">unable to recall the specifics and the passage of time could similarly be applied to the other points. The judge appeared to find that the respondent’s evidence referred to the test centre in Leicester whereas the appellant claimed to </w:t>
      </w:r>
      <w:r w:rsidR="00353EEF" w:rsidRPr="00353EEF">
        <w:rPr>
          <w:rFonts w:ascii="Book Antiqua" w:hAnsi="Book Antiqua" w:cs="Arial"/>
          <w:sz w:val="24"/>
          <w:szCs w:val="24"/>
        </w:rPr>
        <w:t>have taken his test</w:t>
      </w:r>
      <w:r w:rsidRPr="00353EEF">
        <w:rPr>
          <w:rFonts w:ascii="Book Antiqua" w:hAnsi="Book Antiqua" w:cs="Arial"/>
          <w:sz w:val="24"/>
          <w:szCs w:val="24"/>
        </w:rPr>
        <w:t xml:space="preserve"> in </w:t>
      </w:r>
      <w:smartTag w:uri="urn:schemas-microsoft-com:office:smarttags" w:element="City">
        <w:smartTag w:uri="urn:schemas-microsoft-com:office:smarttags" w:element="place">
          <w:r w:rsidRPr="00353EEF">
            <w:rPr>
              <w:rFonts w:ascii="Book Antiqua" w:hAnsi="Book Antiqua" w:cs="Arial"/>
              <w:sz w:val="24"/>
              <w:szCs w:val="24"/>
            </w:rPr>
            <w:t>London</w:t>
          </w:r>
        </w:smartTag>
      </w:smartTag>
      <w:r w:rsidRPr="00353EEF">
        <w:rPr>
          <w:rFonts w:ascii="Book Antiqua" w:hAnsi="Book Antiqua" w:cs="Arial"/>
          <w:sz w:val="24"/>
          <w:szCs w:val="24"/>
        </w:rPr>
        <w:t xml:space="preserve">. </w:t>
      </w:r>
      <w:r w:rsidR="00353EEF" w:rsidRPr="00353EEF">
        <w:rPr>
          <w:rFonts w:ascii="Book Antiqua" w:hAnsi="Book Antiqua" w:cs="Arial"/>
          <w:sz w:val="24"/>
          <w:szCs w:val="24"/>
        </w:rPr>
        <w:t>It was the appellant’s case that it was the information in relation to</w:t>
      </w:r>
      <w:r w:rsidRPr="00353EEF">
        <w:rPr>
          <w:rFonts w:ascii="Book Antiqua" w:hAnsi="Book Antiqua" w:cs="Arial"/>
          <w:sz w:val="24"/>
          <w:szCs w:val="24"/>
        </w:rPr>
        <w:t xml:space="preserve"> the </w:t>
      </w:r>
      <w:smartTag w:uri="urn:schemas-microsoft-com:office:smarttags" w:element="City">
        <w:smartTag w:uri="urn:schemas-microsoft-com:office:smarttags" w:element="place">
          <w:r w:rsidRPr="00353EEF">
            <w:rPr>
              <w:rFonts w:ascii="Book Antiqua" w:hAnsi="Book Antiqua" w:cs="Arial"/>
              <w:sz w:val="24"/>
              <w:szCs w:val="24"/>
            </w:rPr>
            <w:t>London</w:t>
          </w:r>
        </w:smartTag>
      </w:smartTag>
      <w:r w:rsidR="00353EEF" w:rsidRPr="00353EEF">
        <w:rPr>
          <w:rFonts w:ascii="Book Antiqua" w:hAnsi="Book Antiqua" w:cs="Arial"/>
          <w:sz w:val="24"/>
          <w:szCs w:val="24"/>
        </w:rPr>
        <w:t xml:space="preserve"> campus that should be addressed and that there were</w:t>
      </w:r>
      <w:r w:rsidRPr="00353EEF">
        <w:rPr>
          <w:rFonts w:ascii="Book Antiqua" w:hAnsi="Book Antiqua" w:cs="Arial"/>
          <w:sz w:val="24"/>
          <w:szCs w:val="24"/>
        </w:rPr>
        <w:t xml:space="preserve"> many educ</w:t>
      </w:r>
      <w:r w:rsidR="00353EEF" w:rsidRPr="00353EEF">
        <w:rPr>
          <w:rFonts w:ascii="Book Antiqua" w:hAnsi="Book Antiqua" w:cs="Arial"/>
          <w:sz w:val="24"/>
          <w:szCs w:val="24"/>
        </w:rPr>
        <w:t>ational establishments which had</w:t>
      </w:r>
      <w:r w:rsidRPr="00353EEF">
        <w:rPr>
          <w:rFonts w:ascii="Book Antiqua" w:hAnsi="Book Antiqua" w:cs="Arial"/>
          <w:sz w:val="24"/>
          <w:szCs w:val="24"/>
        </w:rPr>
        <w:t xml:space="preserve"> campuses in different cities. The judge had ignored that fact. It was contended that the </w:t>
      </w:r>
      <w:r w:rsidR="00353EEF" w:rsidRPr="00353EEF">
        <w:rPr>
          <w:rFonts w:ascii="Book Antiqua" w:hAnsi="Book Antiqua" w:cs="Arial"/>
          <w:sz w:val="24"/>
          <w:szCs w:val="24"/>
        </w:rPr>
        <w:t xml:space="preserve">judge had therefore taken into account irrelevant material and the </w:t>
      </w:r>
      <w:r w:rsidRPr="00353EEF">
        <w:rPr>
          <w:rFonts w:ascii="Book Antiqua" w:hAnsi="Book Antiqua" w:cs="Arial"/>
          <w:sz w:val="24"/>
          <w:szCs w:val="24"/>
        </w:rPr>
        <w:t>reason</w:t>
      </w:r>
      <w:r w:rsidR="00353EEF" w:rsidRPr="00353EEF">
        <w:rPr>
          <w:rFonts w:ascii="Book Antiqua" w:hAnsi="Book Antiqua" w:cs="Arial"/>
          <w:sz w:val="24"/>
          <w:szCs w:val="24"/>
        </w:rPr>
        <w:t>s</w:t>
      </w:r>
      <w:r w:rsidRPr="00353EEF">
        <w:rPr>
          <w:rFonts w:ascii="Book Antiqua" w:hAnsi="Book Antiqua" w:cs="Arial"/>
          <w:sz w:val="24"/>
          <w:szCs w:val="24"/>
        </w:rPr>
        <w:t xml:space="preserve"> given by the judge when </w:t>
      </w:r>
      <w:r w:rsidR="00353EEF" w:rsidRPr="00353EEF">
        <w:rPr>
          <w:rFonts w:ascii="Book Antiqua" w:hAnsi="Book Antiqua" w:cs="Arial"/>
          <w:sz w:val="24"/>
          <w:szCs w:val="24"/>
        </w:rPr>
        <w:t xml:space="preserve">assessing the </w:t>
      </w:r>
      <w:r w:rsidRPr="00353EEF">
        <w:rPr>
          <w:rFonts w:ascii="Book Antiqua" w:hAnsi="Book Antiqua" w:cs="Arial"/>
          <w:sz w:val="24"/>
          <w:szCs w:val="24"/>
        </w:rPr>
        <w:t>appellant’s credibility was inadequate.</w:t>
      </w:r>
    </w:p>
    <w:p w14:paraId="5E309954" w14:textId="77777777" w:rsidR="001E5537" w:rsidRPr="00353EEF" w:rsidRDefault="001E5537" w:rsidP="001E5537">
      <w:pPr>
        <w:numPr>
          <w:ilvl w:val="0"/>
          <w:numId w:val="1"/>
        </w:numPr>
        <w:tabs>
          <w:tab w:val="clear" w:pos="720"/>
        </w:tabs>
        <w:spacing w:before="240" w:after="0" w:line="240" w:lineRule="auto"/>
        <w:ind w:left="567" w:hanging="567"/>
        <w:jc w:val="both"/>
        <w:rPr>
          <w:rFonts w:ascii="Book Antiqua" w:hAnsi="Book Antiqua" w:cs="Arial"/>
          <w:sz w:val="24"/>
          <w:szCs w:val="24"/>
        </w:rPr>
      </w:pPr>
      <w:r w:rsidRPr="00353EEF">
        <w:rPr>
          <w:rFonts w:ascii="Book Antiqua" w:hAnsi="Book Antiqua" w:cs="Arial"/>
          <w:sz w:val="24"/>
          <w:szCs w:val="24"/>
        </w:rPr>
        <w:t>Permission to appeal was granted by upper Tribunal Judge on the basis that the judge may have erred making her own assessment of the appellant language abilities but permission was granted on all challenges.</w:t>
      </w:r>
    </w:p>
    <w:p w14:paraId="097708E1" w14:textId="77777777" w:rsidR="001E5537" w:rsidRPr="00353EEF" w:rsidRDefault="001E5537" w:rsidP="001E5537">
      <w:pPr>
        <w:spacing w:before="240"/>
        <w:jc w:val="both"/>
        <w:rPr>
          <w:rFonts w:ascii="Book Antiqua" w:hAnsi="Book Antiqua" w:cs="Arial"/>
          <w:b/>
          <w:sz w:val="24"/>
          <w:szCs w:val="24"/>
          <w:u w:val="single"/>
        </w:rPr>
      </w:pPr>
      <w:r w:rsidRPr="00353EEF">
        <w:rPr>
          <w:rFonts w:ascii="Book Antiqua" w:hAnsi="Book Antiqua" w:cs="Arial"/>
          <w:b/>
          <w:sz w:val="24"/>
          <w:szCs w:val="24"/>
          <w:u w:val="single"/>
        </w:rPr>
        <w:t>The Hearing</w:t>
      </w:r>
    </w:p>
    <w:p w14:paraId="369C5FA7" w14:textId="77777777" w:rsidR="00353EEF" w:rsidRPr="00353EEF" w:rsidRDefault="001E5537" w:rsidP="001E5537">
      <w:pPr>
        <w:numPr>
          <w:ilvl w:val="0"/>
          <w:numId w:val="1"/>
        </w:numPr>
        <w:tabs>
          <w:tab w:val="clear" w:pos="720"/>
        </w:tabs>
        <w:spacing w:before="240" w:after="0" w:line="240" w:lineRule="auto"/>
        <w:ind w:left="567" w:hanging="567"/>
        <w:jc w:val="both"/>
        <w:rPr>
          <w:rFonts w:ascii="Book Antiqua" w:hAnsi="Book Antiqua" w:cs="Arial"/>
          <w:sz w:val="24"/>
          <w:szCs w:val="24"/>
        </w:rPr>
      </w:pPr>
      <w:r w:rsidRPr="00353EEF">
        <w:rPr>
          <w:rFonts w:ascii="Book Antiqua" w:hAnsi="Book Antiqua" w:cs="Arial"/>
          <w:sz w:val="24"/>
          <w:szCs w:val="24"/>
        </w:rPr>
        <w:t>At the hearing, Mr Plowright confirmed that it was correct</w:t>
      </w:r>
      <w:r w:rsidR="00353EEF" w:rsidRPr="00353EEF">
        <w:rPr>
          <w:rFonts w:ascii="Book Antiqua" w:hAnsi="Book Antiqua" w:cs="Arial"/>
          <w:sz w:val="24"/>
          <w:szCs w:val="24"/>
        </w:rPr>
        <w:t>,</w:t>
      </w:r>
      <w:r w:rsidRPr="00353EEF">
        <w:rPr>
          <w:rFonts w:ascii="Book Antiqua" w:hAnsi="Book Antiqua" w:cs="Arial"/>
          <w:sz w:val="24"/>
          <w:szCs w:val="24"/>
        </w:rPr>
        <w:t xml:space="preserve"> as cited in </w:t>
      </w:r>
      <w:bookmarkStart w:id="0" w:name="para26"/>
      <w:r w:rsidR="00353EEF" w:rsidRPr="00353EEF">
        <w:rPr>
          <w:rFonts w:ascii="Book Antiqua" w:hAnsi="Book Antiqua"/>
          <w:b/>
          <w:iCs/>
          <w:sz w:val="24"/>
          <w:szCs w:val="24"/>
          <w:u w:val="single"/>
        </w:rPr>
        <w:t>SM</w:t>
      </w:r>
      <w:bookmarkEnd w:id="0"/>
      <w:r w:rsidR="00353EEF" w:rsidRPr="00353EEF">
        <w:rPr>
          <w:rFonts w:ascii="Book Antiqua" w:hAnsi="Book Antiqua"/>
          <w:b/>
          <w:iCs/>
          <w:sz w:val="24"/>
          <w:szCs w:val="24"/>
          <w:u w:val="single"/>
        </w:rPr>
        <w:t xml:space="preserve"> and Qadir v Secretary of State for the Home Department</w:t>
      </w:r>
      <w:r w:rsidR="00353EEF" w:rsidRPr="00353EEF">
        <w:rPr>
          <w:rFonts w:ascii="Book Antiqua" w:hAnsi="Book Antiqua"/>
          <w:sz w:val="24"/>
          <w:szCs w:val="24"/>
        </w:rPr>
        <w:t xml:space="preserve"> </w:t>
      </w:r>
      <w:hyperlink r:id="rId9" w:tooltip="Link to BAILII version" w:history="1">
        <w:r w:rsidR="00353EEF" w:rsidRPr="00353EEF">
          <w:rPr>
            <w:rStyle w:val="Hyperlink"/>
            <w:rFonts w:ascii="Book Antiqua" w:hAnsi="Book Antiqua"/>
            <w:color w:val="auto"/>
            <w:sz w:val="24"/>
            <w:szCs w:val="24"/>
            <w:u w:val="none"/>
          </w:rPr>
          <w:t>[2016] UKUT 229 (IAC)</w:t>
        </w:r>
      </w:hyperlink>
      <w:r w:rsidR="00353EEF" w:rsidRPr="00353EEF">
        <w:rPr>
          <w:rFonts w:ascii="Book Antiqua" w:hAnsi="Book Antiqua"/>
          <w:sz w:val="24"/>
          <w:szCs w:val="24"/>
        </w:rPr>
        <w:t xml:space="preserve">, </w:t>
      </w:r>
      <w:r w:rsidRPr="00353EEF">
        <w:rPr>
          <w:rFonts w:ascii="Book Antiqua" w:hAnsi="Book Antiqua" w:cs="Arial"/>
          <w:sz w:val="24"/>
          <w:szCs w:val="24"/>
        </w:rPr>
        <w:t>that it was right not to turn a blind eye to the obvious</w:t>
      </w:r>
      <w:r w:rsidR="00353EEF" w:rsidRPr="00353EEF">
        <w:rPr>
          <w:rFonts w:ascii="Book Antiqua" w:hAnsi="Book Antiqua" w:cs="Arial"/>
          <w:sz w:val="24"/>
          <w:szCs w:val="24"/>
        </w:rPr>
        <w:t>,</w:t>
      </w:r>
      <w:r w:rsidRPr="00353EEF">
        <w:rPr>
          <w:rFonts w:ascii="Book Antiqua" w:hAnsi="Book Antiqua" w:cs="Arial"/>
          <w:sz w:val="24"/>
          <w:szCs w:val="24"/>
        </w:rPr>
        <w:t xml:space="preserve"> but whatever the judge’s assessment of the English language of the appellant, she should have accepted that the appellant was in a court setting and would have understandably been nervous. It was not just people outside the </w:t>
      </w:r>
      <w:smartTag w:uri="urn:schemas-microsoft-com:office:smarttags" w:element="country-region">
        <w:smartTag w:uri="urn:schemas-microsoft-com:office:smarttags" w:element="place">
          <w:r w:rsidRPr="00353EEF">
            <w:rPr>
              <w:rFonts w:ascii="Book Antiqua" w:hAnsi="Book Antiqua" w:cs="Arial"/>
              <w:sz w:val="24"/>
              <w:szCs w:val="24"/>
            </w:rPr>
            <w:t>UK</w:t>
          </w:r>
        </w:smartTag>
      </w:smartTag>
      <w:r w:rsidRPr="00353EEF">
        <w:rPr>
          <w:rFonts w:ascii="Book Antiqua" w:hAnsi="Book Antiqua" w:cs="Arial"/>
          <w:sz w:val="24"/>
          <w:szCs w:val="24"/>
        </w:rPr>
        <w:t xml:space="preserve"> who might be affected by such considerations and it was unfair to have assessed the English language of the appellant in the manner undertaken. That was the primary ground. </w:t>
      </w:r>
    </w:p>
    <w:p w14:paraId="280E6130" w14:textId="77777777" w:rsidR="001E5537" w:rsidRPr="00353EEF" w:rsidRDefault="001E5537" w:rsidP="001E5537">
      <w:pPr>
        <w:numPr>
          <w:ilvl w:val="0"/>
          <w:numId w:val="1"/>
        </w:numPr>
        <w:tabs>
          <w:tab w:val="clear" w:pos="720"/>
        </w:tabs>
        <w:spacing w:before="240" w:after="0" w:line="240" w:lineRule="auto"/>
        <w:ind w:left="567" w:hanging="567"/>
        <w:jc w:val="both"/>
        <w:rPr>
          <w:rFonts w:ascii="Book Antiqua" w:hAnsi="Book Antiqua" w:cs="Arial"/>
          <w:sz w:val="24"/>
          <w:szCs w:val="24"/>
        </w:rPr>
      </w:pPr>
      <w:r w:rsidRPr="00353EEF">
        <w:rPr>
          <w:rFonts w:ascii="Book Antiqua" w:hAnsi="Book Antiqua" w:cs="Arial"/>
          <w:sz w:val="24"/>
          <w:szCs w:val="24"/>
        </w:rPr>
        <w:t xml:space="preserve">Additionally, Mr Plowright stated that there was a difficulty with the analysis of the judge at paragraph 28 and 33 as it was unclear as to whether the judge had applied and compared the evidence in relation to the college in Leicester or in </w:t>
      </w:r>
      <w:smartTag w:uri="urn:schemas-microsoft-com:office:smarttags" w:element="City">
        <w:smartTag w:uri="urn:schemas-microsoft-com:office:smarttags" w:element="place">
          <w:r w:rsidRPr="00353EEF">
            <w:rPr>
              <w:rFonts w:ascii="Book Antiqua" w:hAnsi="Book Antiqua" w:cs="Arial"/>
              <w:sz w:val="24"/>
              <w:szCs w:val="24"/>
            </w:rPr>
            <w:t>London</w:t>
          </w:r>
        </w:smartTag>
      </w:smartTag>
      <w:r w:rsidRPr="00353EEF">
        <w:rPr>
          <w:rFonts w:ascii="Book Antiqua" w:hAnsi="Book Antiqua" w:cs="Arial"/>
          <w:sz w:val="24"/>
          <w:szCs w:val="24"/>
        </w:rPr>
        <w:t xml:space="preserve"> where the appellant claimed he had undertaken the test. </w:t>
      </w:r>
      <w:r w:rsidR="00353EEF">
        <w:rPr>
          <w:rFonts w:ascii="Book Antiqua" w:hAnsi="Book Antiqua" w:cs="Arial"/>
          <w:sz w:val="24"/>
          <w:szCs w:val="24"/>
        </w:rPr>
        <w:t xml:space="preserve">There was also reference to a ‘Project Façade’ Report on </w:t>
      </w:r>
      <w:smartTag w:uri="urn:schemas-microsoft-com:office:smarttags" w:element="place">
        <w:smartTag w:uri="urn:schemas-microsoft-com:office:smarttags" w:element="PlaceName">
          <w:r w:rsidR="00353EEF">
            <w:rPr>
              <w:rFonts w:ascii="Book Antiqua" w:hAnsi="Book Antiqua" w:cs="Arial"/>
              <w:sz w:val="24"/>
              <w:szCs w:val="24"/>
            </w:rPr>
            <w:t>Colwell</w:t>
          </w:r>
        </w:smartTag>
        <w:r w:rsidR="00353EEF">
          <w:rPr>
            <w:rFonts w:ascii="Book Antiqua" w:hAnsi="Book Antiqua" w:cs="Arial"/>
            <w:sz w:val="24"/>
            <w:szCs w:val="24"/>
          </w:rPr>
          <w:t xml:space="preserve"> </w:t>
        </w:r>
        <w:smartTag w:uri="urn:schemas-microsoft-com:office:smarttags" w:element="PlaceType">
          <w:r w:rsidR="00353EEF">
            <w:rPr>
              <w:rFonts w:ascii="Book Antiqua" w:hAnsi="Book Antiqua" w:cs="Arial"/>
              <w:sz w:val="24"/>
              <w:szCs w:val="24"/>
            </w:rPr>
            <w:t>College</w:t>
          </w:r>
        </w:smartTag>
      </w:smartTag>
      <w:r w:rsidR="00353EEF">
        <w:rPr>
          <w:rFonts w:ascii="Book Antiqua" w:hAnsi="Book Antiqua" w:cs="Arial"/>
          <w:sz w:val="24"/>
          <w:szCs w:val="24"/>
        </w:rPr>
        <w:t xml:space="preserve"> which could not be located.</w:t>
      </w:r>
    </w:p>
    <w:p w14:paraId="4AB327E8" w14:textId="77777777" w:rsidR="001E5537" w:rsidRPr="00353EEF" w:rsidRDefault="001E5537" w:rsidP="001E5537">
      <w:pPr>
        <w:numPr>
          <w:ilvl w:val="0"/>
          <w:numId w:val="1"/>
        </w:numPr>
        <w:tabs>
          <w:tab w:val="clear" w:pos="720"/>
        </w:tabs>
        <w:spacing w:before="240" w:after="0" w:line="240" w:lineRule="auto"/>
        <w:ind w:left="567" w:hanging="567"/>
        <w:jc w:val="both"/>
        <w:rPr>
          <w:rFonts w:ascii="Book Antiqua" w:hAnsi="Book Antiqua" w:cs="Arial"/>
          <w:sz w:val="24"/>
          <w:szCs w:val="24"/>
        </w:rPr>
      </w:pPr>
      <w:r w:rsidRPr="00353EEF">
        <w:rPr>
          <w:rFonts w:ascii="Book Antiqua" w:hAnsi="Book Antiqua" w:cs="Arial"/>
          <w:sz w:val="24"/>
          <w:szCs w:val="24"/>
        </w:rPr>
        <w:t xml:space="preserve">Mr Walker confirmed that there was no document on the Home Office file entitled the ‘Project </w:t>
      </w:r>
      <w:r w:rsidR="00353EEF">
        <w:rPr>
          <w:rFonts w:ascii="Book Antiqua" w:hAnsi="Book Antiqua" w:cs="Arial"/>
          <w:sz w:val="24"/>
          <w:szCs w:val="24"/>
        </w:rPr>
        <w:t>Façade’</w:t>
      </w:r>
      <w:r w:rsidRPr="00353EEF">
        <w:rPr>
          <w:rFonts w:ascii="Book Antiqua" w:hAnsi="Book Antiqua" w:cs="Arial"/>
          <w:sz w:val="24"/>
          <w:szCs w:val="24"/>
        </w:rPr>
        <w:t xml:space="preserve"> Report and also noted that this appeared to </w:t>
      </w:r>
      <w:r w:rsidRPr="00353EEF">
        <w:rPr>
          <w:rFonts w:ascii="Book Antiqua" w:hAnsi="Book Antiqua" w:cs="Arial"/>
          <w:sz w:val="24"/>
          <w:szCs w:val="24"/>
        </w:rPr>
        <w:lastRenderedPageBreak/>
        <w:t xml:space="preserve">encompass the report of Detective Inspector Andrew Carter dated 15 May 2015 on </w:t>
      </w:r>
      <w:smartTag w:uri="urn:schemas-microsoft-com:office:smarttags" w:element="place">
        <w:smartTag w:uri="urn:schemas-microsoft-com:office:smarttags" w:element="PlaceName">
          <w:r w:rsidRPr="00353EEF">
            <w:rPr>
              <w:rFonts w:ascii="Book Antiqua" w:hAnsi="Book Antiqua" w:cs="Arial"/>
              <w:sz w:val="24"/>
              <w:szCs w:val="24"/>
            </w:rPr>
            <w:t>Colwell</w:t>
          </w:r>
        </w:smartTag>
        <w:r w:rsidRPr="00353EEF">
          <w:rPr>
            <w:rFonts w:ascii="Book Antiqua" w:hAnsi="Book Antiqua" w:cs="Arial"/>
            <w:sz w:val="24"/>
            <w:szCs w:val="24"/>
          </w:rPr>
          <w:t xml:space="preserve"> </w:t>
        </w:r>
        <w:smartTag w:uri="urn:schemas-microsoft-com:office:smarttags" w:element="PlaceType">
          <w:r w:rsidRPr="00353EEF">
            <w:rPr>
              <w:rFonts w:ascii="Book Antiqua" w:hAnsi="Book Antiqua" w:cs="Arial"/>
              <w:sz w:val="24"/>
              <w:szCs w:val="24"/>
            </w:rPr>
            <w:t>College</w:t>
          </w:r>
        </w:smartTag>
      </w:smartTag>
      <w:r w:rsidRPr="00353EEF">
        <w:rPr>
          <w:rFonts w:ascii="Book Antiqua" w:hAnsi="Book Antiqua" w:cs="Arial"/>
          <w:sz w:val="24"/>
          <w:szCs w:val="24"/>
        </w:rPr>
        <w:t xml:space="preserve">. </w:t>
      </w:r>
    </w:p>
    <w:p w14:paraId="560ED555" w14:textId="77777777" w:rsidR="001E5537" w:rsidRPr="00353EEF" w:rsidRDefault="001E5537" w:rsidP="00ED44A5">
      <w:pPr>
        <w:numPr>
          <w:ilvl w:val="0"/>
          <w:numId w:val="1"/>
        </w:numPr>
        <w:tabs>
          <w:tab w:val="clear" w:pos="720"/>
        </w:tabs>
        <w:spacing w:before="240" w:after="0" w:line="240" w:lineRule="auto"/>
        <w:ind w:left="567" w:hanging="567"/>
        <w:jc w:val="both"/>
        <w:rPr>
          <w:rFonts w:ascii="Book Antiqua" w:hAnsi="Book Antiqua" w:cs="Arial"/>
          <w:sz w:val="24"/>
          <w:szCs w:val="24"/>
        </w:rPr>
      </w:pPr>
      <w:r w:rsidRPr="00353EEF">
        <w:rPr>
          <w:rFonts w:ascii="Book Antiqua" w:hAnsi="Book Antiqua" w:cs="Arial"/>
          <w:sz w:val="24"/>
          <w:szCs w:val="24"/>
        </w:rPr>
        <w:t>Mr Plowright submitted that had the judge indeed taken into account evidence which was not before the Home Office</w:t>
      </w:r>
      <w:r w:rsidR="00353EEF">
        <w:rPr>
          <w:rFonts w:ascii="Book Antiqua" w:hAnsi="Book Antiqua" w:cs="Arial"/>
          <w:sz w:val="24"/>
          <w:szCs w:val="24"/>
        </w:rPr>
        <w:t>,</w:t>
      </w:r>
      <w:r w:rsidRPr="00353EEF">
        <w:rPr>
          <w:rFonts w:ascii="Book Antiqua" w:hAnsi="Book Antiqua" w:cs="Arial"/>
          <w:sz w:val="24"/>
          <w:szCs w:val="24"/>
        </w:rPr>
        <w:t xml:space="preserve"> nor indeed before the appellant</w:t>
      </w:r>
      <w:r w:rsidR="00353EEF">
        <w:rPr>
          <w:rFonts w:ascii="Book Antiqua" w:hAnsi="Book Antiqua" w:cs="Arial"/>
          <w:sz w:val="24"/>
          <w:szCs w:val="24"/>
        </w:rPr>
        <w:t xml:space="preserve">, </w:t>
      </w:r>
      <w:r w:rsidRPr="00353EEF">
        <w:rPr>
          <w:rFonts w:ascii="Book Antiqua" w:hAnsi="Book Antiqua" w:cs="Arial"/>
          <w:sz w:val="24"/>
          <w:szCs w:val="24"/>
        </w:rPr>
        <w:t>that would be a procedural irregularity and manifestly an error of law.</w:t>
      </w:r>
    </w:p>
    <w:p w14:paraId="121B06DB" w14:textId="77777777" w:rsidR="001E5537" w:rsidRPr="00353EEF" w:rsidRDefault="001E5537" w:rsidP="001E5537">
      <w:pPr>
        <w:spacing w:before="240" w:after="0" w:line="240" w:lineRule="auto"/>
        <w:jc w:val="both"/>
        <w:rPr>
          <w:rFonts w:ascii="Book Antiqua" w:hAnsi="Book Antiqua" w:cs="Arial"/>
          <w:b/>
          <w:sz w:val="24"/>
          <w:szCs w:val="24"/>
          <w:u w:val="single"/>
        </w:rPr>
      </w:pPr>
      <w:r w:rsidRPr="00353EEF">
        <w:rPr>
          <w:rFonts w:ascii="Book Antiqua" w:hAnsi="Book Antiqua" w:cs="Arial"/>
          <w:b/>
          <w:sz w:val="24"/>
          <w:szCs w:val="24"/>
          <w:u w:val="single"/>
        </w:rPr>
        <w:t>Conclusions</w:t>
      </w:r>
    </w:p>
    <w:p w14:paraId="31E2C565" w14:textId="77777777" w:rsidR="001E5537" w:rsidRPr="00353EEF" w:rsidRDefault="001E5537" w:rsidP="001E5537">
      <w:pPr>
        <w:numPr>
          <w:ilvl w:val="0"/>
          <w:numId w:val="1"/>
        </w:numPr>
        <w:tabs>
          <w:tab w:val="clear" w:pos="720"/>
        </w:tabs>
        <w:spacing w:before="240" w:after="0" w:line="240" w:lineRule="auto"/>
        <w:ind w:left="567" w:hanging="567"/>
        <w:jc w:val="both"/>
        <w:rPr>
          <w:rFonts w:ascii="Book Antiqua" w:hAnsi="Book Antiqua" w:cs="Arial"/>
          <w:sz w:val="24"/>
          <w:szCs w:val="24"/>
        </w:rPr>
      </w:pPr>
      <w:r w:rsidRPr="00353EEF">
        <w:rPr>
          <w:rFonts w:ascii="Book Antiqua" w:hAnsi="Book Antiqua" w:cs="Arial"/>
          <w:sz w:val="24"/>
          <w:szCs w:val="24"/>
        </w:rPr>
        <w:t>Despite an extensive search of the file I could not locate any document enti</w:t>
      </w:r>
      <w:r w:rsidR="00353EEF">
        <w:rPr>
          <w:rFonts w:ascii="Book Antiqua" w:hAnsi="Book Antiqua" w:cs="Arial"/>
          <w:sz w:val="24"/>
          <w:szCs w:val="24"/>
        </w:rPr>
        <w:t>tled the ‘Project Façade’ Report</w:t>
      </w:r>
      <w:r w:rsidRPr="00353EEF">
        <w:rPr>
          <w:rFonts w:ascii="Book Antiqua" w:hAnsi="Book Antiqua" w:cs="Arial"/>
          <w:sz w:val="24"/>
          <w:szCs w:val="24"/>
        </w:rPr>
        <w:t xml:space="preserve"> which was said to detail the level of abuse at </w:t>
      </w:r>
      <w:smartTag w:uri="urn:schemas-microsoft-com:office:smarttags" w:element="place">
        <w:smartTag w:uri="urn:schemas-microsoft-com:office:smarttags" w:element="PlaceName">
          <w:r w:rsidRPr="00353EEF">
            <w:rPr>
              <w:rFonts w:ascii="Book Antiqua" w:hAnsi="Book Antiqua" w:cs="Arial"/>
              <w:sz w:val="24"/>
              <w:szCs w:val="24"/>
            </w:rPr>
            <w:t>Colwell</w:t>
          </w:r>
        </w:smartTag>
        <w:r w:rsidRPr="00353EEF">
          <w:rPr>
            <w:rFonts w:ascii="Book Antiqua" w:hAnsi="Book Antiqua" w:cs="Arial"/>
            <w:sz w:val="24"/>
            <w:szCs w:val="24"/>
          </w:rPr>
          <w:t xml:space="preserve"> </w:t>
        </w:r>
        <w:smartTag w:uri="urn:schemas-microsoft-com:office:smarttags" w:element="PlaceType">
          <w:r w:rsidRPr="00353EEF">
            <w:rPr>
              <w:rFonts w:ascii="Book Antiqua" w:hAnsi="Book Antiqua" w:cs="Arial"/>
              <w:sz w:val="24"/>
              <w:szCs w:val="24"/>
            </w:rPr>
            <w:t>College</w:t>
          </w:r>
        </w:smartTag>
      </w:smartTag>
      <w:r w:rsidRPr="00353EEF">
        <w:rPr>
          <w:rFonts w:ascii="Book Antiqua" w:hAnsi="Book Antiqua" w:cs="Arial"/>
          <w:sz w:val="24"/>
          <w:szCs w:val="24"/>
        </w:rPr>
        <w:t xml:space="preserve"> and on which reliance was placed.   It does not appear to have been referenced in the Secretary of State’s Reasons for Refusal letter. It is unclear from the findings of the judge whether that report related to the college at Leicester or the college in </w:t>
      </w:r>
      <w:smartTag w:uri="urn:schemas-microsoft-com:office:smarttags" w:element="City">
        <w:smartTag w:uri="urn:schemas-microsoft-com:office:smarttags" w:element="place">
          <w:r w:rsidRPr="00353EEF">
            <w:rPr>
              <w:rFonts w:ascii="Book Antiqua" w:hAnsi="Book Antiqua" w:cs="Arial"/>
              <w:sz w:val="24"/>
              <w:szCs w:val="24"/>
            </w:rPr>
            <w:t>London</w:t>
          </w:r>
        </w:smartTag>
      </w:smartTag>
      <w:r w:rsidRPr="00353EEF">
        <w:rPr>
          <w:rFonts w:ascii="Book Antiqua" w:hAnsi="Book Antiqua" w:cs="Arial"/>
          <w:sz w:val="24"/>
          <w:szCs w:val="24"/>
        </w:rPr>
        <w:t xml:space="preserve"> where the appellant maintains that he undertook the test. The judge made adverse findings of credibility based on the contents of this report and it is not clear that it was indeed before the parties.  </w:t>
      </w:r>
    </w:p>
    <w:p w14:paraId="63BB7241" w14:textId="77777777" w:rsidR="001E5537" w:rsidRPr="00353EEF" w:rsidRDefault="001E5537" w:rsidP="001E5537">
      <w:pPr>
        <w:numPr>
          <w:ilvl w:val="0"/>
          <w:numId w:val="1"/>
        </w:numPr>
        <w:tabs>
          <w:tab w:val="clear" w:pos="720"/>
        </w:tabs>
        <w:spacing w:before="240" w:after="0" w:line="240" w:lineRule="auto"/>
        <w:ind w:left="567" w:hanging="567"/>
        <w:jc w:val="both"/>
        <w:rPr>
          <w:rFonts w:ascii="Book Antiqua" w:hAnsi="Book Antiqua" w:cs="Arial"/>
          <w:sz w:val="24"/>
          <w:szCs w:val="24"/>
        </w:rPr>
      </w:pPr>
      <w:r w:rsidRPr="00353EEF">
        <w:rPr>
          <w:rFonts w:ascii="Book Antiqua" w:hAnsi="Book Antiqua" w:cs="Arial"/>
          <w:sz w:val="24"/>
          <w:szCs w:val="24"/>
        </w:rPr>
        <w:t>It is a right to say that on the first ground the tribunal cannot turn the blind eye to the obvious but clearly the judge factored in the level of the appellant’s proficiency in En</w:t>
      </w:r>
      <w:r w:rsidR="00E24623">
        <w:rPr>
          <w:rFonts w:ascii="Book Antiqua" w:hAnsi="Book Antiqua" w:cs="Arial"/>
          <w:sz w:val="24"/>
          <w:szCs w:val="24"/>
        </w:rPr>
        <w:t xml:space="preserve">glish but </w:t>
      </w:r>
      <w:r w:rsidRPr="00353EEF">
        <w:rPr>
          <w:rFonts w:ascii="Book Antiqua" w:hAnsi="Book Antiqua" w:cs="Arial"/>
          <w:sz w:val="24"/>
          <w:szCs w:val="24"/>
        </w:rPr>
        <w:t xml:space="preserve">did not appear to give any credence to the possibility that the appellant may have been </w:t>
      </w:r>
      <w:r w:rsidR="00E24623">
        <w:rPr>
          <w:rFonts w:ascii="Book Antiqua" w:hAnsi="Book Antiqua" w:cs="Arial"/>
          <w:sz w:val="24"/>
          <w:szCs w:val="24"/>
        </w:rPr>
        <w:t xml:space="preserve">nervous or in the court setting or indeed that the test was many years ago.  </w:t>
      </w:r>
      <w:r w:rsidRPr="00353EEF">
        <w:rPr>
          <w:rFonts w:ascii="Book Antiqua" w:hAnsi="Book Antiqua" w:cs="Arial"/>
          <w:sz w:val="24"/>
          <w:szCs w:val="24"/>
        </w:rPr>
        <w:t xml:space="preserve"> The judge appeared to have adopted the submissions of the presenting officer which Mr Walker agreed was an opinion only. </w:t>
      </w:r>
    </w:p>
    <w:p w14:paraId="291B1B28" w14:textId="77777777" w:rsidR="001E5537" w:rsidRPr="00353EEF" w:rsidRDefault="001E5537" w:rsidP="001E5537">
      <w:pPr>
        <w:numPr>
          <w:ilvl w:val="0"/>
          <w:numId w:val="1"/>
        </w:numPr>
        <w:tabs>
          <w:tab w:val="clear" w:pos="720"/>
        </w:tabs>
        <w:spacing w:before="240" w:after="0" w:line="240" w:lineRule="auto"/>
        <w:ind w:left="567" w:hanging="567"/>
        <w:jc w:val="both"/>
        <w:rPr>
          <w:rFonts w:ascii="Book Antiqua" w:hAnsi="Book Antiqua" w:cs="Arial"/>
          <w:sz w:val="24"/>
          <w:szCs w:val="24"/>
        </w:rPr>
      </w:pPr>
      <w:r w:rsidRPr="00353EEF">
        <w:rPr>
          <w:rFonts w:ascii="Book Antiqua" w:hAnsi="Book Antiqua" w:cs="Arial"/>
          <w:sz w:val="24"/>
          <w:szCs w:val="24"/>
        </w:rPr>
        <w:t xml:space="preserve">Fundamentally, however, the judge appears to have taken into account evidence which was not within the bundle and neither party could locate that evidence in their files. Mr Plowright was given a short adjournment to check with the solicitors and the case officer with the appellant’s legal representatives confirmed that all documents relied on had been sent to Mr Plowright.  He did not have the ‘Project Façade Report’.  Quite rightly Mr Plowright was anxious not to mislead the court in any way but no one could locate the report. It was not </w:t>
      </w:r>
      <w:r w:rsidR="00E24623">
        <w:rPr>
          <w:rFonts w:ascii="Book Antiqua" w:hAnsi="Book Antiqua" w:cs="Arial"/>
          <w:sz w:val="24"/>
          <w:szCs w:val="24"/>
        </w:rPr>
        <w:t xml:space="preserve">apparently </w:t>
      </w:r>
      <w:r w:rsidRPr="00353EEF">
        <w:rPr>
          <w:rFonts w:ascii="Book Antiqua" w:hAnsi="Book Antiqua" w:cs="Arial"/>
          <w:sz w:val="24"/>
          <w:szCs w:val="24"/>
        </w:rPr>
        <w:t xml:space="preserve">in the court file. </w:t>
      </w:r>
    </w:p>
    <w:p w14:paraId="0FED8475" w14:textId="77777777" w:rsidR="001E5537" w:rsidRPr="00353EEF" w:rsidRDefault="001E5537" w:rsidP="001E5537">
      <w:pPr>
        <w:numPr>
          <w:ilvl w:val="0"/>
          <w:numId w:val="1"/>
        </w:numPr>
        <w:tabs>
          <w:tab w:val="clear" w:pos="720"/>
        </w:tabs>
        <w:spacing w:before="240" w:after="0" w:line="240" w:lineRule="auto"/>
        <w:ind w:left="567" w:hanging="567"/>
        <w:jc w:val="both"/>
        <w:rPr>
          <w:rFonts w:ascii="Book Antiqua" w:hAnsi="Book Antiqua" w:cs="Arial"/>
          <w:sz w:val="24"/>
          <w:szCs w:val="24"/>
        </w:rPr>
      </w:pPr>
      <w:r w:rsidRPr="00353EEF">
        <w:rPr>
          <w:rFonts w:ascii="Book Antiqua" w:hAnsi="Book Antiqua" w:cs="Arial"/>
          <w:sz w:val="24"/>
          <w:szCs w:val="24"/>
        </w:rPr>
        <w:t xml:space="preserve">For the reasons given I find there is a </w:t>
      </w:r>
      <w:r w:rsidR="00E24623">
        <w:rPr>
          <w:rFonts w:ascii="Book Antiqua" w:hAnsi="Book Antiqua" w:cs="Arial"/>
          <w:sz w:val="24"/>
          <w:szCs w:val="24"/>
        </w:rPr>
        <w:t xml:space="preserve">procedural and </w:t>
      </w:r>
      <w:r w:rsidRPr="00353EEF">
        <w:rPr>
          <w:rFonts w:ascii="Book Antiqua" w:hAnsi="Book Antiqua" w:cs="Arial"/>
          <w:sz w:val="24"/>
          <w:szCs w:val="24"/>
        </w:rPr>
        <w:t>material error of law in the judge’s decision. The Judge erred materially for the reasons identified. I set aside the decision pursuant to Section 12(2)(a) of the Tribunals Courts and Enforcement Act 2007 (TCE 2007).  Bearing in mind the nature and extent of the findings to be made the matter should be remitted to the First-tier Tribunal under section 12(2) (b) (i) of the TCE 2007 and further to 7.2 (b) of the Presidential Practice Statement.</w:t>
      </w:r>
    </w:p>
    <w:p w14:paraId="25FF3574" w14:textId="77777777" w:rsidR="001E5537" w:rsidRPr="00353EEF" w:rsidRDefault="001E5537" w:rsidP="001E5537">
      <w:pPr>
        <w:jc w:val="both"/>
        <w:rPr>
          <w:rFonts w:ascii="Book Antiqua" w:hAnsi="Book Antiqua" w:cs="Arial"/>
          <w:sz w:val="24"/>
          <w:szCs w:val="24"/>
        </w:rPr>
      </w:pPr>
    </w:p>
    <w:p w14:paraId="4AB2586A" w14:textId="6A088108" w:rsidR="001E5537" w:rsidRPr="00353EEF" w:rsidRDefault="00780F46" w:rsidP="00ED44A5">
      <w:pPr>
        <w:ind w:left="540" w:hanging="540"/>
        <w:jc w:val="both"/>
        <w:rPr>
          <w:rFonts w:ascii="Book Antiqua" w:hAnsi="Book Antiqua" w:cs="Arial"/>
          <w:sz w:val="24"/>
          <w:szCs w:val="24"/>
        </w:rPr>
      </w:pPr>
      <w:r>
        <w:rPr>
          <w:rFonts w:ascii="Book Antiqua" w:hAnsi="Book Antiqua" w:cs="Arial"/>
          <w:sz w:val="24"/>
          <w:szCs w:val="24"/>
        </w:rPr>
        <w:t>Signe</w:t>
      </w:r>
      <w:r w:rsidR="001E5537" w:rsidRPr="00353EEF">
        <w:rPr>
          <w:rFonts w:ascii="Book Antiqua" w:hAnsi="Book Antiqua" w:cs="Arial"/>
          <w:sz w:val="24"/>
          <w:szCs w:val="24"/>
        </w:rPr>
        <w:tab/>
      </w:r>
      <w:r w:rsidR="001E5537" w:rsidRPr="00353EEF">
        <w:rPr>
          <w:rFonts w:ascii="Book Antiqua" w:hAnsi="Book Antiqua" w:cs="Arial"/>
          <w:sz w:val="24"/>
          <w:szCs w:val="24"/>
        </w:rPr>
        <w:tab/>
      </w:r>
      <w:r w:rsidR="001E5537" w:rsidRPr="00E24623">
        <w:rPr>
          <w:rFonts w:ascii="Blackadder ITC" w:hAnsi="Blackadder ITC" w:cs="Arial"/>
          <w:sz w:val="24"/>
          <w:szCs w:val="24"/>
        </w:rPr>
        <w:t xml:space="preserve">Helen Rimington </w:t>
      </w:r>
      <w:r w:rsidR="00E24623" w:rsidRPr="00E24623">
        <w:rPr>
          <w:rFonts w:ascii="Blackadder ITC" w:hAnsi="Blackadder ITC" w:cs="Arial"/>
          <w:sz w:val="24"/>
          <w:szCs w:val="24"/>
        </w:rPr>
        <w:tab/>
      </w:r>
      <w:r w:rsidR="00E24623">
        <w:rPr>
          <w:rFonts w:ascii="Book Antiqua" w:hAnsi="Book Antiqua" w:cs="Arial"/>
          <w:sz w:val="24"/>
          <w:szCs w:val="24"/>
        </w:rPr>
        <w:tab/>
      </w:r>
      <w:r w:rsidR="001E5537" w:rsidRPr="00353EEF">
        <w:rPr>
          <w:rFonts w:ascii="Book Antiqua" w:hAnsi="Book Antiqua" w:cs="Arial"/>
          <w:sz w:val="24"/>
          <w:szCs w:val="24"/>
        </w:rPr>
        <w:tab/>
      </w:r>
      <w:r w:rsidR="001E5537" w:rsidRPr="00353EEF">
        <w:rPr>
          <w:rFonts w:ascii="Book Antiqua" w:hAnsi="Book Antiqua" w:cs="Arial"/>
          <w:sz w:val="24"/>
          <w:szCs w:val="24"/>
        </w:rPr>
        <w:tab/>
        <w:t>Date 18</w:t>
      </w:r>
      <w:r w:rsidR="001E5537" w:rsidRPr="00353EEF">
        <w:rPr>
          <w:rFonts w:ascii="Book Antiqua" w:hAnsi="Book Antiqua" w:cs="Arial"/>
          <w:sz w:val="24"/>
          <w:szCs w:val="24"/>
          <w:vertAlign w:val="superscript"/>
        </w:rPr>
        <w:t>th</w:t>
      </w:r>
      <w:r w:rsidR="001E5537" w:rsidRPr="00353EEF">
        <w:rPr>
          <w:rFonts w:ascii="Book Antiqua" w:hAnsi="Book Antiqua" w:cs="Arial"/>
          <w:sz w:val="24"/>
          <w:szCs w:val="24"/>
        </w:rPr>
        <w:t xml:space="preserve"> May 2018      </w:t>
      </w:r>
    </w:p>
    <w:p w14:paraId="4578ECB8" w14:textId="58648A56" w:rsidR="00643CD7" w:rsidRPr="00353EEF" w:rsidRDefault="001E5537" w:rsidP="00780F46">
      <w:pPr>
        <w:tabs>
          <w:tab w:val="left" w:pos="2520"/>
        </w:tabs>
        <w:jc w:val="both"/>
        <w:rPr>
          <w:rFonts w:ascii="Book Antiqua" w:hAnsi="Book Antiqua"/>
          <w:sz w:val="24"/>
          <w:szCs w:val="24"/>
        </w:rPr>
      </w:pPr>
      <w:r w:rsidRPr="00353EEF">
        <w:rPr>
          <w:rFonts w:ascii="Book Antiqua" w:hAnsi="Book Antiqua" w:cs="Arial"/>
          <w:color w:val="000000"/>
          <w:sz w:val="24"/>
          <w:szCs w:val="24"/>
        </w:rPr>
        <w:t xml:space="preserve">Upper Tribunal Judge Rimington </w:t>
      </w:r>
      <w:bookmarkStart w:id="1" w:name="_GoBack"/>
      <w:bookmarkEnd w:id="1"/>
    </w:p>
    <w:sectPr w:rsidR="00643CD7" w:rsidRPr="00353EEF" w:rsidSect="00013523">
      <w:headerReference w:type="default" r:id="rId10"/>
      <w:footerReference w:type="default" r:id="rId11"/>
      <w:headerReference w:type="first" r:id="rId12"/>
      <w:footerReference w:type="first" r:id="rId13"/>
      <w:pgSz w:w="11906" w:h="16838"/>
      <w:pgMar w:top="567"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CBEA08" w14:textId="77777777" w:rsidR="004E2C58" w:rsidRDefault="004E2C58">
      <w:pPr>
        <w:spacing w:after="0" w:line="240" w:lineRule="auto"/>
      </w:pPr>
      <w:r>
        <w:separator/>
      </w:r>
    </w:p>
  </w:endnote>
  <w:endnote w:type="continuationSeparator" w:id="0">
    <w:p w14:paraId="0263CA7B" w14:textId="77777777" w:rsidR="004E2C58" w:rsidRDefault="004E2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01A73" w14:textId="4144E486" w:rsidR="00ED44A5" w:rsidRPr="00013523" w:rsidRDefault="00ED44A5" w:rsidP="001E5537">
    <w:pPr>
      <w:pStyle w:val="Footer"/>
      <w:jc w:val="center"/>
      <w:rPr>
        <w:rFonts w:ascii="Book Antiqua" w:hAnsi="Book Antiqua" w:cs="Arial"/>
      </w:rPr>
    </w:pPr>
    <w:r w:rsidRPr="00013523">
      <w:rPr>
        <w:rStyle w:val="PageNumber"/>
        <w:rFonts w:ascii="Book Antiqua" w:hAnsi="Book Antiqua" w:cs="Arial"/>
      </w:rPr>
      <w:fldChar w:fldCharType="begin"/>
    </w:r>
    <w:r w:rsidRPr="00013523">
      <w:rPr>
        <w:rStyle w:val="PageNumber"/>
        <w:rFonts w:ascii="Book Antiqua" w:hAnsi="Book Antiqua" w:cs="Arial"/>
      </w:rPr>
      <w:instrText xml:space="preserve"> PAGE </w:instrText>
    </w:r>
    <w:r w:rsidRPr="00013523">
      <w:rPr>
        <w:rStyle w:val="PageNumber"/>
        <w:rFonts w:ascii="Book Antiqua" w:hAnsi="Book Antiqua" w:cs="Arial"/>
      </w:rPr>
      <w:fldChar w:fldCharType="separate"/>
    </w:r>
    <w:r w:rsidR="004A2287">
      <w:rPr>
        <w:rStyle w:val="PageNumber"/>
        <w:rFonts w:ascii="Book Antiqua" w:hAnsi="Book Antiqua" w:cs="Arial"/>
        <w:noProof/>
      </w:rPr>
      <w:t>3</w:t>
    </w:r>
    <w:r w:rsidRPr="00013523">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3B148" w14:textId="77777777" w:rsidR="00ED44A5" w:rsidRPr="00013523" w:rsidRDefault="00ED44A5" w:rsidP="001E5537">
    <w:pPr>
      <w:jc w:val="center"/>
      <w:rPr>
        <w:rFonts w:ascii="Book Antiqua" w:hAnsi="Book Antiqua" w:cs="Arial"/>
        <w:b/>
        <w:sz w:val="24"/>
        <w:szCs w:val="24"/>
      </w:rPr>
    </w:pPr>
    <w:r w:rsidRPr="00013523">
      <w:rPr>
        <w:rFonts w:ascii="Book Antiqua" w:hAnsi="Book Antiqua" w:cs="Arial"/>
        <w:b/>
        <w:spacing w:val="-6"/>
        <w:sz w:val="24"/>
        <w:szCs w:val="24"/>
      </w:rPr>
      <w:t>©</w:t>
    </w:r>
    <w:r w:rsidRPr="00013523">
      <w:rPr>
        <w:rFonts w:ascii="Book Antiqua" w:hAnsi="Book Antiqua" w:cs="Arial"/>
        <w:b/>
        <w:sz w:val="24"/>
        <w:szCs w:val="24"/>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741A7" w14:textId="77777777" w:rsidR="004E2C58" w:rsidRDefault="004E2C58">
      <w:pPr>
        <w:spacing w:after="0" w:line="240" w:lineRule="auto"/>
      </w:pPr>
      <w:r>
        <w:separator/>
      </w:r>
    </w:p>
  </w:footnote>
  <w:footnote w:type="continuationSeparator" w:id="0">
    <w:p w14:paraId="2213AD91" w14:textId="77777777" w:rsidR="004E2C58" w:rsidRDefault="004E2C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6FA25" w14:textId="7BD8433C" w:rsidR="00ED44A5" w:rsidRDefault="00ED44A5" w:rsidP="001E5537">
    <w:pPr>
      <w:pStyle w:val="Header"/>
      <w:jc w:val="right"/>
      <w:rPr>
        <w:rFonts w:ascii="Book Antiqua" w:hAnsi="Book Antiqua" w:cs="Arial"/>
        <w:sz w:val="16"/>
        <w:szCs w:val="16"/>
      </w:rPr>
    </w:pPr>
    <w:r w:rsidRPr="00C4371F">
      <w:rPr>
        <w:rFonts w:ascii="Book Antiqua" w:hAnsi="Book Antiqua" w:cs="Arial"/>
        <w:sz w:val="16"/>
        <w:szCs w:val="16"/>
      </w:rPr>
      <w:t>Appeal Number:</w:t>
    </w:r>
    <w:r>
      <w:rPr>
        <w:rFonts w:ascii="Book Antiqua" w:hAnsi="Book Antiqua" w:cs="Arial"/>
        <w:sz w:val="16"/>
        <w:szCs w:val="16"/>
      </w:rPr>
      <w:t xml:space="preserve"> IA/00079/2017</w:t>
    </w:r>
  </w:p>
  <w:p w14:paraId="3298535A" w14:textId="77777777" w:rsidR="00013523" w:rsidRPr="00C4371F" w:rsidRDefault="00013523" w:rsidP="001E5537">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0CA55" w14:textId="77777777" w:rsidR="00ED44A5" w:rsidRPr="00C4371F" w:rsidRDefault="00ED44A5">
    <w:pPr>
      <w:pStyle w:val="Header"/>
      <w:rPr>
        <w:rFonts w:ascii="Book Antiqua" w:hAnsi="Book Antiqua"/>
      </w:rPr>
    </w:pPr>
    <w:r w:rsidRPr="00C4371F">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5C59CC"/>
    <w:multiLevelType w:val="hybridMultilevel"/>
    <w:tmpl w:val="F402856E"/>
    <w:lvl w:ilvl="0" w:tplc="0809000F">
      <w:start w:val="1"/>
      <w:numFmt w:val="decimal"/>
      <w:lvlText w:val="%1."/>
      <w:lvlJc w:val="left"/>
      <w:pPr>
        <w:tabs>
          <w:tab w:val="num" w:pos="720"/>
        </w:tabs>
        <w:ind w:left="720" w:hanging="360"/>
      </w:pPr>
      <w:rPr>
        <w:rFonts w:cs="Times New Roman"/>
      </w:rPr>
    </w:lvl>
    <w:lvl w:ilvl="1" w:tplc="CAC8F7A0">
      <w:start w:val="1"/>
      <w:numFmt w:val="lowerLetter"/>
      <w:lvlText w:val="(%2)"/>
      <w:lvlJc w:val="left"/>
      <w:pPr>
        <w:tabs>
          <w:tab w:val="num" w:pos="1440"/>
        </w:tabs>
        <w:ind w:left="1440" w:hanging="360"/>
      </w:pPr>
      <w:rPr>
        <w:rFonts w:cs="Times New Roman" w:hint="default"/>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5E2AFFE8">
      <w:start w:val="1"/>
      <w:numFmt w:val="lowerRoman"/>
      <w:lvlText w:val="(%6)"/>
      <w:lvlJc w:val="left"/>
      <w:pPr>
        <w:tabs>
          <w:tab w:val="num" w:pos="6093"/>
        </w:tabs>
        <w:ind w:left="6093" w:hanging="1953"/>
      </w:pPr>
      <w:rPr>
        <w:rFonts w:cs="Times New Roman" w:hint="default"/>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537"/>
    <w:rsid w:val="00013523"/>
    <w:rsid w:val="000427CE"/>
    <w:rsid w:val="00062C66"/>
    <w:rsid w:val="00067785"/>
    <w:rsid w:val="000B5231"/>
    <w:rsid w:val="0012185C"/>
    <w:rsid w:val="001252D7"/>
    <w:rsid w:val="001E5537"/>
    <w:rsid w:val="00257D10"/>
    <w:rsid w:val="003261F1"/>
    <w:rsid w:val="00351331"/>
    <w:rsid w:val="00353EEF"/>
    <w:rsid w:val="00491F38"/>
    <w:rsid w:val="004A2287"/>
    <w:rsid w:val="004E2C58"/>
    <w:rsid w:val="004E5DC5"/>
    <w:rsid w:val="00545A98"/>
    <w:rsid w:val="005A51D4"/>
    <w:rsid w:val="00643CD7"/>
    <w:rsid w:val="00660EB0"/>
    <w:rsid w:val="00780F46"/>
    <w:rsid w:val="007A2F4A"/>
    <w:rsid w:val="007C7AEC"/>
    <w:rsid w:val="0080439F"/>
    <w:rsid w:val="00814F2F"/>
    <w:rsid w:val="008F49F0"/>
    <w:rsid w:val="00932781"/>
    <w:rsid w:val="00961878"/>
    <w:rsid w:val="009A7681"/>
    <w:rsid w:val="00AB404C"/>
    <w:rsid w:val="00B33EFF"/>
    <w:rsid w:val="00CE6066"/>
    <w:rsid w:val="00CF4E6B"/>
    <w:rsid w:val="00D2061F"/>
    <w:rsid w:val="00D877AC"/>
    <w:rsid w:val="00DA1D52"/>
    <w:rsid w:val="00DF29BC"/>
    <w:rsid w:val="00E24623"/>
    <w:rsid w:val="00EA16E5"/>
    <w:rsid w:val="00EC3BF1"/>
    <w:rsid w:val="00ED44A5"/>
    <w:rsid w:val="00F469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6145"/>
    <o:shapelayout v:ext="edit">
      <o:idmap v:ext="edit" data="1"/>
    </o:shapelayout>
  </w:shapeDefaults>
  <w:decimalSymbol w:val="."/>
  <w:listSeparator w:val=","/>
  <w14:docId w14:val="3A8B2D5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E5537"/>
    <w:pPr>
      <w:spacing w:after="160" w:line="259" w:lineRule="auto"/>
    </w:pPr>
    <w:rPr>
      <w:rFonts w:ascii="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E5537"/>
    <w:pPr>
      <w:tabs>
        <w:tab w:val="center" w:pos="4153"/>
        <w:tab w:val="right" w:pos="8306"/>
      </w:tabs>
      <w:spacing w:after="0" w:line="240" w:lineRule="auto"/>
    </w:pPr>
    <w:rPr>
      <w:rFonts w:ascii="Times New Roman" w:eastAsia="Calibri" w:hAnsi="Times New Roman"/>
      <w:sz w:val="24"/>
      <w:szCs w:val="24"/>
      <w:lang w:eastAsia="en-GB"/>
    </w:rPr>
  </w:style>
  <w:style w:type="character" w:customStyle="1" w:styleId="HeaderChar">
    <w:name w:val="Header Char"/>
    <w:link w:val="Header"/>
    <w:locked/>
    <w:rsid w:val="001E5537"/>
    <w:rPr>
      <w:rFonts w:eastAsia="Calibri"/>
      <w:sz w:val="24"/>
      <w:szCs w:val="24"/>
      <w:lang w:val="en-GB" w:eastAsia="en-GB" w:bidi="ar-SA"/>
    </w:rPr>
  </w:style>
  <w:style w:type="paragraph" w:styleId="Footer">
    <w:name w:val="footer"/>
    <w:basedOn w:val="Normal"/>
    <w:link w:val="FooterChar"/>
    <w:rsid w:val="001E5537"/>
    <w:pPr>
      <w:tabs>
        <w:tab w:val="center" w:pos="4153"/>
        <w:tab w:val="right" w:pos="8306"/>
      </w:tabs>
      <w:spacing w:after="0" w:line="240" w:lineRule="auto"/>
    </w:pPr>
    <w:rPr>
      <w:rFonts w:ascii="Times New Roman" w:eastAsia="Calibri" w:hAnsi="Times New Roman"/>
      <w:sz w:val="24"/>
      <w:szCs w:val="24"/>
      <w:lang w:eastAsia="en-GB"/>
    </w:rPr>
  </w:style>
  <w:style w:type="character" w:customStyle="1" w:styleId="FooterChar">
    <w:name w:val="Footer Char"/>
    <w:link w:val="Footer"/>
    <w:locked/>
    <w:rsid w:val="001E5537"/>
    <w:rPr>
      <w:rFonts w:eastAsia="Calibri"/>
      <w:sz w:val="24"/>
      <w:szCs w:val="24"/>
      <w:lang w:val="en-GB" w:eastAsia="en-GB" w:bidi="ar-SA"/>
    </w:rPr>
  </w:style>
  <w:style w:type="character" w:styleId="PageNumber">
    <w:name w:val="page number"/>
    <w:basedOn w:val="DefaultParagraphFont"/>
    <w:rsid w:val="001E5537"/>
  </w:style>
  <w:style w:type="character" w:styleId="Hyperlink">
    <w:name w:val="Hyperlink"/>
    <w:rsid w:val="00353EEF"/>
    <w:rPr>
      <w:rFonts w:ascii="Times New Roman" w:hAnsi="Times New Roman" w:cs="Times New Roman" w:hint="default"/>
      <w:color w:val="0000FF"/>
      <w:u w:val="single"/>
    </w:rPr>
  </w:style>
  <w:style w:type="character" w:styleId="FootnoteReference">
    <w:name w:val="footnote reference"/>
    <w:rsid w:val="00353EEF"/>
    <w:rPr>
      <w:rFonts w:ascii="Times New Roman" w:hAnsi="Times New Roman" w:cs="Times New Roman" w:hint="default"/>
    </w:rPr>
  </w:style>
  <w:style w:type="paragraph" w:styleId="BalloonText">
    <w:name w:val="Balloon Text"/>
    <w:basedOn w:val="Normal"/>
    <w:semiHidden/>
    <w:rsid w:val="00ED44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bailii.org/uk/cases/UKUT/IAC/2016/229.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3C26C-1E2F-49E3-9BD1-375902C2B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1081</Words>
  <Characters>5503</Characters>
  <Application>Microsoft Office Word</Application>
  <DocSecurity>0</DocSecurity>
  <Lines>45</Lines>
  <Paragraphs>13</Paragraphs>
  <ScaleCrop>false</ScaleCrop>
  <Company/>
  <LinksUpToDate>false</LinksUpToDate>
  <CharactersWithSpaces>6571</CharactersWithSpaces>
  <SharedDoc>false</SharedDoc>
  <HLinks>
    <vt:vector size="6" baseType="variant">
      <vt:variant>
        <vt:i4>5963804</vt:i4>
      </vt:variant>
      <vt:variant>
        <vt:i4>3</vt:i4>
      </vt:variant>
      <vt:variant>
        <vt:i4>0</vt:i4>
      </vt:variant>
      <vt:variant>
        <vt:i4>5</vt:i4>
      </vt:variant>
      <vt:variant>
        <vt:lpwstr>http://www.bailii.org/uk/cases/UKUT/IAC/2016/229.html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2018-06-27T13:00:00Z</dcterms:created>
  <dcterms:modified xsi:type="dcterms:W3CDTF">2018-06-27T13:00:00Z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