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BB7D26" w:rsidP="00643BFC">
      <w:pPr>
        <w:jc w:val="center"/>
        <w:rPr>
          <w:rFonts w:ascii="Book Antiqua" w:hAnsi="Book Antiqua" w:cs="Arial"/>
          <w:caps/>
          <w:color w:val="000000"/>
          <w:sz w:val="16"/>
          <w:szCs w:val="16"/>
        </w:rPr>
      </w:pPr>
      <w:r>
        <w:rPr>
          <w:noProof/>
        </w:rPr>
        <w:drawing>
          <wp:inline distT="0" distB="0" distL="0" distR="0">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rsidR="00D94AFC" w:rsidRPr="000704BB" w:rsidRDefault="00D94AFC">
      <w:pPr>
        <w:rPr>
          <w:rFonts w:ascii="Book Antiqua" w:hAnsi="Book Antiqua" w:cs="Arial"/>
          <w:color w:val="000000"/>
          <w:sz w:val="16"/>
          <w:szCs w:val="16"/>
        </w:rPr>
      </w:pP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8E61A9">
        <w:rPr>
          <w:rFonts w:ascii="Book Antiqua" w:hAnsi="Book Antiqua" w:cs="Arial"/>
          <w:color w:val="000000"/>
        </w:rPr>
        <w:t>s</w:t>
      </w:r>
      <w:r w:rsidR="00D53769" w:rsidRPr="000704BB">
        <w:rPr>
          <w:rFonts w:ascii="Book Antiqua" w:hAnsi="Book Antiqua" w:cs="Arial"/>
          <w:color w:val="000000"/>
        </w:rPr>
        <w:t>:</w:t>
      </w:r>
      <w:r w:rsidR="00E06BDC">
        <w:rPr>
          <w:rFonts w:ascii="Book Antiqua" w:hAnsi="Book Antiqua" w:cs="Arial"/>
          <w:color w:val="000000"/>
        </w:rPr>
        <w:t xml:space="preserve"> </w:t>
      </w:r>
      <w:r w:rsidR="008E61A9">
        <w:rPr>
          <w:rFonts w:ascii="Book Antiqua" w:hAnsi="Book Antiqua" w:cs="Arial"/>
          <w:caps/>
          <w:color w:val="000000"/>
        </w:rPr>
        <w:t>IA/01017/2016</w:t>
      </w:r>
    </w:p>
    <w:p w:rsidR="008E61A9" w:rsidRPr="000704BB" w:rsidRDefault="008E61A9" w:rsidP="00780F86">
      <w:pPr>
        <w:tabs>
          <w:tab w:val="right" w:pos="9720"/>
        </w:tabs>
        <w:ind w:right="-82"/>
        <w:rPr>
          <w:rFonts w:ascii="Book Antiqua" w:hAnsi="Book Antiqua" w:cs="Arial"/>
          <w:color w:val="000000"/>
        </w:rPr>
      </w:pPr>
      <w:r>
        <w:rPr>
          <w:rFonts w:ascii="Book Antiqua" w:hAnsi="Book Antiqua" w:cs="Arial"/>
          <w:caps/>
          <w:color w:val="000000"/>
        </w:rPr>
        <w:tab/>
        <w:t>IA/01018/2016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8E61A9">
              <w:rPr>
                <w:rFonts w:ascii="Book Antiqua" w:hAnsi="Book Antiqua" w:cs="Arial"/>
                <w:b/>
              </w:rPr>
              <w:t>Field House</w:t>
            </w:r>
          </w:p>
        </w:tc>
        <w:tc>
          <w:tcPr>
            <w:tcW w:w="3960" w:type="dxa"/>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B50A96">
              <w:rPr>
                <w:rFonts w:ascii="Book Antiqua" w:hAnsi="Book Antiqua" w:cs="Arial"/>
                <w:b/>
              </w:rPr>
              <w:t>4 June 2018</w:t>
            </w:r>
          </w:p>
        </w:tc>
        <w:tc>
          <w:tcPr>
            <w:tcW w:w="3960" w:type="dxa"/>
          </w:tcPr>
          <w:p w:rsidR="00D22636" w:rsidRPr="000704BB" w:rsidRDefault="00381923" w:rsidP="004A1848">
            <w:pPr>
              <w:jc w:val="both"/>
              <w:rPr>
                <w:rFonts w:ascii="Book Antiqua" w:hAnsi="Book Antiqua" w:cs="Arial"/>
                <w:b/>
              </w:rPr>
            </w:pPr>
            <w:r>
              <w:rPr>
                <w:rFonts w:ascii="Book Antiqua" w:hAnsi="Book Antiqua" w:cs="Arial"/>
                <w:b/>
              </w:rPr>
              <w:t xml:space="preserve">On 18 June 2018 </w:t>
            </w:r>
          </w:p>
        </w:tc>
      </w:tr>
      <w:tr w:rsidR="00D22636" w:rsidRPr="000704BB" w:rsidTr="00C7558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6D6955" w:rsidP="008E61A9">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D20757" w:rsidRPr="000704BB" w:rsidRDefault="00D20757" w:rsidP="00A15234">
      <w:pPr>
        <w:jc w:val="center"/>
        <w:rPr>
          <w:rFonts w:ascii="Book Antiqua" w:hAnsi="Book Antiqua" w:cs="Arial"/>
          <w:b/>
        </w:rPr>
      </w:pPr>
    </w:p>
    <w:p w:rsidR="00E03323" w:rsidRDefault="00E03323"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8E61A9" w:rsidP="00A15234">
      <w:pPr>
        <w:jc w:val="center"/>
        <w:rPr>
          <w:rFonts w:ascii="Book Antiqua" w:hAnsi="Book Antiqua" w:cs="Arial"/>
          <w:b/>
          <w:caps/>
        </w:rPr>
      </w:pPr>
      <w:r>
        <w:rPr>
          <w:rFonts w:ascii="Book Antiqua" w:hAnsi="Book Antiqua" w:cs="Arial"/>
          <w:b/>
          <w:caps/>
        </w:rPr>
        <w:t>mr yahkub tiamiyu (A1)</w:t>
      </w:r>
    </w:p>
    <w:p w:rsidR="008E61A9" w:rsidRDefault="008E61A9" w:rsidP="00A15234">
      <w:pPr>
        <w:jc w:val="center"/>
        <w:rPr>
          <w:rFonts w:ascii="Book Antiqua" w:hAnsi="Book Antiqua" w:cs="Arial"/>
          <w:b/>
          <w:caps/>
        </w:rPr>
      </w:pPr>
      <w:r>
        <w:rPr>
          <w:rFonts w:ascii="Book Antiqua" w:hAnsi="Book Antiqua" w:cs="Arial"/>
          <w:b/>
          <w:caps/>
        </w:rPr>
        <w:t>mrs railu Ladidi tiamiyu (A2)</w:t>
      </w:r>
    </w:p>
    <w:p w:rsidR="00704B61" w:rsidRPr="008E61A9" w:rsidRDefault="00C7558F" w:rsidP="008E61A9">
      <w:pPr>
        <w:jc w:val="center"/>
        <w:rPr>
          <w:rFonts w:ascii="Book Antiqua" w:hAnsi="Book Antiqua" w:cs="Arial"/>
          <w:b/>
          <w:caps/>
        </w:rPr>
      </w:pPr>
      <w:r w:rsidRPr="00C7558F">
        <w:rPr>
          <w:rFonts w:ascii="Book Antiqua" w:hAnsi="Book Antiqua" w:cs="Arial"/>
          <w:b/>
          <w:caps/>
        </w:rPr>
        <w:t xml:space="preserve">(ANONYMITY DIRECTION </w:t>
      </w:r>
      <w:r w:rsidR="008E61A9">
        <w:rPr>
          <w:rFonts w:ascii="Book Antiqua" w:hAnsi="Book Antiqua" w:cs="Arial"/>
          <w:b/>
          <w:caps/>
        </w:rPr>
        <w:t>not made</w:t>
      </w:r>
      <w:r w:rsidRPr="00C7558F">
        <w:rPr>
          <w:rFonts w:ascii="Book Antiqua" w:hAnsi="Book Antiqua" w:cs="Arial"/>
          <w:b/>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r w:rsidR="008E61A9">
        <w:rPr>
          <w:rFonts w:ascii="Book Antiqua" w:hAnsi="Book Antiqua" w:cs="Arial"/>
          <w:u w:val="single"/>
        </w:rPr>
        <w:t>s</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8E78E4" w:rsidP="008E61A9">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00DD5071"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00DD5071"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0"/>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Default="00DD5071" w:rsidP="00DD5071">
      <w:pPr>
        <w:rPr>
          <w:rFonts w:ascii="Book Antiqua" w:hAnsi="Book Antiqua" w:cs="Arial"/>
          <w:u w:val="single"/>
        </w:rPr>
      </w:pPr>
    </w:p>
    <w:p w:rsidR="00E03323" w:rsidRPr="000704BB" w:rsidRDefault="00E03323"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008E61A9">
        <w:rPr>
          <w:rFonts w:ascii="Book Antiqua" w:hAnsi="Book Antiqua" w:cs="Arial"/>
        </w:rPr>
        <w:t>s</w:t>
      </w:r>
      <w:r w:rsidRPr="000704BB">
        <w:rPr>
          <w:rFonts w:ascii="Book Antiqua" w:hAnsi="Book Antiqua" w:cs="Arial"/>
        </w:rPr>
        <w:t>:</w:t>
      </w:r>
      <w:r w:rsidRPr="000704BB">
        <w:rPr>
          <w:rFonts w:ascii="Book Antiqua" w:hAnsi="Book Antiqua" w:cs="Arial"/>
        </w:rPr>
        <w:tab/>
      </w:r>
      <w:r w:rsidR="008E61A9">
        <w:rPr>
          <w:rFonts w:ascii="Book Antiqua" w:hAnsi="Book Antiqua" w:cs="Arial"/>
        </w:rPr>
        <w:t>Mr M Al-Rashid, Counsel instructed by way of Direct Access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8E61A9">
        <w:rPr>
          <w:rFonts w:ascii="Book Antiqua" w:hAnsi="Book Antiqua" w:cs="Arial"/>
        </w:rPr>
        <w:t xml:space="preserve">Mr E </w:t>
      </w:r>
      <w:proofErr w:type="spellStart"/>
      <w:r w:rsidR="008E61A9">
        <w:rPr>
          <w:rFonts w:ascii="Book Antiqua" w:hAnsi="Book Antiqua" w:cs="Arial"/>
        </w:rPr>
        <w:t>Tufan</w:t>
      </w:r>
      <w:proofErr w:type="spellEnd"/>
      <w:r w:rsidR="008E61A9">
        <w:rPr>
          <w:rFonts w:ascii="Book Antiqua" w:hAnsi="Book Antiqua" w:cs="Arial"/>
        </w:rPr>
        <w:t xml:space="preserve">, Home Office Presenting Officer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Pr="000704BB" w:rsidRDefault="00C7558F" w:rsidP="00402B9E">
      <w:pPr>
        <w:tabs>
          <w:tab w:val="left" w:pos="2520"/>
        </w:tabs>
        <w:jc w:val="center"/>
        <w:rPr>
          <w:rFonts w:ascii="Book Antiqua" w:hAnsi="Book Antiqua" w:cs="Arial"/>
        </w:rPr>
      </w:pPr>
    </w:p>
    <w:p w:rsidR="008E61A9"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F94892">
        <w:rPr>
          <w:rFonts w:ascii="Book Antiqua" w:hAnsi="Book Antiqua" w:cs="Arial"/>
        </w:rPr>
        <w:t>The appellant M</w:t>
      </w:r>
      <w:r w:rsidR="008E61A9">
        <w:rPr>
          <w:rFonts w:ascii="Book Antiqua" w:hAnsi="Book Antiqua" w:cs="Arial"/>
        </w:rPr>
        <w:t xml:space="preserve">r </w:t>
      </w:r>
      <w:proofErr w:type="spellStart"/>
      <w:r w:rsidR="008E61A9">
        <w:rPr>
          <w:rFonts w:ascii="Book Antiqua" w:hAnsi="Book Antiqua" w:cs="Arial"/>
        </w:rPr>
        <w:t>Tiamiyu</w:t>
      </w:r>
      <w:proofErr w:type="spellEnd"/>
      <w:r w:rsidR="009A5A20">
        <w:rPr>
          <w:rFonts w:ascii="Book Antiqua" w:hAnsi="Book Antiqua" w:cs="Arial"/>
        </w:rPr>
        <w:t xml:space="preserve"> (A1) is a citizen of Nigeria. His </w:t>
      </w:r>
      <w:r w:rsidR="008E61A9">
        <w:rPr>
          <w:rFonts w:ascii="Book Antiqua" w:hAnsi="Book Antiqua" w:cs="Arial"/>
        </w:rPr>
        <w:t>date of birth is 11 M</w:t>
      </w:r>
      <w:r w:rsidR="00DA07D2">
        <w:rPr>
          <w:rFonts w:ascii="Book Antiqua" w:hAnsi="Book Antiqua" w:cs="Arial"/>
        </w:rPr>
        <w:t xml:space="preserve">arch 1969.  </w:t>
      </w:r>
      <w:r w:rsidR="00F94892">
        <w:rPr>
          <w:rFonts w:ascii="Book Antiqua" w:hAnsi="Book Antiqua" w:cs="Arial"/>
        </w:rPr>
        <w:t xml:space="preserve">His dependent and wife, </w:t>
      </w:r>
      <w:r w:rsidR="00BA43E0">
        <w:rPr>
          <w:rFonts w:ascii="Book Antiqua" w:hAnsi="Book Antiqua" w:cs="Arial"/>
        </w:rPr>
        <w:t xml:space="preserve">Mrs </w:t>
      </w:r>
      <w:proofErr w:type="spellStart"/>
      <w:r w:rsidR="00BA43E0">
        <w:rPr>
          <w:rFonts w:ascii="Book Antiqua" w:hAnsi="Book Antiqua" w:cs="Arial"/>
        </w:rPr>
        <w:t>Railu</w:t>
      </w:r>
      <w:proofErr w:type="spellEnd"/>
      <w:r w:rsidR="00BA43E0">
        <w:rPr>
          <w:rFonts w:ascii="Book Antiqua" w:hAnsi="Book Antiqua" w:cs="Arial"/>
        </w:rPr>
        <w:t xml:space="preserve"> </w:t>
      </w:r>
      <w:proofErr w:type="spellStart"/>
      <w:r w:rsidR="00BA43E0">
        <w:rPr>
          <w:rFonts w:ascii="Book Antiqua" w:hAnsi="Book Antiqua" w:cs="Arial"/>
        </w:rPr>
        <w:t>Ladidi</w:t>
      </w:r>
      <w:proofErr w:type="spellEnd"/>
      <w:r w:rsidR="00BA43E0">
        <w:rPr>
          <w:rFonts w:ascii="Book Antiqua" w:hAnsi="Book Antiqua" w:cs="Arial"/>
        </w:rPr>
        <w:t xml:space="preserve"> </w:t>
      </w:r>
      <w:proofErr w:type="spellStart"/>
      <w:r w:rsidR="00BA43E0">
        <w:rPr>
          <w:rFonts w:ascii="Book Antiqua" w:hAnsi="Book Antiqua" w:cs="Arial"/>
        </w:rPr>
        <w:t>Tiamiyu</w:t>
      </w:r>
      <w:proofErr w:type="spellEnd"/>
      <w:r w:rsidR="009A5A20">
        <w:rPr>
          <w:rFonts w:ascii="Book Antiqua" w:hAnsi="Book Antiqua" w:cs="Arial"/>
        </w:rPr>
        <w:t xml:space="preserve"> (A2)</w:t>
      </w:r>
      <w:r w:rsidR="00F94892">
        <w:rPr>
          <w:rFonts w:ascii="Book Antiqua" w:hAnsi="Book Antiqua" w:cs="Arial"/>
        </w:rPr>
        <w:t>,</w:t>
      </w:r>
      <w:r w:rsidR="009A5A20">
        <w:rPr>
          <w:rFonts w:ascii="Book Antiqua" w:hAnsi="Book Antiqua" w:cs="Arial"/>
        </w:rPr>
        <w:t xml:space="preserve"> is a citizen of Nigeria</w:t>
      </w:r>
      <w:r w:rsidR="00F94892">
        <w:rPr>
          <w:rFonts w:ascii="Book Antiqua" w:hAnsi="Book Antiqua" w:cs="Arial"/>
        </w:rPr>
        <w:t xml:space="preserve">. Her </w:t>
      </w:r>
      <w:r w:rsidR="008E61A9">
        <w:rPr>
          <w:rFonts w:ascii="Book Antiqua" w:hAnsi="Book Antiqua" w:cs="Arial"/>
        </w:rPr>
        <w:t xml:space="preserve">date of birth is 16 April 1972. </w:t>
      </w:r>
    </w:p>
    <w:p w:rsidR="008E61A9" w:rsidRDefault="008E61A9"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The</w:t>
      </w:r>
      <w:r w:rsidR="00BA43E0">
        <w:rPr>
          <w:rFonts w:ascii="Book Antiqua" w:hAnsi="Book Antiqua" w:cs="Arial"/>
        </w:rPr>
        <w:t xml:space="preserve"> appellants </w:t>
      </w:r>
      <w:r>
        <w:rPr>
          <w:rFonts w:ascii="Book Antiqua" w:hAnsi="Book Antiqua" w:cs="Arial"/>
        </w:rPr>
        <w:t xml:space="preserve">made applications for indefinite leave to remain as Tier 1 (General) Migrants </w:t>
      </w:r>
      <w:r w:rsidR="00F94892">
        <w:rPr>
          <w:rFonts w:ascii="Book Antiqua" w:hAnsi="Book Antiqua" w:cs="Arial"/>
        </w:rPr>
        <w:t xml:space="preserve">(and dependant) </w:t>
      </w:r>
      <w:r>
        <w:rPr>
          <w:rFonts w:ascii="Book Antiqua" w:hAnsi="Book Antiqua" w:cs="Arial"/>
        </w:rPr>
        <w:t xml:space="preserve">under the points-based system.  Their applications were refused by the Secretary of State on 8 February 2016. </w:t>
      </w:r>
    </w:p>
    <w:p w:rsidR="008E61A9" w:rsidRDefault="008E61A9" w:rsidP="00BF23BB">
      <w:pPr>
        <w:tabs>
          <w:tab w:val="left" w:pos="567"/>
        </w:tabs>
        <w:ind w:left="567" w:hanging="567"/>
        <w:jc w:val="both"/>
        <w:rPr>
          <w:rFonts w:ascii="Book Antiqua" w:hAnsi="Book Antiqua" w:cs="Arial"/>
        </w:rPr>
      </w:pPr>
    </w:p>
    <w:p w:rsidR="008E61A9" w:rsidRDefault="008E61A9"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appellants appealed.  Their</w:t>
      </w:r>
      <w:r w:rsidR="00B50A96">
        <w:rPr>
          <w:rFonts w:ascii="Book Antiqua" w:hAnsi="Book Antiqua" w:cs="Arial"/>
        </w:rPr>
        <w:t xml:space="preserve"> appeals were dismissed by Judge of the First-tier Tribunal </w:t>
      </w:r>
      <w:proofErr w:type="gramStart"/>
      <w:r w:rsidR="00B50A96">
        <w:rPr>
          <w:rFonts w:ascii="Book Antiqua" w:hAnsi="Book Antiqua" w:cs="Arial"/>
        </w:rPr>
        <w:t>A</w:t>
      </w:r>
      <w:proofErr w:type="gramEnd"/>
      <w:r w:rsidR="00B50A96">
        <w:rPr>
          <w:rFonts w:ascii="Book Antiqua" w:hAnsi="Book Antiqua" w:cs="Arial"/>
        </w:rPr>
        <w:t xml:space="preserve"> Kelly</w:t>
      </w:r>
      <w:r w:rsidR="00BA43E0">
        <w:rPr>
          <w:rFonts w:ascii="Book Antiqua" w:hAnsi="Book Antiqua" w:cs="Arial"/>
        </w:rPr>
        <w:t>,</w:t>
      </w:r>
      <w:r w:rsidR="00B50A96">
        <w:rPr>
          <w:rFonts w:ascii="Book Antiqua" w:hAnsi="Book Antiqua" w:cs="Arial"/>
        </w:rPr>
        <w:t xml:space="preserve"> in a decision promulgated on 21 September 2017</w:t>
      </w:r>
      <w:r w:rsidR="00BA43E0">
        <w:rPr>
          <w:rFonts w:ascii="Book Antiqua" w:hAnsi="Book Antiqua" w:cs="Arial"/>
        </w:rPr>
        <w:t>,</w:t>
      </w:r>
      <w:r w:rsidR="00B50A96">
        <w:rPr>
          <w:rFonts w:ascii="Book Antiqua" w:hAnsi="Book Antiqua" w:cs="Arial"/>
        </w:rPr>
        <w:t xml:space="preserve"> following a hearing on 12 June 2017 and 7 September 2017. </w:t>
      </w:r>
      <w:r w:rsidR="00DA07D2">
        <w:rPr>
          <w:rFonts w:ascii="Book Antiqua" w:hAnsi="Book Antiqua" w:cs="Arial"/>
        </w:rPr>
        <w:t xml:space="preserve"> Permission was granted to the a</w:t>
      </w:r>
      <w:r w:rsidR="00B50A96">
        <w:rPr>
          <w:rFonts w:ascii="Book Antiqua" w:hAnsi="Book Antiqua" w:cs="Arial"/>
        </w:rPr>
        <w:t>ppellant</w:t>
      </w:r>
      <w:r w:rsidR="00DA07D2">
        <w:rPr>
          <w:rFonts w:ascii="Book Antiqua" w:hAnsi="Book Antiqua" w:cs="Arial"/>
        </w:rPr>
        <w:t>s</w:t>
      </w:r>
      <w:r w:rsidR="00B50A96">
        <w:rPr>
          <w:rFonts w:ascii="Book Antiqua" w:hAnsi="Book Antiqua" w:cs="Arial"/>
        </w:rPr>
        <w:t xml:space="preserve"> by First-tier Tribunal I D Boyes on 22 March 2018. </w:t>
      </w:r>
      <w:r w:rsidR="00BA43E0">
        <w:rPr>
          <w:rFonts w:ascii="Book Antiqua" w:hAnsi="Book Antiqua" w:cs="Arial"/>
        </w:rPr>
        <w:t xml:space="preserve">The </w:t>
      </w:r>
      <w:r w:rsidR="00B50A96">
        <w:rPr>
          <w:rFonts w:ascii="Book Antiqua" w:hAnsi="Book Antiqua" w:cs="Arial"/>
        </w:rPr>
        <w:t xml:space="preserve">matter came before me </w:t>
      </w:r>
      <w:r w:rsidR="00BA43E0">
        <w:rPr>
          <w:rFonts w:ascii="Book Antiqua" w:hAnsi="Book Antiqua" w:cs="Arial"/>
        </w:rPr>
        <w:t xml:space="preserve">on 4 June 2018 </w:t>
      </w:r>
      <w:r w:rsidR="00B50A96">
        <w:rPr>
          <w:rFonts w:ascii="Book Antiqua" w:hAnsi="Book Antiqua" w:cs="Arial"/>
        </w:rPr>
        <w:t>to determine whether Judge Kelly made an error of law.</w:t>
      </w:r>
    </w:p>
    <w:p w:rsidR="00B50A96" w:rsidRDefault="00B50A96" w:rsidP="00BF23BB">
      <w:pPr>
        <w:tabs>
          <w:tab w:val="left" w:pos="567"/>
        </w:tabs>
        <w:ind w:left="567" w:hanging="567"/>
        <w:jc w:val="both"/>
        <w:rPr>
          <w:rFonts w:ascii="Book Antiqua" w:hAnsi="Book Antiqua" w:cs="Arial"/>
        </w:rPr>
      </w:pPr>
    </w:p>
    <w:p w:rsidR="00B50A96" w:rsidRPr="009A5A20" w:rsidRDefault="00B50A96" w:rsidP="00BF23BB">
      <w:pPr>
        <w:tabs>
          <w:tab w:val="left" w:pos="567"/>
        </w:tabs>
        <w:ind w:left="567" w:hanging="567"/>
        <w:jc w:val="both"/>
        <w:rPr>
          <w:rFonts w:ascii="Book Antiqua" w:hAnsi="Book Antiqua" w:cs="Arial"/>
          <w:i/>
        </w:rPr>
      </w:pPr>
      <w:r w:rsidRPr="009A5A20">
        <w:rPr>
          <w:rFonts w:ascii="Book Antiqua" w:hAnsi="Book Antiqua" w:cs="Arial"/>
          <w:i/>
        </w:rPr>
        <w:t xml:space="preserve">The Decision of the First-tier Tribunal </w:t>
      </w:r>
    </w:p>
    <w:p w:rsidR="00B50A96" w:rsidRDefault="00B50A96" w:rsidP="00BF23BB">
      <w:pPr>
        <w:tabs>
          <w:tab w:val="left" w:pos="567"/>
        </w:tabs>
        <w:ind w:left="567" w:hanging="567"/>
        <w:jc w:val="both"/>
        <w:rPr>
          <w:rFonts w:ascii="Book Antiqua" w:hAnsi="Book Antiqua" w:cs="Arial"/>
          <w:b/>
          <w:u w:val="single"/>
        </w:rPr>
      </w:pPr>
    </w:p>
    <w:p w:rsidR="00B50A96" w:rsidRDefault="00B50A96"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On 12 June</w:t>
      </w:r>
      <w:r w:rsidR="000C04B6">
        <w:rPr>
          <w:rFonts w:ascii="Book Antiqua" w:hAnsi="Book Antiqua" w:cs="Arial"/>
        </w:rPr>
        <w:t xml:space="preserve"> 2017</w:t>
      </w:r>
      <w:r w:rsidR="00BA43E0">
        <w:rPr>
          <w:rFonts w:ascii="Book Antiqua" w:hAnsi="Book Antiqua" w:cs="Arial"/>
        </w:rPr>
        <w:t>,</w:t>
      </w:r>
      <w:r w:rsidR="000C04B6">
        <w:rPr>
          <w:rFonts w:ascii="Book Antiqua" w:hAnsi="Book Antiqua" w:cs="Arial"/>
        </w:rPr>
        <w:t xml:space="preserve"> after the conclusion of the hearing it became apparent to the</w:t>
      </w:r>
      <w:r w:rsidR="00BA43E0">
        <w:rPr>
          <w:rFonts w:ascii="Book Antiqua" w:hAnsi="Book Antiqua" w:cs="Arial"/>
        </w:rPr>
        <w:t xml:space="preserve"> j</w:t>
      </w:r>
      <w:r w:rsidR="000C04B6">
        <w:rPr>
          <w:rFonts w:ascii="Book Antiqua" w:hAnsi="Book Antiqua" w:cs="Arial"/>
        </w:rPr>
        <w:t xml:space="preserve">udge that she </w:t>
      </w:r>
      <w:r w:rsidR="00BA43E0">
        <w:rPr>
          <w:rFonts w:ascii="Book Antiqua" w:hAnsi="Book Antiqua" w:cs="Arial"/>
        </w:rPr>
        <w:t>had an incom</w:t>
      </w:r>
      <w:r w:rsidR="000C04B6">
        <w:rPr>
          <w:rFonts w:ascii="Book Antiqua" w:hAnsi="Book Antiqua" w:cs="Arial"/>
        </w:rPr>
        <w:t>plete respondent’s bundle</w:t>
      </w:r>
      <w:r w:rsidR="00BA43E0">
        <w:rPr>
          <w:rFonts w:ascii="Book Antiqua" w:hAnsi="Book Antiqua" w:cs="Arial"/>
        </w:rPr>
        <w:t xml:space="preserve"> (RB)</w:t>
      </w:r>
      <w:r w:rsidR="000C04B6">
        <w:rPr>
          <w:rFonts w:ascii="Book Antiqua" w:hAnsi="Book Antiqua" w:cs="Arial"/>
        </w:rPr>
        <w:t xml:space="preserve">.  The second part of the respondent’s bundle (RB2) was received by the Tribunal on 16 June 2017.  The Judge could have refused to admit the bundle, but instead she gave the appellant the opportunity to consider it and request </w:t>
      </w:r>
      <w:r w:rsidR="0006521C">
        <w:rPr>
          <w:rFonts w:ascii="Book Antiqua" w:hAnsi="Book Antiqua" w:cs="Arial"/>
        </w:rPr>
        <w:t xml:space="preserve">a </w:t>
      </w:r>
      <w:r w:rsidR="000C04B6">
        <w:rPr>
          <w:rFonts w:ascii="Book Antiqua" w:hAnsi="Book Antiqua" w:cs="Arial"/>
        </w:rPr>
        <w:t xml:space="preserve">further hearing if desired.  However, the direction she issued to the respondent to serve the bundle </w:t>
      </w:r>
      <w:r w:rsidR="00BA43E0">
        <w:rPr>
          <w:rFonts w:ascii="Book Antiqua" w:hAnsi="Book Antiqua" w:cs="Arial"/>
        </w:rPr>
        <w:t xml:space="preserve">on the appellant, </w:t>
      </w:r>
      <w:r w:rsidR="000C04B6">
        <w:rPr>
          <w:rFonts w:ascii="Book Antiqua" w:hAnsi="Book Antiqua" w:cs="Arial"/>
        </w:rPr>
        <w:t xml:space="preserve">no later than 10 July 2017 was not </w:t>
      </w:r>
      <w:r w:rsidR="00BA43E0">
        <w:rPr>
          <w:rFonts w:ascii="Book Antiqua" w:hAnsi="Book Antiqua" w:cs="Arial"/>
        </w:rPr>
        <w:t xml:space="preserve">complied with. </w:t>
      </w:r>
      <w:r w:rsidR="000C04B6">
        <w:rPr>
          <w:rFonts w:ascii="Book Antiqua" w:hAnsi="Book Antiqua" w:cs="Arial"/>
        </w:rPr>
        <w:t xml:space="preserve"> She issued further directions listing the case on 7 September 2017 for 30 minutes in order to hear submissions.  This hearing was attended by the represented appellants and the respondent.  The a</w:t>
      </w:r>
      <w:r w:rsidR="00A8695F">
        <w:rPr>
          <w:rFonts w:ascii="Book Antiqua" w:hAnsi="Book Antiqua" w:cs="Arial"/>
        </w:rPr>
        <w:t>ppellants’ representative, Mr Al-</w:t>
      </w:r>
      <w:r w:rsidR="000C04B6">
        <w:rPr>
          <w:rFonts w:ascii="Book Antiqua" w:hAnsi="Book Antiqua" w:cs="Arial"/>
        </w:rPr>
        <w:t>Rashid confirmed that a full respondent’s bundle had been copied to him by the Tribunal in advance at the date of the hearing</w:t>
      </w:r>
      <w:r w:rsidR="009A5A20" w:rsidRPr="009A5A20">
        <w:rPr>
          <w:rFonts w:ascii="Book Antiqua" w:hAnsi="Book Antiqua" w:cs="Arial"/>
        </w:rPr>
        <w:t xml:space="preserve"> </w:t>
      </w:r>
      <w:r w:rsidR="009A5A20">
        <w:rPr>
          <w:rFonts w:ascii="Book Antiqua" w:hAnsi="Book Antiqua" w:cs="Arial"/>
        </w:rPr>
        <w:t xml:space="preserve">(see [6]). </w:t>
      </w:r>
      <w:r w:rsidR="000C04B6">
        <w:rPr>
          <w:rFonts w:ascii="Book Antiqua" w:hAnsi="Book Antiqua" w:cs="Arial"/>
        </w:rPr>
        <w:t xml:space="preserve">  </w:t>
      </w:r>
    </w:p>
    <w:p w:rsidR="000C04B6" w:rsidRDefault="000C04B6" w:rsidP="00BF23BB">
      <w:pPr>
        <w:tabs>
          <w:tab w:val="left" w:pos="567"/>
        </w:tabs>
        <w:ind w:left="567" w:hanging="567"/>
        <w:jc w:val="both"/>
        <w:rPr>
          <w:rFonts w:ascii="Book Antiqua" w:hAnsi="Book Antiqua" w:cs="Arial"/>
        </w:rPr>
      </w:pPr>
    </w:p>
    <w:p w:rsidR="000C04B6" w:rsidRDefault="000C04B6"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w:t>
      </w:r>
      <w:r w:rsidR="00BA43E0">
        <w:rPr>
          <w:rFonts w:ascii="Book Antiqua" w:hAnsi="Book Antiqua" w:cs="Arial"/>
        </w:rPr>
        <w:t>j</w:t>
      </w:r>
      <w:r>
        <w:rPr>
          <w:rFonts w:ascii="Book Antiqua" w:hAnsi="Book Antiqua" w:cs="Arial"/>
        </w:rPr>
        <w:t xml:space="preserve">udge recorded that A1 in his application form signed on 14 June 2015 sought to rely on income during a twelvemonth period from 1 June 2014 to 31 May 2015.  A1 claimed that during that period </w:t>
      </w:r>
      <w:r w:rsidR="00BA43E0">
        <w:rPr>
          <w:rFonts w:ascii="Book Antiqua" w:hAnsi="Book Antiqua" w:cs="Arial"/>
        </w:rPr>
        <w:t>s</w:t>
      </w:r>
      <w:r>
        <w:rPr>
          <w:rFonts w:ascii="Book Antiqua" w:hAnsi="Book Antiqua" w:cs="Arial"/>
        </w:rPr>
        <w:t xml:space="preserve">elf-employed activity generated </w:t>
      </w:r>
      <w:r w:rsidR="001476B9">
        <w:rPr>
          <w:rFonts w:ascii="Book Antiqua" w:hAnsi="Book Antiqua" w:cs="Arial"/>
        </w:rPr>
        <w:t xml:space="preserve">a </w:t>
      </w:r>
      <w:r>
        <w:rPr>
          <w:rFonts w:ascii="Book Antiqua" w:hAnsi="Book Antiqua" w:cs="Arial"/>
        </w:rPr>
        <w:t xml:space="preserve">turnover of £40,234.11.  His evidence was that his </w:t>
      </w:r>
      <w:r w:rsidR="001476B9">
        <w:rPr>
          <w:rFonts w:ascii="Book Antiqua" w:hAnsi="Book Antiqua" w:cs="Arial"/>
        </w:rPr>
        <w:t>in</w:t>
      </w:r>
      <w:r>
        <w:rPr>
          <w:rFonts w:ascii="Book Antiqua" w:hAnsi="Book Antiqua" w:cs="Arial"/>
        </w:rPr>
        <w:t>come came from three different sources</w:t>
      </w:r>
      <w:r w:rsidR="009A5A20">
        <w:rPr>
          <w:rFonts w:ascii="Book Antiqua" w:hAnsi="Book Antiqua" w:cs="Arial"/>
        </w:rPr>
        <w:t>;</w:t>
      </w:r>
      <w:r>
        <w:rPr>
          <w:rFonts w:ascii="Book Antiqua" w:hAnsi="Book Antiqua" w:cs="Arial"/>
        </w:rPr>
        <w:t xml:space="preserve"> namely</w:t>
      </w:r>
      <w:r w:rsidR="009A5A20">
        <w:rPr>
          <w:rFonts w:ascii="Book Antiqua" w:hAnsi="Book Antiqua" w:cs="Arial"/>
        </w:rPr>
        <w:t>,</w:t>
      </w:r>
      <w:r>
        <w:rPr>
          <w:rFonts w:ascii="Book Antiqua" w:hAnsi="Book Antiqua" w:cs="Arial"/>
        </w:rPr>
        <w:t xml:space="preserve"> his work as a crane supervisor and slinger/signaller in</w:t>
      </w:r>
      <w:r w:rsidR="001476B9">
        <w:rPr>
          <w:rFonts w:ascii="Book Antiqua" w:hAnsi="Book Antiqua" w:cs="Arial"/>
        </w:rPr>
        <w:t xml:space="preserve"> the con</w:t>
      </w:r>
      <w:r>
        <w:rPr>
          <w:rFonts w:ascii="Book Antiqua" w:hAnsi="Book Antiqua" w:cs="Arial"/>
        </w:rPr>
        <w:t>struction indus</w:t>
      </w:r>
      <w:r w:rsidR="001476B9">
        <w:rPr>
          <w:rFonts w:ascii="Book Antiqua" w:hAnsi="Book Antiqua" w:cs="Arial"/>
        </w:rPr>
        <w:t xml:space="preserve">try, Ahead Ray </w:t>
      </w:r>
      <w:r w:rsidR="001B64CD">
        <w:rPr>
          <w:rFonts w:ascii="Book Antiqua" w:hAnsi="Book Antiqua" w:cs="Arial"/>
        </w:rPr>
        <w:t xml:space="preserve">Services </w:t>
      </w:r>
      <w:r>
        <w:rPr>
          <w:rFonts w:ascii="Book Antiqua" w:hAnsi="Book Antiqua" w:cs="Arial"/>
        </w:rPr>
        <w:t>Ltd and as a private tutor to ch</w:t>
      </w:r>
      <w:r w:rsidR="001476B9">
        <w:rPr>
          <w:rFonts w:ascii="Book Antiqua" w:hAnsi="Book Antiqua" w:cs="Arial"/>
        </w:rPr>
        <w:t xml:space="preserve">ildren.  </w:t>
      </w:r>
    </w:p>
    <w:p w:rsidR="001B64CD" w:rsidRDefault="001B64CD" w:rsidP="00BF23BB">
      <w:pPr>
        <w:tabs>
          <w:tab w:val="left" w:pos="567"/>
        </w:tabs>
        <w:ind w:left="567" w:hanging="567"/>
        <w:jc w:val="both"/>
        <w:rPr>
          <w:rFonts w:ascii="Book Antiqua" w:hAnsi="Book Antiqua" w:cs="Arial"/>
        </w:rPr>
      </w:pPr>
    </w:p>
    <w:p w:rsidR="001B64CD" w:rsidRDefault="001B64CD"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r w:rsidR="00BA43E0">
        <w:rPr>
          <w:rFonts w:ascii="Book Antiqua" w:hAnsi="Book Antiqua" w:cs="Arial"/>
        </w:rPr>
        <w:t>It is his activity as a tutor which concerned the respondent. From this activity he claimed to earn £17,579</w:t>
      </w:r>
      <w:r w:rsidR="009A5A20">
        <w:rPr>
          <w:rFonts w:ascii="Book Antiqua" w:hAnsi="Book Antiqua" w:cs="Arial"/>
        </w:rPr>
        <w:t xml:space="preserve">, giving </w:t>
      </w:r>
      <w:r w:rsidR="00BA43E0">
        <w:rPr>
          <w:rFonts w:ascii="Book Antiqua" w:hAnsi="Book Antiqua" w:cs="Arial"/>
        </w:rPr>
        <w:t>him a</w:t>
      </w:r>
      <w:r w:rsidR="009A5A20">
        <w:rPr>
          <w:rFonts w:ascii="Book Antiqua" w:hAnsi="Book Antiqua" w:cs="Arial"/>
        </w:rPr>
        <w:t xml:space="preserve"> total </w:t>
      </w:r>
      <w:r w:rsidR="00BA43E0">
        <w:rPr>
          <w:rFonts w:ascii="Book Antiqua" w:hAnsi="Book Antiqua" w:cs="Arial"/>
        </w:rPr>
        <w:t>income in excess of £40,000.  H</w:t>
      </w:r>
      <w:r>
        <w:rPr>
          <w:rFonts w:ascii="Book Antiqua" w:hAnsi="Book Antiqua" w:cs="Arial"/>
        </w:rPr>
        <w:t>e submitted client invoices</w:t>
      </w:r>
      <w:r w:rsidR="009A5A20">
        <w:rPr>
          <w:rFonts w:ascii="Book Antiqua" w:hAnsi="Book Antiqua" w:cs="Arial"/>
        </w:rPr>
        <w:t>,</w:t>
      </w:r>
      <w:r w:rsidR="00BA43E0">
        <w:rPr>
          <w:rFonts w:ascii="Book Antiqua" w:hAnsi="Book Antiqua" w:cs="Arial"/>
        </w:rPr>
        <w:t xml:space="preserve"> which according to the respondent were </w:t>
      </w:r>
      <w:r>
        <w:rPr>
          <w:rFonts w:ascii="Book Antiqua" w:hAnsi="Book Antiqua" w:cs="Arial"/>
        </w:rPr>
        <w:t xml:space="preserve">false.  In respect of invoices from Mrs </w:t>
      </w:r>
      <w:proofErr w:type="spellStart"/>
      <w:r>
        <w:rPr>
          <w:rFonts w:ascii="Book Antiqua" w:hAnsi="Book Antiqua" w:cs="Arial"/>
        </w:rPr>
        <w:t>Oladipup</w:t>
      </w:r>
      <w:proofErr w:type="spellEnd"/>
      <w:r>
        <w:rPr>
          <w:rFonts w:ascii="Book Antiqua" w:hAnsi="Book Antiqua" w:cs="Arial"/>
        </w:rPr>
        <w:t xml:space="preserve">-Azeez for private tutoring, the respondent believed that the invoices were unlikely to reflect genuine payments because Mrs </w:t>
      </w:r>
      <w:proofErr w:type="spellStart"/>
      <w:r>
        <w:rPr>
          <w:rFonts w:ascii="Book Antiqua" w:hAnsi="Book Antiqua" w:cs="Arial"/>
        </w:rPr>
        <w:t>Oladipup</w:t>
      </w:r>
      <w:proofErr w:type="spellEnd"/>
      <w:r>
        <w:rPr>
          <w:rFonts w:ascii="Book Antiqua" w:hAnsi="Book Antiqua" w:cs="Arial"/>
        </w:rPr>
        <w:t>-Azeez was in re</w:t>
      </w:r>
      <w:r w:rsidR="009832E6">
        <w:rPr>
          <w:rFonts w:ascii="Book Antiqua" w:hAnsi="Book Antiqua" w:cs="Arial"/>
        </w:rPr>
        <w:t>ceipt of destitution payments f</w:t>
      </w:r>
      <w:r>
        <w:rPr>
          <w:rFonts w:ascii="Book Antiqua" w:hAnsi="Book Antiqua" w:cs="Arial"/>
        </w:rPr>
        <w:t>r</w:t>
      </w:r>
      <w:r w:rsidR="009832E6">
        <w:rPr>
          <w:rFonts w:ascii="Book Antiqua" w:hAnsi="Book Antiqua" w:cs="Arial"/>
        </w:rPr>
        <w:t>om</w:t>
      </w:r>
      <w:r>
        <w:rPr>
          <w:rFonts w:ascii="Book Antiqua" w:hAnsi="Book Antiqua" w:cs="Arial"/>
        </w:rPr>
        <w:t xml:space="preserve"> Greenwich Council.  The </w:t>
      </w:r>
      <w:r w:rsidR="00BA43E0">
        <w:rPr>
          <w:rFonts w:ascii="Book Antiqua" w:hAnsi="Book Antiqua" w:cs="Arial"/>
        </w:rPr>
        <w:t>j</w:t>
      </w:r>
      <w:r w:rsidR="00DA07D2">
        <w:rPr>
          <w:rFonts w:ascii="Book Antiqua" w:hAnsi="Book Antiqua" w:cs="Arial"/>
        </w:rPr>
        <w:t xml:space="preserve">udge </w:t>
      </w:r>
      <w:r>
        <w:rPr>
          <w:rFonts w:ascii="Book Antiqua" w:hAnsi="Book Antiqua" w:cs="Arial"/>
        </w:rPr>
        <w:t xml:space="preserve">found that Mrs </w:t>
      </w:r>
      <w:proofErr w:type="spellStart"/>
      <w:r>
        <w:rPr>
          <w:rFonts w:ascii="Book Antiqua" w:hAnsi="Book Antiqua" w:cs="Arial"/>
        </w:rPr>
        <w:t>Oladipup</w:t>
      </w:r>
      <w:proofErr w:type="spellEnd"/>
      <w:r>
        <w:rPr>
          <w:rFonts w:ascii="Book Antiqua" w:hAnsi="Book Antiqua" w:cs="Arial"/>
        </w:rPr>
        <w:t xml:space="preserve">-Azeez was receipt of destitution payments taking into account the appellant’s own evidence that she had confirmed to him that this was the case.  The </w:t>
      </w:r>
      <w:r w:rsidR="00BA43E0">
        <w:rPr>
          <w:rFonts w:ascii="Book Antiqua" w:hAnsi="Book Antiqua" w:cs="Arial"/>
        </w:rPr>
        <w:t>j</w:t>
      </w:r>
      <w:r>
        <w:rPr>
          <w:rFonts w:ascii="Book Antiqua" w:hAnsi="Book Antiqua" w:cs="Arial"/>
        </w:rPr>
        <w:t xml:space="preserve">udge found that it was unlikely that she would use destitution payments in order to pay for private tuition.  She took into account </w:t>
      </w:r>
      <w:r w:rsidR="00BA43E0">
        <w:rPr>
          <w:rFonts w:ascii="Book Antiqua" w:hAnsi="Book Antiqua" w:cs="Arial"/>
        </w:rPr>
        <w:t xml:space="preserve">that the invoices were for </w:t>
      </w:r>
      <w:r>
        <w:rPr>
          <w:rFonts w:ascii="Book Antiqua" w:hAnsi="Book Antiqua" w:cs="Arial"/>
        </w:rPr>
        <w:t>significant sum</w:t>
      </w:r>
      <w:r w:rsidR="00BA43E0">
        <w:rPr>
          <w:rFonts w:ascii="Book Antiqua" w:hAnsi="Book Antiqua" w:cs="Arial"/>
        </w:rPr>
        <w:t>s</w:t>
      </w:r>
      <w:r>
        <w:rPr>
          <w:rFonts w:ascii="Book Antiqua" w:hAnsi="Book Antiqua" w:cs="Arial"/>
        </w:rPr>
        <w:t xml:space="preserve"> of money (see [10]).</w:t>
      </w:r>
    </w:p>
    <w:p w:rsidR="001B64CD" w:rsidRDefault="001B64CD" w:rsidP="00BF23BB">
      <w:pPr>
        <w:tabs>
          <w:tab w:val="left" w:pos="567"/>
        </w:tabs>
        <w:ind w:left="567" w:hanging="567"/>
        <w:jc w:val="both"/>
        <w:rPr>
          <w:rFonts w:ascii="Book Antiqua" w:hAnsi="Book Antiqua" w:cs="Arial"/>
        </w:rPr>
      </w:pPr>
    </w:p>
    <w:p w:rsidR="001B64CD" w:rsidRDefault="001B64CD" w:rsidP="001B64CD">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The</w:t>
      </w:r>
      <w:r w:rsidR="00BA43E0">
        <w:rPr>
          <w:rFonts w:ascii="Book Antiqua" w:hAnsi="Book Antiqua" w:cs="Arial"/>
        </w:rPr>
        <w:t xml:space="preserve"> j</w:t>
      </w:r>
      <w:r>
        <w:rPr>
          <w:rFonts w:ascii="Book Antiqua" w:hAnsi="Book Antiqua" w:cs="Arial"/>
        </w:rPr>
        <w:t>udge took into account inv</w:t>
      </w:r>
      <w:r w:rsidR="005D31D0">
        <w:rPr>
          <w:rFonts w:ascii="Book Antiqua" w:hAnsi="Book Antiqua" w:cs="Arial"/>
        </w:rPr>
        <w:t>oices to an individual called M</w:t>
      </w:r>
      <w:r w:rsidR="009A5A20">
        <w:rPr>
          <w:rFonts w:ascii="Book Antiqua" w:hAnsi="Book Antiqua" w:cs="Arial"/>
        </w:rPr>
        <w:t>r</w:t>
      </w:r>
      <w:r>
        <w:rPr>
          <w:rFonts w:ascii="Book Antiqua" w:hAnsi="Book Antiqua" w:cs="Arial"/>
        </w:rPr>
        <w:t xml:space="preserve">s </w:t>
      </w:r>
      <w:proofErr w:type="spellStart"/>
      <w:r>
        <w:rPr>
          <w:rFonts w:ascii="Book Antiqua" w:hAnsi="Book Antiqua" w:cs="Arial"/>
        </w:rPr>
        <w:t>Rashidata</w:t>
      </w:r>
      <w:proofErr w:type="spellEnd"/>
      <w:r>
        <w:rPr>
          <w:rFonts w:ascii="Book Antiqua" w:hAnsi="Book Antiqua" w:cs="Arial"/>
        </w:rPr>
        <w:t xml:space="preserve"> Hass</w:t>
      </w:r>
      <w:r w:rsidR="005D31D0">
        <w:rPr>
          <w:rFonts w:ascii="Book Antiqua" w:hAnsi="Book Antiqua" w:cs="Arial"/>
        </w:rPr>
        <w:t>an</w:t>
      </w:r>
      <w:r w:rsidR="009A5A20">
        <w:rPr>
          <w:rFonts w:ascii="Book Antiqua" w:hAnsi="Book Antiqua" w:cs="Arial"/>
        </w:rPr>
        <w:t xml:space="preserve"> and invoices </w:t>
      </w:r>
      <w:r w:rsidR="005D31D0">
        <w:rPr>
          <w:rFonts w:ascii="Book Antiqua" w:hAnsi="Book Antiqua" w:cs="Arial"/>
        </w:rPr>
        <w:t>to M</w:t>
      </w:r>
      <w:r w:rsidR="007A73F8">
        <w:rPr>
          <w:rFonts w:ascii="Book Antiqua" w:hAnsi="Book Antiqua" w:cs="Arial"/>
        </w:rPr>
        <w:t>r</w:t>
      </w:r>
      <w:r>
        <w:rPr>
          <w:rFonts w:ascii="Book Antiqua" w:hAnsi="Book Antiqua" w:cs="Arial"/>
        </w:rPr>
        <w:t>s Hassan’s husb</w:t>
      </w:r>
      <w:r w:rsidR="00DA07D2">
        <w:rPr>
          <w:rFonts w:ascii="Book Antiqua" w:hAnsi="Book Antiqua" w:cs="Arial"/>
        </w:rPr>
        <w:t>and’s company, I-Connect.  The r</w:t>
      </w:r>
      <w:r>
        <w:rPr>
          <w:rFonts w:ascii="Book Antiqua" w:hAnsi="Book Antiqua" w:cs="Arial"/>
        </w:rPr>
        <w:t xml:space="preserve">espondent’s case was that A1 had not genuinely earned this income because Mrs Hassan’s bank </w:t>
      </w:r>
      <w:r>
        <w:rPr>
          <w:rFonts w:ascii="Book Antiqua" w:hAnsi="Book Antiqua" w:cs="Arial"/>
        </w:rPr>
        <w:lastRenderedPageBreak/>
        <w:t>statements</w:t>
      </w:r>
      <w:r w:rsidR="009A5A20">
        <w:rPr>
          <w:rFonts w:ascii="Book Antiqua" w:hAnsi="Book Antiqua" w:cs="Arial"/>
        </w:rPr>
        <w:t xml:space="preserve">, </w:t>
      </w:r>
      <w:r>
        <w:rPr>
          <w:rFonts w:ascii="Book Antiqua" w:hAnsi="Book Antiqua" w:cs="Arial"/>
        </w:rPr>
        <w:t>produced in support of her own immigration application</w:t>
      </w:r>
      <w:r w:rsidR="009A5A20">
        <w:rPr>
          <w:rFonts w:ascii="Book Antiqua" w:hAnsi="Book Antiqua" w:cs="Arial"/>
        </w:rPr>
        <w:t>,</w:t>
      </w:r>
      <w:r>
        <w:rPr>
          <w:rFonts w:ascii="Book Antiqua" w:hAnsi="Book Antiqua" w:cs="Arial"/>
        </w:rPr>
        <w:t xml:space="preserve"> showed that A1 had mad</w:t>
      </w:r>
      <w:r w:rsidR="009832E6">
        <w:rPr>
          <w:rFonts w:ascii="Book Antiqua" w:hAnsi="Book Antiqua" w:cs="Arial"/>
        </w:rPr>
        <w:t>e</w:t>
      </w:r>
      <w:r>
        <w:rPr>
          <w:rFonts w:ascii="Book Antiqua" w:hAnsi="Book Antiqua" w:cs="Arial"/>
        </w:rPr>
        <w:t xml:space="preserve"> transfers of £7,600 into her account.  In A1’s interview he stated that he could not recall ever having made payments to her.  He denied this when giving oral evidence at the hearing on 12 July 2017.  </w:t>
      </w:r>
    </w:p>
    <w:p w:rsidR="001B64CD" w:rsidRDefault="001B64CD" w:rsidP="00BF23BB">
      <w:pPr>
        <w:tabs>
          <w:tab w:val="left" w:pos="567"/>
        </w:tabs>
        <w:ind w:left="567" w:hanging="567"/>
        <w:jc w:val="both"/>
        <w:rPr>
          <w:rFonts w:ascii="Book Antiqua" w:hAnsi="Book Antiqua" w:cs="Arial"/>
        </w:rPr>
      </w:pPr>
    </w:p>
    <w:p w:rsidR="001B64CD" w:rsidRDefault="001B64CD" w:rsidP="00683260">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5D31D0">
        <w:rPr>
          <w:rFonts w:ascii="Book Antiqua" w:hAnsi="Book Antiqua" w:cs="Arial"/>
        </w:rPr>
        <w:t>In RB2 was a copy of M</w:t>
      </w:r>
      <w:r w:rsidR="007A73F8">
        <w:rPr>
          <w:rFonts w:ascii="Book Antiqua" w:hAnsi="Book Antiqua" w:cs="Arial"/>
        </w:rPr>
        <w:t>r</w:t>
      </w:r>
      <w:r>
        <w:rPr>
          <w:rFonts w:ascii="Book Antiqua" w:hAnsi="Book Antiqua" w:cs="Arial"/>
        </w:rPr>
        <w:t>s Hassan’s bank statements</w:t>
      </w:r>
      <w:r w:rsidR="007A73F8">
        <w:rPr>
          <w:rFonts w:ascii="Book Antiqua" w:hAnsi="Book Antiqua" w:cs="Arial"/>
        </w:rPr>
        <w:t xml:space="preserve"> which the respondent relied on to support payments</w:t>
      </w:r>
      <w:r w:rsidR="003400BB">
        <w:rPr>
          <w:rFonts w:ascii="Book Antiqua" w:hAnsi="Book Antiqua" w:cs="Arial"/>
        </w:rPr>
        <w:t xml:space="preserve"> into her account from </w:t>
      </w:r>
      <w:r w:rsidR="007A73F8">
        <w:rPr>
          <w:rFonts w:ascii="Book Antiqua" w:hAnsi="Book Antiqua" w:cs="Arial"/>
        </w:rPr>
        <w:t>A1</w:t>
      </w:r>
      <w:r w:rsidR="003400BB">
        <w:rPr>
          <w:rFonts w:ascii="Book Antiqua" w:hAnsi="Book Antiqua" w:cs="Arial"/>
        </w:rPr>
        <w:t>.</w:t>
      </w:r>
      <w:r w:rsidR="007A73F8">
        <w:rPr>
          <w:rFonts w:ascii="Book Antiqua" w:hAnsi="Book Antiqua" w:cs="Arial"/>
        </w:rPr>
        <w:t xml:space="preserve"> </w:t>
      </w:r>
      <w:r>
        <w:rPr>
          <w:rFonts w:ascii="Book Antiqua" w:hAnsi="Book Antiqua" w:cs="Arial"/>
        </w:rPr>
        <w:t xml:space="preserve"> The </w:t>
      </w:r>
      <w:r w:rsidR="007A73F8">
        <w:rPr>
          <w:rFonts w:ascii="Book Antiqua" w:hAnsi="Book Antiqua" w:cs="Arial"/>
        </w:rPr>
        <w:t>j</w:t>
      </w:r>
      <w:r>
        <w:rPr>
          <w:rFonts w:ascii="Book Antiqua" w:hAnsi="Book Antiqua" w:cs="Arial"/>
        </w:rPr>
        <w:t>udge recognised the importance of these and stated at [12] that she was “keen to ensure that the appellant was afforded the opportunity to view these bank statements and to make any further observations or submissions that he may wish to make”.  The hearing was resumed on 7 September 2017.  The</w:t>
      </w:r>
      <w:r w:rsidR="003400BB">
        <w:rPr>
          <w:rFonts w:ascii="Book Antiqua" w:hAnsi="Book Antiqua" w:cs="Arial"/>
        </w:rPr>
        <w:t xml:space="preserve"> j</w:t>
      </w:r>
      <w:r>
        <w:rPr>
          <w:rFonts w:ascii="Book Antiqua" w:hAnsi="Book Antiqua" w:cs="Arial"/>
        </w:rPr>
        <w:t>udge recorded at [12]:</w:t>
      </w:r>
    </w:p>
    <w:p w:rsidR="001B64CD" w:rsidRDefault="001B64CD" w:rsidP="00BF23BB">
      <w:pPr>
        <w:tabs>
          <w:tab w:val="left" w:pos="567"/>
        </w:tabs>
        <w:ind w:left="567" w:hanging="567"/>
        <w:jc w:val="both"/>
        <w:rPr>
          <w:rFonts w:ascii="Book Antiqua" w:hAnsi="Book Antiqua" w:cs="Arial"/>
        </w:rPr>
      </w:pPr>
    </w:p>
    <w:p w:rsidR="001B64CD" w:rsidRDefault="001B64CD" w:rsidP="001B64CD">
      <w:pPr>
        <w:ind w:left="1134"/>
        <w:jc w:val="both"/>
        <w:rPr>
          <w:rFonts w:ascii="Book Antiqua" w:hAnsi="Book Antiqua" w:cs="Arial"/>
        </w:rPr>
      </w:pPr>
      <w:r>
        <w:rPr>
          <w:rFonts w:ascii="Book Antiqua" w:hAnsi="Book Antiqua" w:cs="Arial"/>
        </w:rPr>
        <w:t>“I offered the appellant the opportunity to give any further evidence that he may wish to giv</w:t>
      </w:r>
      <w:r w:rsidR="005D31D0">
        <w:rPr>
          <w:rFonts w:ascii="Book Antiqua" w:hAnsi="Book Antiqua" w:cs="Arial"/>
        </w:rPr>
        <w:t>e about his interactions with M</w:t>
      </w:r>
      <w:r w:rsidR="007A73F8">
        <w:rPr>
          <w:rFonts w:ascii="Book Antiqua" w:hAnsi="Book Antiqua" w:cs="Arial"/>
        </w:rPr>
        <w:t>r</w:t>
      </w:r>
      <w:r>
        <w:rPr>
          <w:rFonts w:ascii="Book Antiqua" w:hAnsi="Book Antiqua" w:cs="Arial"/>
        </w:rPr>
        <w:t>s Hassan, or to make any further submissions about the bank statement</w:t>
      </w:r>
      <w:r w:rsidR="00683260">
        <w:rPr>
          <w:rFonts w:ascii="Book Antiqua" w:hAnsi="Book Antiqua" w:cs="Arial"/>
        </w:rPr>
        <w:t>s</w:t>
      </w:r>
      <w:r w:rsidR="00624FB2">
        <w:rPr>
          <w:rFonts w:ascii="Book Antiqua" w:hAnsi="Book Antiqua" w:cs="Arial"/>
        </w:rPr>
        <w:t>.  The appellant declined the opportunity to give further oral evidence at this hearing.  However, Mr Al-Rashid made further submissions on the appellant’s behalf.”</w:t>
      </w:r>
    </w:p>
    <w:p w:rsidR="001B64CD" w:rsidRDefault="001B64CD" w:rsidP="00BF23BB">
      <w:pPr>
        <w:tabs>
          <w:tab w:val="left" w:pos="567"/>
        </w:tabs>
        <w:ind w:left="567" w:hanging="567"/>
        <w:jc w:val="both"/>
        <w:rPr>
          <w:rFonts w:ascii="Book Antiqua" w:hAnsi="Book Antiqua" w:cs="Arial"/>
        </w:rPr>
      </w:pPr>
    </w:p>
    <w:p w:rsidR="001B64CD" w:rsidRDefault="001B64CD" w:rsidP="00BF23BB">
      <w:pPr>
        <w:tabs>
          <w:tab w:val="left" w:pos="567"/>
        </w:tabs>
        <w:ind w:left="567" w:hanging="567"/>
        <w:jc w:val="both"/>
        <w:rPr>
          <w:rFonts w:ascii="Book Antiqua" w:hAnsi="Book Antiqua" w:cs="Arial"/>
        </w:rPr>
      </w:pPr>
      <w:r>
        <w:rPr>
          <w:rFonts w:ascii="Book Antiqua" w:hAnsi="Book Antiqua" w:cs="Arial"/>
        </w:rPr>
        <w:t>9.</w:t>
      </w:r>
      <w:r w:rsidR="00064D35">
        <w:rPr>
          <w:rFonts w:ascii="Book Antiqua" w:hAnsi="Book Antiqua" w:cs="Arial"/>
        </w:rPr>
        <w:tab/>
        <w:t>The</w:t>
      </w:r>
      <w:r w:rsidR="007A73F8">
        <w:rPr>
          <w:rFonts w:ascii="Book Antiqua" w:hAnsi="Book Antiqua" w:cs="Arial"/>
        </w:rPr>
        <w:t xml:space="preserve"> j</w:t>
      </w:r>
      <w:r w:rsidR="00064D35">
        <w:rPr>
          <w:rFonts w:ascii="Book Antiqua" w:hAnsi="Book Antiqua" w:cs="Arial"/>
        </w:rPr>
        <w:t>udge recorded that Mr Al-Rashid drew her attention to th</w:t>
      </w:r>
      <w:r w:rsidR="005D31D0">
        <w:rPr>
          <w:rFonts w:ascii="Book Antiqua" w:hAnsi="Book Antiqua" w:cs="Arial"/>
        </w:rPr>
        <w:t>e fact that the payments into M</w:t>
      </w:r>
      <w:r w:rsidR="007A73F8">
        <w:rPr>
          <w:rFonts w:ascii="Book Antiqua" w:hAnsi="Book Antiqua" w:cs="Arial"/>
        </w:rPr>
        <w:t>r</w:t>
      </w:r>
      <w:r w:rsidR="00064D35">
        <w:rPr>
          <w:rFonts w:ascii="Book Antiqua" w:hAnsi="Book Antiqua" w:cs="Arial"/>
        </w:rPr>
        <w:t xml:space="preserve">s Hassan’s bank account were </w:t>
      </w:r>
      <w:r w:rsidR="003400BB">
        <w:rPr>
          <w:rFonts w:ascii="Book Antiqua" w:hAnsi="Book Antiqua" w:cs="Arial"/>
        </w:rPr>
        <w:t>made by A2 and not A1.</w:t>
      </w:r>
      <w:r w:rsidR="00064D35">
        <w:rPr>
          <w:rFonts w:ascii="Book Antiqua" w:hAnsi="Book Antiqua" w:cs="Arial"/>
        </w:rPr>
        <w:t xml:space="preserve">  Mr Al-Rashid explained to the </w:t>
      </w:r>
      <w:r w:rsidR="007A73F8">
        <w:rPr>
          <w:rFonts w:ascii="Book Antiqua" w:hAnsi="Book Antiqua" w:cs="Arial"/>
        </w:rPr>
        <w:t>j</w:t>
      </w:r>
      <w:r w:rsidR="00064D35">
        <w:rPr>
          <w:rFonts w:ascii="Book Antiqua" w:hAnsi="Book Antiqua" w:cs="Arial"/>
        </w:rPr>
        <w:t>udge th</w:t>
      </w:r>
      <w:r w:rsidR="005D31D0">
        <w:rPr>
          <w:rFonts w:ascii="Book Antiqua" w:hAnsi="Book Antiqua" w:cs="Arial"/>
        </w:rPr>
        <w:t>at A1 had instructed him that M</w:t>
      </w:r>
      <w:r w:rsidR="007A73F8">
        <w:rPr>
          <w:rFonts w:ascii="Book Antiqua" w:hAnsi="Book Antiqua" w:cs="Arial"/>
        </w:rPr>
        <w:t>r</w:t>
      </w:r>
      <w:r w:rsidR="00064D35">
        <w:rPr>
          <w:rFonts w:ascii="Book Antiqua" w:hAnsi="Book Antiqua" w:cs="Arial"/>
        </w:rPr>
        <w:t>s Hassan was often unable to attend the group tutoring session</w:t>
      </w:r>
      <w:r w:rsidR="004E29E2">
        <w:rPr>
          <w:rFonts w:ascii="Book Antiqua" w:hAnsi="Book Antiqua" w:cs="Arial"/>
        </w:rPr>
        <w:t>s</w:t>
      </w:r>
      <w:r w:rsidR="00064D35">
        <w:rPr>
          <w:rFonts w:ascii="Book Antiqua" w:hAnsi="Book Antiqua" w:cs="Arial"/>
        </w:rPr>
        <w:t>.  As a result</w:t>
      </w:r>
      <w:r w:rsidR="007A73F8">
        <w:rPr>
          <w:rFonts w:ascii="Book Antiqua" w:hAnsi="Book Antiqua" w:cs="Arial"/>
        </w:rPr>
        <w:t>, A2</w:t>
      </w:r>
      <w:r w:rsidR="00064D35">
        <w:rPr>
          <w:rFonts w:ascii="Book Antiqua" w:hAnsi="Book Antiqua" w:cs="Arial"/>
        </w:rPr>
        <w:t xml:space="preserve"> would collect cash payments from all of other mothers who attended and that she would pay this cash into M</w:t>
      </w:r>
      <w:r w:rsidR="003400BB">
        <w:rPr>
          <w:rFonts w:ascii="Book Antiqua" w:hAnsi="Book Antiqua" w:cs="Arial"/>
        </w:rPr>
        <w:t>r</w:t>
      </w:r>
      <w:r w:rsidR="007A73F8">
        <w:rPr>
          <w:rFonts w:ascii="Book Antiqua" w:hAnsi="Book Antiqua" w:cs="Arial"/>
        </w:rPr>
        <w:t>s</w:t>
      </w:r>
      <w:r w:rsidR="00064D35">
        <w:rPr>
          <w:rFonts w:ascii="Book Antiqua" w:hAnsi="Book Antiqua" w:cs="Arial"/>
        </w:rPr>
        <w:t xml:space="preserve"> Hassan’s bank account.  </w:t>
      </w:r>
      <w:r w:rsidR="005D31D0">
        <w:rPr>
          <w:rFonts w:ascii="Book Antiqua" w:hAnsi="Book Antiqua" w:cs="Arial"/>
        </w:rPr>
        <w:t>A1 would subsequently invoice M</w:t>
      </w:r>
      <w:r w:rsidR="003400BB">
        <w:rPr>
          <w:rFonts w:ascii="Book Antiqua" w:hAnsi="Book Antiqua" w:cs="Arial"/>
        </w:rPr>
        <w:t>r</w:t>
      </w:r>
      <w:r w:rsidR="00064D35">
        <w:rPr>
          <w:rFonts w:ascii="Book Antiqua" w:hAnsi="Book Antiqua" w:cs="Arial"/>
        </w:rPr>
        <w:t>s Hassan f</w:t>
      </w:r>
      <w:r w:rsidR="005D31D0">
        <w:rPr>
          <w:rFonts w:ascii="Book Antiqua" w:hAnsi="Book Antiqua" w:cs="Arial"/>
        </w:rPr>
        <w:t>or the appropriate amount and M</w:t>
      </w:r>
      <w:r w:rsidR="007A73F8">
        <w:rPr>
          <w:rFonts w:ascii="Book Antiqua" w:hAnsi="Book Antiqua" w:cs="Arial"/>
        </w:rPr>
        <w:t>r</w:t>
      </w:r>
      <w:r w:rsidR="00064D35">
        <w:rPr>
          <w:rFonts w:ascii="Book Antiqua" w:hAnsi="Book Antiqua" w:cs="Arial"/>
        </w:rPr>
        <w:t>s Hassan would then transfer the sum in question to A1’s bank account.  This expla</w:t>
      </w:r>
      <w:r w:rsidR="003400BB">
        <w:rPr>
          <w:rFonts w:ascii="Book Antiqua" w:hAnsi="Book Antiqua" w:cs="Arial"/>
        </w:rPr>
        <w:t xml:space="preserve">ined </w:t>
      </w:r>
      <w:r w:rsidR="00064D35">
        <w:rPr>
          <w:rFonts w:ascii="Book Antiqua" w:hAnsi="Book Antiqua" w:cs="Arial"/>
        </w:rPr>
        <w:t>why there were payments from someone with t</w:t>
      </w:r>
      <w:r w:rsidR="005D31D0">
        <w:rPr>
          <w:rFonts w:ascii="Book Antiqua" w:hAnsi="Book Antiqua" w:cs="Arial"/>
        </w:rPr>
        <w:t xml:space="preserve">he surname </w:t>
      </w:r>
      <w:proofErr w:type="spellStart"/>
      <w:r w:rsidR="005D31D0">
        <w:rPr>
          <w:rFonts w:ascii="Book Antiqua" w:hAnsi="Book Antiqua" w:cs="Arial"/>
        </w:rPr>
        <w:t>Tiamiyu</w:t>
      </w:r>
      <w:proofErr w:type="spellEnd"/>
      <w:r w:rsidR="005D31D0">
        <w:rPr>
          <w:rFonts w:ascii="Book Antiqua" w:hAnsi="Book Antiqua" w:cs="Arial"/>
        </w:rPr>
        <w:t xml:space="preserve"> going into M</w:t>
      </w:r>
      <w:r w:rsidR="007A73F8">
        <w:rPr>
          <w:rFonts w:ascii="Book Antiqua" w:hAnsi="Book Antiqua" w:cs="Arial"/>
        </w:rPr>
        <w:t>r</w:t>
      </w:r>
      <w:r w:rsidR="00064D35">
        <w:rPr>
          <w:rFonts w:ascii="Book Antiqua" w:hAnsi="Book Antiqua" w:cs="Arial"/>
        </w:rPr>
        <w:t xml:space="preserve">s Hassan’s bank account. </w:t>
      </w:r>
      <w:r w:rsidR="003400BB">
        <w:rPr>
          <w:rFonts w:ascii="Book Antiqua" w:hAnsi="Book Antiqua" w:cs="Arial"/>
        </w:rPr>
        <w:t xml:space="preserve"> The judge accepted that the payments were made from A2’s account, but rejected the explanation. </w:t>
      </w:r>
      <w:r w:rsidR="00064D35">
        <w:rPr>
          <w:rFonts w:ascii="Book Antiqua" w:hAnsi="Book Antiqua" w:cs="Arial"/>
        </w:rPr>
        <w:t xml:space="preserve"> </w:t>
      </w:r>
      <w:r w:rsidR="00D06C13">
        <w:rPr>
          <w:rFonts w:ascii="Book Antiqua" w:hAnsi="Book Antiqua" w:cs="Arial"/>
        </w:rPr>
        <w:t xml:space="preserve">The </w:t>
      </w:r>
      <w:r w:rsidR="007A73F8">
        <w:rPr>
          <w:rFonts w:ascii="Book Antiqua" w:hAnsi="Book Antiqua" w:cs="Arial"/>
        </w:rPr>
        <w:t>j</w:t>
      </w:r>
      <w:r w:rsidR="00D06C13">
        <w:rPr>
          <w:rFonts w:ascii="Book Antiqua" w:hAnsi="Book Antiqua" w:cs="Arial"/>
        </w:rPr>
        <w:t>udge</w:t>
      </w:r>
      <w:r w:rsidR="005B3E4D">
        <w:rPr>
          <w:rFonts w:ascii="Book Antiqua" w:hAnsi="Book Antiqua" w:cs="Arial"/>
        </w:rPr>
        <w:t xml:space="preserve"> stated as follows:</w:t>
      </w:r>
    </w:p>
    <w:p w:rsidR="005B3E4D" w:rsidRDefault="005B3E4D" w:rsidP="00BF23BB">
      <w:pPr>
        <w:tabs>
          <w:tab w:val="left" w:pos="567"/>
        </w:tabs>
        <w:ind w:left="567" w:hanging="567"/>
        <w:jc w:val="both"/>
        <w:rPr>
          <w:rFonts w:ascii="Book Antiqua" w:hAnsi="Book Antiqua" w:cs="Arial"/>
        </w:rPr>
      </w:pPr>
    </w:p>
    <w:p w:rsidR="005B3E4D" w:rsidRDefault="005B3E4D" w:rsidP="005B3E4D">
      <w:pPr>
        <w:ind w:left="1701" w:hanging="567"/>
        <w:jc w:val="both"/>
        <w:rPr>
          <w:rFonts w:ascii="Book Antiqua" w:hAnsi="Book Antiqua" w:cs="Arial"/>
        </w:rPr>
      </w:pPr>
      <w:r>
        <w:rPr>
          <w:rFonts w:ascii="Book Antiqua" w:hAnsi="Book Antiqua" w:cs="Arial"/>
        </w:rPr>
        <w:t>“14.</w:t>
      </w:r>
      <w:r>
        <w:rPr>
          <w:rFonts w:ascii="Book Antiqua" w:hAnsi="Book Antiqua" w:cs="Arial"/>
        </w:rPr>
        <w:tab/>
        <w:t>I have considered this explanation with care.  However, for the following reasons I reject it.  It is clear from Mrs Hassan’s bank statements that the payments into her account from “</w:t>
      </w:r>
      <w:proofErr w:type="spellStart"/>
      <w:r>
        <w:rPr>
          <w:rFonts w:ascii="Book Antiqua" w:hAnsi="Book Antiqua" w:cs="Arial"/>
        </w:rPr>
        <w:t>Tiamiyu</w:t>
      </w:r>
      <w:proofErr w:type="spellEnd"/>
      <w:r>
        <w:rPr>
          <w:rFonts w:ascii="Book Antiqua" w:hAnsi="Book Antiqua" w:cs="Arial"/>
        </w:rPr>
        <w:t xml:space="preserve"> R” were online transactions.  They were not cash deposits.  I find it most unlikely that Mrs </w:t>
      </w:r>
      <w:proofErr w:type="spellStart"/>
      <w:r>
        <w:rPr>
          <w:rFonts w:ascii="Book Antiqua" w:hAnsi="Book Antiqua" w:cs="Arial"/>
        </w:rPr>
        <w:t>Tiamyu</w:t>
      </w:r>
      <w:proofErr w:type="spellEnd"/>
      <w:r>
        <w:rPr>
          <w:rFonts w:ascii="Book Antiqua" w:hAnsi="Book Antiqua" w:cs="Arial"/>
        </w:rPr>
        <w:t xml:space="preserve"> would collect the cash from the other mothers, then pay that cash into her own bank account, then transfer that amount to Mrs Hassan’s bank account, only for Mrs Hassan to almost immediately transfer the amount back to Mrs </w:t>
      </w:r>
      <w:proofErr w:type="spellStart"/>
      <w:r>
        <w:rPr>
          <w:rFonts w:ascii="Book Antiqua" w:hAnsi="Book Antiqua" w:cs="Arial"/>
        </w:rPr>
        <w:t>Tiamyu’s</w:t>
      </w:r>
      <w:proofErr w:type="spellEnd"/>
      <w:r>
        <w:rPr>
          <w:rFonts w:ascii="Book Antiqua" w:hAnsi="Book Antiqua" w:cs="Arial"/>
        </w:rPr>
        <w:t xml:space="preserve"> husband, the appellant.  Surely, Mrs </w:t>
      </w:r>
      <w:proofErr w:type="spellStart"/>
      <w:r>
        <w:rPr>
          <w:rFonts w:ascii="Book Antiqua" w:hAnsi="Book Antiqua" w:cs="Arial"/>
        </w:rPr>
        <w:t>Tiamyu</w:t>
      </w:r>
      <w:proofErr w:type="spellEnd"/>
      <w:r>
        <w:rPr>
          <w:rFonts w:ascii="Book Antiqua" w:hAnsi="Book Antiqua" w:cs="Arial"/>
        </w:rPr>
        <w:t xml:space="preserve"> would simply hand over the cash to her husband, who could still provide Mrs Hassan with a written invoice for the benefit of their mutual record-keeping.  I note that on some occasions (e.g. 6</w:t>
      </w:r>
      <w:r w:rsidRPr="005B3E4D">
        <w:rPr>
          <w:rFonts w:ascii="Book Antiqua" w:hAnsi="Book Antiqua" w:cs="Arial"/>
          <w:vertAlign w:val="superscript"/>
        </w:rPr>
        <w:t>th</w:t>
      </w:r>
      <w:r>
        <w:rPr>
          <w:rFonts w:ascii="Book Antiqua" w:hAnsi="Book Antiqua" w:cs="Arial"/>
        </w:rPr>
        <w:t xml:space="preserve"> May 2014 and 3</w:t>
      </w:r>
      <w:r w:rsidRPr="005B3E4D">
        <w:rPr>
          <w:rFonts w:ascii="Book Antiqua" w:hAnsi="Book Antiqua" w:cs="Arial"/>
          <w:vertAlign w:val="superscript"/>
        </w:rPr>
        <w:t>rd</w:t>
      </w:r>
      <w:r>
        <w:rPr>
          <w:rFonts w:ascii="Book Antiqua" w:hAnsi="Book Antiqua" w:cs="Arial"/>
        </w:rPr>
        <w:t xml:space="preserve"> July 2014), the deposit into the appellant</w:t>
      </w:r>
      <w:r w:rsidR="00436A99">
        <w:rPr>
          <w:rFonts w:ascii="Book Antiqua" w:hAnsi="Book Antiqua" w:cs="Arial"/>
        </w:rPr>
        <w:t>’</w:t>
      </w:r>
      <w:r>
        <w:rPr>
          <w:rFonts w:ascii="Book Antiqua" w:hAnsi="Book Antiqua" w:cs="Arial"/>
        </w:rPr>
        <w:t>s bank account from Mrs Hassan was made on the same d</w:t>
      </w:r>
      <w:r w:rsidR="00436A99">
        <w:rPr>
          <w:rFonts w:ascii="Book Antiqua" w:hAnsi="Book Antiqua" w:cs="Arial"/>
        </w:rPr>
        <w:t>a</w:t>
      </w:r>
      <w:r>
        <w:rPr>
          <w:rFonts w:ascii="Book Antiqua" w:hAnsi="Book Antiqua" w:cs="Arial"/>
        </w:rPr>
        <w:t>y that money was deposited into her account from “</w:t>
      </w:r>
      <w:proofErr w:type="spellStart"/>
      <w:r>
        <w:rPr>
          <w:rFonts w:ascii="Book Antiqua" w:hAnsi="Book Antiqua" w:cs="Arial"/>
        </w:rPr>
        <w:t>Tiam</w:t>
      </w:r>
      <w:r w:rsidR="00436A99">
        <w:rPr>
          <w:rFonts w:ascii="Book Antiqua" w:hAnsi="Book Antiqua" w:cs="Arial"/>
        </w:rPr>
        <w:t>iyu</w:t>
      </w:r>
      <w:proofErr w:type="spellEnd"/>
      <w:r w:rsidR="00436A99">
        <w:rPr>
          <w:rFonts w:ascii="Book Antiqua" w:hAnsi="Book Antiqua" w:cs="Arial"/>
        </w:rPr>
        <w:t xml:space="preserve"> R”.  According to the appellant’s explanation, it would mean that all of the aforementioned steps were undertaken in a single day.  Again, this seems unlikely.  Furthermore, having carefully studied the </w:t>
      </w:r>
      <w:r w:rsidR="00436A99">
        <w:rPr>
          <w:rFonts w:ascii="Book Antiqua" w:hAnsi="Book Antiqua" w:cs="Arial"/>
        </w:rPr>
        <w:lastRenderedPageBreak/>
        <w:t>various bank accounts, it is apparent that the sums deposited into Mrs Hassan’s bank account do not always accord with the sums subsequently paid out to the appellant.  For example, on 31</w:t>
      </w:r>
      <w:r w:rsidR="00436A99" w:rsidRPr="00436A99">
        <w:rPr>
          <w:rFonts w:ascii="Book Antiqua" w:hAnsi="Book Antiqua" w:cs="Arial"/>
          <w:vertAlign w:val="superscript"/>
        </w:rPr>
        <w:t>st</w:t>
      </w:r>
      <w:r w:rsidR="00436A99">
        <w:rPr>
          <w:rFonts w:ascii="Book Antiqua" w:hAnsi="Book Antiqua" w:cs="Arial"/>
        </w:rPr>
        <w:t xml:space="preserve"> March 2014, a total of £800 was deposited into Mrs Hassan’s bank account by “</w:t>
      </w:r>
      <w:proofErr w:type="spellStart"/>
      <w:r w:rsidR="00436A99">
        <w:rPr>
          <w:rFonts w:ascii="Book Antiqua" w:hAnsi="Book Antiqua" w:cs="Arial"/>
        </w:rPr>
        <w:t>Tiamiyu</w:t>
      </w:r>
      <w:proofErr w:type="spellEnd"/>
      <w:r w:rsidR="00436A99">
        <w:rPr>
          <w:rFonts w:ascii="Book Antiqua" w:hAnsi="Book Antiqua" w:cs="Arial"/>
        </w:rPr>
        <w:t xml:space="preserve"> R” (two separate transactions of £350 </w:t>
      </w:r>
      <w:r w:rsidR="002B2167">
        <w:rPr>
          <w:rFonts w:ascii="Book Antiqua" w:hAnsi="Book Antiqua" w:cs="Arial"/>
        </w:rPr>
        <w:t>and £450).  But on 2</w:t>
      </w:r>
      <w:r w:rsidR="002B2167" w:rsidRPr="002B2167">
        <w:rPr>
          <w:rFonts w:ascii="Book Antiqua" w:hAnsi="Book Antiqua" w:cs="Arial"/>
          <w:vertAlign w:val="superscript"/>
        </w:rPr>
        <w:t>nd</w:t>
      </w:r>
      <w:r w:rsidR="002B2167">
        <w:rPr>
          <w:rFonts w:ascii="Book Antiqua" w:hAnsi="Book Antiqua" w:cs="Arial"/>
        </w:rPr>
        <w:t xml:space="preserve"> April 2014, only £350 </w:t>
      </w:r>
      <w:r w:rsidR="00436A99">
        <w:rPr>
          <w:rFonts w:ascii="Book Antiqua" w:hAnsi="Book Antiqua" w:cs="Arial"/>
        </w:rPr>
        <w:t xml:space="preserve">was paid by </w:t>
      </w:r>
      <w:r w:rsidR="005D31D0">
        <w:rPr>
          <w:rFonts w:ascii="Book Antiqua" w:hAnsi="Book Antiqua" w:cs="Arial"/>
        </w:rPr>
        <w:t>Mrs Hassan</w:t>
      </w:r>
      <w:r w:rsidR="00436A99">
        <w:rPr>
          <w:rFonts w:ascii="Book Antiqua" w:hAnsi="Book Antiqua" w:cs="Arial"/>
        </w:rPr>
        <w:t xml:space="preserve"> to the appellant.  On 5</w:t>
      </w:r>
      <w:r w:rsidR="00436A99" w:rsidRPr="00436A99">
        <w:rPr>
          <w:rFonts w:ascii="Book Antiqua" w:hAnsi="Book Antiqua" w:cs="Arial"/>
          <w:vertAlign w:val="superscript"/>
        </w:rPr>
        <w:t>th</w:t>
      </w:r>
      <w:r w:rsidR="00436A99">
        <w:rPr>
          <w:rFonts w:ascii="Book Antiqua" w:hAnsi="Book Antiqua" w:cs="Arial"/>
        </w:rPr>
        <w:t xml:space="preserve"> June 2014, £700 was paid into Mrs Hassan’s bank account by “</w:t>
      </w:r>
      <w:proofErr w:type="spellStart"/>
      <w:r w:rsidR="00436A99">
        <w:rPr>
          <w:rFonts w:ascii="Book Antiqua" w:hAnsi="Book Antiqua" w:cs="Arial"/>
        </w:rPr>
        <w:t>Tiamyu</w:t>
      </w:r>
      <w:proofErr w:type="spellEnd"/>
      <w:r w:rsidR="00436A99">
        <w:rPr>
          <w:rFonts w:ascii="Book Antiqua" w:hAnsi="Book Antiqua" w:cs="Arial"/>
        </w:rPr>
        <w:t xml:space="preserve"> R”, but there is no corresponding payment into the appellant’s bank account.</w:t>
      </w:r>
    </w:p>
    <w:p w:rsidR="005B3E4D" w:rsidRDefault="005B3E4D" w:rsidP="005B3E4D">
      <w:pPr>
        <w:ind w:left="1701" w:hanging="567"/>
        <w:jc w:val="both"/>
        <w:rPr>
          <w:rFonts w:ascii="Book Antiqua" w:hAnsi="Book Antiqua" w:cs="Arial"/>
        </w:rPr>
      </w:pPr>
    </w:p>
    <w:p w:rsidR="005B3E4D" w:rsidRDefault="005B3E4D" w:rsidP="005B3E4D">
      <w:pPr>
        <w:ind w:left="1701" w:hanging="567"/>
        <w:jc w:val="both"/>
        <w:rPr>
          <w:rFonts w:ascii="Book Antiqua" w:hAnsi="Book Antiqua" w:cs="Arial"/>
        </w:rPr>
      </w:pPr>
      <w:r>
        <w:rPr>
          <w:rFonts w:ascii="Book Antiqua" w:hAnsi="Book Antiqua" w:cs="Arial"/>
        </w:rPr>
        <w:t>15.</w:t>
      </w:r>
      <w:r w:rsidR="00F306A1">
        <w:rPr>
          <w:rFonts w:ascii="Book Antiqua" w:hAnsi="Book Antiqua" w:cs="Arial"/>
        </w:rPr>
        <w:tab/>
        <w:t>Having studied the appellant’s own bank statements, I note a very large number of significant payments being made from both his personal and his business account into a bank account with the sort-code “</w:t>
      </w:r>
      <w:r w:rsidR="00E03323">
        <w:rPr>
          <w:rFonts w:ascii="Book Antiqua" w:hAnsi="Book Antiqua" w:cs="Arial"/>
        </w:rPr>
        <w:t xml:space="preserve">[ </w:t>
      </w:r>
      <w:proofErr w:type="gramStart"/>
      <w:r w:rsidR="00E03323">
        <w:rPr>
          <w:rFonts w:ascii="Book Antiqua" w:hAnsi="Book Antiqua" w:cs="Arial"/>
        </w:rPr>
        <w:t>- ]</w:t>
      </w:r>
      <w:proofErr w:type="gramEnd"/>
      <w:r w:rsidR="00F306A1">
        <w:rPr>
          <w:rFonts w:ascii="Book Antiqua" w:hAnsi="Book Antiqua" w:cs="Arial"/>
        </w:rPr>
        <w:t>” and the account number “</w:t>
      </w:r>
      <w:r w:rsidR="00E03323">
        <w:rPr>
          <w:rFonts w:ascii="Book Antiqua" w:hAnsi="Book Antiqua" w:cs="Arial"/>
        </w:rPr>
        <w:t>[ - ]</w:t>
      </w:r>
      <w:r w:rsidR="00F306A1">
        <w:rPr>
          <w:rFonts w:ascii="Book Antiqua" w:hAnsi="Book Antiqua" w:cs="Arial"/>
        </w:rPr>
        <w:t>”.  For example, on 1</w:t>
      </w:r>
      <w:r w:rsidR="00F306A1" w:rsidRPr="00F306A1">
        <w:rPr>
          <w:rFonts w:ascii="Book Antiqua" w:hAnsi="Book Antiqua" w:cs="Arial"/>
          <w:vertAlign w:val="superscript"/>
        </w:rPr>
        <w:t>st</w:t>
      </w:r>
      <w:r w:rsidR="00F306A1">
        <w:rPr>
          <w:rFonts w:ascii="Book Antiqua" w:hAnsi="Book Antiqua" w:cs="Arial"/>
        </w:rPr>
        <w:t xml:space="preserve"> May 2015, the appellant transferred £500 into this account.  On 5</w:t>
      </w:r>
      <w:r w:rsidR="00F306A1" w:rsidRPr="00F306A1">
        <w:rPr>
          <w:rFonts w:ascii="Book Antiqua" w:hAnsi="Book Antiqua" w:cs="Arial"/>
          <w:vertAlign w:val="superscript"/>
        </w:rPr>
        <w:t>th</w:t>
      </w:r>
      <w:r w:rsidR="00F306A1">
        <w:rPr>
          <w:rFonts w:ascii="Book Antiqua" w:hAnsi="Book Antiqua" w:cs="Arial"/>
        </w:rPr>
        <w:t xml:space="preserve"> May 2015, the appellant made three separate internet deposits totalling £2300 into this account.  On 11</w:t>
      </w:r>
      <w:r w:rsidR="00F306A1" w:rsidRPr="00F306A1">
        <w:rPr>
          <w:rFonts w:ascii="Book Antiqua" w:hAnsi="Book Antiqua" w:cs="Arial"/>
          <w:vertAlign w:val="superscript"/>
        </w:rPr>
        <w:t>th</w:t>
      </w:r>
      <w:r w:rsidR="00F306A1">
        <w:rPr>
          <w:rFonts w:ascii="Book Antiqua" w:hAnsi="Book Antiqua" w:cs="Arial"/>
        </w:rPr>
        <w:t xml:space="preserve"> May 2015, the appellant transferred £300 into the account.  On 26</w:t>
      </w:r>
      <w:r w:rsidR="00F306A1" w:rsidRPr="00F306A1">
        <w:rPr>
          <w:rFonts w:ascii="Book Antiqua" w:hAnsi="Book Antiqua" w:cs="Arial"/>
          <w:vertAlign w:val="superscript"/>
        </w:rPr>
        <w:t>th</w:t>
      </w:r>
      <w:r w:rsidR="00F306A1">
        <w:rPr>
          <w:rFonts w:ascii="Book Antiqua" w:hAnsi="Book Antiqua" w:cs="Arial"/>
        </w:rPr>
        <w:t xml:space="preserve"> May 2015, the appellant made a further two online deposits totalling £400 into the account.  Significant deposits were made from the appellant’s accounts in to this account throughout 2014 and 2015.  When the appellant was interviewed on 19</w:t>
      </w:r>
      <w:r w:rsidR="00F306A1" w:rsidRPr="00F306A1">
        <w:rPr>
          <w:rFonts w:ascii="Book Antiqua" w:hAnsi="Book Antiqua" w:cs="Arial"/>
          <w:vertAlign w:val="superscript"/>
        </w:rPr>
        <w:t>th</w:t>
      </w:r>
      <w:r w:rsidR="00F306A1">
        <w:rPr>
          <w:rFonts w:ascii="Book Antiqua" w:hAnsi="Book Antiqua" w:cs="Arial"/>
        </w:rPr>
        <w:t xml:space="preserve"> June 2015, I note from the hand-written transcript that he said that this bank account belonged to his wife.  Yet the appellant also said that his wife was not involved in the running of his business.  If this is the case, I find it highly unlikely that the appellant had any legitimate reason for paying such large and regular sums of money </w:t>
      </w:r>
      <w:r w:rsidR="00596000">
        <w:rPr>
          <w:rFonts w:ascii="Book Antiqua" w:hAnsi="Book Antiqua" w:cs="Arial"/>
        </w:rPr>
        <w:t>to hi</w:t>
      </w:r>
      <w:r w:rsidR="006E4E93">
        <w:rPr>
          <w:rFonts w:ascii="Book Antiqua" w:hAnsi="Book Antiqua" w:cs="Arial"/>
        </w:rPr>
        <w:t xml:space="preserve">s wife out of his business account as well as his personal account.  On the evidence before me, I find that the appellant was paying significant sum of money </w:t>
      </w:r>
      <w:r w:rsidR="00F306A1">
        <w:rPr>
          <w:rFonts w:ascii="Book Antiqua" w:hAnsi="Book Antiqua" w:cs="Arial"/>
        </w:rPr>
        <w:t>into his wife’s account on such a regular basis so that she could in turn pay the money to Mrs Hassan, and no doubt to other fictitious clients, so that they could in turn make online deposits into the appellant’s bank account so that it would appear that he was generating a legitimate income from multiple clients.  In short, I find that the appellant was recycling money as alleged by the respondent in order to deceive the authorities as to his income in an effort to secure a right to remain in this country.</w:t>
      </w:r>
    </w:p>
    <w:p w:rsidR="005B3E4D" w:rsidRDefault="005B3E4D" w:rsidP="005B3E4D">
      <w:pPr>
        <w:ind w:left="1701" w:hanging="567"/>
        <w:jc w:val="both"/>
        <w:rPr>
          <w:rFonts w:ascii="Book Antiqua" w:hAnsi="Book Antiqua" w:cs="Arial"/>
        </w:rPr>
      </w:pPr>
    </w:p>
    <w:p w:rsidR="005B3E4D" w:rsidRDefault="005B3E4D" w:rsidP="005B3E4D">
      <w:pPr>
        <w:ind w:left="1701" w:hanging="567"/>
        <w:jc w:val="both"/>
        <w:rPr>
          <w:rFonts w:ascii="Book Antiqua" w:hAnsi="Book Antiqua" w:cs="Arial"/>
        </w:rPr>
      </w:pPr>
      <w:r>
        <w:rPr>
          <w:rFonts w:ascii="Book Antiqua" w:hAnsi="Book Antiqua" w:cs="Arial"/>
        </w:rPr>
        <w:t>16.</w:t>
      </w:r>
      <w:r w:rsidR="00826693">
        <w:rPr>
          <w:rFonts w:ascii="Book Antiqua" w:hAnsi="Book Antiqua" w:cs="Arial"/>
        </w:rPr>
        <w:tab/>
        <w:t>I find that such a conclusion is supported by the appellant’s failure to call Mrs Hassan as a witness in support of his appeal.  When I raised this at the hearing on 7</w:t>
      </w:r>
      <w:r w:rsidR="00826693" w:rsidRPr="00826693">
        <w:rPr>
          <w:rFonts w:ascii="Book Antiqua" w:hAnsi="Book Antiqua" w:cs="Arial"/>
          <w:vertAlign w:val="superscript"/>
        </w:rPr>
        <w:t>th</w:t>
      </w:r>
      <w:r w:rsidR="00826693">
        <w:rPr>
          <w:rFonts w:ascii="Book Antiqua" w:hAnsi="Book Antiqua" w:cs="Arial"/>
        </w:rPr>
        <w:t xml:space="preserve"> September 2017, Mr Al-Rashid suggested that the appellant had been unaware that this issue would be raised at the hearing and so had not invited Mrs Hassan to attend.  However, it was plain from the refusal letter that these transactions were one of the chief matters relied on by the respondent in concluding that the appellant had relied on deception.  Yet Mrs Hassan was also absent from the hearing off 12</w:t>
      </w:r>
      <w:r w:rsidR="00826693" w:rsidRPr="00826693">
        <w:rPr>
          <w:rFonts w:ascii="Book Antiqua" w:hAnsi="Book Antiqua" w:cs="Arial"/>
          <w:vertAlign w:val="superscript"/>
        </w:rPr>
        <w:t>th</w:t>
      </w:r>
      <w:r w:rsidR="00826693">
        <w:rPr>
          <w:rFonts w:ascii="Book Antiqua" w:hAnsi="Book Antiqua" w:cs="Arial"/>
        </w:rPr>
        <w:t xml:space="preserve"> June 2017, </w:t>
      </w:r>
      <w:r w:rsidR="00B622D1">
        <w:rPr>
          <w:rFonts w:ascii="Book Antiqua" w:hAnsi="Book Antiqua" w:cs="Arial"/>
        </w:rPr>
        <w:t xml:space="preserve">as was Mrs </w:t>
      </w:r>
      <w:proofErr w:type="spellStart"/>
      <w:r w:rsidR="00B622D1">
        <w:rPr>
          <w:rFonts w:ascii="Book Antiqua" w:hAnsi="Book Antiqua" w:cs="Arial"/>
        </w:rPr>
        <w:t>Oladipup</w:t>
      </w:r>
      <w:proofErr w:type="spellEnd"/>
      <w:r w:rsidR="00B622D1">
        <w:rPr>
          <w:rFonts w:ascii="Book Antiqua" w:hAnsi="Book Antiqua" w:cs="Arial"/>
        </w:rPr>
        <w:t>-Azeez.  The appellant said in his evidence on 12</w:t>
      </w:r>
      <w:r w:rsidR="00B622D1" w:rsidRPr="00B622D1">
        <w:rPr>
          <w:rFonts w:ascii="Book Antiqua" w:hAnsi="Book Antiqua" w:cs="Arial"/>
          <w:vertAlign w:val="superscript"/>
        </w:rPr>
        <w:t>th</w:t>
      </w:r>
      <w:r w:rsidR="00B622D1">
        <w:rPr>
          <w:rFonts w:ascii="Book Antiqua" w:hAnsi="Book Antiqua" w:cs="Arial"/>
        </w:rPr>
        <w:t xml:space="preserve"> June 2017 that Mrs Hassan had her own immigration problems and was due to attend her own appeal hearing the following day.</w:t>
      </w:r>
    </w:p>
    <w:p w:rsidR="005B3E4D" w:rsidRDefault="005B3E4D" w:rsidP="005B3E4D">
      <w:pPr>
        <w:ind w:left="1701" w:hanging="567"/>
        <w:jc w:val="both"/>
        <w:rPr>
          <w:rFonts w:ascii="Book Antiqua" w:hAnsi="Book Antiqua" w:cs="Arial"/>
        </w:rPr>
      </w:pPr>
    </w:p>
    <w:p w:rsidR="005B3E4D" w:rsidRDefault="005B3E4D" w:rsidP="005B3E4D">
      <w:pPr>
        <w:ind w:left="1701" w:hanging="567"/>
        <w:jc w:val="both"/>
        <w:rPr>
          <w:rFonts w:ascii="Book Antiqua" w:hAnsi="Book Antiqua" w:cs="Arial"/>
        </w:rPr>
      </w:pPr>
      <w:r>
        <w:rPr>
          <w:rFonts w:ascii="Book Antiqua" w:hAnsi="Book Antiqua" w:cs="Arial"/>
        </w:rPr>
        <w:t>17.</w:t>
      </w:r>
      <w:r w:rsidR="00B92112">
        <w:rPr>
          <w:rFonts w:ascii="Book Antiqua" w:hAnsi="Book Antiqua" w:cs="Arial"/>
        </w:rPr>
        <w:tab/>
        <w:t>I also find the appellant’s explanation to be undermined by his failure to advance his explanation for these transactions at an earlier stage.  Mr Al-Rashid submitted that the appellant had in fact explained the arrangement in his witness statement of 2</w:t>
      </w:r>
      <w:r w:rsidR="00B92112" w:rsidRPr="00B92112">
        <w:rPr>
          <w:rFonts w:ascii="Book Antiqua" w:hAnsi="Book Antiqua" w:cs="Arial"/>
          <w:vertAlign w:val="superscript"/>
        </w:rPr>
        <w:t>nd</w:t>
      </w:r>
      <w:r w:rsidR="00B92112">
        <w:rPr>
          <w:rFonts w:ascii="Book Antiqua" w:hAnsi="Book Antiqua" w:cs="Arial"/>
        </w:rPr>
        <w:t xml:space="preserve"> May 2017 when he described how his wife would collect monies from the other mothers and convey these to Mrs Hassan.  However, he did not explain that she paid the monies into her own bank account and then made an online transfer to Mrs Hassan who in turn made an online transfer to the appellant.  He also failed to explain why the appellant was making such regular deposits from his personal and business bank accounts into his wife’s bank account.  Even in his oral evidence before me on 12</w:t>
      </w:r>
      <w:r w:rsidR="00B92112" w:rsidRPr="00B92112">
        <w:rPr>
          <w:rFonts w:ascii="Book Antiqua" w:hAnsi="Book Antiqua" w:cs="Arial"/>
          <w:vertAlign w:val="superscript"/>
        </w:rPr>
        <w:t>th</w:t>
      </w:r>
      <w:r w:rsidR="00B92112">
        <w:rPr>
          <w:rFonts w:ascii="Book Antiqua" w:hAnsi="Book Antiqua" w:cs="Arial"/>
        </w:rPr>
        <w:t xml:space="preserve"> June 2017 he failed to mention these matters and he decline</w:t>
      </w:r>
      <w:r w:rsidR="006E4E93">
        <w:rPr>
          <w:rFonts w:ascii="Book Antiqua" w:hAnsi="Book Antiqua" w:cs="Arial"/>
        </w:rPr>
        <w:t>d</w:t>
      </w:r>
      <w:r w:rsidR="00B92112">
        <w:rPr>
          <w:rFonts w:ascii="Book Antiqua" w:hAnsi="Book Antiqua" w:cs="Arial"/>
        </w:rPr>
        <w:t xml:space="preserve"> the opportunity to give further oral evidence before me on 7</w:t>
      </w:r>
      <w:r w:rsidR="00B92112" w:rsidRPr="00B92112">
        <w:rPr>
          <w:rFonts w:ascii="Book Antiqua" w:hAnsi="Book Antiqua" w:cs="Arial"/>
          <w:vertAlign w:val="superscript"/>
        </w:rPr>
        <w:t>th</w:t>
      </w:r>
      <w:r w:rsidR="00B92112">
        <w:rPr>
          <w:rFonts w:ascii="Book Antiqua" w:hAnsi="Book Antiqua" w:cs="Arial"/>
        </w:rPr>
        <w:t xml:space="preserve"> September 2017.</w:t>
      </w:r>
    </w:p>
    <w:p w:rsidR="005B3E4D" w:rsidRDefault="005B3E4D" w:rsidP="005B3E4D">
      <w:pPr>
        <w:ind w:left="1701" w:hanging="567"/>
        <w:jc w:val="both"/>
        <w:rPr>
          <w:rFonts w:ascii="Book Antiqua" w:hAnsi="Book Antiqua" w:cs="Arial"/>
        </w:rPr>
      </w:pPr>
    </w:p>
    <w:p w:rsidR="005B3E4D" w:rsidRDefault="005B3E4D" w:rsidP="005B3E4D">
      <w:pPr>
        <w:ind w:left="1701" w:hanging="567"/>
        <w:jc w:val="both"/>
        <w:rPr>
          <w:rFonts w:ascii="Book Antiqua" w:hAnsi="Book Antiqua" w:cs="Arial"/>
        </w:rPr>
      </w:pPr>
      <w:r>
        <w:rPr>
          <w:rFonts w:ascii="Book Antiqua" w:hAnsi="Book Antiqua" w:cs="Arial"/>
        </w:rPr>
        <w:t>18.</w:t>
      </w:r>
      <w:r w:rsidR="00B92112">
        <w:rPr>
          <w:rFonts w:ascii="Book Antiqua" w:hAnsi="Book Antiqua" w:cs="Arial"/>
        </w:rPr>
        <w:tab/>
      </w:r>
      <w:r w:rsidR="00EC03B3">
        <w:rPr>
          <w:rFonts w:ascii="Book Antiqua" w:hAnsi="Book Antiqua" w:cs="Arial"/>
        </w:rPr>
        <w:t>The appellant stated in his interview that he was tutoring children in Key Stage 1, 2 and 3.  This means that he would have had a detailed knowledge of the school syllabus that applies to children from the ages of 5 to 14.  I find that the appellant has failed to satisfactorily explain or evidence how he acquired and maintained such extensive knowledge.  He is not qualified as a teacher and, according to his application form, his degree was in environmental management.  He said in his interview that he was a member of the Education and Training Foundation, and he produced an email dated 18</w:t>
      </w:r>
      <w:r w:rsidR="00EC03B3" w:rsidRPr="00EC03B3">
        <w:rPr>
          <w:rFonts w:ascii="Book Antiqua" w:hAnsi="Book Antiqua" w:cs="Arial"/>
          <w:vertAlign w:val="superscript"/>
        </w:rPr>
        <w:t>th</w:t>
      </w:r>
      <w:r w:rsidR="00EC03B3">
        <w:rPr>
          <w:rFonts w:ascii="Book Antiqua" w:hAnsi="Book Antiqua" w:cs="Arial"/>
        </w:rPr>
        <w:t xml:space="preserve"> December 2014 confirming his renewed membership.  However, I find that this email alone is insufficient to ex</w:t>
      </w:r>
      <w:r w:rsidR="003549EB">
        <w:rPr>
          <w:rFonts w:ascii="Book Antiqua" w:hAnsi="Book Antiqua" w:cs="Arial"/>
        </w:rPr>
        <w:t>p</w:t>
      </w:r>
      <w:r w:rsidR="00EC03B3">
        <w:rPr>
          <w:rFonts w:ascii="Book Antiqua" w:hAnsi="Book Antiqua" w:cs="Arial"/>
        </w:rPr>
        <w:t>lain the above.  Whilst the email details the services</w:t>
      </w:r>
      <w:r w:rsidR="003549EB">
        <w:rPr>
          <w:rFonts w:ascii="Book Antiqua" w:hAnsi="Book Antiqua" w:cs="Arial"/>
        </w:rPr>
        <w:t xml:space="preserve"> that are available to members, which includes “access to an online library of resources, publications and online support”, it does not specify whether this library includes all that a private tutor would need to be in a position to teach students privately.  Furthermore, the Education and Training Foundation is a body that primarily caters to those involved in post-16 education whereas the appellant claims to be tutoring children from ages 5 to 14.  I am therefore not satisfied that the appellant’s membership of this body is anything other than an attempt to gather evidence to support a dishonest immigration application. </w:t>
      </w:r>
    </w:p>
    <w:p w:rsidR="005B3E4D" w:rsidRDefault="005B3E4D" w:rsidP="005B3E4D">
      <w:pPr>
        <w:ind w:left="1701" w:hanging="567"/>
        <w:jc w:val="both"/>
        <w:rPr>
          <w:rFonts w:ascii="Book Antiqua" w:hAnsi="Book Antiqua" w:cs="Arial"/>
        </w:rPr>
      </w:pPr>
    </w:p>
    <w:p w:rsidR="005B3E4D" w:rsidRDefault="005B3E4D" w:rsidP="005B3E4D">
      <w:pPr>
        <w:ind w:left="1701" w:hanging="567"/>
        <w:jc w:val="both"/>
        <w:rPr>
          <w:rFonts w:ascii="Book Antiqua" w:hAnsi="Book Antiqua" w:cs="Arial"/>
        </w:rPr>
      </w:pPr>
      <w:r>
        <w:rPr>
          <w:rFonts w:ascii="Book Antiqua" w:hAnsi="Book Antiqua" w:cs="Arial"/>
        </w:rPr>
        <w:t>19.</w:t>
      </w:r>
      <w:r w:rsidR="00012126">
        <w:rPr>
          <w:rFonts w:ascii="Book Antiqua" w:hAnsi="Book Antiqua" w:cs="Arial"/>
        </w:rPr>
        <w:tab/>
        <w:t>In concluding that the appellant’s claimed self-employed earnings were not genuine, the respondent also pointed to the vagueness of the answers given by the appellant during his interview.  During the appeal hearing of 12</w:t>
      </w:r>
      <w:r w:rsidR="00012126" w:rsidRPr="00012126">
        <w:rPr>
          <w:rFonts w:ascii="Book Antiqua" w:hAnsi="Book Antiqua" w:cs="Arial"/>
          <w:vertAlign w:val="superscript"/>
        </w:rPr>
        <w:t>th</w:t>
      </w:r>
      <w:r w:rsidR="00012126">
        <w:rPr>
          <w:rFonts w:ascii="Book Antiqua" w:hAnsi="Book Antiqua" w:cs="Arial"/>
        </w:rPr>
        <w:t xml:space="preserve"> June 2017, the appellant appeared to accept that the summary of the interview provided in the reasons for refusal letter was accurate and that he had given the answers alleged.  He agreed that he had been unable to provide answers to the questions asked but suggested that this was entirely reasonable given that he was being asked about figures he had submitted several years ago.  He also provided a copy of the letter inviting him to attend the interview and pointed out that it made no mention of </w:t>
      </w:r>
      <w:r w:rsidR="00012126">
        <w:rPr>
          <w:rFonts w:ascii="Book Antiqua" w:hAnsi="Book Antiqua" w:cs="Arial"/>
        </w:rPr>
        <w:lastRenderedPageBreak/>
        <w:t xml:space="preserve">the need to come armed with any particular documents or financial records and it </w:t>
      </w:r>
      <w:r w:rsidR="0042147D">
        <w:rPr>
          <w:rFonts w:ascii="Book Antiqua" w:hAnsi="Book Antiqua" w:cs="Arial"/>
        </w:rPr>
        <w:t xml:space="preserve">gave no clue as to the </w:t>
      </w:r>
      <w:r w:rsidR="00012126">
        <w:rPr>
          <w:rFonts w:ascii="Book Antiqua" w:hAnsi="Book Antiqua" w:cs="Arial"/>
        </w:rPr>
        <w:t>m</w:t>
      </w:r>
      <w:r w:rsidR="0042147D">
        <w:rPr>
          <w:rFonts w:ascii="Book Antiqua" w:hAnsi="Book Antiqua" w:cs="Arial"/>
        </w:rPr>
        <w:t>a</w:t>
      </w:r>
      <w:r w:rsidR="00012126">
        <w:rPr>
          <w:rFonts w:ascii="Book Antiqua" w:hAnsi="Book Antiqua" w:cs="Arial"/>
        </w:rPr>
        <w:t>tters that he was likely to be questioned about.</w:t>
      </w:r>
    </w:p>
    <w:p w:rsidR="005B3E4D" w:rsidRDefault="005B3E4D" w:rsidP="005B3E4D">
      <w:pPr>
        <w:ind w:left="1701" w:hanging="567"/>
        <w:jc w:val="both"/>
        <w:rPr>
          <w:rFonts w:ascii="Book Antiqua" w:hAnsi="Book Antiqua" w:cs="Arial"/>
        </w:rPr>
      </w:pPr>
    </w:p>
    <w:p w:rsidR="005B3E4D" w:rsidRDefault="005B3E4D" w:rsidP="005B3E4D">
      <w:pPr>
        <w:ind w:left="1701" w:hanging="567"/>
        <w:jc w:val="both"/>
        <w:rPr>
          <w:rFonts w:ascii="Book Antiqua" w:hAnsi="Book Antiqua" w:cs="Arial"/>
        </w:rPr>
      </w:pPr>
      <w:r>
        <w:rPr>
          <w:rFonts w:ascii="Book Antiqua" w:hAnsi="Book Antiqua" w:cs="Arial"/>
        </w:rPr>
        <w:t>20.</w:t>
      </w:r>
      <w:r w:rsidR="0042147D">
        <w:rPr>
          <w:rFonts w:ascii="Book Antiqua" w:hAnsi="Book Antiqua" w:cs="Arial"/>
        </w:rPr>
        <w:tab/>
        <w:t>I accept that a person cannot be expected to recall the specific figures that have been detailed by him in a tax return or other official document that was completed a significant time ago.  However, I find that in light of the questions asked, it would have been reasonable to expect the appellant to explain (as he now seeks to do) that the apparent discrepancies in the figures arose because in his immigration application he was citing gross earnings whereas the figures he had given to HMRC were net earnings.</w:t>
      </w:r>
    </w:p>
    <w:p w:rsidR="005B3E4D" w:rsidRDefault="005B3E4D" w:rsidP="005B3E4D">
      <w:pPr>
        <w:ind w:left="1701" w:hanging="567"/>
        <w:jc w:val="both"/>
        <w:rPr>
          <w:rFonts w:ascii="Book Antiqua" w:hAnsi="Book Antiqua" w:cs="Arial"/>
        </w:rPr>
      </w:pPr>
    </w:p>
    <w:p w:rsidR="005B3E4D" w:rsidRDefault="005B3E4D" w:rsidP="005B3E4D">
      <w:pPr>
        <w:ind w:left="1701" w:hanging="567"/>
        <w:jc w:val="both"/>
        <w:rPr>
          <w:rFonts w:ascii="Book Antiqua" w:hAnsi="Book Antiqua" w:cs="Arial"/>
        </w:rPr>
      </w:pPr>
      <w:r>
        <w:rPr>
          <w:rFonts w:ascii="Book Antiqua" w:hAnsi="Book Antiqua" w:cs="Arial"/>
        </w:rPr>
        <w:t>21.</w:t>
      </w:r>
      <w:r w:rsidR="0042147D">
        <w:rPr>
          <w:rFonts w:ascii="Book Antiqua" w:hAnsi="Book Antiqua" w:cs="Arial"/>
        </w:rPr>
        <w:tab/>
        <w:t>On the totality of the evidence before me, I find that the appellant did use deception in his application and that the Secretary of State was fully justified in exercising her discretion to refuse the appellant’s application in reliance upon the General Grounds for Refusal.  I also find that his application was properly refused under paragraph 245CD(b) and (g).  His wife’s application as his dependent was therefore also properly refused.”</w:t>
      </w:r>
    </w:p>
    <w:p w:rsidR="00064D35" w:rsidRDefault="00064D35" w:rsidP="00BF23BB">
      <w:pPr>
        <w:tabs>
          <w:tab w:val="left" w:pos="567"/>
        </w:tabs>
        <w:ind w:left="567" w:hanging="567"/>
        <w:jc w:val="both"/>
        <w:rPr>
          <w:rFonts w:ascii="Book Antiqua" w:hAnsi="Book Antiqua" w:cs="Arial"/>
        </w:rPr>
      </w:pPr>
    </w:p>
    <w:p w:rsidR="005B3E4D" w:rsidRPr="00F94892" w:rsidRDefault="005B3E4D" w:rsidP="00BF23BB">
      <w:pPr>
        <w:tabs>
          <w:tab w:val="left" w:pos="567"/>
        </w:tabs>
        <w:ind w:left="567" w:hanging="567"/>
        <w:jc w:val="both"/>
        <w:rPr>
          <w:rFonts w:ascii="Book Antiqua" w:hAnsi="Book Antiqua" w:cs="Arial"/>
          <w:i/>
        </w:rPr>
      </w:pPr>
      <w:r w:rsidRPr="00F94892">
        <w:rPr>
          <w:rFonts w:ascii="Book Antiqua" w:hAnsi="Book Antiqua" w:cs="Arial"/>
          <w:i/>
        </w:rPr>
        <w:t xml:space="preserve">The Grounds of Appeal </w:t>
      </w:r>
    </w:p>
    <w:p w:rsidR="005B3E4D" w:rsidRPr="005B3E4D" w:rsidRDefault="005B3E4D" w:rsidP="00BF23BB">
      <w:pPr>
        <w:tabs>
          <w:tab w:val="left" w:pos="567"/>
        </w:tabs>
        <w:ind w:left="567" w:hanging="567"/>
        <w:jc w:val="both"/>
        <w:rPr>
          <w:rFonts w:ascii="Book Antiqua" w:hAnsi="Book Antiqua" w:cs="Arial"/>
          <w:b/>
          <w:u w:val="single"/>
        </w:rPr>
      </w:pPr>
    </w:p>
    <w:p w:rsidR="0091145E" w:rsidRDefault="00064D35" w:rsidP="00BF23BB">
      <w:pPr>
        <w:tabs>
          <w:tab w:val="left" w:pos="567"/>
        </w:tabs>
        <w:ind w:left="567" w:hanging="567"/>
        <w:jc w:val="both"/>
        <w:rPr>
          <w:rFonts w:ascii="Book Antiqua" w:hAnsi="Book Antiqua" w:cs="Arial"/>
        </w:rPr>
      </w:pPr>
      <w:r>
        <w:rPr>
          <w:rFonts w:ascii="Book Antiqua" w:hAnsi="Book Antiqua" w:cs="Arial"/>
        </w:rPr>
        <w:t>10.</w:t>
      </w:r>
      <w:r w:rsidR="00C53A56">
        <w:rPr>
          <w:rFonts w:ascii="Book Antiqua" w:hAnsi="Book Antiqua" w:cs="Arial"/>
        </w:rPr>
        <w:tab/>
        <w:t>The grounds of appeal argue that there was procedural unfairness</w:t>
      </w:r>
      <w:r w:rsidR="007A73F8">
        <w:rPr>
          <w:rFonts w:ascii="Book Antiqua" w:hAnsi="Book Antiqua" w:cs="Arial"/>
        </w:rPr>
        <w:t xml:space="preserve"> caused by the judge having admitted post</w:t>
      </w:r>
      <w:r w:rsidR="00C6510A">
        <w:rPr>
          <w:rFonts w:ascii="Book Antiqua" w:hAnsi="Book Antiqua" w:cs="Arial"/>
        </w:rPr>
        <w:t>-</w:t>
      </w:r>
      <w:r w:rsidR="007A73F8">
        <w:rPr>
          <w:rFonts w:ascii="Book Antiqua" w:hAnsi="Book Antiqua" w:cs="Arial"/>
        </w:rPr>
        <w:t xml:space="preserve"> hearing evidence; namely RB2. </w:t>
      </w:r>
      <w:r w:rsidR="00C53A56">
        <w:rPr>
          <w:rFonts w:ascii="Book Antiqua" w:hAnsi="Book Antiqua" w:cs="Arial"/>
        </w:rPr>
        <w:t xml:space="preserve">There was unfairness in the </w:t>
      </w:r>
      <w:r w:rsidR="00C6510A">
        <w:rPr>
          <w:rFonts w:ascii="Book Antiqua" w:hAnsi="Book Antiqua" w:cs="Arial"/>
        </w:rPr>
        <w:t>j</w:t>
      </w:r>
      <w:r w:rsidR="00C53A56">
        <w:rPr>
          <w:rFonts w:ascii="Book Antiqua" w:hAnsi="Book Antiqua" w:cs="Arial"/>
        </w:rPr>
        <w:t>udge directing the re</w:t>
      </w:r>
      <w:r w:rsidR="00C6510A">
        <w:rPr>
          <w:rFonts w:ascii="Book Antiqua" w:hAnsi="Book Antiqua" w:cs="Arial"/>
        </w:rPr>
        <w:t>-</w:t>
      </w:r>
      <w:r w:rsidR="00C53A56">
        <w:rPr>
          <w:rFonts w:ascii="Book Antiqua" w:hAnsi="Book Antiqua" w:cs="Arial"/>
        </w:rPr>
        <w:t>hearing for further submissions</w:t>
      </w:r>
      <w:r w:rsidR="00C6510A">
        <w:rPr>
          <w:rFonts w:ascii="Book Antiqua" w:hAnsi="Book Antiqua" w:cs="Arial"/>
        </w:rPr>
        <w:t xml:space="preserve"> only and then d</w:t>
      </w:r>
      <w:r w:rsidR="00C53A56">
        <w:rPr>
          <w:rFonts w:ascii="Book Antiqua" w:hAnsi="Book Antiqua" w:cs="Arial"/>
        </w:rPr>
        <w:t xml:space="preserve">iscrediting A1 for not giving evidence or producing additional witness statements.  </w:t>
      </w:r>
    </w:p>
    <w:p w:rsidR="00CC680C" w:rsidRDefault="00CC680C" w:rsidP="00BF23BB">
      <w:pPr>
        <w:tabs>
          <w:tab w:val="left" w:pos="567"/>
        </w:tabs>
        <w:ind w:left="567" w:hanging="567"/>
        <w:jc w:val="both"/>
        <w:rPr>
          <w:rFonts w:ascii="Book Antiqua" w:hAnsi="Book Antiqua" w:cs="Arial"/>
        </w:rPr>
      </w:pPr>
    </w:p>
    <w:p w:rsidR="001F46A5" w:rsidRDefault="0091145E"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w:t>
      </w:r>
      <w:r w:rsidR="007A73F8">
        <w:rPr>
          <w:rFonts w:ascii="Book Antiqua" w:hAnsi="Book Antiqua" w:cs="Arial"/>
        </w:rPr>
        <w:t>j</w:t>
      </w:r>
      <w:r>
        <w:rPr>
          <w:rFonts w:ascii="Book Antiqua" w:hAnsi="Book Antiqua" w:cs="Arial"/>
        </w:rPr>
        <w:t xml:space="preserve">udge erred in concluding that Mrs </w:t>
      </w:r>
      <w:proofErr w:type="spellStart"/>
      <w:r>
        <w:rPr>
          <w:rFonts w:ascii="Book Antiqua" w:hAnsi="Book Antiqua" w:cs="Arial"/>
        </w:rPr>
        <w:t>Oladipup</w:t>
      </w:r>
      <w:proofErr w:type="spellEnd"/>
      <w:r>
        <w:rPr>
          <w:rFonts w:ascii="Book Antiqua" w:hAnsi="Book Antiqua" w:cs="Arial"/>
        </w:rPr>
        <w:t>-Azeez was in receipt of destitution payments.  She misunderstood A1’s evidence</w:t>
      </w:r>
      <w:r w:rsidR="003400BB">
        <w:rPr>
          <w:rFonts w:ascii="Book Antiqua" w:hAnsi="Book Antiqua" w:cs="Arial"/>
        </w:rPr>
        <w:t xml:space="preserve">. The </w:t>
      </w:r>
      <w:r>
        <w:rPr>
          <w:rFonts w:ascii="Book Antiqua" w:hAnsi="Book Antiqua" w:cs="Arial"/>
        </w:rPr>
        <w:t>conclusion was not open to her.</w:t>
      </w:r>
      <w:r w:rsidR="003400BB">
        <w:rPr>
          <w:rFonts w:ascii="Book Antiqua" w:hAnsi="Book Antiqua" w:cs="Arial"/>
        </w:rPr>
        <w:t xml:space="preserve"> </w:t>
      </w:r>
      <w:r w:rsidR="001F46A5">
        <w:rPr>
          <w:rFonts w:ascii="Book Antiqua" w:hAnsi="Book Antiqua" w:cs="Arial"/>
        </w:rPr>
        <w:t xml:space="preserve">The </w:t>
      </w:r>
      <w:r w:rsidR="007A73F8">
        <w:rPr>
          <w:rFonts w:ascii="Book Antiqua" w:hAnsi="Book Antiqua" w:cs="Arial"/>
        </w:rPr>
        <w:t>j</w:t>
      </w:r>
      <w:r w:rsidR="001F46A5">
        <w:rPr>
          <w:rFonts w:ascii="Book Antiqua" w:hAnsi="Book Antiqua" w:cs="Arial"/>
        </w:rPr>
        <w:t xml:space="preserve">udge speculated in concluding that A2 was involved in a conspiracy with A1.  This was not based on the evidence nor the submissions </w:t>
      </w:r>
      <w:r w:rsidR="003400BB">
        <w:rPr>
          <w:rFonts w:ascii="Book Antiqua" w:hAnsi="Book Antiqua" w:cs="Arial"/>
        </w:rPr>
        <w:t xml:space="preserve">of </w:t>
      </w:r>
      <w:r w:rsidR="001F46A5">
        <w:rPr>
          <w:rFonts w:ascii="Book Antiqua" w:hAnsi="Book Antiqua" w:cs="Arial"/>
        </w:rPr>
        <w:t>the Presenting Officer.</w:t>
      </w:r>
    </w:p>
    <w:p w:rsidR="001F46A5" w:rsidRDefault="001F46A5" w:rsidP="00BF23BB">
      <w:pPr>
        <w:tabs>
          <w:tab w:val="left" w:pos="567"/>
        </w:tabs>
        <w:ind w:left="567" w:hanging="567"/>
        <w:jc w:val="both"/>
        <w:rPr>
          <w:rFonts w:ascii="Book Antiqua" w:hAnsi="Book Antiqua" w:cs="Arial"/>
        </w:rPr>
      </w:pPr>
    </w:p>
    <w:p w:rsidR="001F46A5" w:rsidRDefault="001F46A5" w:rsidP="00BF23BB">
      <w:pPr>
        <w:tabs>
          <w:tab w:val="left" w:pos="567"/>
        </w:tabs>
        <w:ind w:left="567" w:hanging="567"/>
        <w:jc w:val="both"/>
        <w:rPr>
          <w:rFonts w:ascii="Book Antiqua" w:hAnsi="Book Antiqua" w:cs="Arial"/>
        </w:rPr>
      </w:pPr>
      <w:r>
        <w:rPr>
          <w:rFonts w:ascii="Book Antiqua" w:hAnsi="Book Antiqua" w:cs="Arial"/>
        </w:rPr>
        <w:t>1</w:t>
      </w:r>
      <w:r w:rsidR="0093232F">
        <w:rPr>
          <w:rFonts w:ascii="Book Antiqua" w:hAnsi="Book Antiqua" w:cs="Arial"/>
        </w:rPr>
        <w:t>2</w:t>
      </w:r>
      <w:r>
        <w:rPr>
          <w:rFonts w:ascii="Book Antiqua" w:hAnsi="Book Antiqua" w:cs="Arial"/>
        </w:rPr>
        <w:t>.</w:t>
      </w:r>
      <w:r>
        <w:rPr>
          <w:rFonts w:ascii="Book Antiqua" w:hAnsi="Book Antiqua" w:cs="Arial"/>
        </w:rPr>
        <w:tab/>
      </w:r>
      <w:r w:rsidR="00C6510A">
        <w:rPr>
          <w:rFonts w:ascii="Book Antiqua" w:hAnsi="Book Antiqua" w:cs="Arial"/>
        </w:rPr>
        <w:t xml:space="preserve">The </w:t>
      </w:r>
      <w:r w:rsidR="007A73F8">
        <w:rPr>
          <w:rFonts w:ascii="Book Antiqua" w:hAnsi="Book Antiqua" w:cs="Arial"/>
        </w:rPr>
        <w:t>j</w:t>
      </w:r>
      <w:r>
        <w:rPr>
          <w:rFonts w:ascii="Book Antiqua" w:hAnsi="Book Antiqua" w:cs="Arial"/>
        </w:rPr>
        <w:t xml:space="preserve">udge improperly applied the burden of proof.  </w:t>
      </w:r>
      <w:r w:rsidR="007A73F8">
        <w:rPr>
          <w:rFonts w:ascii="Book Antiqua" w:hAnsi="Book Antiqua" w:cs="Arial"/>
        </w:rPr>
        <w:t>She r</w:t>
      </w:r>
      <w:r>
        <w:rPr>
          <w:rFonts w:ascii="Book Antiqua" w:hAnsi="Book Antiqua" w:cs="Arial"/>
        </w:rPr>
        <w:t>epeatedly referred to the absence of witnesses to corroborate A1’s explanation.  However, the burden of proof was on the respondent to prove the allegation of deception.</w:t>
      </w:r>
    </w:p>
    <w:p w:rsidR="001F46A5" w:rsidRDefault="001F46A5" w:rsidP="00BF23BB">
      <w:pPr>
        <w:tabs>
          <w:tab w:val="left" w:pos="567"/>
        </w:tabs>
        <w:ind w:left="567" w:hanging="567"/>
        <w:jc w:val="both"/>
        <w:rPr>
          <w:rFonts w:ascii="Book Antiqua" w:hAnsi="Book Antiqua" w:cs="Arial"/>
        </w:rPr>
      </w:pPr>
    </w:p>
    <w:p w:rsidR="001F46A5" w:rsidRDefault="001F46A5" w:rsidP="00BF23BB">
      <w:pPr>
        <w:tabs>
          <w:tab w:val="left" w:pos="567"/>
        </w:tabs>
        <w:ind w:left="567" w:hanging="567"/>
        <w:jc w:val="both"/>
        <w:rPr>
          <w:rFonts w:ascii="Book Antiqua" w:hAnsi="Book Antiqua" w:cs="Arial"/>
        </w:rPr>
      </w:pPr>
      <w:r>
        <w:rPr>
          <w:rFonts w:ascii="Book Antiqua" w:hAnsi="Book Antiqua" w:cs="Arial"/>
        </w:rPr>
        <w:t>1</w:t>
      </w:r>
      <w:r w:rsidR="0093232F">
        <w:rPr>
          <w:rFonts w:ascii="Book Antiqua" w:hAnsi="Book Antiqua" w:cs="Arial"/>
        </w:rPr>
        <w:t>3</w:t>
      </w:r>
      <w:r>
        <w:rPr>
          <w:rFonts w:ascii="Book Antiqua" w:hAnsi="Book Antiqua" w:cs="Arial"/>
        </w:rPr>
        <w:t>.</w:t>
      </w:r>
      <w:r>
        <w:rPr>
          <w:rFonts w:ascii="Book Antiqua" w:hAnsi="Book Antiqua" w:cs="Arial"/>
        </w:rPr>
        <w:tab/>
        <w:t xml:space="preserve">The </w:t>
      </w:r>
      <w:r w:rsidR="007A73F8">
        <w:rPr>
          <w:rFonts w:ascii="Book Antiqua" w:hAnsi="Book Antiqua" w:cs="Arial"/>
        </w:rPr>
        <w:t>j</w:t>
      </w:r>
      <w:r>
        <w:rPr>
          <w:rFonts w:ascii="Book Antiqua" w:hAnsi="Book Antiqua" w:cs="Arial"/>
        </w:rPr>
        <w:t xml:space="preserve">udge confused instructions from the appellant to his representative with evidence.  At [13] the </w:t>
      </w:r>
      <w:r w:rsidR="00C6510A">
        <w:rPr>
          <w:rFonts w:ascii="Book Antiqua" w:hAnsi="Book Antiqua" w:cs="Arial"/>
        </w:rPr>
        <w:t>j</w:t>
      </w:r>
      <w:r>
        <w:rPr>
          <w:rFonts w:ascii="Book Antiqua" w:hAnsi="Book Antiqua" w:cs="Arial"/>
        </w:rPr>
        <w:t xml:space="preserve">udge stated that A1 had instructed his representative about </w:t>
      </w:r>
      <w:r w:rsidR="004E29E2">
        <w:rPr>
          <w:rFonts w:ascii="Book Antiqua" w:hAnsi="Book Antiqua" w:cs="Arial"/>
        </w:rPr>
        <w:t>M</w:t>
      </w:r>
      <w:r w:rsidR="007A73F8">
        <w:rPr>
          <w:rFonts w:ascii="Book Antiqua" w:hAnsi="Book Antiqua" w:cs="Arial"/>
        </w:rPr>
        <w:t>r</w:t>
      </w:r>
      <w:r>
        <w:rPr>
          <w:rFonts w:ascii="Book Antiqua" w:hAnsi="Book Antiqua" w:cs="Arial"/>
        </w:rPr>
        <w:t xml:space="preserve">s Hassan’s non-attendance at the meetings whereas this is documented in his witness statement at [16].  The </w:t>
      </w:r>
      <w:r w:rsidR="007A73F8">
        <w:rPr>
          <w:rFonts w:ascii="Book Antiqua" w:hAnsi="Book Antiqua" w:cs="Arial"/>
        </w:rPr>
        <w:t>j</w:t>
      </w:r>
      <w:r>
        <w:rPr>
          <w:rFonts w:ascii="Book Antiqua" w:hAnsi="Book Antiqua" w:cs="Arial"/>
        </w:rPr>
        <w:t>udge contradicted herself at [13] where she stated that A2 would pay cas</w:t>
      </w:r>
      <w:r w:rsidR="004E29E2">
        <w:rPr>
          <w:rFonts w:ascii="Book Antiqua" w:hAnsi="Book Antiqua" w:cs="Arial"/>
        </w:rPr>
        <w:t>h into M</w:t>
      </w:r>
      <w:r w:rsidR="007A73F8">
        <w:rPr>
          <w:rFonts w:ascii="Book Antiqua" w:hAnsi="Book Antiqua" w:cs="Arial"/>
        </w:rPr>
        <w:t>r</w:t>
      </w:r>
      <w:r>
        <w:rPr>
          <w:rFonts w:ascii="Book Antiqua" w:hAnsi="Book Antiqua" w:cs="Arial"/>
        </w:rPr>
        <w:t>s Hassan’s bank account and then at [14] she recorded that A2 put the cash into her own account and th</w:t>
      </w:r>
      <w:r w:rsidR="004E29E2">
        <w:rPr>
          <w:rFonts w:ascii="Book Antiqua" w:hAnsi="Book Antiqua" w:cs="Arial"/>
        </w:rPr>
        <w:t>en transferred the money into M</w:t>
      </w:r>
      <w:r w:rsidR="007A73F8">
        <w:rPr>
          <w:rFonts w:ascii="Book Antiqua" w:hAnsi="Book Antiqua" w:cs="Arial"/>
        </w:rPr>
        <w:t>r</w:t>
      </w:r>
      <w:r>
        <w:rPr>
          <w:rFonts w:ascii="Book Antiqua" w:hAnsi="Book Antiqua" w:cs="Arial"/>
        </w:rPr>
        <w:t>s Hassan’s bank account.</w:t>
      </w:r>
    </w:p>
    <w:p w:rsidR="003D3730" w:rsidRDefault="003D3730" w:rsidP="00BF23BB">
      <w:pPr>
        <w:tabs>
          <w:tab w:val="left" w:pos="567"/>
        </w:tabs>
        <w:ind w:left="567" w:hanging="567"/>
        <w:jc w:val="both"/>
        <w:rPr>
          <w:rFonts w:ascii="Book Antiqua" w:hAnsi="Book Antiqua" w:cs="Arial"/>
        </w:rPr>
      </w:pPr>
    </w:p>
    <w:p w:rsidR="003D3730" w:rsidRDefault="007A73F8" w:rsidP="00BF23BB">
      <w:pPr>
        <w:tabs>
          <w:tab w:val="left" w:pos="567"/>
        </w:tabs>
        <w:ind w:left="567" w:hanging="567"/>
        <w:jc w:val="both"/>
        <w:rPr>
          <w:rFonts w:ascii="Book Antiqua" w:hAnsi="Book Antiqua" w:cs="Arial"/>
        </w:rPr>
      </w:pPr>
      <w:r>
        <w:rPr>
          <w:rFonts w:ascii="Book Antiqua" w:hAnsi="Book Antiqua" w:cs="Arial"/>
        </w:rPr>
        <w:t>1</w:t>
      </w:r>
      <w:r w:rsidR="0093232F">
        <w:rPr>
          <w:rFonts w:ascii="Book Antiqua" w:hAnsi="Book Antiqua" w:cs="Arial"/>
        </w:rPr>
        <w:t>4</w:t>
      </w:r>
      <w:r>
        <w:rPr>
          <w:rFonts w:ascii="Book Antiqua" w:hAnsi="Book Antiqua" w:cs="Arial"/>
        </w:rPr>
        <w:t>.</w:t>
      </w:r>
      <w:r>
        <w:rPr>
          <w:rFonts w:ascii="Book Antiqua" w:hAnsi="Book Antiqua" w:cs="Arial"/>
        </w:rPr>
        <w:tab/>
        <w:t>The conclusion</w:t>
      </w:r>
      <w:r w:rsidR="003D3730">
        <w:rPr>
          <w:rFonts w:ascii="Book Antiqua" w:hAnsi="Book Antiqua" w:cs="Arial"/>
        </w:rPr>
        <w:t xml:space="preserve"> of the </w:t>
      </w:r>
      <w:r>
        <w:rPr>
          <w:rFonts w:ascii="Book Antiqua" w:hAnsi="Book Antiqua" w:cs="Arial"/>
        </w:rPr>
        <w:t>j</w:t>
      </w:r>
      <w:r w:rsidR="003D3730">
        <w:rPr>
          <w:rFonts w:ascii="Book Antiqua" w:hAnsi="Book Antiqua" w:cs="Arial"/>
        </w:rPr>
        <w:t xml:space="preserve">udge at [14] is speculative. </w:t>
      </w:r>
    </w:p>
    <w:p w:rsidR="000A2826" w:rsidRDefault="000A2826" w:rsidP="00BF23BB">
      <w:pPr>
        <w:tabs>
          <w:tab w:val="left" w:pos="567"/>
        </w:tabs>
        <w:ind w:left="567" w:hanging="567"/>
        <w:jc w:val="both"/>
        <w:rPr>
          <w:rFonts w:ascii="Book Antiqua" w:hAnsi="Book Antiqua" w:cs="Arial"/>
        </w:rPr>
      </w:pPr>
    </w:p>
    <w:p w:rsidR="000A2826" w:rsidRDefault="000A2826" w:rsidP="00BF23BB">
      <w:pPr>
        <w:tabs>
          <w:tab w:val="left" w:pos="567"/>
        </w:tabs>
        <w:ind w:left="567" w:hanging="567"/>
        <w:jc w:val="both"/>
        <w:rPr>
          <w:rFonts w:ascii="Book Antiqua" w:hAnsi="Book Antiqua" w:cs="Arial"/>
        </w:rPr>
      </w:pPr>
      <w:r>
        <w:rPr>
          <w:rFonts w:ascii="Book Antiqua" w:hAnsi="Book Antiqua" w:cs="Arial"/>
        </w:rPr>
        <w:lastRenderedPageBreak/>
        <w:t>1</w:t>
      </w:r>
      <w:r w:rsidR="0093232F">
        <w:rPr>
          <w:rFonts w:ascii="Book Antiqua" w:hAnsi="Book Antiqua" w:cs="Arial"/>
        </w:rPr>
        <w:t>5</w:t>
      </w:r>
      <w:r>
        <w:rPr>
          <w:rFonts w:ascii="Book Antiqua" w:hAnsi="Book Antiqua" w:cs="Arial"/>
        </w:rPr>
        <w:t>.</w:t>
      </w:r>
      <w:r>
        <w:rPr>
          <w:rFonts w:ascii="Book Antiqua" w:hAnsi="Book Antiqua" w:cs="Arial"/>
        </w:rPr>
        <w:tab/>
        <w:t>The</w:t>
      </w:r>
      <w:r w:rsidR="007A73F8">
        <w:rPr>
          <w:rFonts w:ascii="Book Antiqua" w:hAnsi="Book Antiqua" w:cs="Arial"/>
        </w:rPr>
        <w:t xml:space="preserve"> j</w:t>
      </w:r>
      <w:r>
        <w:rPr>
          <w:rFonts w:ascii="Book Antiqua" w:hAnsi="Book Antiqua" w:cs="Arial"/>
        </w:rPr>
        <w:t xml:space="preserve">udge did not properly take into account that the alleged deception related to a previous successful application made by A1 in 2013 which resulted in the grant of leave.  </w:t>
      </w:r>
    </w:p>
    <w:p w:rsidR="000A2826" w:rsidRDefault="000A2826" w:rsidP="00BF23BB">
      <w:pPr>
        <w:tabs>
          <w:tab w:val="left" w:pos="567"/>
        </w:tabs>
        <w:ind w:left="567" w:hanging="567"/>
        <w:jc w:val="both"/>
        <w:rPr>
          <w:rFonts w:ascii="Book Antiqua" w:hAnsi="Book Antiqua" w:cs="Arial"/>
        </w:rPr>
      </w:pPr>
    </w:p>
    <w:p w:rsidR="000A2826" w:rsidRPr="00F94892" w:rsidRDefault="000A2826" w:rsidP="00BF23BB">
      <w:pPr>
        <w:tabs>
          <w:tab w:val="left" w:pos="567"/>
        </w:tabs>
        <w:ind w:left="567" w:hanging="567"/>
        <w:jc w:val="both"/>
        <w:rPr>
          <w:rFonts w:ascii="Book Antiqua" w:hAnsi="Book Antiqua" w:cs="Arial"/>
          <w:i/>
        </w:rPr>
      </w:pPr>
      <w:r w:rsidRPr="00F94892">
        <w:rPr>
          <w:rFonts w:ascii="Book Antiqua" w:hAnsi="Book Antiqua" w:cs="Arial"/>
          <w:i/>
        </w:rPr>
        <w:t>Conclusions</w:t>
      </w:r>
    </w:p>
    <w:p w:rsidR="000A2826" w:rsidRDefault="000A2826" w:rsidP="00BF23BB">
      <w:pPr>
        <w:tabs>
          <w:tab w:val="left" w:pos="567"/>
        </w:tabs>
        <w:ind w:left="567" w:hanging="567"/>
        <w:jc w:val="both"/>
        <w:rPr>
          <w:rFonts w:ascii="Book Antiqua" w:hAnsi="Book Antiqua" w:cs="Arial"/>
        </w:rPr>
      </w:pPr>
    </w:p>
    <w:p w:rsidR="000A2826" w:rsidRDefault="000A2826" w:rsidP="00BF23BB">
      <w:pPr>
        <w:tabs>
          <w:tab w:val="left" w:pos="567"/>
        </w:tabs>
        <w:ind w:left="567" w:hanging="567"/>
        <w:jc w:val="both"/>
        <w:rPr>
          <w:rFonts w:ascii="Book Antiqua" w:hAnsi="Book Antiqua" w:cs="Arial"/>
        </w:rPr>
      </w:pPr>
      <w:r>
        <w:rPr>
          <w:rFonts w:ascii="Book Antiqua" w:hAnsi="Book Antiqua" w:cs="Arial"/>
        </w:rPr>
        <w:t>1</w:t>
      </w:r>
      <w:r w:rsidR="0093232F">
        <w:rPr>
          <w:rFonts w:ascii="Book Antiqua" w:hAnsi="Book Antiqua" w:cs="Arial"/>
        </w:rPr>
        <w:t>6</w:t>
      </w:r>
      <w:r>
        <w:rPr>
          <w:rFonts w:ascii="Book Antiqua" w:hAnsi="Book Antiqua" w:cs="Arial"/>
        </w:rPr>
        <w:t>.</w:t>
      </w:r>
      <w:r>
        <w:rPr>
          <w:rFonts w:ascii="Book Antiqua" w:hAnsi="Book Antiqua" w:cs="Arial"/>
        </w:rPr>
        <w:tab/>
        <w:t>The appellant’s representative confirmed that a full respondent’s bundle had been copied to h</w:t>
      </w:r>
      <w:r w:rsidR="004E29E2">
        <w:rPr>
          <w:rFonts w:ascii="Book Antiqua" w:hAnsi="Book Antiqua" w:cs="Arial"/>
        </w:rPr>
        <w:t>im by the Tribunal in advance of</w:t>
      </w:r>
      <w:r>
        <w:rPr>
          <w:rFonts w:ascii="Book Antiqua" w:hAnsi="Book Antiqua" w:cs="Arial"/>
        </w:rPr>
        <w:t xml:space="preserve"> the date of hearing.  </w:t>
      </w:r>
      <w:r w:rsidR="007A73F8">
        <w:rPr>
          <w:rFonts w:ascii="Book Antiqua" w:hAnsi="Book Antiqua" w:cs="Arial"/>
        </w:rPr>
        <w:t>The</w:t>
      </w:r>
      <w:r>
        <w:rPr>
          <w:rFonts w:ascii="Book Antiqua" w:hAnsi="Book Antiqua" w:cs="Arial"/>
        </w:rPr>
        <w:t xml:space="preserve"> respondent’s case w</w:t>
      </w:r>
      <w:r w:rsidR="005D31D0">
        <w:rPr>
          <w:rFonts w:ascii="Book Antiqua" w:hAnsi="Book Antiqua" w:cs="Arial"/>
        </w:rPr>
        <w:t>as that A1 made payments into M</w:t>
      </w:r>
      <w:r w:rsidR="007A73F8">
        <w:rPr>
          <w:rFonts w:ascii="Book Antiqua" w:hAnsi="Book Antiqua" w:cs="Arial"/>
        </w:rPr>
        <w:t>r</w:t>
      </w:r>
      <w:r>
        <w:rPr>
          <w:rFonts w:ascii="Book Antiqua" w:hAnsi="Book Antiqua" w:cs="Arial"/>
        </w:rPr>
        <w:t>s Hassan’s account.  Her bank statements according to the respondent showed that A1 made significant transfers of funds into her account.  I</w:t>
      </w:r>
      <w:r w:rsidR="001344E7">
        <w:rPr>
          <w:rFonts w:ascii="Book Antiqua" w:hAnsi="Book Antiqua" w:cs="Arial"/>
        </w:rPr>
        <w:t xml:space="preserve">t </w:t>
      </w:r>
      <w:r>
        <w:rPr>
          <w:rFonts w:ascii="Book Antiqua" w:hAnsi="Book Antiqua" w:cs="Arial"/>
        </w:rPr>
        <w:t>was the respondent’s case from the start that A1 had made payments</w:t>
      </w:r>
      <w:r w:rsidR="005D31D0">
        <w:rPr>
          <w:rFonts w:ascii="Book Antiqua" w:hAnsi="Book Antiqua" w:cs="Arial"/>
        </w:rPr>
        <w:t xml:space="preserve"> to M</w:t>
      </w:r>
      <w:r w:rsidR="007A73F8">
        <w:rPr>
          <w:rFonts w:ascii="Book Antiqua" w:hAnsi="Book Antiqua" w:cs="Arial"/>
        </w:rPr>
        <w:t>r</w:t>
      </w:r>
      <w:r>
        <w:rPr>
          <w:rFonts w:ascii="Book Antiqua" w:hAnsi="Book Antiqua" w:cs="Arial"/>
        </w:rPr>
        <w:t>s Hassan and that he was merely recycling money to inflate his earnings.  A1 denied this.  At the hearing A1 gave evidence and continued to deny this.</w:t>
      </w:r>
      <w:r w:rsidR="003400BB">
        <w:rPr>
          <w:rFonts w:ascii="Book Antiqua" w:hAnsi="Book Antiqua" w:cs="Arial"/>
        </w:rPr>
        <w:t xml:space="preserve"> In his statement he said that A2 had made payments into Mrs Hassan’s account and gave an explanation. The evidence in </w:t>
      </w:r>
      <w:r>
        <w:rPr>
          <w:rFonts w:ascii="Book Antiqua" w:hAnsi="Book Antiqua" w:cs="Arial"/>
        </w:rPr>
        <w:t>RB2</w:t>
      </w:r>
      <w:r w:rsidR="003400BB">
        <w:rPr>
          <w:rFonts w:ascii="Book Antiqua" w:hAnsi="Book Antiqua" w:cs="Arial"/>
        </w:rPr>
        <w:t xml:space="preserve"> </w:t>
      </w:r>
      <w:r>
        <w:rPr>
          <w:rFonts w:ascii="Book Antiqua" w:hAnsi="Book Antiqua" w:cs="Arial"/>
        </w:rPr>
        <w:t xml:space="preserve">contained </w:t>
      </w:r>
      <w:r w:rsidR="00693B07">
        <w:rPr>
          <w:rFonts w:ascii="Book Antiqua" w:hAnsi="Book Antiqua" w:cs="Arial"/>
        </w:rPr>
        <w:t xml:space="preserve">Mrs Hassan’s </w:t>
      </w:r>
      <w:r>
        <w:rPr>
          <w:rFonts w:ascii="Book Antiqua" w:hAnsi="Book Antiqua" w:cs="Arial"/>
        </w:rPr>
        <w:t>bank statements which supported the payments having been made</w:t>
      </w:r>
      <w:r w:rsidR="00693B07">
        <w:rPr>
          <w:rFonts w:ascii="Book Antiqua" w:hAnsi="Book Antiqua" w:cs="Arial"/>
        </w:rPr>
        <w:t xml:space="preserve"> by A2</w:t>
      </w:r>
      <w:r>
        <w:rPr>
          <w:rFonts w:ascii="Book Antiqua" w:hAnsi="Book Antiqua" w:cs="Arial"/>
        </w:rPr>
        <w:t xml:space="preserve">.  </w:t>
      </w:r>
      <w:r w:rsidR="002F5988">
        <w:rPr>
          <w:rFonts w:ascii="Book Antiqua" w:hAnsi="Book Antiqua" w:cs="Arial"/>
        </w:rPr>
        <w:t>T</w:t>
      </w:r>
      <w:r>
        <w:rPr>
          <w:rFonts w:ascii="Book Antiqua" w:hAnsi="Book Antiqua" w:cs="Arial"/>
        </w:rPr>
        <w:t>hey show payments to M</w:t>
      </w:r>
      <w:r w:rsidR="007A73F8">
        <w:rPr>
          <w:rFonts w:ascii="Book Antiqua" w:hAnsi="Book Antiqua" w:cs="Arial"/>
        </w:rPr>
        <w:t>r</w:t>
      </w:r>
      <w:r>
        <w:rPr>
          <w:rFonts w:ascii="Book Antiqua" w:hAnsi="Book Antiqua" w:cs="Arial"/>
        </w:rPr>
        <w:t>s Hassan’s account from what later transpired to be A2’s bank account and not A1’s.  A1 stated in his witness statement that A2 made pa</w:t>
      </w:r>
      <w:r w:rsidR="005D31D0">
        <w:rPr>
          <w:rFonts w:ascii="Book Antiqua" w:hAnsi="Book Antiqua" w:cs="Arial"/>
        </w:rPr>
        <w:t>yments into M</w:t>
      </w:r>
      <w:r w:rsidR="002F5988">
        <w:rPr>
          <w:rFonts w:ascii="Book Antiqua" w:hAnsi="Book Antiqua" w:cs="Arial"/>
        </w:rPr>
        <w:t>r</w:t>
      </w:r>
      <w:r>
        <w:rPr>
          <w:rFonts w:ascii="Book Antiqua" w:hAnsi="Book Antiqua" w:cs="Arial"/>
        </w:rPr>
        <w:t xml:space="preserve">s Hassan’s account.  </w:t>
      </w:r>
      <w:r w:rsidR="002F5988">
        <w:rPr>
          <w:rFonts w:ascii="Book Antiqua" w:hAnsi="Book Antiqua" w:cs="Arial"/>
        </w:rPr>
        <w:t>T</w:t>
      </w:r>
      <w:r>
        <w:rPr>
          <w:rFonts w:ascii="Book Antiqua" w:hAnsi="Book Antiqua" w:cs="Arial"/>
        </w:rPr>
        <w:t xml:space="preserve">he </w:t>
      </w:r>
      <w:r w:rsidR="00C6510A">
        <w:rPr>
          <w:rFonts w:ascii="Book Antiqua" w:hAnsi="Book Antiqua" w:cs="Arial"/>
        </w:rPr>
        <w:t>j</w:t>
      </w:r>
      <w:r>
        <w:rPr>
          <w:rFonts w:ascii="Book Antiqua" w:hAnsi="Book Antiqua" w:cs="Arial"/>
        </w:rPr>
        <w:t xml:space="preserve">udge engaged with the evidence in A1’s witness statement (see [14]).  </w:t>
      </w:r>
    </w:p>
    <w:p w:rsidR="00557322" w:rsidRDefault="00557322" w:rsidP="00BF23BB">
      <w:pPr>
        <w:tabs>
          <w:tab w:val="left" w:pos="567"/>
        </w:tabs>
        <w:ind w:left="567" w:hanging="567"/>
        <w:jc w:val="both"/>
        <w:rPr>
          <w:rFonts w:ascii="Book Antiqua" w:hAnsi="Book Antiqua" w:cs="Arial"/>
        </w:rPr>
      </w:pPr>
    </w:p>
    <w:p w:rsidR="00752D5C" w:rsidRDefault="00557322" w:rsidP="00BF23BB">
      <w:pPr>
        <w:tabs>
          <w:tab w:val="left" w:pos="567"/>
        </w:tabs>
        <w:ind w:left="567" w:hanging="567"/>
        <w:jc w:val="both"/>
        <w:rPr>
          <w:rFonts w:ascii="Book Antiqua" w:hAnsi="Book Antiqua" w:cs="Arial"/>
        </w:rPr>
      </w:pPr>
      <w:r>
        <w:rPr>
          <w:rFonts w:ascii="Book Antiqua" w:hAnsi="Book Antiqua" w:cs="Arial"/>
        </w:rPr>
        <w:t>1</w:t>
      </w:r>
      <w:r w:rsidR="0093232F">
        <w:rPr>
          <w:rFonts w:ascii="Book Antiqua" w:hAnsi="Book Antiqua" w:cs="Arial"/>
        </w:rPr>
        <w:t>7</w:t>
      </w:r>
      <w:r>
        <w:rPr>
          <w:rFonts w:ascii="Book Antiqua" w:hAnsi="Book Antiqua" w:cs="Arial"/>
        </w:rPr>
        <w:t>.</w:t>
      </w:r>
      <w:r>
        <w:rPr>
          <w:rFonts w:ascii="Book Antiqua" w:hAnsi="Book Antiqua" w:cs="Arial"/>
        </w:rPr>
        <w:tab/>
      </w:r>
      <w:r w:rsidR="007F2DBD">
        <w:rPr>
          <w:rFonts w:ascii="Book Antiqua" w:hAnsi="Book Antiqua" w:cs="Arial"/>
        </w:rPr>
        <w:t>Mr Al-Rashid’</w:t>
      </w:r>
      <w:r w:rsidR="004E29E2">
        <w:rPr>
          <w:rFonts w:ascii="Book Antiqua" w:hAnsi="Book Antiqua" w:cs="Arial"/>
        </w:rPr>
        <w:t xml:space="preserve">s argument that there was </w:t>
      </w:r>
      <w:r w:rsidR="007F2DBD">
        <w:rPr>
          <w:rFonts w:ascii="Book Antiqua" w:hAnsi="Book Antiqua" w:cs="Arial"/>
        </w:rPr>
        <w:t xml:space="preserve">unfairness because the </w:t>
      </w:r>
      <w:r w:rsidR="002F5988">
        <w:rPr>
          <w:rFonts w:ascii="Book Antiqua" w:hAnsi="Book Antiqua" w:cs="Arial"/>
        </w:rPr>
        <w:t>j</w:t>
      </w:r>
      <w:r w:rsidR="007F2DBD">
        <w:rPr>
          <w:rFonts w:ascii="Book Antiqua" w:hAnsi="Book Antiqua" w:cs="Arial"/>
        </w:rPr>
        <w:t>udge listed the case for submissions and therefore the appellants were prevented from submitting further evidence has no substance.  It was open to the appellant</w:t>
      </w:r>
      <w:r w:rsidR="00752D5C">
        <w:rPr>
          <w:rFonts w:ascii="Book Antiqua" w:hAnsi="Book Antiqua" w:cs="Arial"/>
        </w:rPr>
        <w:t>s</w:t>
      </w:r>
      <w:r w:rsidR="007F2DBD">
        <w:rPr>
          <w:rFonts w:ascii="Book Antiqua" w:hAnsi="Book Antiqua" w:cs="Arial"/>
        </w:rPr>
        <w:t xml:space="preserve"> to submit further </w:t>
      </w:r>
      <w:r w:rsidR="0093232F">
        <w:rPr>
          <w:rFonts w:ascii="Book Antiqua" w:hAnsi="Book Antiqua" w:cs="Arial"/>
        </w:rPr>
        <w:t>witness statement</w:t>
      </w:r>
      <w:r w:rsidR="00752D5C">
        <w:rPr>
          <w:rFonts w:ascii="Book Antiqua" w:hAnsi="Book Antiqua" w:cs="Arial"/>
        </w:rPr>
        <w:t>s</w:t>
      </w:r>
      <w:r w:rsidR="00693B07">
        <w:rPr>
          <w:rFonts w:ascii="Book Antiqua" w:hAnsi="Book Antiqua" w:cs="Arial"/>
        </w:rPr>
        <w:t xml:space="preserve"> </w:t>
      </w:r>
      <w:r w:rsidR="00752D5C">
        <w:rPr>
          <w:rFonts w:ascii="Book Antiqua" w:hAnsi="Book Antiqua" w:cs="Arial"/>
        </w:rPr>
        <w:t xml:space="preserve">engaging with RB2 </w:t>
      </w:r>
      <w:r w:rsidR="00693B07">
        <w:rPr>
          <w:rFonts w:ascii="Book Antiqua" w:hAnsi="Book Antiqua" w:cs="Arial"/>
        </w:rPr>
        <w:t xml:space="preserve">and specifically Mrs Hassan’s statements and the reasons why payments had been made by A2 into her account.  In </w:t>
      </w:r>
      <w:proofErr w:type="gramStart"/>
      <w:r w:rsidR="00693B07">
        <w:rPr>
          <w:rFonts w:ascii="Book Antiqua" w:hAnsi="Book Antiqua" w:cs="Arial"/>
        </w:rPr>
        <w:t>addition</w:t>
      </w:r>
      <w:proofErr w:type="gramEnd"/>
      <w:r w:rsidR="00693B07">
        <w:rPr>
          <w:rFonts w:ascii="Book Antiqua" w:hAnsi="Book Antiqua" w:cs="Arial"/>
        </w:rPr>
        <w:t xml:space="preserve"> they had the opportunity to give oral evidence. </w:t>
      </w:r>
      <w:r w:rsidR="0093232F">
        <w:rPr>
          <w:rFonts w:ascii="Book Antiqua" w:hAnsi="Book Antiqua" w:cs="Arial"/>
        </w:rPr>
        <w:t xml:space="preserve"> </w:t>
      </w:r>
      <w:r w:rsidR="00752D5C">
        <w:rPr>
          <w:rFonts w:ascii="Book Antiqua" w:hAnsi="Book Antiqua" w:cs="Arial"/>
        </w:rPr>
        <w:t xml:space="preserve">They were represented and could have made an application following the directions. </w:t>
      </w:r>
      <w:r w:rsidR="007F2DBD">
        <w:rPr>
          <w:rFonts w:ascii="Book Antiqua" w:hAnsi="Book Antiqua" w:cs="Arial"/>
        </w:rPr>
        <w:t xml:space="preserve">Mr Al-Rashid did not properly identify any material evidence on which the appellants </w:t>
      </w:r>
      <w:r w:rsidR="002F5988">
        <w:rPr>
          <w:rFonts w:ascii="Book Antiqua" w:hAnsi="Book Antiqua" w:cs="Arial"/>
        </w:rPr>
        <w:t>wanted to rely</w:t>
      </w:r>
      <w:r w:rsidR="00752D5C">
        <w:rPr>
          <w:rFonts w:ascii="Book Antiqua" w:hAnsi="Book Antiqua" w:cs="Arial"/>
        </w:rPr>
        <w:t xml:space="preserve">, but were prevented from so doing following the judge’s directions. </w:t>
      </w:r>
      <w:r w:rsidR="00693B07">
        <w:rPr>
          <w:rFonts w:ascii="Book Antiqua" w:hAnsi="Book Antiqua" w:cs="Arial"/>
        </w:rPr>
        <w:t xml:space="preserve">There was nothing preventing the appellants from providing further evidence to support their appeals. </w:t>
      </w:r>
    </w:p>
    <w:p w:rsidR="00752D5C" w:rsidRDefault="00752D5C" w:rsidP="00BF23BB">
      <w:pPr>
        <w:tabs>
          <w:tab w:val="left" w:pos="567"/>
        </w:tabs>
        <w:ind w:left="567" w:hanging="567"/>
        <w:jc w:val="both"/>
        <w:rPr>
          <w:rFonts w:ascii="Book Antiqua" w:hAnsi="Book Antiqua" w:cs="Arial"/>
        </w:rPr>
      </w:pPr>
    </w:p>
    <w:p w:rsidR="007F2DBD" w:rsidRDefault="00752D5C" w:rsidP="00BF23BB">
      <w:pPr>
        <w:tabs>
          <w:tab w:val="left" w:pos="567"/>
        </w:tabs>
        <w:ind w:left="567" w:hanging="567"/>
        <w:jc w:val="both"/>
        <w:rPr>
          <w:rFonts w:ascii="Book Antiqua" w:hAnsi="Book Antiqua" w:cs="Arial"/>
        </w:rPr>
      </w:pPr>
      <w:r>
        <w:rPr>
          <w:rFonts w:ascii="Book Antiqua" w:hAnsi="Book Antiqua" w:cs="Arial"/>
        </w:rPr>
        <w:t xml:space="preserve">18. </w:t>
      </w:r>
      <w:r w:rsidR="00693B07">
        <w:rPr>
          <w:rFonts w:ascii="Book Antiqua" w:hAnsi="Book Antiqua" w:cs="Arial"/>
        </w:rPr>
        <w:tab/>
      </w:r>
      <w:r w:rsidR="00506E1E">
        <w:rPr>
          <w:rFonts w:ascii="Book Antiqua" w:hAnsi="Book Antiqua" w:cs="Arial"/>
        </w:rPr>
        <w:t>W</w:t>
      </w:r>
      <w:r w:rsidR="007F2DBD">
        <w:rPr>
          <w:rFonts w:ascii="Book Antiqua" w:hAnsi="Book Antiqua" w:cs="Arial"/>
        </w:rPr>
        <w:t>hether</w:t>
      </w:r>
      <w:r w:rsidR="005D31D0">
        <w:rPr>
          <w:rFonts w:ascii="Book Antiqua" w:hAnsi="Book Antiqua" w:cs="Arial"/>
        </w:rPr>
        <w:t xml:space="preserve"> payments were made to M</w:t>
      </w:r>
      <w:r w:rsidR="002F5988">
        <w:rPr>
          <w:rFonts w:ascii="Book Antiqua" w:hAnsi="Book Antiqua" w:cs="Arial"/>
        </w:rPr>
        <w:t>r</w:t>
      </w:r>
      <w:r w:rsidR="007F2DBD">
        <w:rPr>
          <w:rFonts w:ascii="Book Antiqua" w:hAnsi="Book Antiqua" w:cs="Arial"/>
        </w:rPr>
        <w:t xml:space="preserve">s Hassan from the account of A1 or A2, the issues were clear from the start and it was always open to the appellants to produce witness statements from </w:t>
      </w:r>
      <w:r w:rsidR="002F5988">
        <w:rPr>
          <w:rFonts w:ascii="Book Antiqua" w:hAnsi="Book Antiqua" w:cs="Arial"/>
        </w:rPr>
        <w:t xml:space="preserve">Mrs Hassan or others to </w:t>
      </w:r>
      <w:r w:rsidR="007F2DBD">
        <w:rPr>
          <w:rFonts w:ascii="Book Antiqua" w:hAnsi="Book Antiqua" w:cs="Arial"/>
        </w:rPr>
        <w:t>support their case.  I note that A2 did not produce a witness statement throughout these proceedings</w:t>
      </w:r>
      <w:r w:rsidR="002F5988">
        <w:rPr>
          <w:rFonts w:ascii="Book Antiqua" w:hAnsi="Book Antiqua" w:cs="Arial"/>
        </w:rPr>
        <w:t xml:space="preserve">. </w:t>
      </w:r>
      <w:r>
        <w:rPr>
          <w:rFonts w:ascii="Book Antiqua" w:hAnsi="Book Antiqua" w:cs="Arial"/>
        </w:rPr>
        <w:t>The case evolved because of the late disclosure of RB2 and Mrs Hassan’s bank statement, but fundamentally the issues remained the same.  The respondent’s case was always that A1 had artificially generated an income from clients</w:t>
      </w:r>
      <w:r w:rsidR="00693B07">
        <w:rPr>
          <w:rFonts w:ascii="Book Antiqua" w:hAnsi="Book Antiqua" w:cs="Arial"/>
        </w:rPr>
        <w:t xml:space="preserve"> and that payments had been made into Mrs Hassan’s account. </w:t>
      </w:r>
      <w:r>
        <w:rPr>
          <w:rFonts w:ascii="Book Antiqua" w:hAnsi="Book Antiqua" w:cs="Arial"/>
        </w:rPr>
        <w:t xml:space="preserve"> Whether th</w:t>
      </w:r>
      <w:r w:rsidR="00693B07">
        <w:rPr>
          <w:rFonts w:ascii="Book Antiqua" w:hAnsi="Book Antiqua" w:cs="Arial"/>
        </w:rPr>
        <w:t xml:space="preserve">ese were from A1 or A2 was </w:t>
      </w:r>
      <w:r>
        <w:rPr>
          <w:rFonts w:ascii="Book Antiqua" w:hAnsi="Book Antiqua" w:cs="Arial"/>
        </w:rPr>
        <w:t>not material.  The judge accepted that the payments were made from A2’s account but was entitled to reject A1’s explanation about this.  The judge was entitled to conclude that A1’s explanation was undermined by his failure to advance an explanation (see [17]).</w:t>
      </w:r>
      <w:r w:rsidR="00693B07">
        <w:rPr>
          <w:rFonts w:ascii="Book Antiqua" w:hAnsi="Book Antiqua" w:cs="Arial"/>
        </w:rPr>
        <w:t xml:space="preserve"> His evidence was that </w:t>
      </w:r>
      <w:r>
        <w:rPr>
          <w:rFonts w:ascii="Book Antiqua" w:hAnsi="Book Antiqua" w:cs="Arial"/>
        </w:rPr>
        <w:t xml:space="preserve">payments were made from A2’s account to Mrs Hassan which the judge took into account.  However, the full account relied on was given by his advocate at the resumed hearing and was not evidence. </w:t>
      </w:r>
      <w:r w:rsidR="00693B07">
        <w:rPr>
          <w:rFonts w:ascii="Book Antiqua" w:hAnsi="Book Antiqua" w:cs="Arial"/>
        </w:rPr>
        <w:t xml:space="preserve">In any event, the </w:t>
      </w:r>
      <w:r>
        <w:rPr>
          <w:rFonts w:ascii="Book Antiqua" w:hAnsi="Book Antiqua" w:cs="Arial"/>
        </w:rPr>
        <w:t xml:space="preserve">judge considered what was said by the advocate and rejected </w:t>
      </w:r>
      <w:r w:rsidR="00693B07">
        <w:rPr>
          <w:rFonts w:ascii="Book Antiqua" w:hAnsi="Book Antiqua" w:cs="Arial"/>
        </w:rPr>
        <w:t>it.</w:t>
      </w:r>
      <w:r>
        <w:rPr>
          <w:rFonts w:ascii="Book Antiqua" w:hAnsi="Book Antiqua" w:cs="Arial"/>
        </w:rPr>
        <w:t xml:space="preserve">  She did not find the </w:t>
      </w:r>
      <w:r>
        <w:rPr>
          <w:rFonts w:ascii="Book Antiqua" w:hAnsi="Book Antiqua" w:cs="Arial"/>
        </w:rPr>
        <w:lastRenderedPageBreak/>
        <w:t xml:space="preserve">explanation to be credible for the reason she gave at [14].  The findings are grounded in the evidence and adequately reasoned.  </w:t>
      </w:r>
    </w:p>
    <w:p w:rsidR="00693B07" w:rsidRDefault="00693B07" w:rsidP="00BF23BB">
      <w:pPr>
        <w:tabs>
          <w:tab w:val="left" w:pos="567"/>
        </w:tabs>
        <w:ind w:left="567" w:hanging="567"/>
        <w:jc w:val="both"/>
        <w:rPr>
          <w:rFonts w:ascii="Book Antiqua" w:hAnsi="Book Antiqua" w:cs="Arial"/>
        </w:rPr>
      </w:pPr>
    </w:p>
    <w:p w:rsidR="006F2C00" w:rsidRDefault="007F2DBD" w:rsidP="00BF23BB">
      <w:pPr>
        <w:tabs>
          <w:tab w:val="left" w:pos="567"/>
        </w:tabs>
        <w:ind w:left="567" w:hanging="567"/>
        <w:jc w:val="both"/>
        <w:rPr>
          <w:rFonts w:ascii="Book Antiqua" w:hAnsi="Book Antiqua" w:cs="Arial"/>
        </w:rPr>
      </w:pPr>
      <w:r>
        <w:rPr>
          <w:rFonts w:ascii="Book Antiqua" w:hAnsi="Book Antiqua" w:cs="Arial"/>
        </w:rPr>
        <w:t>1</w:t>
      </w:r>
      <w:r w:rsidR="006F2C00">
        <w:rPr>
          <w:rFonts w:ascii="Book Antiqua" w:hAnsi="Book Antiqua" w:cs="Arial"/>
        </w:rPr>
        <w:t>9</w:t>
      </w:r>
      <w:r>
        <w:rPr>
          <w:rFonts w:ascii="Book Antiqua" w:hAnsi="Book Antiqua" w:cs="Arial"/>
        </w:rPr>
        <w:t>.</w:t>
      </w:r>
      <w:r w:rsidR="005D31D0">
        <w:rPr>
          <w:rFonts w:ascii="Book Antiqua" w:hAnsi="Book Antiqua" w:cs="Arial"/>
        </w:rPr>
        <w:tab/>
        <w:t xml:space="preserve">The grounds assert that the </w:t>
      </w:r>
      <w:r w:rsidR="002F5988">
        <w:rPr>
          <w:rFonts w:ascii="Book Antiqua" w:hAnsi="Book Antiqua" w:cs="Arial"/>
        </w:rPr>
        <w:t>j</w:t>
      </w:r>
      <w:r w:rsidR="005D31D0">
        <w:rPr>
          <w:rFonts w:ascii="Book Antiqua" w:hAnsi="Book Antiqua" w:cs="Arial"/>
        </w:rPr>
        <w:t xml:space="preserve">udge speculated that A2 was involved in a conspiracy with A1.  It is argued that this was not based on the evidence and it was not an issue raised by the Presenting Officer. </w:t>
      </w:r>
      <w:r w:rsidR="00693B07">
        <w:rPr>
          <w:rFonts w:ascii="Book Antiqua" w:hAnsi="Book Antiqua" w:cs="Arial"/>
        </w:rPr>
        <w:t>There</w:t>
      </w:r>
      <w:r w:rsidR="000B3920">
        <w:rPr>
          <w:rFonts w:ascii="Book Antiqua" w:hAnsi="Book Antiqua" w:cs="Arial"/>
        </w:rPr>
        <w:t xml:space="preserve"> is no substance in this.</w:t>
      </w:r>
      <w:r w:rsidR="00693B07">
        <w:rPr>
          <w:rFonts w:ascii="Book Antiqua" w:hAnsi="Book Antiqua" w:cs="Arial"/>
        </w:rPr>
        <w:t xml:space="preserve"> </w:t>
      </w:r>
      <w:r w:rsidR="00F94892">
        <w:rPr>
          <w:rFonts w:ascii="Book Antiqua" w:hAnsi="Book Antiqua" w:cs="Arial"/>
        </w:rPr>
        <w:t xml:space="preserve"> </w:t>
      </w:r>
      <w:r w:rsidR="00565254">
        <w:rPr>
          <w:rFonts w:ascii="Book Antiqua" w:hAnsi="Book Antiqua" w:cs="Arial"/>
        </w:rPr>
        <w:t xml:space="preserve">The judge was entitled to conclude that A2 was </w:t>
      </w:r>
      <w:r w:rsidR="006F2C00">
        <w:rPr>
          <w:rFonts w:ascii="Book Antiqua" w:hAnsi="Book Antiqua" w:cs="Arial"/>
        </w:rPr>
        <w:t xml:space="preserve">aware of the </w:t>
      </w:r>
      <w:r w:rsidR="00565254">
        <w:rPr>
          <w:rFonts w:ascii="Book Antiqua" w:hAnsi="Book Antiqua" w:cs="Arial"/>
        </w:rPr>
        <w:t>deception; particularly in the light of the absence of evidence from her</w:t>
      </w:r>
      <w:r w:rsidR="001823A7">
        <w:rPr>
          <w:rFonts w:ascii="Book Antiqua" w:hAnsi="Book Antiqua" w:cs="Arial"/>
        </w:rPr>
        <w:t xml:space="preserve"> and payments having been made from her account</w:t>
      </w:r>
      <w:r w:rsidR="006F2C00">
        <w:rPr>
          <w:rFonts w:ascii="Book Antiqua" w:hAnsi="Book Antiqua" w:cs="Arial"/>
        </w:rPr>
        <w:t xml:space="preserve">. </w:t>
      </w:r>
      <w:r w:rsidR="00693B07">
        <w:rPr>
          <w:rFonts w:ascii="Book Antiqua" w:hAnsi="Book Antiqua" w:cs="Arial"/>
        </w:rPr>
        <w:t>It was</w:t>
      </w:r>
      <w:r w:rsidR="001344E7">
        <w:rPr>
          <w:rFonts w:ascii="Book Antiqua" w:hAnsi="Book Antiqua" w:cs="Arial"/>
        </w:rPr>
        <w:t xml:space="preserve"> a reasonable inference</w:t>
      </w:r>
      <w:r w:rsidR="00693B07">
        <w:rPr>
          <w:rFonts w:ascii="Book Antiqua" w:hAnsi="Book Antiqua" w:cs="Arial"/>
        </w:rPr>
        <w:t xml:space="preserve"> </w:t>
      </w:r>
      <w:r w:rsidR="001344E7">
        <w:rPr>
          <w:rFonts w:ascii="Book Antiqua" w:hAnsi="Book Antiqua" w:cs="Arial"/>
        </w:rPr>
        <w:t>to draw</w:t>
      </w:r>
      <w:r w:rsidR="006F2C00">
        <w:rPr>
          <w:rFonts w:ascii="Book Antiqua" w:hAnsi="Book Antiqua" w:cs="Arial"/>
        </w:rPr>
        <w:t xml:space="preserve"> from A1’s own evidence and should have been reasonably anticipated by those representing the appellants. It has not been explained why </w:t>
      </w:r>
      <w:r w:rsidR="001823A7">
        <w:rPr>
          <w:rFonts w:ascii="Book Antiqua" w:hAnsi="Book Antiqua" w:cs="Arial"/>
        </w:rPr>
        <w:t>A2</w:t>
      </w:r>
      <w:r w:rsidR="006F2C00">
        <w:rPr>
          <w:rFonts w:ascii="Book Antiqua" w:hAnsi="Book Antiqua" w:cs="Arial"/>
        </w:rPr>
        <w:t xml:space="preserve"> did not produce a witness statement</w:t>
      </w:r>
      <w:r w:rsidR="001823A7">
        <w:rPr>
          <w:rFonts w:ascii="Book Antiqua" w:hAnsi="Book Antiqua" w:cs="Arial"/>
        </w:rPr>
        <w:t xml:space="preserve"> or give evidence. </w:t>
      </w:r>
      <w:r w:rsidR="006F2C00">
        <w:rPr>
          <w:rFonts w:ascii="Book Antiqua" w:hAnsi="Book Antiqua" w:cs="Arial"/>
        </w:rPr>
        <w:t xml:space="preserve"> </w:t>
      </w:r>
    </w:p>
    <w:p w:rsidR="006F2C00" w:rsidRDefault="006F2C00" w:rsidP="00BF23BB">
      <w:pPr>
        <w:tabs>
          <w:tab w:val="left" w:pos="567"/>
        </w:tabs>
        <w:ind w:left="567" w:hanging="567"/>
        <w:jc w:val="both"/>
        <w:rPr>
          <w:rFonts w:ascii="Book Antiqua" w:hAnsi="Book Antiqua" w:cs="Arial"/>
        </w:rPr>
      </w:pPr>
    </w:p>
    <w:p w:rsidR="00510C01" w:rsidRDefault="006F2C00" w:rsidP="00BF23BB">
      <w:pPr>
        <w:tabs>
          <w:tab w:val="left" w:pos="567"/>
        </w:tabs>
        <w:ind w:left="567" w:hanging="567"/>
        <w:jc w:val="both"/>
        <w:rPr>
          <w:rFonts w:ascii="Book Antiqua" w:hAnsi="Book Antiqua" w:cs="Arial"/>
        </w:rPr>
      </w:pPr>
      <w:r>
        <w:rPr>
          <w:rFonts w:ascii="Book Antiqua" w:hAnsi="Book Antiqua" w:cs="Arial"/>
        </w:rPr>
        <w:t>20</w:t>
      </w:r>
      <w:r w:rsidR="00245948">
        <w:rPr>
          <w:rFonts w:ascii="Book Antiqua" w:hAnsi="Book Antiqua" w:cs="Arial"/>
        </w:rPr>
        <w:t>.</w:t>
      </w:r>
      <w:r w:rsidR="00245948">
        <w:rPr>
          <w:rFonts w:ascii="Book Antiqua" w:hAnsi="Book Antiqua" w:cs="Arial"/>
        </w:rPr>
        <w:tab/>
        <w:t>The</w:t>
      </w:r>
      <w:r w:rsidR="00817267">
        <w:rPr>
          <w:rFonts w:ascii="Book Antiqua" w:hAnsi="Book Antiqua" w:cs="Arial"/>
        </w:rPr>
        <w:t xml:space="preserve"> j</w:t>
      </w:r>
      <w:r w:rsidR="00245948">
        <w:rPr>
          <w:rFonts w:ascii="Book Antiqua" w:hAnsi="Book Antiqua" w:cs="Arial"/>
        </w:rPr>
        <w:t xml:space="preserve">udge recorded at [10] that </w:t>
      </w:r>
    </w:p>
    <w:p w:rsidR="00510C01" w:rsidRDefault="00510C01" w:rsidP="00BF23BB">
      <w:pPr>
        <w:tabs>
          <w:tab w:val="left" w:pos="567"/>
        </w:tabs>
        <w:ind w:left="567" w:hanging="567"/>
        <w:jc w:val="both"/>
        <w:rPr>
          <w:rFonts w:ascii="Book Antiqua" w:hAnsi="Book Antiqua" w:cs="Arial"/>
        </w:rPr>
      </w:pPr>
    </w:p>
    <w:p w:rsidR="00510C01" w:rsidRDefault="00245948" w:rsidP="00510C01">
      <w:pPr>
        <w:ind w:left="1134"/>
        <w:jc w:val="both"/>
        <w:rPr>
          <w:rFonts w:ascii="Book Antiqua" w:hAnsi="Book Antiqua" w:cs="Arial"/>
        </w:rPr>
      </w:pPr>
      <w:r>
        <w:rPr>
          <w:rFonts w:ascii="Book Antiqua" w:hAnsi="Book Antiqua" w:cs="Arial"/>
        </w:rPr>
        <w:t>“</w:t>
      </w:r>
      <w:r w:rsidR="00510C01">
        <w:rPr>
          <w:rFonts w:ascii="Book Antiqua" w:hAnsi="Book Antiqua" w:cs="Arial"/>
        </w:rPr>
        <w:t xml:space="preserve">Although </w:t>
      </w:r>
      <w:r>
        <w:rPr>
          <w:rFonts w:ascii="Book Antiqua" w:hAnsi="Book Antiqua" w:cs="Arial"/>
        </w:rPr>
        <w:t xml:space="preserve">no evidence of the destitution payments to Mrs </w:t>
      </w:r>
      <w:proofErr w:type="spellStart"/>
      <w:r>
        <w:rPr>
          <w:rFonts w:ascii="Book Antiqua" w:hAnsi="Book Antiqua" w:cs="Arial"/>
        </w:rPr>
        <w:t>Oladipup</w:t>
      </w:r>
      <w:proofErr w:type="spellEnd"/>
      <w:r>
        <w:rPr>
          <w:rFonts w:ascii="Book Antiqua" w:hAnsi="Book Antiqua" w:cs="Arial"/>
        </w:rPr>
        <w:t>-Azeez was provided, the [first] appellant himself accepted that she was in receipt</w:t>
      </w:r>
      <w:r w:rsidR="00E03323">
        <w:rPr>
          <w:rFonts w:ascii="Book Antiqua" w:hAnsi="Book Antiqua" w:cs="Arial"/>
        </w:rPr>
        <w:t xml:space="preserve"> </w:t>
      </w:r>
      <w:r>
        <w:rPr>
          <w:rFonts w:ascii="Book Antiqua" w:hAnsi="Book Antiqua" w:cs="Arial"/>
        </w:rPr>
        <w:t xml:space="preserve">of destitution payments.  His evidence according to the Judge was that he had spoken to Mrs </w:t>
      </w:r>
      <w:proofErr w:type="spellStart"/>
      <w:r>
        <w:rPr>
          <w:rFonts w:ascii="Book Antiqua" w:hAnsi="Book Antiqua" w:cs="Arial"/>
        </w:rPr>
        <w:t>Oladipup</w:t>
      </w:r>
      <w:proofErr w:type="spellEnd"/>
      <w:r>
        <w:rPr>
          <w:rFonts w:ascii="Book Antiqua" w:hAnsi="Book Antiqua" w:cs="Arial"/>
        </w:rPr>
        <w:t>-Azeez following the refusal of his application and that she confirmed that she was in receipt of destitution payments.  The refusal of his application and she had confirmed to him that this was the case”.</w:t>
      </w:r>
    </w:p>
    <w:p w:rsidR="00510C01" w:rsidRDefault="00510C01" w:rsidP="00510C01">
      <w:pPr>
        <w:ind w:left="1134"/>
        <w:jc w:val="both"/>
        <w:rPr>
          <w:rFonts w:ascii="Book Antiqua" w:hAnsi="Book Antiqua" w:cs="Arial"/>
        </w:rPr>
      </w:pPr>
    </w:p>
    <w:p w:rsidR="005D31D0" w:rsidRDefault="00510C01" w:rsidP="00510C01">
      <w:pPr>
        <w:ind w:left="567"/>
        <w:jc w:val="both"/>
        <w:rPr>
          <w:rFonts w:ascii="Book Antiqua" w:hAnsi="Book Antiqua" w:cs="Arial"/>
        </w:rPr>
      </w:pPr>
      <w:r>
        <w:rPr>
          <w:rFonts w:ascii="Book Antiqua" w:hAnsi="Book Antiqua" w:cs="Arial"/>
        </w:rPr>
        <w:t xml:space="preserve">Mr Al-Rashid’s submission was that he did not believe that A1 had given such evidence.  The appellants have not at any time asked for a copy of the Record of Proceedings and Mr Al-Rashid </w:t>
      </w:r>
      <w:r w:rsidR="00506E1E">
        <w:rPr>
          <w:rFonts w:ascii="Book Antiqua" w:hAnsi="Book Antiqua" w:cs="Arial"/>
        </w:rPr>
        <w:t xml:space="preserve">did </w:t>
      </w:r>
      <w:r>
        <w:rPr>
          <w:rFonts w:ascii="Book Antiqua" w:hAnsi="Book Antiqua" w:cs="Arial"/>
        </w:rPr>
        <w:t>not produce a copy of his notes or seek</w:t>
      </w:r>
      <w:r w:rsidR="00506E1E">
        <w:rPr>
          <w:rFonts w:ascii="Book Antiqua" w:hAnsi="Book Antiqua" w:cs="Arial"/>
        </w:rPr>
        <w:t xml:space="preserve"> to obtain</w:t>
      </w:r>
      <w:r>
        <w:rPr>
          <w:rFonts w:ascii="Book Antiqua" w:hAnsi="Book Antiqua" w:cs="Arial"/>
        </w:rPr>
        <w:t xml:space="preserve"> the presenting </w:t>
      </w:r>
      <w:r w:rsidR="005A4F8B">
        <w:rPr>
          <w:rFonts w:ascii="Book Antiqua" w:hAnsi="Book Antiqua" w:cs="Arial"/>
        </w:rPr>
        <w:t>of</w:t>
      </w:r>
      <w:r w:rsidR="00817267">
        <w:rPr>
          <w:rFonts w:ascii="Book Antiqua" w:hAnsi="Book Antiqua" w:cs="Arial"/>
        </w:rPr>
        <w:t xml:space="preserve">ficer’s </w:t>
      </w:r>
      <w:r>
        <w:rPr>
          <w:rFonts w:ascii="Book Antiqua" w:hAnsi="Book Antiqua" w:cs="Arial"/>
        </w:rPr>
        <w:t xml:space="preserve">notes.  Once </w:t>
      </w:r>
      <w:r w:rsidR="00EB3865">
        <w:rPr>
          <w:rFonts w:ascii="Book Antiqua" w:hAnsi="Book Antiqua" w:cs="Arial"/>
        </w:rPr>
        <w:t xml:space="preserve">I read to the parties at the hearing before me what was recorded by the </w:t>
      </w:r>
      <w:r w:rsidR="00817267">
        <w:rPr>
          <w:rFonts w:ascii="Book Antiqua" w:hAnsi="Book Antiqua" w:cs="Arial"/>
        </w:rPr>
        <w:t>j</w:t>
      </w:r>
      <w:r w:rsidR="00EB3865">
        <w:rPr>
          <w:rFonts w:ascii="Book Antiqua" w:hAnsi="Book Antiqua" w:cs="Arial"/>
        </w:rPr>
        <w:t>udge in the Record of Proceedings</w:t>
      </w:r>
      <w:r w:rsidR="00506E1E">
        <w:rPr>
          <w:rFonts w:ascii="Book Antiqua" w:hAnsi="Book Antiqua" w:cs="Arial"/>
        </w:rPr>
        <w:t xml:space="preserve">, </w:t>
      </w:r>
      <w:r w:rsidR="00EB3865">
        <w:rPr>
          <w:rFonts w:ascii="Book Antiqua" w:hAnsi="Book Antiqua" w:cs="Arial"/>
        </w:rPr>
        <w:t xml:space="preserve">Mr Al-Rashid </w:t>
      </w:r>
      <w:r w:rsidR="00817267">
        <w:rPr>
          <w:rFonts w:ascii="Book Antiqua" w:hAnsi="Book Antiqua" w:cs="Arial"/>
        </w:rPr>
        <w:t>withdrew th</w:t>
      </w:r>
      <w:r w:rsidR="00506E1E">
        <w:rPr>
          <w:rFonts w:ascii="Book Antiqua" w:hAnsi="Book Antiqua" w:cs="Arial"/>
        </w:rPr>
        <w:t xml:space="preserve">is </w:t>
      </w:r>
      <w:r w:rsidR="00817267">
        <w:rPr>
          <w:rFonts w:ascii="Book Antiqua" w:hAnsi="Book Antiqua" w:cs="Arial"/>
        </w:rPr>
        <w:t>g</w:t>
      </w:r>
      <w:r w:rsidR="00506E1E">
        <w:rPr>
          <w:rFonts w:ascii="Book Antiqua" w:hAnsi="Book Antiqua" w:cs="Arial"/>
        </w:rPr>
        <w:t>round</w:t>
      </w:r>
      <w:r w:rsidR="00817267">
        <w:rPr>
          <w:rFonts w:ascii="Book Antiqua" w:hAnsi="Book Antiqua" w:cs="Arial"/>
        </w:rPr>
        <w:t xml:space="preserve">. </w:t>
      </w:r>
      <w:r w:rsidR="00EB3865">
        <w:rPr>
          <w:rFonts w:ascii="Book Antiqua" w:hAnsi="Book Antiqua" w:cs="Arial"/>
        </w:rPr>
        <w:t>However</w:t>
      </w:r>
      <w:r w:rsidR="00817267">
        <w:rPr>
          <w:rFonts w:ascii="Book Antiqua" w:hAnsi="Book Antiqua" w:cs="Arial"/>
        </w:rPr>
        <w:t xml:space="preserve">, </w:t>
      </w:r>
      <w:r w:rsidR="00EB3865">
        <w:rPr>
          <w:rFonts w:ascii="Book Antiqua" w:hAnsi="Book Antiqua" w:cs="Arial"/>
        </w:rPr>
        <w:t xml:space="preserve">he </w:t>
      </w:r>
      <w:r w:rsidR="00817267">
        <w:rPr>
          <w:rFonts w:ascii="Book Antiqua" w:hAnsi="Book Antiqua" w:cs="Arial"/>
        </w:rPr>
        <w:t xml:space="preserve">effectively sought to argue a new ground that </w:t>
      </w:r>
      <w:r w:rsidR="00EB3865">
        <w:rPr>
          <w:rFonts w:ascii="Book Antiqua" w:hAnsi="Book Antiqua" w:cs="Arial"/>
        </w:rPr>
        <w:t xml:space="preserve">it was not open to the </w:t>
      </w:r>
      <w:r w:rsidR="00817267">
        <w:rPr>
          <w:rFonts w:ascii="Book Antiqua" w:hAnsi="Book Antiqua" w:cs="Arial"/>
        </w:rPr>
        <w:t>j</w:t>
      </w:r>
      <w:r w:rsidR="00EB3865">
        <w:rPr>
          <w:rFonts w:ascii="Book Antiqua" w:hAnsi="Book Antiqua" w:cs="Arial"/>
        </w:rPr>
        <w:t xml:space="preserve">udge to conclude that the invoices were not genuine simply because Mrs </w:t>
      </w:r>
      <w:proofErr w:type="spellStart"/>
      <w:r w:rsidR="00EB3865">
        <w:rPr>
          <w:rFonts w:ascii="Book Antiqua" w:hAnsi="Book Antiqua" w:cs="Arial"/>
        </w:rPr>
        <w:t>Oladipup</w:t>
      </w:r>
      <w:proofErr w:type="spellEnd"/>
      <w:r w:rsidR="00EB3865">
        <w:rPr>
          <w:rFonts w:ascii="Book Antiqua" w:hAnsi="Book Antiqua" w:cs="Arial"/>
        </w:rPr>
        <w:t>-Azeez was in receipt of destitution payments.  Th</w:t>
      </w:r>
      <w:r w:rsidR="00817267">
        <w:rPr>
          <w:rFonts w:ascii="Book Antiqua" w:hAnsi="Book Antiqua" w:cs="Arial"/>
        </w:rPr>
        <w:t>is is misconceived. The j</w:t>
      </w:r>
      <w:r w:rsidR="00EB3865">
        <w:rPr>
          <w:rFonts w:ascii="Book Antiqua" w:hAnsi="Book Antiqua" w:cs="Arial"/>
        </w:rPr>
        <w:t xml:space="preserve">udge was entitled to find that Mrs </w:t>
      </w:r>
      <w:proofErr w:type="spellStart"/>
      <w:r w:rsidR="00EB3865">
        <w:rPr>
          <w:rFonts w:ascii="Book Antiqua" w:hAnsi="Book Antiqua" w:cs="Arial"/>
        </w:rPr>
        <w:t>Oladipup</w:t>
      </w:r>
      <w:proofErr w:type="spellEnd"/>
      <w:r w:rsidR="00EB3865">
        <w:rPr>
          <w:rFonts w:ascii="Book Antiqua" w:hAnsi="Book Antiqua" w:cs="Arial"/>
        </w:rPr>
        <w:t xml:space="preserve">-Azeez was in receipt of destitution payments.  The </w:t>
      </w:r>
      <w:r w:rsidR="00817267">
        <w:rPr>
          <w:rFonts w:ascii="Book Antiqua" w:hAnsi="Book Antiqua" w:cs="Arial"/>
        </w:rPr>
        <w:t>judge drew reasonable inferences from th</w:t>
      </w:r>
      <w:r w:rsidR="00506E1E">
        <w:rPr>
          <w:rFonts w:ascii="Book Antiqua" w:hAnsi="Book Antiqua" w:cs="Arial"/>
        </w:rPr>
        <w:t>e</w:t>
      </w:r>
      <w:r w:rsidR="00817267">
        <w:rPr>
          <w:rFonts w:ascii="Book Antiqua" w:hAnsi="Book Antiqua" w:cs="Arial"/>
        </w:rPr>
        <w:t xml:space="preserve"> evidence. </w:t>
      </w:r>
    </w:p>
    <w:p w:rsidR="00245948" w:rsidRDefault="00245948" w:rsidP="00BF23BB">
      <w:pPr>
        <w:tabs>
          <w:tab w:val="left" w:pos="567"/>
        </w:tabs>
        <w:ind w:left="567" w:hanging="567"/>
        <w:jc w:val="both"/>
        <w:rPr>
          <w:rFonts w:ascii="Book Antiqua" w:hAnsi="Book Antiqua" w:cs="Arial"/>
        </w:rPr>
      </w:pPr>
    </w:p>
    <w:p w:rsidR="001823A7" w:rsidRDefault="00245948" w:rsidP="00BF23BB">
      <w:pPr>
        <w:tabs>
          <w:tab w:val="left" w:pos="567"/>
        </w:tabs>
        <w:ind w:left="567" w:hanging="567"/>
        <w:jc w:val="both"/>
        <w:rPr>
          <w:rFonts w:ascii="Book Antiqua" w:hAnsi="Book Antiqua" w:cs="Arial"/>
        </w:rPr>
      </w:pPr>
      <w:r>
        <w:rPr>
          <w:rFonts w:ascii="Book Antiqua" w:hAnsi="Book Antiqua" w:cs="Arial"/>
        </w:rPr>
        <w:t>2</w:t>
      </w:r>
      <w:r w:rsidR="006F2C00">
        <w:rPr>
          <w:rFonts w:ascii="Book Antiqua" w:hAnsi="Book Antiqua" w:cs="Arial"/>
        </w:rPr>
        <w:t>1</w:t>
      </w:r>
      <w:r>
        <w:rPr>
          <w:rFonts w:ascii="Book Antiqua" w:hAnsi="Book Antiqua" w:cs="Arial"/>
        </w:rPr>
        <w:t>.</w:t>
      </w:r>
      <w:r w:rsidR="00594DF5">
        <w:rPr>
          <w:rFonts w:ascii="Book Antiqua" w:hAnsi="Book Antiqua" w:cs="Arial"/>
        </w:rPr>
        <w:tab/>
        <w:t xml:space="preserve">It is argued that the </w:t>
      </w:r>
      <w:r w:rsidR="00817267">
        <w:rPr>
          <w:rFonts w:ascii="Book Antiqua" w:hAnsi="Book Antiqua" w:cs="Arial"/>
        </w:rPr>
        <w:t>j</w:t>
      </w:r>
      <w:r w:rsidR="00594DF5">
        <w:rPr>
          <w:rFonts w:ascii="Book Antiqua" w:hAnsi="Book Antiqua" w:cs="Arial"/>
        </w:rPr>
        <w:t xml:space="preserve">udge did not properly apply the burden of proof.  The </w:t>
      </w:r>
      <w:r w:rsidR="00817267">
        <w:rPr>
          <w:rFonts w:ascii="Book Antiqua" w:hAnsi="Book Antiqua" w:cs="Arial"/>
        </w:rPr>
        <w:t>j</w:t>
      </w:r>
      <w:r w:rsidR="00594DF5">
        <w:rPr>
          <w:rFonts w:ascii="Book Antiqua" w:hAnsi="Book Antiqua" w:cs="Arial"/>
        </w:rPr>
        <w:t xml:space="preserve">udge said at [9] that </w:t>
      </w:r>
      <w:r w:rsidR="00817267">
        <w:rPr>
          <w:rFonts w:ascii="Book Antiqua" w:hAnsi="Book Antiqua" w:cs="Arial"/>
        </w:rPr>
        <w:t xml:space="preserve">when </w:t>
      </w:r>
      <w:r w:rsidR="00594DF5">
        <w:rPr>
          <w:rFonts w:ascii="Book Antiqua" w:hAnsi="Book Antiqua" w:cs="Arial"/>
        </w:rPr>
        <w:t xml:space="preserve">considering deception, where dishonesty is alleged the more serious the allegation </w:t>
      </w:r>
      <w:r w:rsidR="005A4F8B">
        <w:rPr>
          <w:rFonts w:ascii="Book Antiqua" w:hAnsi="Book Antiqua" w:cs="Arial"/>
        </w:rPr>
        <w:t xml:space="preserve">the </w:t>
      </w:r>
      <w:r w:rsidR="00594DF5">
        <w:rPr>
          <w:rFonts w:ascii="Book Antiqua" w:hAnsi="Book Antiqua" w:cs="Arial"/>
        </w:rPr>
        <w:t xml:space="preserve">more cogent the evidence must be.  At [21] the </w:t>
      </w:r>
      <w:r w:rsidR="00817267">
        <w:rPr>
          <w:rFonts w:ascii="Book Antiqua" w:hAnsi="Book Antiqua" w:cs="Arial"/>
        </w:rPr>
        <w:t>j</w:t>
      </w:r>
      <w:r w:rsidR="00594DF5">
        <w:rPr>
          <w:rFonts w:ascii="Book Antiqua" w:hAnsi="Book Antiqua" w:cs="Arial"/>
        </w:rPr>
        <w:t xml:space="preserve">udge concluded that on the totality of the evidence before her, A1 used deception.  I am satisfied that the </w:t>
      </w:r>
      <w:r w:rsidR="00817267">
        <w:rPr>
          <w:rFonts w:ascii="Book Antiqua" w:hAnsi="Book Antiqua" w:cs="Arial"/>
        </w:rPr>
        <w:t>j</w:t>
      </w:r>
      <w:r w:rsidR="00594DF5">
        <w:rPr>
          <w:rFonts w:ascii="Book Antiqua" w:hAnsi="Book Antiqua" w:cs="Arial"/>
        </w:rPr>
        <w:t>udge was aware that the burden was on the respondent in this case.  There is no reference to the burden being on the appellants at any point in the decision.  The evidence against A1 was in my view overwhelming and wherever the burden la</w:t>
      </w:r>
      <w:r w:rsidR="00817267">
        <w:rPr>
          <w:rFonts w:ascii="Book Antiqua" w:hAnsi="Book Antiqua" w:cs="Arial"/>
        </w:rPr>
        <w:t>y</w:t>
      </w:r>
      <w:r w:rsidR="00594DF5">
        <w:rPr>
          <w:rFonts w:ascii="Book Antiqua" w:hAnsi="Book Antiqua" w:cs="Arial"/>
        </w:rPr>
        <w:t xml:space="preserve"> it is difficult to see how </w:t>
      </w:r>
      <w:r w:rsidR="00506E1E">
        <w:rPr>
          <w:rFonts w:ascii="Book Antiqua" w:hAnsi="Book Antiqua" w:cs="Arial"/>
        </w:rPr>
        <w:t>the appellants could have been successful in this case. A1’s explanation about the transfer of funds</w:t>
      </w:r>
      <w:r w:rsidR="00565254">
        <w:rPr>
          <w:rFonts w:ascii="Book Antiqua" w:hAnsi="Book Antiqua" w:cs="Arial"/>
        </w:rPr>
        <w:t xml:space="preserve"> and the running of his business </w:t>
      </w:r>
      <w:r w:rsidR="00506E1E">
        <w:rPr>
          <w:rFonts w:ascii="Book Antiqua" w:hAnsi="Book Antiqua" w:cs="Arial"/>
        </w:rPr>
        <w:t>was at best wholly unsupported and lacking in credibility.</w:t>
      </w:r>
      <w:r w:rsidR="001823A7">
        <w:rPr>
          <w:rFonts w:ascii="Book Antiqua" w:hAnsi="Book Antiqua" w:cs="Arial"/>
        </w:rPr>
        <w:t xml:space="preserve"> </w:t>
      </w:r>
    </w:p>
    <w:p w:rsidR="001823A7" w:rsidRDefault="001823A7" w:rsidP="00BF23BB">
      <w:pPr>
        <w:tabs>
          <w:tab w:val="left" w:pos="567"/>
        </w:tabs>
        <w:ind w:left="567" w:hanging="567"/>
        <w:jc w:val="both"/>
        <w:rPr>
          <w:rFonts w:ascii="Book Antiqua" w:hAnsi="Book Antiqua" w:cs="Arial"/>
        </w:rPr>
      </w:pPr>
    </w:p>
    <w:p w:rsidR="0093232F" w:rsidRDefault="00594DF5" w:rsidP="00BF23BB">
      <w:pPr>
        <w:tabs>
          <w:tab w:val="left" w:pos="567"/>
        </w:tabs>
        <w:ind w:left="567" w:hanging="567"/>
        <w:jc w:val="both"/>
        <w:rPr>
          <w:rFonts w:ascii="Book Antiqua" w:hAnsi="Book Antiqua" w:cs="Arial"/>
        </w:rPr>
      </w:pPr>
      <w:r>
        <w:rPr>
          <w:rFonts w:ascii="Book Antiqua" w:hAnsi="Book Antiqua" w:cs="Arial"/>
        </w:rPr>
        <w:t>2</w:t>
      </w:r>
      <w:r w:rsidR="006F2C00">
        <w:rPr>
          <w:rFonts w:ascii="Book Antiqua" w:hAnsi="Book Antiqua" w:cs="Arial"/>
        </w:rPr>
        <w:t>2</w:t>
      </w:r>
      <w:r>
        <w:rPr>
          <w:rFonts w:ascii="Book Antiqua" w:hAnsi="Book Antiqua" w:cs="Arial"/>
        </w:rPr>
        <w:t>.</w:t>
      </w:r>
      <w:r w:rsidR="00CC680C">
        <w:rPr>
          <w:rFonts w:ascii="Book Antiqua" w:hAnsi="Book Antiqua" w:cs="Arial"/>
        </w:rPr>
        <w:tab/>
      </w:r>
      <w:r w:rsidR="0093232F">
        <w:rPr>
          <w:rFonts w:ascii="Book Antiqua" w:hAnsi="Book Antiqua" w:cs="Arial"/>
        </w:rPr>
        <w:t xml:space="preserve">I reject the submissions made by Mr Al-Rashid that the evidence had previously been accepted by the respondents when they were leave as Tier 1 (General) Migrants in 2013.  It is not clear to me what evidence was at that time before the decision maker. </w:t>
      </w:r>
      <w:r w:rsidR="0093232F">
        <w:rPr>
          <w:rFonts w:ascii="Book Antiqua" w:hAnsi="Book Antiqua" w:cs="Arial"/>
        </w:rPr>
        <w:lastRenderedPageBreak/>
        <w:t xml:space="preserve">Mr Al-Rashid was not able to identify this. The matters now relied on by the respondent came to light when the third parties involved in the transfer of funds made applications to the home office. It is unarguable that the case as now presented by the appellant has been accepted in the past by the respondent.  </w:t>
      </w:r>
    </w:p>
    <w:p w:rsidR="0093232F" w:rsidRDefault="0093232F" w:rsidP="00BF23BB">
      <w:pPr>
        <w:tabs>
          <w:tab w:val="left" w:pos="567"/>
        </w:tabs>
        <w:ind w:left="567" w:hanging="567"/>
        <w:jc w:val="both"/>
        <w:rPr>
          <w:rFonts w:ascii="Book Antiqua" w:hAnsi="Book Antiqua" w:cs="Arial"/>
        </w:rPr>
      </w:pPr>
    </w:p>
    <w:p w:rsidR="00817267" w:rsidRDefault="0093232F" w:rsidP="00BF23BB">
      <w:pPr>
        <w:tabs>
          <w:tab w:val="left" w:pos="567"/>
        </w:tabs>
        <w:ind w:left="567" w:hanging="567"/>
        <w:jc w:val="both"/>
        <w:rPr>
          <w:rFonts w:ascii="Book Antiqua" w:hAnsi="Book Antiqua" w:cs="Arial"/>
        </w:rPr>
      </w:pPr>
      <w:r>
        <w:rPr>
          <w:rFonts w:ascii="Book Antiqua" w:hAnsi="Book Antiqua" w:cs="Arial"/>
        </w:rPr>
        <w:t>2</w:t>
      </w:r>
      <w:r w:rsidR="006F2C00">
        <w:rPr>
          <w:rFonts w:ascii="Book Antiqua" w:hAnsi="Book Antiqua" w:cs="Arial"/>
        </w:rPr>
        <w:t>3</w:t>
      </w:r>
      <w:r>
        <w:rPr>
          <w:rFonts w:ascii="Book Antiqua" w:hAnsi="Book Antiqua" w:cs="Arial"/>
        </w:rPr>
        <w:t xml:space="preserve">.   </w:t>
      </w:r>
      <w:r w:rsidR="00CC680C">
        <w:rPr>
          <w:rFonts w:ascii="Book Antiqua" w:hAnsi="Book Antiqua" w:cs="Arial"/>
        </w:rPr>
        <w:t xml:space="preserve">The remaining </w:t>
      </w:r>
      <w:r w:rsidR="00E73F46">
        <w:rPr>
          <w:rFonts w:ascii="Book Antiqua" w:hAnsi="Book Antiqua" w:cs="Arial"/>
        </w:rPr>
        <w:t xml:space="preserve">issues raised in the grounds but they are wholly without substance and amount to disagreements with the findings of the </w:t>
      </w:r>
      <w:r w:rsidR="00817267">
        <w:rPr>
          <w:rFonts w:ascii="Book Antiqua" w:hAnsi="Book Antiqua" w:cs="Arial"/>
        </w:rPr>
        <w:t>j</w:t>
      </w:r>
      <w:r w:rsidR="00E73F46">
        <w:rPr>
          <w:rFonts w:ascii="Book Antiqua" w:hAnsi="Book Antiqua" w:cs="Arial"/>
        </w:rPr>
        <w:t xml:space="preserve">udge and an attempt to reargue the case.  </w:t>
      </w:r>
      <w:r w:rsidR="001823A7">
        <w:rPr>
          <w:rFonts w:ascii="Book Antiqua" w:hAnsi="Book Antiqua" w:cs="Arial"/>
        </w:rPr>
        <w:t xml:space="preserve">The judge did not find that this was a genuine business.   In my view A1’s account of the running of </w:t>
      </w:r>
      <w:r w:rsidR="00E03323">
        <w:rPr>
          <w:rFonts w:ascii="Book Antiqua" w:hAnsi="Book Antiqua" w:cs="Arial"/>
        </w:rPr>
        <w:t>the business</w:t>
      </w:r>
      <w:r w:rsidR="001823A7">
        <w:rPr>
          <w:rFonts w:ascii="Book Antiqua" w:hAnsi="Book Antiqua" w:cs="Arial"/>
        </w:rPr>
        <w:t xml:space="preserve"> was so far-fetched as to be incapable of belief. The grounds focus in the main on peripheral matters of little consequence.  </w:t>
      </w:r>
      <w:r w:rsidR="00CC680C">
        <w:rPr>
          <w:rFonts w:ascii="Book Antiqua" w:hAnsi="Book Antiqua" w:cs="Arial"/>
        </w:rPr>
        <w:t>The judge did not accept the evidence advanced by A1 to explain the</w:t>
      </w:r>
      <w:r>
        <w:rPr>
          <w:rFonts w:ascii="Book Antiqua" w:hAnsi="Book Antiqua" w:cs="Arial"/>
        </w:rPr>
        <w:t xml:space="preserve"> complex web of bank transfers and deposits into and transfers out of various </w:t>
      </w:r>
      <w:r w:rsidR="00CC680C">
        <w:rPr>
          <w:rFonts w:ascii="Book Antiqua" w:hAnsi="Book Antiqua" w:cs="Arial"/>
        </w:rPr>
        <w:t xml:space="preserve">bank accounts. </w:t>
      </w:r>
      <w:r>
        <w:rPr>
          <w:rFonts w:ascii="Book Antiqua" w:hAnsi="Book Antiqua" w:cs="Arial"/>
        </w:rPr>
        <w:t xml:space="preserve">The account given by A1 was wholly unsupported. The inevitable conclusion was that he had used deception and the </w:t>
      </w:r>
      <w:r w:rsidR="00CC680C">
        <w:rPr>
          <w:rFonts w:ascii="Book Antiqua" w:hAnsi="Book Antiqua" w:cs="Arial"/>
        </w:rPr>
        <w:t xml:space="preserve">business was </w:t>
      </w:r>
      <w:r>
        <w:rPr>
          <w:rFonts w:ascii="Book Antiqua" w:hAnsi="Book Antiqua" w:cs="Arial"/>
        </w:rPr>
        <w:t xml:space="preserve">not </w:t>
      </w:r>
      <w:r w:rsidR="00CC680C">
        <w:rPr>
          <w:rFonts w:ascii="Book Antiqua" w:hAnsi="Book Antiqua" w:cs="Arial"/>
        </w:rPr>
        <w:t xml:space="preserve">genuine. </w:t>
      </w:r>
      <w:r>
        <w:rPr>
          <w:rFonts w:ascii="Book Antiqua" w:hAnsi="Book Antiqua" w:cs="Arial"/>
        </w:rPr>
        <w:t xml:space="preserve">There was no unfairness. The findings were open to the judge and adequately reasoned. </w:t>
      </w:r>
    </w:p>
    <w:p w:rsidR="00CC680C" w:rsidRDefault="00CC680C" w:rsidP="00BF23BB">
      <w:pPr>
        <w:tabs>
          <w:tab w:val="left" w:pos="567"/>
        </w:tabs>
        <w:ind w:left="567" w:hanging="567"/>
        <w:jc w:val="both"/>
        <w:rPr>
          <w:rFonts w:ascii="Book Antiqua" w:hAnsi="Book Antiqua" w:cs="Arial"/>
        </w:rPr>
      </w:pPr>
    </w:p>
    <w:p w:rsidR="00064BF7" w:rsidRDefault="00817267" w:rsidP="00BF23BB">
      <w:pPr>
        <w:tabs>
          <w:tab w:val="left" w:pos="567"/>
        </w:tabs>
        <w:ind w:left="567" w:hanging="567"/>
        <w:jc w:val="both"/>
        <w:rPr>
          <w:rFonts w:ascii="Book Antiqua" w:hAnsi="Book Antiqua" w:cs="Arial"/>
        </w:rPr>
      </w:pPr>
      <w:r>
        <w:rPr>
          <w:rFonts w:ascii="Book Antiqua" w:hAnsi="Book Antiqua" w:cs="Arial"/>
        </w:rPr>
        <w:t>2</w:t>
      </w:r>
      <w:r w:rsidR="006F2C00">
        <w:rPr>
          <w:rFonts w:ascii="Book Antiqua" w:hAnsi="Book Antiqua" w:cs="Arial"/>
        </w:rPr>
        <w:t>4</w:t>
      </w:r>
      <w:r w:rsidR="001A0B4A">
        <w:rPr>
          <w:rFonts w:ascii="Book Antiqua" w:hAnsi="Book Antiqua" w:cs="Arial"/>
        </w:rPr>
        <w:t>.</w:t>
      </w:r>
      <w:r w:rsidR="001A0B4A">
        <w:rPr>
          <w:rFonts w:ascii="Book Antiqua" w:hAnsi="Book Antiqua" w:cs="Arial"/>
        </w:rPr>
        <w:tab/>
      </w:r>
      <w:r w:rsidR="00565254">
        <w:rPr>
          <w:rFonts w:ascii="Book Antiqua" w:hAnsi="Book Antiqua" w:cs="Arial"/>
        </w:rPr>
        <w:t xml:space="preserve">A1 cannot meet the Rules. His case was dismissed </w:t>
      </w:r>
      <w:r w:rsidR="00790E4D">
        <w:rPr>
          <w:rFonts w:ascii="Book Antiqua" w:hAnsi="Book Antiqua" w:cs="Arial"/>
        </w:rPr>
        <w:t xml:space="preserve">under paragraph 322(5).  </w:t>
      </w:r>
      <w:r w:rsidR="00565254">
        <w:rPr>
          <w:rFonts w:ascii="Book Antiqua" w:hAnsi="Book Antiqua" w:cs="Arial"/>
        </w:rPr>
        <w:t>A</w:t>
      </w:r>
      <w:r w:rsidR="001344E7">
        <w:rPr>
          <w:rFonts w:ascii="Book Antiqua" w:hAnsi="Book Antiqua" w:cs="Arial"/>
        </w:rPr>
        <w:t>2</w:t>
      </w:r>
      <w:r w:rsidR="00565254">
        <w:rPr>
          <w:rFonts w:ascii="Book Antiqua" w:hAnsi="Book Antiqua" w:cs="Arial"/>
        </w:rPr>
        <w:t>’s appeal</w:t>
      </w:r>
      <w:r w:rsidR="001344E7">
        <w:rPr>
          <w:rFonts w:ascii="Book Antiqua" w:hAnsi="Book Antiqua" w:cs="Arial"/>
        </w:rPr>
        <w:t xml:space="preserve"> was</w:t>
      </w:r>
      <w:r w:rsidR="00790E4D">
        <w:rPr>
          <w:rFonts w:ascii="Book Antiqua" w:hAnsi="Book Antiqua" w:cs="Arial"/>
        </w:rPr>
        <w:t xml:space="preserve"> dismissed because A1 did not </w:t>
      </w:r>
      <w:r w:rsidR="005A4F8B">
        <w:rPr>
          <w:rFonts w:ascii="Book Antiqua" w:hAnsi="Book Antiqua" w:cs="Arial"/>
        </w:rPr>
        <w:t>meet the requiremen</w:t>
      </w:r>
      <w:r w:rsidR="00790E4D">
        <w:rPr>
          <w:rFonts w:ascii="Book Antiqua" w:hAnsi="Book Antiqua" w:cs="Arial"/>
        </w:rPr>
        <w:t>t</w:t>
      </w:r>
      <w:r w:rsidR="005A4F8B">
        <w:rPr>
          <w:rFonts w:ascii="Book Antiqua" w:hAnsi="Book Antiqua" w:cs="Arial"/>
        </w:rPr>
        <w:t xml:space="preserve">s </w:t>
      </w:r>
      <w:r w:rsidR="00790E4D">
        <w:rPr>
          <w:rFonts w:ascii="Book Antiqua" w:hAnsi="Book Antiqua" w:cs="Arial"/>
        </w:rPr>
        <w:t>o</w:t>
      </w:r>
      <w:r w:rsidR="005A4F8B">
        <w:rPr>
          <w:rFonts w:ascii="Book Antiqua" w:hAnsi="Book Antiqua" w:cs="Arial"/>
        </w:rPr>
        <w:t>f</w:t>
      </w:r>
      <w:r w:rsidR="001823A7">
        <w:rPr>
          <w:rFonts w:ascii="Book Antiqua" w:hAnsi="Book Antiqua" w:cs="Arial"/>
        </w:rPr>
        <w:t xml:space="preserve"> </w:t>
      </w:r>
      <w:r w:rsidR="00D24BFC">
        <w:rPr>
          <w:rFonts w:ascii="Book Antiqua" w:hAnsi="Book Antiqua" w:cs="Arial"/>
        </w:rPr>
        <w:t>the Rule</w:t>
      </w:r>
      <w:r w:rsidR="00C6510A">
        <w:rPr>
          <w:rFonts w:ascii="Book Antiqua" w:hAnsi="Book Antiqua" w:cs="Arial"/>
        </w:rPr>
        <w:t>s</w:t>
      </w:r>
      <w:r w:rsidR="00790E4D">
        <w:rPr>
          <w:rFonts w:ascii="Book Antiqua" w:hAnsi="Book Antiqua" w:cs="Arial"/>
        </w:rPr>
        <w:t xml:space="preserve"> and she is his dependant. </w:t>
      </w:r>
      <w:r w:rsidR="00C6510A">
        <w:rPr>
          <w:rFonts w:ascii="Book Antiqua" w:hAnsi="Book Antiqua" w:cs="Arial"/>
        </w:rPr>
        <w:t xml:space="preserve"> There has </w:t>
      </w:r>
      <w:r w:rsidR="00790E4D">
        <w:rPr>
          <w:rFonts w:ascii="Book Antiqua" w:hAnsi="Book Antiqua" w:cs="Arial"/>
        </w:rPr>
        <w:t xml:space="preserve">been no unfairness.  </w:t>
      </w:r>
    </w:p>
    <w:p w:rsidR="001344E7" w:rsidRDefault="001344E7" w:rsidP="00BF23BB">
      <w:pPr>
        <w:tabs>
          <w:tab w:val="left" w:pos="567"/>
        </w:tabs>
        <w:ind w:left="567" w:hanging="567"/>
        <w:jc w:val="both"/>
        <w:rPr>
          <w:rFonts w:ascii="Book Antiqua" w:hAnsi="Book Antiqua" w:cs="Arial"/>
        </w:rPr>
      </w:pPr>
    </w:p>
    <w:p w:rsidR="00064BF7" w:rsidRPr="00B50A96" w:rsidRDefault="00064BF7" w:rsidP="00BF23BB">
      <w:pPr>
        <w:tabs>
          <w:tab w:val="left" w:pos="567"/>
        </w:tabs>
        <w:ind w:left="567" w:hanging="567"/>
        <w:jc w:val="both"/>
        <w:rPr>
          <w:rFonts w:ascii="Book Antiqua" w:hAnsi="Book Antiqua" w:cs="Arial"/>
        </w:rPr>
      </w:pPr>
      <w:r>
        <w:rPr>
          <w:rFonts w:ascii="Book Antiqua" w:hAnsi="Book Antiqua" w:cs="Arial"/>
        </w:rPr>
        <w:t>2</w:t>
      </w:r>
      <w:r w:rsidR="006F2C00">
        <w:rPr>
          <w:rFonts w:ascii="Book Antiqua" w:hAnsi="Book Antiqua" w:cs="Arial"/>
        </w:rPr>
        <w:t>5</w:t>
      </w:r>
      <w:r>
        <w:rPr>
          <w:rFonts w:ascii="Book Antiqua" w:hAnsi="Book Antiqua" w:cs="Arial"/>
        </w:rPr>
        <w:t>.</w:t>
      </w:r>
      <w:r>
        <w:rPr>
          <w:rFonts w:ascii="Book Antiqua" w:hAnsi="Book Antiqua" w:cs="Arial"/>
        </w:rPr>
        <w:tab/>
      </w:r>
      <w:r w:rsidR="00C6510A">
        <w:rPr>
          <w:rFonts w:ascii="Book Antiqua" w:hAnsi="Book Antiqua" w:cs="Arial"/>
        </w:rPr>
        <w:t xml:space="preserve">There </w:t>
      </w:r>
      <w:r>
        <w:rPr>
          <w:rFonts w:ascii="Book Antiqua" w:hAnsi="Book Antiqua" w:cs="Arial"/>
        </w:rPr>
        <w:t xml:space="preserve">is no error of law in the decision of First-tier Tribunal Judge Kelly </w:t>
      </w:r>
      <w:r w:rsidR="00C6510A">
        <w:rPr>
          <w:rFonts w:ascii="Book Antiqua" w:hAnsi="Book Antiqua" w:cs="Arial"/>
        </w:rPr>
        <w:t>dismiss the appellant</w:t>
      </w:r>
      <w:r>
        <w:rPr>
          <w:rFonts w:ascii="Book Antiqua" w:hAnsi="Book Antiqua" w:cs="Arial"/>
        </w:rPr>
        <w:t>s</w:t>
      </w:r>
      <w:r w:rsidR="00C6510A">
        <w:rPr>
          <w:rFonts w:ascii="Book Antiqua" w:hAnsi="Book Antiqua" w:cs="Arial"/>
        </w:rPr>
        <w:t>’</w:t>
      </w:r>
      <w:r>
        <w:rPr>
          <w:rFonts w:ascii="Book Antiqua" w:hAnsi="Book Antiqua" w:cs="Arial"/>
        </w:rPr>
        <w:t xml:space="preserve"> appeals under the Immigration Rules is maintained.</w:t>
      </w:r>
    </w:p>
    <w:p w:rsidR="00C7558F" w:rsidRDefault="00C7558F" w:rsidP="00C7558F">
      <w:pPr>
        <w:jc w:val="both"/>
        <w:rPr>
          <w:rFonts w:ascii="Book Antiqua" w:hAnsi="Book Antiqua" w:cs="Arial"/>
          <w:b/>
          <w:highlight w:val="yellow"/>
          <w:u w:val="single"/>
        </w:rPr>
      </w:pPr>
    </w:p>
    <w:p w:rsidR="00C7558F" w:rsidRPr="00C7558F" w:rsidRDefault="00C7558F" w:rsidP="00C7558F">
      <w:pPr>
        <w:jc w:val="both"/>
        <w:rPr>
          <w:rFonts w:ascii="Book Antiqua" w:hAnsi="Book Antiqua" w:cs="Arial"/>
          <w:b/>
          <w:u w:val="single"/>
        </w:rPr>
      </w:pPr>
      <w:r w:rsidRPr="00C7558F">
        <w:rPr>
          <w:rFonts w:ascii="Book Antiqua" w:hAnsi="Book Antiqua" w:cs="Arial"/>
          <w:b/>
          <w:u w:val="single"/>
        </w:rPr>
        <w:t>Notice of Decision</w:t>
      </w:r>
    </w:p>
    <w:p w:rsidR="00C7558F" w:rsidRPr="00C7558F" w:rsidRDefault="00C7558F" w:rsidP="00C7558F">
      <w:pPr>
        <w:jc w:val="both"/>
        <w:rPr>
          <w:rFonts w:ascii="Book Antiqua" w:hAnsi="Book Antiqua" w:cs="Arial"/>
        </w:rPr>
      </w:pPr>
    </w:p>
    <w:p w:rsidR="00C6510A" w:rsidRDefault="00C7558F" w:rsidP="00C7558F">
      <w:pPr>
        <w:jc w:val="both"/>
        <w:rPr>
          <w:rFonts w:ascii="Book Antiqua" w:hAnsi="Book Antiqua" w:cs="Arial"/>
        </w:rPr>
      </w:pPr>
      <w:r w:rsidRPr="00C7558F">
        <w:rPr>
          <w:rFonts w:ascii="Book Antiqua" w:hAnsi="Book Antiqua" w:cs="Arial"/>
        </w:rPr>
        <w:t xml:space="preserve">The appeal is </w:t>
      </w:r>
      <w:r w:rsidR="00C6510A">
        <w:rPr>
          <w:rFonts w:ascii="Book Antiqua" w:hAnsi="Book Antiqua" w:cs="Arial"/>
        </w:rPr>
        <w:t>dismissed</w:t>
      </w:r>
    </w:p>
    <w:p w:rsidR="00C6510A" w:rsidRDefault="00C6510A" w:rsidP="00C7558F">
      <w:pPr>
        <w:jc w:val="both"/>
        <w:rPr>
          <w:rFonts w:ascii="Book Antiqua" w:hAnsi="Book Antiqua" w:cs="Arial"/>
        </w:rPr>
      </w:pPr>
    </w:p>
    <w:p w:rsidR="00C7558F" w:rsidRPr="00C7558F" w:rsidRDefault="00C7558F" w:rsidP="00C7558F">
      <w:pPr>
        <w:jc w:val="both"/>
        <w:rPr>
          <w:rFonts w:ascii="Book Antiqua" w:hAnsi="Book Antiqua" w:cs="Arial"/>
        </w:rPr>
      </w:pPr>
      <w:r w:rsidRPr="00C7558F">
        <w:rPr>
          <w:rFonts w:ascii="Book Antiqua" w:hAnsi="Book Antiqua" w:cs="Arial"/>
        </w:rPr>
        <w:t>No anonymity direction is made.</w:t>
      </w:r>
    </w:p>
    <w:p w:rsidR="00C7558F" w:rsidRPr="00C7558F" w:rsidRDefault="00C7558F" w:rsidP="00C7558F">
      <w:pPr>
        <w:jc w:val="both"/>
        <w:rPr>
          <w:rFonts w:ascii="Book Antiqua" w:hAnsi="Book Antiqua" w:cs="Arial"/>
        </w:rPr>
      </w:pPr>
    </w:p>
    <w:p w:rsidR="00A509FA" w:rsidRPr="000704BB" w:rsidRDefault="00A509FA" w:rsidP="008635FF">
      <w:pPr>
        <w:jc w:val="both"/>
        <w:rPr>
          <w:rFonts w:ascii="Book Antiqua" w:hAnsi="Book Antiqua" w:cs="Arial"/>
        </w:rPr>
      </w:pPr>
      <w:bookmarkStart w:id="1" w:name="_GoBack"/>
      <w:bookmarkEnd w:id="1"/>
    </w:p>
    <w:p w:rsidR="006D6955" w:rsidRDefault="00780F86" w:rsidP="008635FF">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823A7" w:rsidRPr="001823A7">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1823A7">
        <w:rPr>
          <w:rFonts w:ascii="Book Antiqua" w:hAnsi="Book Antiqua" w:cs="Arial"/>
        </w:rPr>
        <w:t xml:space="preserve"> 14 June 2018</w:t>
      </w:r>
    </w:p>
    <w:p w:rsidR="001F2716" w:rsidRPr="000704BB" w:rsidRDefault="001F2716" w:rsidP="00402B9E">
      <w:pPr>
        <w:tabs>
          <w:tab w:val="left" w:pos="2520"/>
        </w:tabs>
        <w:ind w:left="540" w:hanging="540"/>
        <w:jc w:val="both"/>
        <w:rPr>
          <w:rFonts w:ascii="Book Antiqua" w:hAnsi="Book Antiqua" w:cs="Arial"/>
        </w:rPr>
      </w:pPr>
    </w:p>
    <w:p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rsidR="00B95326" w:rsidRDefault="00B95326" w:rsidP="00402B9E">
      <w:pPr>
        <w:tabs>
          <w:tab w:val="left" w:pos="2520"/>
        </w:tabs>
        <w:ind w:left="540" w:hanging="540"/>
        <w:jc w:val="both"/>
        <w:rPr>
          <w:rFonts w:ascii="Book Antiqua" w:hAnsi="Book Antiqua" w:cs="Arial"/>
        </w:rPr>
      </w:pPr>
    </w:p>
    <w:p w:rsidR="00C7558F" w:rsidRPr="000704BB" w:rsidRDefault="00C7558F" w:rsidP="00402B9E">
      <w:pPr>
        <w:tabs>
          <w:tab w:val="left" w:pos="2520"/>
        </w:tabs>
        <w:ind w:left="540" w:hanging="540"/>
        <w:jc w:val="both"/>
        <w:rPr>
          <w:rFonts w:ascii="Book Antiqua" w:hAnsi="Book Antiqua" w:cs="Arial"/>
        </w:rPr>
      </w:pPr>
    </w:p>
    <w:p w:rsidR="00B95326" w:rsidRPr="000704BB" w:rsidRDefault="00B95326" w:rsidP="00B95326">
      <w:pPr>
        <w:rPr>
          <w:rFonts w:ascii="Book Antiqua" w:hAnsi="Book Antiqua" w:cs="Arial"/>
        </w:rPr>
      </w:pPr>
    </w:p>
    <w:p w:rsidR="00B95326" w:rsidRPr="000704BB" w:rsidRDefault="00B95326" w:rsidP="00402B9E">
      <w:pPr>
        <w:tabs>
          <w:tab w:val="left" w:pos="2520"/>
        </w:tabs>
        <w:ind w:left="540" w:hanging="540"/>
        <w:jc w:val="both"/>
        <w:rPr>
          <w:rFonts w:ascii="Book Antiqua" w:hAnsi="Book Antiqua" w:cs="Arial"/>
        </w:rPr>
      </w:pPr>
    </w:p>
    <w:sectPr w:rsidR="00B95326" w:rsidRPr="000704BB"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821" w:rsidRDefault="00F35821">
      <w:r>
        <w:separator/>
      </w:r>
    </w:p>
  </w:endnote>
  <w:endnote w:type="continuationSeparator" w:id="0">
    <w:p w:rsidR="00F35821" w:rsidRDefault="00F3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F" w:rsidRPr="000704BB" w:rsidRDefault="008E78E4"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93232F"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2F0621">
      <w:rPr>
        <w:rStyle w:val="PageNumber"/>
        <w:rFonts w:ascii="Book Antiqua" w:hAnsi="Book Antiqua" w:cs="Arial"/>
        <w:noProof/>
        <w:sz w:val="16"/>
        <w:szCs w:val="16"/>
      </w:rPr>
      <w:t>9</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F" w:rsidRPr="000704BB" w:rsidRDefault="0093232F"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821" w:rsidRDefault="00F35821">
      <w:r>
        <w:separator/>
      </w:r>
    </w:p>
  </w:footnote>
  <w:footnote w:type="continuationSeparator" w:id="0">
    <w:p w:rsidR="00F35821" w:rsidRDefault="00F35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F" w:rsidRDefault="0093232F"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w:t>
    </w:r>
    <w:r>
      <w:rPr>
        <w:rFonts w:ascii="Book Antiqua" w:hAnsi="Book Antiqua" w:cs="Arial"/>
        <w:sz w:val="16"/>
        <w:szCs w:val="16"/>
      </w:rPr>
      <w:t xml:space="preserve"> IA/01017/2016</w:t>
    </w:r>
  </w:p>
  <w:p w:rsidR="0093232F" w:rsidRPr="000704BB" w:rsidRDefault="0093232F" w:rsidP="00593795">
    <w:pPr>
      <w:pStyle w:val="Header"/>
      <w:jc w:val="right"/>
      <w:rPr>
        <w:rFonts w:ascii="Book Antiqua" w:hAnsi="Book Antiqua" w:cs="Arial"/>
        <w:sz w:val="16"/>
        <w:szCs w:val="16"/>
      </w:rPr>
    </w:pPr>
    <w:r>
      <w:rPr>
        <w:rFonts w:ascii="Book Antiqua" w:hAnsi="Book Antiqua" w:cs="Arial"/>
        <w:sz w:val="16"/>
        <w:szCs w:val="16"/>
      </w:rPr>
      <w:t>IA/01018/2016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BB7D26"/>
    <w:rsid w:val="00000621"/>
    <w:rsid w:val="000029BB"/>
    <w:rsid w:val="000036C2"/>
    <w:rsid w:val="00012126"/>
    <w:rsid w:val="00033D3D"/>
    <w:rsid w:val="00062F02"/>
    <w:rsid w:val="000641CA"/>
    <w:rsid w:val="00064BF7"/>
    <w:rsid w:val="00064D35"/>
    <w:rsid w:val="0006521C"/>
    <w:rsid w:val="000704BB"/>
    <w:rsid w:val="00071A7E"/>
    <w:rsid w:val="000746C0"/>
    <w:rsid w:val="00074D1D"/>
    <w:rsid w:val="00092580"/>
    <w:rsid w:val="00093D4D"/>
    <w:rsid w:val="000A2826"/>
    <w:rsid w:val="000A46ED"/>
    <w:rsid w:val="000B086E"/>
    <w:rsid w:val="000B3920"/>
    <w:rsid w:val="000B6967"/>
    <w:rsid w:val="000C04B6"/>
    <w:rsid w:val="000D442E"/>
    <w:rsid w:val="000D5D94"/>
    <w:rsid w:val="000E6D20"/>
    <w:rsid w:val="000E7006"/>
    <w:rsid w:val="000F1A0E"/>
    <w:rsid w:val="000F1AB6"/>
    <w:rsid w:val="001165A7"/>
    <w:rsid w:val="001344E7"/>
    <w:rsid w:val="0014162A"/>
    <w:rsid w:val="001476B9"/>
    <w:rsid w:val="00150C5F"/>
    <w:rsid w:val="00167D3A"/>
    <w:rsid w:val="001823A7"/>
    <w:rsid w:val="00190911"/>
    <w:rsid w:val="00196530"/>
    <w:rsid w:val="001A08CA"/>
    <w:rsid w:val="001A0B4A"/>
    <w:rsid w:val="001A3082"/>
    <w:rsid w:val="001B186A"/>
    <w:rsid w:val="001B2F75"/>
    <w:rsid w:val="001B64CD"/>
    <w:rsid w:val="001C2D96"/>
    <w:rsid w:val="001C5B44"/>
    <w:rsid w:val="001F2716"/>
    <w:rsid w:val="001F426B"/>
    <w:rsid w:val="001F46A5"/>
    <w:rsid w:val="00203FB0"/>
    <w:rsid w:val="00207617"/>
    <w:rsid w:val="0023134B"/>
    <w:rsid w:val="00245948"/>
    <w:rsid w:val="002666E5"/>
    <w:rsid w:val="00283659"/>
    <w:rsid w:val="002B2167"/>
    <w:rsid w:val="002C6BD4"/>
    <w:rsid w:val="002D68BF"/>
    <w:rsid w:val="002F0621"/>
    <w:rsid w:val="002F5988"/>
    <w:rsid w:val="002F6B98"/>
    <w:rsid w:val="00336CBF"/>
    <w:rsid w:val="003400BB"/>
    <w:rsid w:val="00343FE3"/>
    <w:rsid w:val="00350C8F"/>
    <w:rsid w:val="003546C8"/>
    <w:rsid w:val="003549EB"/>
    <w:rsid w:val="00365F5E"/>
    <w:rsid w:val="00381923"/>
    <w:rsid w:val="003A7CF2"/>
    <w:rsid w:val="003C5CE5"/>
    <w:rsid w:val="003D3730"/>
    <w:rsid w:val="003E267B"/>
    <w:rsid w:val="003E7CD1"/>
    <w:rsid w:val="00402B9E"/>
    <w:rsid w:val="0042147D"/>
    <w:rsid w:val="004249CB"/>
    <w:rsid w:val="004319AE"/>
    <w:rsid w:val="00436A99"/>
    <w:rsid w:val="0044127D"/>
    <w:rsid w:val="004448DB"/>
    <w:rsid w:val="00446C9A"/>
    <w:rsid w:val="00452F2B"/>
    <w:rsid w:val="00477193"/>
    <w:rsid w:val="004A1848"/>
    <w:rsid w:val="004A6F4A"/>
    <w:rsid w:val="004E0F3D"/>
    <w:rsid w:val="004E29E2"/>
    <w:rsid w:val="004E4717"/>
    <w:rsid w:val="00506E1E"/>
    <w:rsid w:val="00507FEC"/>
    <w:rsid w:val="00510C01"/>
    <w:rsid w:val="00510F0E"/>
    <w:rsid w:val="005479E1"/>
    <w:rsid w:val="00553E0A"/>
    <w:rsid w:val="005570FD"/>
    <w:rsid w:val="00557322"/>
    <w:rsid w:val="005575EA"/>
    <w:rsid w:val="00563EB8"/>
    <w:rsid w:val="00565254"/>
    <w:rsid w:val="005717B3"/>
    <w:rsid w:val="0057790C"/>
    <w:rsid w:val="00593795"/>
    <w:rsid w:val="00594DF5"/>
    <w:rsid w:val="00596000"/>
    <w:rsid w:val="005A4322"/>
    <w:rsid w:val="005A4640"/>
    <w:rsid w:val="005A4F8B"/>
    <w:rsid w:val="005A75FF"/>
    <w:rsid w:val="005B3E4D"/>
    <w:rsid w:val="005D10AB"/>
    <w:rsid w:val="005D31D0"/>
    <w:rsid w:val="00601D8F"/>
    <w:rsid w:val="00607964"/>
    <w:rsid w:val="00624FB2"/>
    <w:rsid w:val="00643BFC"/>
    <w:rsid w:val="00652D2C"/>
    <w:rsid w:val="00653E97"/>
    <w:rsid w:val="00657B51"/>
    <w:rsid w:val="00666A8F"/>
    <w:rsid w:val="006701F7"/>
    <w:rsid w:val="00683260"/>
    <w:rsid w:val="00684A74"/>
    <w:rsid w:val="00690B8A"/>
    <w:rsid w:val="00693B07"/>
    <w:rsid w:val="006D378E"/>
    <w:rsid w:val="006D6955"/>
    <w:rsid w:val="006E4E93"/>
    <w:rsid w:val="006F2C00"/>
    <w:rsid w:val="006F2CF1"/>
    <w:rsid w:val="007038ED"/>
    <w:rsid w:val="00703BC3"/>
    <w:rsid w:val="00704B61"/>
    <w:rsid w:val="00752D5C"/>
    <w:rsid w:val="007552A9"/>
    <w:rsid w:val="00761858"/>
    <w:rsid w:val="00767D59"/>
    <w:rsid w:val="00776E97"/>
    <w:rsid w:val="00780F86"/>
    <w:rsid w:val="00790E4D"/>
    <w:rsid w:val="007912AD"/>
    <w:rsid w:val="00795164"/>
    <w:rsid w:val="00797649"/>
    <w:rsid w:val="007A73F8"/>
    <w:rsid w:val="007B0824"/>
    <w:rsid w:val="007B5D3C"/>
    <w:rsid w:val="007F2A46"/>
    <w:rsid w:val="007F2DBD"/>
    <w:rsid w:val="00806249"/>
    <w:rsid w:val="00817267"/>
    <w:rsid w:val="00821B72"/>
    <w:rsid w:val="00823EF2"/>
    <w:rsid w:val="00826081"/>
    <w:rsid w:val="00826693"/>
    <w:rsid w:val="008303B8"/>
    <w:rsid w:val="00833DCE"/>
    <w:rsid w:val="0085296A"/>
    <w:rsid w:val="008635FF"/>
    <w:rsid w:val="00871D34"/>
    <w:rsid w:val="008856CB"/>
    <w:rsid w:val="008B270C"/>
    <w:rsid w:val="008B5078"/>
    <w:rsid w:val="008C3D3D"/>
    <w:rsid w:val="008D4131"/>
    <w:rsid w:val="008E61A9"/>
    <w:rsid w:val="008E78E4"/>
    <w:rsid w:val="008F1932"/>
    <w:rsid w:val="009108FB"/>
    <w:rsid w:val="0091145E"/>
    <w:rsid w:val="00921062"/>
    <w:rsid w:val="00926331"/>
    <w:rsid w:val="0093232F"/>
    <w:rsid w:val="009366E1"/>
    <w:rsid w:val="009722BC"/>
    <w:rsid w:val="009727A3"/>
    <w:rsid w:val="009732B1"/>
    <w:rsid w:val="009832E6"/>
    <w:rsid w:val="00987774"/>
    <w:rsid w:val="0099709D"/>
    <w:rsid w:val="009A11E8"/>
    <w:rsid w:val="009A5A20"/>
    <w:rsid w:val="009F5220"/>
    <w:rsid w:val="00A15234"/>
    <w:rsid w:val="00A1554F"/>
    <w:rsid w:val="00A201AB"/>
    <w:rsid w:val="00A31C8B"/>
    <w:rsid w:val="00A509FA"/>
    <w:rsid w:val="00A71C11"/>
    <w:rsid w:val="00A845DC"/>
    <w:rsid w:val="00A8695F"/>
    <w:rsid w:val="00A91E77"/>
    <w:rsid w:val="00AA7F0E"/>
    <w:rsid w:val="00B26AA2"/>
    <w:rsid w:val="00B3524D"/>
    <w:rsid w:val="00B40F69"/>
    <w:rsid w:val="00B46616"/>
    <w:rsid w:val="00B50A96"/>
    <w:rsid w:val="00B622D1"/>
    <w:rsid w:val="00B7040A"/>
    <w:rsid w:val="00B83391"/>
    <w:rsid w:val="00B86AE6"/>
    <w:rsid w:val="00B917DC"/>
    <w:rsid w:val="00B92112"/>
    <w:rsid w:val="00B95326"/>
    <w:rsid w:val="00BA43E0"/>
    <w:rsid w:val="00BB7D26"/>
    <w:rsid w:val="00BD4196"/>
    <w:rsid w:val="00BF22CA"/>
    <w:rsid w:val="00BF23BB"/>
    <w:rsid w:val="00C26032"/>
    <w:rsid w:val="00C345E1"/>
    <w:rsid w:val="00C43BFD"/>
    <w:rsid w:val="00C53A56"/>
    <w:rsid w:val="00C6510A"/>
    <w:rsid w:val="00C7558F"/>
    <w:rsid w:val="00C77BDD"/>
    <w:rsid w:val="00CB6E35"/>
    <w:rsid w:val="00CC0CFF"/>
    <w:rsid w:val="00CC680C"/>
    <w:rsid w:val="00CD7C89"/>
    <w:rsid w:val="00CE1A46"/>
    <w:rsid w:val="00CF30DC"/>
    <w:rsid w:val="00D06C13"/>
    <w:rsid w:val="00D20757"/>
    <w:rsid w:val="00D22636"/>
    <w:rsid w:val="00D24BFC"/>
    <w:rsid w:val="00D40FD9"/>
    <w:rsid w:val="00D53769"/>
    <w:rsid w:val="00D61B2B"/>
    <w:rsid w:val="00D62151"/>
    <w:rsid w:val="00D74EE9"/>
    <w:rsid w:val="00D85C13"/>
    <w:rsid w:val="00D9111A"/>
    <w:rsid w:val="00D91BE3"/>
    <w:rsid w:val="00D94AFC"/>
    <w:rsid w:val="00DA07D2"/>
    <w:rsid w:val="00DB70AE"/>
    <w:rsid w:val="00DD1A53"/>
    <w:rsid w:val="00DD2AE3"/>
    <w:rsid w:val="00DD5071"/>
    <w:rsid w:val="00DD5C39"/>
    <w:rsid w:val="00DE5E10"/>
    <w:rsid w:val="00DE7DB7"/>
    <w:rsid w:val="00E00A0A"/>
    <w:rsid w:val="00E03323"/>
    <w:rsid w:val="00E066DE"/>
    <w:rsid w:val="00E06BDC"/>
    <w:rsid w:val="00E07F57"/>
    <w:rsid w:val="00E207C1"/>
    <w:rsid w:val="00E30683"/>
    <w:rsid w:val="00E453D8"/>
    <w:rsid w:val="00E50BCE"/>
    <w:rsid w:val="00E574BF"/>
    <w:rsid w:val="00E61292"/>
    <w:rsid w:val="00E637DE"/>
    <w:rsid w:val="00E73F46"/>
    <w:rsid w:val="00E77C4D"/>
    <w:rsid w:val="00E81D01"/>
    <w:rsid w:val="00EB0A7A"/>
    <w:rsid w:val="00EB3865"/>
    <w:rsid w:val="00EC03B3"/>
    <w:rsid w:val="00EC2597"/>
    <w:rsid w:val="00ED49E2"/>
    <w:rsid w:val="00EE1F55"/>
    <w:rsid w:val="00EE45D8"/>
    <w:rsid w:val="00F22EDA"/>
    <w:rsid w:val="00F306A1"/>
    <w:rsid w:val="00F35821"/>
    <w:rsid w:val="00F42AC9"/>
    <w:rsid w:val="00F65C9E"/>
    <w:rsid w:val="00F94892"/>
    <w:rsid w:val="00FB24D9"/>
    <w:rsid w:val="00FB25B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C37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78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3569</Words>
  <Characters>20349</Characters>
  <Application>Microsoft Office Word</Application>
  <DocSecurity>0</DocSecurity>
  <Lines>169</Lines>
  <Paragraphs>47</Paragraphs>
  <ScaleCrop>false</ScaleCrop>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2018-07-11T15:27:00Z</dcterms:created>
  <dcterms:modified xsi:type="dcterms:W3CDTF">2018-07-11T15:28:00Z</dcterms:modified>
</cp:coreProperties>
</file>