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57261" w14:textId="77777777" w:rsidR="00C321B5" w:rsidRPr="00F5664C" w:rsidRDefault="00EE2DB6" w:rsidP="00C321B5">
      <w:pPr>
        <w:jc w:val="center"/>
        <w:rPr>
          <w:rFonts w:ascii="Book Antiqua" w:hAnsi="Book Antiqua" w:cs="Arial"/>
          <w:sz w:val="16"/>
          <w:szCs w:val="16"/>
        </w:rPr>
      </w:pPr>
      <w:r>
        <w:rPr>
          <w:noProof/>
        </w:rPr>
        <w:drawing>
          <wp:inline distT="0" distB="0" distL="0" distR="0" wp14:anchorId="6533C63B" wp14:editId="2BFA201D">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2006E6F4"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43D6D0EB" w14:textId="7FB37065" w:rsidR="007B0824" w:rsidRPr="00F65F8A"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F65F8A">
        <w:rPr>
          <w:rFonts w:ascii="Book Antiqua" w:hAnsi="Book Antiqua" w:cs="Arial"/>
          <w:b/>
        </w:rPr>
        <w:t xml:space="preserve">   </w:t>
      </w:r>
      <w:proofErr w:type="gramEnd"/>
      <w:r w:rsidR="00F65F8A">
        <w:rPr>
          <w:rFonts w:ascii="Book Antiqua" w:hAnsi="Book Antiqua" w:cs="Arial"/>
          <w:b/>
        </w:rPr>
        <w:t xml:space="preserve">                  </w:t>
      </w:r>
      <w:r w:rsidR="00B3524D" w:rsidRPr="00F65F8A">
        <w:rPr>
          <w:rFonts w:ascii="Book Antiqua" w:hAnsi="Book Antiqua" w:cs="Arial"/>
          <w:b/>
        </w:rPr>
        <w:t>Appeal Number</w:t>
      </w:r>
      <w:r w:rsidR="00D53769" w:rsidRPr="00F65F8A">
        <w:rPr>
          <w:rFonts w:ascii="Book Antiqua" w:hAnsi="Book Antiqua" w:cs="Arial"/>
          <w:b/>
        </w:rPr>
        <w:t>:</w:t>
      </w:r>
      <w:r w:rsidR="00B3524D" w:rsidRPr="00F65F8A">
        <w:rPr>
          <w:rFonts w:ascii="Book Antiqua" w:hAnsi="Book Antiqua" w:cs="Arial"/>
          <w:b/>
        </w:rPr>
        <w:t xml:space="preserve"> </w:t>
      </w:r>
      <w:r w:rsidR="00BA546A" w:rsidRPr="00F65F8A">
        <w:rPr>
          <w:rFonts w:ascii="Book Antiqua" w:hAnsi="Book Antiqua" w:cs="Arial"/>
          <w:b/>
          <w:caps/>
        </w:rPr>
        <w:t>IA/01094/2016</w:t>
      </w:r>
    </w:p>
    <w:p w14:paraId="2319A825" w14:textId="77777777" w:rsidR="00C345E1" w:rsidRPr="00F5664C" w:rsidRDefault="00C345E1" w:rsidP="00C345E1">
      <w:pPr>
        <w:jc w:val="center"/>
        <w:rPr>
          <w:rFonts w:ascii="Book Antiqua" w:hAnsi="Book Antiqua" w:cs="Arial"/>
        </w:rPr>
      </w:pPr>
    </w:p>
    <w:p w14:paraId="7EB2D138"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2D115778" w14:textId="77777777" w:rsidR="00C345E1" w:rsidRDefault="00C345E1" w:rsidP="00283DD3">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F5664C" w14:paraId="0D024C8E" w14:textId="77777777" w:rsidTr="00F65F8A">
        <w:tc>
          <w:tcPr>
            <w:tcW w:w="5103" w:type="dxa"/>
          </w:tcPr>
          <w:p w14:paraId="1CD65CE7"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BA546A">
              <w:rPr>
                <w:rFonts w:ascii="Book Antiqua" w:hAnsi="Book Antiqua" w:cs="Arial"/>
                <w:b/>
              </w:rPr>
              <w:t>Field House</w:t>
            </w:r>
          </w:p>
        </w:tc>
        <w:tc>
          <w:tcPr>
            <w:tcW w:w="4905" w:type="dxa"/>
          </w:tcPr>
          <w:p w14:paraId="66B6C722" w14:textId="46D458F4" w:rsidR="00D22636" w:rsidRPr="00F5664C" w:rsidRDefault="00F65F8A" w:rsidP="004A1848">
            <w:pPr>
              <w:jc w:val="both"/>
              <w:rPr>
                <w:rFonts w:ascii="Book Antiqua" w:hAnsi="Book Antiqua" w:cs="Arial"/>
                <w:b/>
              </w:rPr>
            </w:pPr>
            <w:r>
              <w:rPr>
                <w:rFonts w:ascii="Book Antiqua" w:hAnsi="Book Antiqua" w:cs="Arial"/>
                <w:b/>
              </w:rPr>
              <w:t xml:space="preserve"> </w:t>
            </w:r>
            <w:r w:rsidR="00F13D39">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3685EF20" w14:textId="77777777" w:rsidTr="00F65F8A">
        <w:tc>
          <w:tcPr>
            <w:tcW w:w="5103" w:type="dxa"/>
          </w:tcPr>
          <w:p w14:paraId="2C3F97F6"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BA546A">
              <w:rPr>
                <w:rFonts w:ascii="Book Antiqua" w:hAnsi="Book Antiqua" w:cs="Arial"/>
                <w:b/>
              </w:rPr>
              <w:t>11</w:t>
            </w:r>
            <w:r w:rsidR="00BA546A" w:rsidRPr="00BA546A">
              <w:rPr>
                <w:rFonts w:ascii="Book Antiqua" w:hAnsi="Book Antiqua" w:cs="Arial"/>
                <w:b/>
                <w:vertAlign w:val="superscript"/>
              </w:rPr>
              <w:t>th</w:t>
            </w:r>
            <w:r w:rsidR="00BA546A">
              <w:rPr>
                <w:rFonts w:ascii="Book Antiqua" w:hAnsi="Book Antiqua" w:cs="Arial"/>
                <w:b/>
              </w:rPr>
              <w:t xml:space="preserve"> June 2018</w:t>
            </w:r>
          </w:p>
        </w:tc>
        <w:tc>
          <w:tcPr>
            <w:tcW w:w="4905" w:type="dxa"/>
          </w:tcPr>
          <w:p w14:paraId="1EB590EF" w14:textId="7AB1E3B1" w:rsidR="00D22636" w:rsidRPr="00F5664C" w:rsidRDefault="00F65F8A" w:rsidP="004A1848">
            <w:pPr>
              <w:jc w:val="both"/>
              <w:rPr>
                <w:rFonts w:ascii="Book Antiqua" w:hAnsi="Book Antiqua" w:cs="Arial"/>
                <w:b/>
              </w:rPr>
            </w:pPr>
            <w:r>
              <w:rPr>
                <w:rFonts w:ascii="Book Antiqua" w:hAnsi="Book Antiqua" w:cs="Arial"/>
                <w:b/>
              </w:rPr>
              <w:t xml:space="preserve"> </w:t>
            </w:r>
            <w:r w:rsidR="005266F7">
              <w:rPr>
                <w:rFonts w:ascii="Book Antiqua" w:hAnsi="Book Antiqua" w:cs="Arial"/>
                <w:b/>
              </w:rPr>
              <w:t>On 20</w:t>
            </w:r>
            <w:r w:rsidR="005266F7" w:rsidRPr="005266F7">
              <w:rPr>
                <w:rFonts w:ascii="Book Antiqua" w:hAnsi="Book Antiqua" w:cs="Arial"/>
                <w:b/>
                <w:vertAlign w:val="superscript"/>
              </w:rPr>
              <w:t>th</w:t>
            </w:r>
            <w:r w:rsidR="005266F7">
              <w:rPr>
                <w:rFonts w:ascii="Book Antiqua" w:hAnsi="Book Antiqua" w:cs="Arial"/>
                <w:b/>
              </w:rPr>
              <w:t xml:space="preserve"> June 2018 </w:t>
            </w:r>
          </w:p>
        </w:tc>
      </w:tr>
      <w:tr w:rsidR="00D22636" w:rsidRPr="00F5664C" w14:paraId="28D5B1B2" w14:textId="77777777" w:rsidTr="00F65F8A">
        <w:tc>
          <w:tcPr>
            <w:tcW w:w="5103" w:type="dxa"/>
          </w:tcPr>
          <w:p w14:paraId="4B337158" w14:textId="77777777" w:rsidR="00D22636" w:rsidRPr="00F5664C" w:rsidRDefault="00D22636" w:rsidP="004A1848">
            <w:pPr>
              <w:jc w:val="both"/>
              <w:rPr>
                <w:rFonts w:ascii="Book Antiqua" w:hAnsi="Book Antiqua" w:cs="Arial"/>
                <w:b/>
              </w:rPr>
            </w:pPr>
          </w:p>
        </w:tc>
        <w:tc>
          <w:tcPr>
            <w:tcW w:w="4905" w:type="dxa"/>
          </w:tcPr>
          <w:p w14:paraId="0F902B31" w14:textId="469B0CDE" w:rsidR="00D22636" w:rsidRPr="00F5664C" w:rsidRDefault="00D22636" w:rsidP="004A1848">
            <w:pPr>
              <w:jc w:val="both"/>
              <w:rPr>
                <w:rFonts w:ascii="Book Antiqua" w:hAnsi="Book Antiqua" w:cs="Arial"/>
                <w:b/>
              </w:rPr>
            </w:pPr>
          </w:p>
        </w:tc>
      </w:tr>
    </w:tbl>
    <w:p w14:paraId="290ECAAA" w14:textId="77777777" w:rsidR="00283DD3" w:rsidRDefault="00283DD3" w:rsidP="00302BA2">
      <w:pPr>
        <w:rPr>
          <w:rFonts w:ascii="Book Antiqua" w:hAnsi="Book Antiqua" w:cs="Arial"/>
        </w:rPr>
      </w:pPr>
    </w:p>
    <w:p w14:paraId="37819CCC" w14:textId="77777777" w:rsidR="00283DD3" w:rsidRPr="00F5664C" w:rsidRDefault="00283DD3" w:rsidP="00302BA2">
      <w:pPr>
        <w:rPr>
          <w:rFonts w:ascii="Book Antiqua" w:hAnsi="Book Antiqua" w:cs="Arial"/>
        </w:rPr>
      </w:pPr>
    </w:p>
    <w:p w14:paraId="02690B11"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12DA2D32" w14:textId="77777777" w:rsidR="00A15234" w:rsidRPr="00F5664C" w:rsidRDefault="00A15234" w:rsidP="00A15234">
      <w:pPr>
        <w:jc w:val="center"/>
        <w:rPr>
          <w:rFonts w:ascii="Book Antiqua" w:hAnsi="Book Antiqua" w:cs="Arial"/>
          <w:b/>
        </w:rPr>
      </w:pPr>
    </w:p>
    <w:p w14:paraId="57049C79" w14:textId="77777777" w:rsidR="001A1E2C" w:rsidRPr="00F5664C" w:rsidRDefault="00255071" w:rsidP="00BA546A">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66F3BF79" w14:textId="77777777" w:rsidR="00B16F58" w:rsidRPr="00F5664C" w:rsidRDefault="00B16F58" w:rsidP="00A15234">
      <w:pPr>
        <w:jc w:val="center"/>
        <w:rPr>
          <w:rFonts w:ascii="Book Antiqua" w:hAnsi="Book Antiqua" w:cs="Arial"/>
          <w:b/>
        </w:rPr>
      </w:pPr>
    </w:p>
    <w:p w14:paraId="300565EA"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5A239D7E" w14:textId="77777777" w:rsidR="00A845DC" w:rsidRPr="00F5664C" w:rsidRDefault="00A845DC" w:rsidP="00A15234">
      <w:pPr>
        <w:jc w:val="center"/>
        <w:rPr>
          <w:rFonts w:ascii="Book Antiqua" w:hAnsi="Book Antiqua" w:cs="Arial"/>
          <w:b/>
        </w:rPr>
      </w:pPr>
    </w:p>
    <w:p w14:paraId="235DE2A9" w14:textId="77777777" w:rsidR="00742A8D" w:rsidRDefault="00A322CE" w:rsidP="00742A8D">
      <w:pPr>
        <w:jc w:val="center"/>
        <w:rPr>
          <w:rFonts w:ascii="Book Antiqua" w:hAnsi="Book Antiqua" w:cs="Arial"/>
          <w:b/>
          <w:caps/>
        </w:rPr>
      </w:pPr>
      <w:r>
        <w:rPr>
          <w:rFonts w:ascii="Book Antiqua" w:hAnsi="Book Antiqua" w:cs="Arial"/>
          <w:b/>
          <w:caps/>
        </w:rPr>
        <w:t>Md Anisu</w:t>
      </w:r>
      <w:r w:rsidR="00BA546A" w:rsidRPr="00BA546A">
        <w:rPr>
          <w:rFonts w:ascii="Book Antiqua" w:hAnsi="Book Antiqua" w:cs="Arial"/>
          <w:b/>
          <w:caps/>
        </w:rPr>
        <w:t>r</w:t>
      </w:r>
      <w:r w:rsidR="00BA546A">
        <w:rPr>
          <w:rFonts w:ascii="Book Antiqua" w:hAnsi="Book Antiqua" w:cs="Arial"/>
          <w:b/>
          <w:caps/>
        </w:rPr>
        <w:t xml:space="preserve"> </w:t>
      </w:r>
      <w:r w:rsidR="00BA546A" w:rsidRPr="00BA546A">
        <w:rPr>
          <w:rFonts w:ascii="Book Antiqua" w:hAnsi="Book Antiqua" w:cs="Arial"/>
          <w:b/>
          <w:caps/>
        </w:rPr>
        <w:t>Rahman</w:t>
      </w:r>
    </w:p>
    <w:p w14:paraId="63CD38D8" w14:textId="77777777" w:rsidR="00F13D39" w:rsidRPr="00F65F8A" w:rsidRDefault="00F13D39" w:rsidP="00F13D39">
      <w:pPr>
        <w:jc w:val="center"/>
        <w:rPr>
          <w:rFonts w:ascii="Book Antiqua" w:hAnsi="Book Antiqua" w:cs="Arial"/>
          <w:caps/>
        </w:rPr>
      </w:pPr>
      <w:r w:rsidRPr="00F65F8A">
        <w:rPr>
          <w:rFonts w:ascii="Book Antiqua" w:hAnsi="Book Antiqua" w:cs="Arial"/>
          <w:caps/>
        </w:rPr>
        <w:t xml:space="preserve">(ANONYMITY DIRECTION </w:t>
      </w:r>
      <w:r w:rsidR="00BA546A" w:rsidRPr="00F65F8A">
        <w:rPr>
          <w:rFonts w:ascii="Book Antiqua" w:hAnsi="Book Antiqua" w:cs="Arial"/>
          <w:caps/>
        </w:rPr>
        <w:t>NOT MADE</w:t>
      </w:r>
      <w:r w:rsidRPr="00F65F8A">
        <w:rPr>
          <w:rFonts w:ascii="Book Antiqua" w:hAnsi="Book Antiqua" w:cs="Arial"/>
          <w:caps/>
        </w:rPr>
        <w:t>)</w:t>
      </w:r>
    </w:p>
    <w:p w14:paraId="530AB34C"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5C8D5BF9" w14:textId="77777777" w:rsidR="006D1DFA" w:rsidRPr="00F5664C" w:rsidRDefault="006D1DFA" w:rsidP="00704B61">
      <w:pPr>
        <w:jc w:val="center"/>
        <w:rPr>
          <w:rFonts w:ascii="Book Antiqua" w:hAnsi="Book Antiqua" w:cs="Arial"/>
          <w:b/>
        </w:rPr>
      </w:pPr>
    </w:p>
    <w:p w14:paraId="360E58D7"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5F7313D5" w14:textId="0EB874A8" w:rsidR="00DD5071" w:rsidRDefault="00DD5071" w:rsidP="00704B61">
      <w:pPr>
        <w:jc w:val="center"/>
        <w:rPr>
          <w:rFonts w:ascii="Book Antiqua" w:hAnsi="Book Antiqua" w:cs="Arial"/>
          <w:b/>
        </w:rPr>
      </w:pPr>
    </w:p>
    <w:p w14:paraId="55600974" w14:textId="29F687C0" w:rsidR="00F65F8A" w:rsidRPr="00F5664C" w:rsidRDefault="00F65F8A" w:rsidP="00704B61">
      <w:pPr>
        <w:jc w:val="center"/>
        <w:rPr>
          <w:rFonts w:ascii="Book Antiqua" w:hAnsi="Book Antiqua" w:cs="Arial"/>
          <w:b/>
        </w:rPr>
      </w:pPr>
      <w:r>
        <w:rPr>
          <w:rFonts w:ascii="Book Antiqua" w:hAnsi="Book Antiqua" w:cs="Arial"/>
          <w:b/>
        </w:rPr>
        <w:t>THE SECRETARY OF STATE FOR THE HOME DEPARTMENT</w:t>
      </w:r>
    </w:p>
    <w:p w14:paraId="375B9F73" w14:textId="77777777" w:rsidR="00DD5071" w:rsidRDefault="00DD5071" w:rsidP="00283DD3">
      <w:pPr>
        <w:jc w:val="right"/>
        <w:rPr>
          <w:rFonts w:ascii="Book Antiqua" w:hAnsi="Book Antiqua" w:cs="Arial"/>
          <w:u w:val="single"/>
        </w:rPr>
      </w:pPr>
      <w:r w:rsidRPr="00F5664C">
        <w:rPr>
          <w:rFonts w:ascii="Book Antiqua" w:hAnsi="Book Antiqua" w:cs="Arial"/>
          <w:u w:val="single"/>
        </w:rPr>
        <w:t>Respondent</w:t>
      </w:r>
    </w:p>
    <w:p w14:paraId="5100D817" w14:textId="77777777" w:rsidR="00283DD3" w:rsidRDefault="00283DD3" w:rsidP="00283DD3">
      <w:pPr>
        <w:jc w:val="right"/>
        <w:rPr>
          <w:rFonts w:ascii="Book Antiqua" w:hAnsi="Book Antiqua" w:cs="Arial"/>
          <w:u w:val="single"/>
        </w:rPr>
      </w:pPr>
    </w:p>
    <w:p w14:paraId="286ED7FA" w14:textId="77777777" w:rsidR="00283DD3" w:rsidRPr="00F5664C" w:rsidRDefault="00283DD3" w:rsidP="00283DD3">
      <w:pPr>
        <w:jc w:val="right"/>
        <w:rPr>
          <w:rFonts w:ascii="Book Antiqua" w:hAnsi="Book Antiqua" w:cs="Arial"/>
          <w:u w:val="single"/>
        </w:rPr>
      </w:pPr>
    </w:p>
    <w:p w14:paraId="3F6061B2"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6F90B544" w14:textId="77777777" w:rsidR="00DE7DB7" w:rsidRPr="00F5664C" w:rsidRDefault="00DE7DB7" w:rsidP="00DD5071">
      <w:pPr>
        <w:rPr>
          <w:rFonts w:ascii="Book Antiqua" w:hAnsi="Book Antiqua" w:cs="Arial"/>
        </w:rPr>
      </w:pPr>
    </w:p>
    <w:p w14:paraId="1D86D61C"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7A4FAC">
        <w:rPr>
          <w:rFonts w:ascii="Book Antiqua" w:hAnsi="Book Antiqua" w:cs="Arial"/>
        </w:rPr>
        <w:t>M</w:t>
      </w:r>
      <w:r w:rsidR="002D2FEB">
        <w:rPr>
          <w:rFonts w:ascii="Book Antiqua" w:hAnsi="Book Antiqua" w:cs="Arial"/>
        </w:rPr>
        <w:t>is</w:t>
      </w:r>
      <w:r w:rsidR="00BA546A">
        <w:rPr>
          <w:rFonts w:ascii="Book Antiqua" w:hAnsi="Book Antiqua" w:cs="Arial"/>
        </w:rPr>
        <w:t>s E Green</w:t>
      </w:r>
      <w:r w:rsidR="001A2C26">
        <w:rPr>
          <w:rFonts w:ascii="Book Antiqua" w:hAnsi="Book Antiqua" w:cs="Arial"/>
        </w:rPr>
        <w:t>wood of Counsel instructed by D</w:t>
      </w:r>
      <w:r w:rsidR="00BA546A">
        <w:rPr>
          <w:rFonts w:ascii="Book Antiqua" w:hAnsi="Book Antiqua" w:cs="Arial"/>
        </w:rPr>
        <w:t>G Law Solicitors</w:t>
      </w:r>
    </w:p>
    <w:p w14:paraId="58D0B2EF"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A546A">
        <w:rPr>
          <w:rFonts w:ascii="Book Antiqua" w:hAnsi="Book Antiqua" w:cs="Arial"/>
        </w:rPr>
        <w:t>Mr N Bramble, Senior Home Office Presenting Officer</w:t>
      </w:r>
    </w:p>
    <w:p w14:paraId="596D4E98" w14:textId="77777777" w:rsidR="00DE7DB7" w:rsidRDefault="00DE7DB7" w:rsidP="00283DD3">
      <w:pPr>
        <w:tabs>
          <w:tab w:val="left" w:pos="2520"/>
        </w:tabs>
        <w:rPr>
          <w:rFonts w:ascii="Book Antiqua" w:hAnsi="Book Antiqua" w:cs="Arial"/>
        </w:rPr>
      </w:pPr>
    </w:p>
    <w:p w14:paraId="516CF9E8" w14:textId="77777777" w:rsidR="00283DD3" w:rsidRPr="00F5664C" w:rsidRDefault="00283DD3" w:rsidP="00283DD3">
      <w:pPr>
        <w:tabs>
          <w:tab w:val="left" w:pos="2520"/>
        </w:tabs>
        <w:rPr>
          <w:rFonts w:ascii="Book Antiqua" w:hAnsi="Book Antiqua" w:cs="Arial"/>
        </w:rPr>
      </w:pPr>
    </w:p>
    <w:p w14:paraId="5CBC0735"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346D527F" w14:textId="77777777" w:rsidR="00B626FA" w:rsidRDefault="00B626FA" w:rsidP="00402B9E">
      <w:pPr>
        <w:tabs>
          <w:tab w:val="left" w:pos="2520"/>
        </w:tabs>
        <w:jc w:val="both"/>
        <w:rPr>
          <w:rFonts w:ascii="Book Antiqua" w:hAnsi="Book Antiqua" w:cs="Arial"/>
        </w:rPr>
      </w:pPr>
    </w:p>
    <w:p w14:paraId="6102AE99" w14:textId="77777777" w:rsidR="006415D4" w:rsidRDefault="006415D4" w:rsidP="00402B9E">
      <w:pPr>
        <w:tabs>
          <w:tab w:val="left" w:pos="2520"/>
        </w:tabs>
        <w:jc w:val="both"/>
        <w:rPr>
          <w:rFonts w:ascii="Book Antiqua" w:hAnsi="Book Antiqua" w:cs="Arial"/>
        </w:rPr>
      </w:pPr>
    </w:p>
    <w:p w14:paraId="3EF102F7" w14:textId="77777777" w:rsidR="00BA546A" w:rsidRPr="00BA546A" w:rsidRDefault="00BA546A" w:rsidP="00402B9E">
      <w:pPr>
        <w:tabs>
          <w:tab w:val="left" w:pos="2520"/>
        </w:tabs>
        <w:jc w:val="both"/>
        <w:rPr>
          <w:rFonts w:ascii="Book Antiqua" w:hAnsi="Book Antiqua" w:cs="Arial"/>
          <w:b/>
        </w:rPr>
      </w:pPr>
      <w:r w:rsidRPr="00BA546A">
        <w:rPr>
          <w:rFonts w:ascii="Book Antiqua" w:hAnsi="Book Antiqua" w:cs="Arial"/>
          <w:b/>
        </w:rPr>
        <w:t>Introduction and Background</w:t>
      </w:r>
    </w:p>
    <w:p w14:paraId="3F0BA056" w14:textId="77777777" w:rsidR="005E5DFF" w:rsidRDefault="00BA546A" w:rsidP="005E5DFF">
      <w:pPr>
        <w:numPr>
          <w:ilvl w:val="0"/>
          <w:numId w:val="3"/>
        </w:numPr>
        <w:spacing w:before="240"/>
        <w:jc w:val="both"/>
        <w:rPr>
          <w:rFonts w:ascii="Book Antiqua" w:hAnsi="Book Antiqua" w:cs="Arial"/>
        </w:rPr>
      </w:pPr>
      <w:r>
        <w:rPr>
          <w:rFonts w:ascii="Book Antiqua" w:hAnsi="Book Antiqua" w:cs="Arial"/>
        </w:rPr>
        <w:t>The Appellant appeals against the decision of Judge Mensah (the judge) of the First-tier Tribunal (the FTT) promulgated on 13</w:t>
      </w:r>
      <w:r w:rsidRPr="00BA546A">
        <w:rPr>
          <w:rFonts w:ascii="Book Antiqua" w:hAnsi="Book Antiqua" w:cs="Arial"/>
          <w:vertAlign w:val="superscript"/>
        </w:rPr>
        <w:t>th</w:t>
      </w:r>
      <w:r>
        <w:rPr>
          <w:rFonts w:ascii="Book Antiqua" w:hAnsi="Book Antiqua" w:cs="Arial"/>
        </w:rPr>
        <w:t xml:space="preserve"> December 2017.</w:t>
      </w:r>
    </w:p>
    <w:p w14:paraId="3C12DE95" w14:textId="77777777" w:rsidR="00BA546A" w:rsidRDefault="00BA546A" w:rsidP="005E5DFF">
      <w:pPr>
        <w:numPr>
          <w:ilvl w:val="0"/>
          <w:numId w:val="3"/>
        </w:numPr>
        <w:spacing w:before="240"/>
        <w:jc w:val="both"/>
        <w:rPr>
          <w:rFonts w:ascii="Book Antiqua" w:hAnsi="Book Antiqua" w:cs="Arial"/>
        </w:rPr>
      </w:pPr>
      <w:r>
        <w:rPr>
          <w:rFonts w:ascii="Book Antiqua" w:hAnsi="Book Antiqua" w:cs="Arial"/>
        </w:rPr>
        <w:t>The Appellant is a citizen of Bangladesh who applied for leave to remain in the UK as a General (Tier 2) Migrant.  His application was refused on 10</w:t>
      </w:r>
      <w:r w:rsidRPr="00BA546A">
        <w:rPr>
          <w:rFonts w:ascii="Book Antiqua" w:hAnsi="Book Antiqua" w:cs="Arial"/>
          <w:vertAlign w:val="superscript"/>
        </w:rPr>
        <w:t>th</w:t>
      </w:r>
      <w:r>
        <w:rPr>
          <w:rFonts w:ascii="Book Antiqua" w:hAnsi="Book Antiqua" w:cs="Arial"/>
        </w:rPr>
        <w:t xml:space="preserve"> February 2016. </w:t>
      </w:r>
    </w:p>
    <w:p w14:paraId="3AF1BDB7" w14:textId="77777777" w:rsidR="00BA546A" w:rsidRDefault="00BA546A" w:rsidP="005E5DFF">
      <w:pPr>
        <w:numPr>
          <w:ilvl w:val="0"/>
          <w:numId w:val="3"/>
        </w:numPr>
        <w:spacing w:before="240"/>
        <w:jc w:val="both"/>
        <w:rPr>
          <w:rFonts w:ascii="Book Antiqua" w:hAnsi="Book Antiqua" w:cs="Arial"/>
        </w:rPr>
      </w:pPr>
      <w:r>
        <w:rPr>
          <w:rFonts w:ascii="Book Antiqua" w:hAnsi="Book Antiqua" w:cs="Arial"/>
        </w:rPr>
        <w:lastRenderedPageBreak/>
        <w:t>The hearing before the FTT took place on 27</w:t>
      </w:r>
      <w:r w:rsidRPr="00BA546A">
        <w:rPr>
          <w:rFonts w:ascii="Book Antiqua" w:hAnsi="Book Antiqua" w:cs="Arial"/>
          <w:vertAlign w:val="superscript"/>
        </w:rPr>
        <w:t>th</w:t>
      </w:r>
      <w:r>
        <w:rPr>
          <w:rFonts w:ascii="Book Antiqua" w:hAnsi="Book Antiqua" w:cs="Arial"/>
        </w:rPr>
        <w:t xml:space="preserve"> November 2017.  Neither the Appellant </w:t>
      </w:r>
      <w:r w:rsidR="00370679">
        <w:rPr>
          <w:rFonts w:ascii="Book Antiqua" w:hAnsi="Book Antiqua" w:cs="Arial"/>
        </w:rPr>
        <w:t>n</w:t>
      </w:r>
      <w:r>
        <w:rPr>
          <w:rFonts w:ascii="Book Antiqua" w:hAnsi="Book Antiqua" w:cs="Arial"/>
        </w:rPr>
        <w:t xml:space="preserve">or his legal representative attended. </w:t>
      </w:r>
    </w:p>
    <w:p w14:paraId="6707E92C" w14:textId="77777777" w:rsidR="00BA546A" w:rsidRDefault="00BA546A" w:rsidP="005E5DFF">
      <w:pPr>
        <w:numPr>
          <w:ilvl w:val="0"/>
          <w:numId w:val="3"/>
        </w:numPr>
        <w:spacing w:before="240"/>
        <w:jc w:val="both"/>
        <w:rPr>
          <w:rFonts w:ascii="Book Antiqua" w:hAnsi="Book Antiqua" w:cs="Arial"/>
        </w:rPr>
      </w:pPr>
      <w:r>
        <w:rPr>
          <w:rFonts w:ascii="Book Antiqua" w:hAnsi="Book Antiqua" w:cs="Arial"/>
        </w:rPr>
        <w:t>The judge found that proper notice of the hearing had been given, and there was no request for an adjournment, and therefore decided it was appropriate to proceed and decide the appeal in the Appellant’s absence.  The appeal was dismissed.</w:t>
      </w:r>
    </w:p>
    <w:p w14:paraId="35893911" w14:textId="77777777" w:rsidR="00BA546A" w:rsidRDefault="00BA546A" w:rsidP="005E5DFF">
      <w:pPr>
        <w:numPr>
          <w:ilvl w:val="0"/>
          <w:numId w:val="3"/>
        </w:numPr>
        <w:spacing w:before="240"/>
        <w:jc w:val="both"/>
        <w:rPr>
          <w:rFonts w:ascii="Book Antiqua" w:hAnsi="Book Antiqua" w:cs="Arial"/>
        </w:rPr>
      </w:pPr>
      <w:r>
        <w:rPr>
          <w:rFonts w:ascii="Book Antiqua" w:hAnsi="Book Antiqua" w:cs="Arial"/>
        </w:rPr>
        <w:t>The Appellant applied for permission to appeal to the Upper Tribunal.  It was contended that the Appellant’s solicitors and Appellant did not receive the notice of hearing.  The solicitors had moved address and notified the Tribunal.</w:t>
      </w:r>
    </w:p>
    <w:p w14:paraId="6C5F1338" w14:textId="77777777" w:rsidR="00BA546A" w:rsidRDefault="00BA546A" w:rsidP="005E5DFF">
      <w:pPr>
        <w:numPr>
          <w:ilvl w:val="0"/>
          <w:numId w:val="3"/>
        </w:numPr>
        <w:spacing w:before="240"/>
        <w:jc w:val="both"/>
        <w:rPr>
          <w:rFonts w:ascii="Book Antiqua" w:hAnsi="Book Antiqua" w:cs="Arial"/>
        </w:rPr>
      </w:pPr>
      <w:r>
        <w:rPr>
          <w:rFonts w:ascii="Book Antiqua" w:hAnsi="Book Antiqua" w:cs="Arial"/>
        </w:rPr>
        <w:t xml:space="preserve">Reliance was placed upon </w:t>
      </w:r>
      <w:r w:rsidRPr="007E632B">
        <w:rPr>
          <w:rFonts w:ascii="Book Antiqua" w:hAnsi="Book Antiqua" w:cs="Arial"/>
          <w:u w:val="single"/>
        </w:rPr>
        <w:t>MM</w:t>
      </w:r>
      <w:r>
        <w:rPr>
          <w:rFonts w:ascii="Book Antiqua" w:hAnsi="Book Antiqua" w:cs="Arial"/>
        </w:rPr>
        <w:t xml:space="preserve"> Sudan [2014] UKU</w:t>
      </w:r>
      <w:r w:rsidR="002B4C63">
        <w:rPr>
          <w:rFonts w:ascii="Book Antiqua" w:hAnsi="Book Antiqua" w:cs="Arial"/>
        </w:rPr>
        <w:t>T 00105 (IAC) which in the head</w:t>
      </w:r>
      <w:r>
        <w:rPr>
          <w:rFonts w:ascii="Book Antiqua" w:hAnsi="Book Antiqua" w:cs="Arial"/>
        </w:rPr>
        <w:t xml:space="preserve">note states; </w:t>
      </w:r>
    </w:p>
    <w:p w14:paraId="16714794" w14:textId="77777777" w:rsidR="00BA546A" w:rsidRPr="00D01F1D" w:rsidRDefault="00E24543" w:rsidP="00E24543">
      <w:pPr>
        <w:spacing w:before="240"/>
        <w:ind w:left="1701" w:hanging="567"/>
        <w:jc w:val="both"/>
        <w:rPr>
          <w:rFonts w:ascii="Book Antiqua" w:hAnsi="Book Antiqua" w:cs="Arial"/>
          <w:sz w:val="22"/>
          <w:szCs w:val="22"/>
        </w:rPr>
      </w:pPr>
      <w:r>
        <w:rPr>
          <w:rFonts w:ascii="Book Antiqua" w:hAnsi="Book Antiqua" w:cs="Arial"/>
          <w:sz w:val="22"/>
          <w:szCs w:val="22"/>
        </w:rPr>
        <w:t>“1.</w:t>
      </w:r>
      <w:r>
        <w:rPr>
          <w:rFonts w:ascii="Book Antiqua" w:hAnsi="Book Antiqua" w:cs="Arial"/>
          <w:sz w:val="22"/>
          <w:szCs w:val="22"/>
        </w:rPr>
        <w:tab/>
      </w:r>
      <w:r w:rsidR="00BA546A" w:rsidRPr="00D01F1D">
        <w:rPr>
          <w:rFonts w:ascii="Book Antiqua" w:hAnsi="Book Antiqua" w:cs="Arial"/>
          <w:sz w:val="22"/>
          <w:szCs w:val="22"/>
        </w:rPr>
        <w:t>Where there is a defect or impropriety of a procedural nature in the proceedings at first instance, this may amount to a material error of law requiring the decision of the First-tier Tribunal (the FTT) to be set aside.</w:t>
      </w:r>
    </w:p>
    <w:p w14:paraId="12D3B28A" w14:textId="77777777" w:rsidR="00BA546A" w:rsidRPr="00D01F1D" w:rsidRDefault="00A674B5" w:rsidP="00A674B5">
      <w:pPr>
        <w:spacing w:before="240"/>
        <w:ind w:left="1701" w:hanging="567"/>
        <w:jc w:val="both"/>
        <w:rPr>
          <w:rFonts w:ascii="Book Antiqua" w:hAnsi="Book Antiqua" w:cs="Arial"/>
          <w:sz w:val="22"/>
          <w:szCs w:val="22"/>
        </w:rPr>
      </w:pPr>
      <w:r>
        <w:rPr>
          <w:rFonts w:ascii="Book Antiqua" w:hAnsi="Book Antiqua" w:cs="Arial"/>
          <w:sz w:val="22"/>
          <w:szCs w:val="22"/>
        </w:rPr>
        <w:t>2.</w:t>
      </w:r>
      <w:r>
        <w:rPr>
          <w:rFonts w:ascii="Book Antiqua" w:hAnsi="Book Antiqua" w:cs="Arial"/>
          <w:sz w:val="22"/>
          <w:szCs w:val="22"/>
        </w:rPr>
        <w:tab/>
      </w:r>
      <w:r w:rsidR="00EE2DB6" w:rsidRPr="00D01F1D">
        <w:rPr>
          <w:rFonts w:ascii="Book Antiqua" w:hAnsi="Book Antiqua" w:cs="Arial"/>
          <w:sz w:val="22"/>
          <w:szCs w:val="22"/>
        </w:rPr>
        <w:t xml:space="preserve">A successful appeal is not dependent on the demonstration of some failing on the part of the FTT.  </w:t>
      </w:r>
      <w:proofErr w:type="gramStart"/>
      <w:r w:rsidR="00EE2DB6" w:rsidRPr="00D01F1D">
        <w:rPr>
          <w:rFonts w:ascii="Book Antiqua" w:hAnsi="Book Antiqua" w:cs="Arial"/>
          <w:sz w:val="22"/>
          <w:szCs w:val="22"/>
        </w:rPr>
        <w:t>Thus</w:t>
      </w:r>
      <w:proofErr w:type="gramEnd"/>
      <w:r w:rsidR="00EE2DB6" w:rsidRPr="00D01F1D">
        <w:rPr>
          <w:rFonts w:ascii="Book Antiqua" w:hAnsi="Book Antiqua" w:cs="Arial"/>
          <w:sz w:val="22"/>
          <w:szCs w:val="22"/>
        </w:rPr>
        <w:t xml:space="preserve"> an error of law may be found to have occurred in circumstances where some material evidence, through no fault of the FTT, was not considered with </w:t>
      </w:r>
      <w:r w:rsidR="00C643F5">
        <w:rPr>
          <w:rFonts w:ascii="Book Antiqua" w:hAnsi="Book Antiqua" w:cs="Arial"/>
          <w:sz w:val="22"/>
          <w:szCs w:val="22"/>
        </w:rPr>
        <w:t>resulting unfairness (</w:t>
      </w:r>
      <w:r w:rsidR="00C643F5" w:rsidRPr="00A318A2">
        <w:rPr>
          <w:rFonts w:ascii="Book Antiqua" w:hAnsi="Book Antiqua" w:cs="Arial"/>
          <w:sz w:val="22"/>
          <w:szCs w:val="22"/>
          <w:u w:val="single"/>
        </w:rPr>
        <w:t xml:space="preserve">E &amp; </w:t>
      </w:r>
      <w:r w:rsidR="00EE2DB6" w:rsidRPr="00A318A2">
        <w:rPr>
          <w:rFonts w:ascii="Book Antiqua" w:hAnsi="Book Antiqua" w:cs="Arial"/>
          <w:sz w:val="22"/>
          <w:szCs w:val="22"/>
          <w:u w:val="single"/>
        </w:rPr>
        <w:t>R v Secretary of State for Home Department</w:t>
      </w:r>
      <w:r w:rsidR="00EE2DB6" w:rsidRPr="00D01F1D">
        <w:rPr>
          <w:rFonts w:ascii="Book Antiqua" w:hAnsi="Book Antiqua" w:cs="Arial"/>
          <w:sz w:val="22"/>
          <w:szCs w:val="22"/>
        </w:rPr>
        <w:t xml:space="preserve"> [2004] EWCA </w:t>
      </w:r>
      <w:proofErr w:type="spellStart"/>
      <w:r w:rsidR="00EE2DB6" w:rsidRPr="00D01F1D">
        <w:rPr>
          <w:rFonts w:ascii="Book Antiqua" w:hAnsi="Book Antiqua" w:cs="Arial"/>
          <w:sz w:val="22"/>
          <w:szCs w:val="22"/>
        </w:rPr>
        <w:t>Civ</w:t>
      </w:r>
      <w:proofErr w:type="spellEnd"/>
      <w:r w:rsidR="00EE2DB6" w:rsidRPr="00D01F1D">
        <w:rPr>
          <w:rFonts w:ascii="Book Antiqua" w:hAnsi="Book Antiqua" w:cs="Arial"/>
          <w:sz w:val="22"/>
          <w:szCs w:val="22"/>
        </w:rPr>
        <w:t xml:space="preserve"> 49).</w:t>
      </w:r>
      <w:r>
        <w:rPr>
          <w:rFonts w:ascii="Book Antiqua" w:hAnsi="Book Antiqua" w:cs="Arial"/>
          <w:sz w:val="22"/>
          <w:szCs w:val="22"/>
        </w:rPr>
        <w:t>”</w:t>
      </w:r>
      <w:r w:rsidR="00EE2DB6" w:rsidRPr="00D01F1D">
        <w:rPr>
          <w:rFonts w:ascii="Book Antiqua" w:hAnsi="Book Antiqua" w:cs="Arial"/>
          <w:sz w:val="22"/>
          <w:szCs w:val="22"/>
        </w:rPr>
        <w:t xml:space="preserve">  </w:t>
      </w:r>
    </w:p>
    <w:p w14:paraId="5E750D55" w14:textId="79A0C226" w:rsidR="00BA546A" w:rsidRDefault="00EE2DB6" w:rsidP="005E5DFF">
      <w:pPr>
        <w:numPr>
          <w:ilvl w:val="0"/>
          <w:numId w:val="3"/>
        </w:numPr>
        <w:spacing w:before="240"/>
        <w:jc w:val="both"/>
        <w:rPr>
          <w:rFonts w:ascii="Book Antiqua" w:hAnsi="Book Antiqua" w:cs="Arial"/>
        </w:rPr>
      </w:pPr>
      <w:r>
        <w:rPr>
          <w:rFonts w:ascii="Book Antiqua" w:hAnsi="Book Antiqua" w:cs="Arial"/>
        </w:rPr>
        <w:t>It was submitted that the Appellant had representatives on record at the time of the appeal hearing, and that a previous hearing had been adjourned at the Appellant’s request because of ill-health,</w:t>
      </w:r>
      <w:r w:rsidR="00193CEA">
        <w:rPr>
          <w:rFonts w:ascii="Book Antiqua" w:hAnsi="Book Antiqua" w:cs="Arial"/>
        </w:rPr>
        <w:t xml:space="preserve"> and</w:t>
      </w:r>
      <w:r>
        <w:rPr>
          <w:rFonts w:ascii="Book Antiqua" w:hAnsi="Book Antiqua" w:cs="Arial"/>
        </w:rPr>
        <w:t xml:space="preserve"> this demonstrated that he wanted to participate in proceedings, and it was submitted that the FTT ought to have telephoned the Appellant’s representatives to ascertain why there was no attendance.  </w:t>
      </w:r>
    </w:p>
    <w:p w14:paraId="4B8D4E5E" w14:textId="77777777" w:rsidR="00EE2DB6" w:rsidRDefault="00EE2DB6" w:rsidP="005E5DFF">
      <w:pPr>
        <w:numPr>
          <w:ilvl w:val="0"/>
          <w:numId w:val="3"/>
        </w:numPr>
        <w:spacing w:before="240"/>
        <w:jc w:val="both"/>
        <w:rPr>
          <w:rFonts w:ascii="Book Antiqua" w:hAnsi="Book Antiqua" w:cs="Arial"/>
        </w:rPr>
      </w:pPr>
      <w:r>
        <w:rPr>
          <w:rFonts w:ascii="Book Antiqua" w:hAnsi="Book Antiqua" w:cs="Arial"/>
        </w:rPr>
        <w:t>Permission to appeal was granted by Upper Tribunal Judge Kekic who noted that the Tribunal file showed that correspondence was sent to the Appellant and his representatives at SE13</w:t>
      </w:r>
      <w:r w:rsidR="00190A75">
        <w:rPr>
          <w:rFonts w:ascii="Book Antiqua" w:hAnsi="Book Antiqua" w:cs="Arial"/>
        </w:rPr>
        <w:t xml:space="preserve"> </w:t>
      </w:r>
      <w:r>
        <w:rPr>
          <w:rFonts w:ascii="Book Antiqua" w:hAnsi="Book Antiqua" w:cs="Arial"/>
        </w:rPr>
        <w:t xml:space="preserve">9UN instead of 7UN as recorded in the Appellant’s appeal form.  </w:t>
      </w:r>
    </w:p>
    <w:p w14:paraId="070459D9" w14:textId="77777777" w:rsidR="00EE2DB6" w:rsidRDefault="00EE2DB6" w:rsidP="005E5DFF">
      <w:pPr>
        <w:numPr>
          <w:ilvl w:val="0"/>
          <w:numId w:val="3"/>
        </w:numPr>
        <w:spacing w:before="240"/>
        <w:jc w:val="both"/>
        <w:rPr>
          <w:rFonts w:ascii="Book Antiqua" w:hAnsi="Book Antiqua" w:cs="Arial"/>
        </w:rPr>
      </w:pPr>
      <w:r>
        <w:rPr>
          <w:rFonts w:ascii="Book Antiqua" w:hAnsi="Book Antiqua" w:cs="Arial"/>
        </w:rPr>
        <w:t xml:space="preserve">Following the grant of </w:t>
      </w:r>
      <w:proofErr w:type="gramStart"/>
      <w:r>
        <w:rPr>
          <w:rFonts w:ascii="Book Antiqua" w:hAnsi="Book Antiqua" w:cs="Arial"/>
        </w:rPr>
        <w:t>permission</w:t>
      </w:r>
      <w:proofErr w:type="gramEnd"/>
      <w:r>
        <w:rPr>
          <w:rFonts w:ascii="Book Antiqua" w:hAnsi="Book Antiqua" w:cs="Arial"/>
        </w:rPr>
        <w:t xml:space="preserve"> the Respondent did not lodge a response pursuant </w:t>
      </w:r>
      <w:r w:rsidR="00D634F6">
        <w:rPr>
          <w:rFonts w:ascii="Book Antiqua" w:hAnsi="Book Antiqua" w:cs="Arial"/>
        </w:rPr>
        <w:t>to r</w:t>
      </w:r>
      <w:r>
        <w:rPr>
          <w:rFonts w:ascii="Book Antiqua" w:hAnsi="Book Antiqua" w:cs="Arial"/>
        </w:rPr>
        <w:t>ule 24 of the Tribu</w:t>
      </w:r>
      <w:r w:rsidR="00D634F6">
        <w:rPr>
          <w:rFonts w:ascii="Book Antiqua" w:hAnsi="Book Antiqua" w:cs="Arial"/>
        </w:rPr>
        <w:t>nal Procedure (Upper Tribunal) r</w:t>
      </w:r>
      <w:r>
        <w:rPr>
          <w:rFonts w:ascii="Book Antiqua" w:hAnsi="Book Antiqua" w:cs="Arial"/>
        </w:rPr>
        <w:t xml:space="preserve">ules 2008. </w:t>
      </w:r>
    </w:p>
    <w:p w14:paraId="4CF78A4F" w14:textId="4E829125" w:rsidR="00EE2DB6" w:rsidRDefault="00EE2DB6" w:rsidP="005E5DFF">
      <w:pPr>
        <w:numPr>
          <w:ilvl w:val="0"/>
          <w:numId w:val="3"/>
        </w:numPr>
        <w:spacing w:before="240"/>
        <w:jc w:val="both"/>
        <w:rPr>
          <w:rFonts w:ascii="Book Antiqua" w:hAnsi="Book Antiqua" w:cs="Arial"/>
        </w:rPr>
      </w:pPr>
      <w:r>
        <w:rPr>
          <w:rFonts w:ascii="Book Antiqua" w:hAnsi="Book Antiqua" w:cs="Arial"/>
        </w:rPr>
        <w:t>Directions were issued making provision for there to be a hearing</w:t>
      </w:r>
      <w:r w:rsidR="008D4075">
        <w:rPr>
          <w:rFonts w:ascii="Book Antiqua" w:hAnsi="Book Antiqua" w:cs="Arial"/>
        </w:rPr>
        <w:t xml:space="preserve"> before</w:t>
      </w:r>
      <w:r>
        <w:rPr>
          <w:rFonts w:ascii="Book Antiqua" w:hAnsi="Book Antiqua" w:cs="Arial"/>
        </w:rPr>
        <w:t xml:space="preserve"> the Upper Tribunal to ascertain whether the FTT decision contained an error of law such that it should be set aside.  </w:t>
      </w:r>
    </w:p>
    <w:p w14:paraId="4087CE6F" w14:textId="77777777" w:rsidR="00EE2DB6" w:rsidRPr="00EE2DB6" w:rsidRDefault="00EE2DB6" w:rsidP="00EE2DB6">
      <w:pPr>
        <w:spacing w:before="240"/>
        <w:jc w:val="both"/>
        <w:rPr>
          <w:rFonts w:ascii="Book Antiqua" w:hAnsi="Book Antiqua" w:cs="Arial"/>
          <w:b/>
        </w:rPr>
      </w:pPr>
      <w:r w:rsidRPr="00EE2DB6">
        <w:rPr>
          <w:rFonts w:ascii="Book Antiqua" w:hAnsi="Book Antiqua" w:cs="Arial"/>
          <w:b/>
        </w:rPr>
        <w:t>The Upper Tribunal Hearing</w:t>
      </w:r>
    </w:p>
    <w:p w14:paraId="350756E2" w14:textId="4B0C295F" w:rsidR="00EE2DB6" w:rsidRDefault="007867EC" w:rsidP="005E5DFF">
      <w:pPr>
        <w:numPr>
          <w:ilvl w:val="0"/>
          <w:numId w:val="3"/>
        </w:numPr>
        <w:spacing w:before="240"/>
        <w:jc w:val="both"/>
        <w:rPr>
          <w:rFonts w:ascii="Book Antiqua" w:hAnsi="Book Antiqua" w:cs="Arial"/>
        </w:rPr>
      </w:pPr>
      <w:r>
        <w:rPr>
          <w:rFonts w:ascii="Book Antiqua" w:hAnsi="Book Antiqua" w:cs="Arial"/>
        </w:rPr>
        <w:t>M</w:t>
      </w:r>
      <w:r w:rsidR="005C7E15">
        <w:rPr>
          <w:rFonts w:ascii="Book Antiqua" w:hAnsi="Book Antiqua" w:cs="Arial"/>
        </w:rPr>
        <w:t>is</w:t>
      </w:r>
      <w:r>
        <w:rPr>
          <w:rFonts w:ascii="Book Antiqua" w:hAnsi="Book Antiqua" w:cs="Arial"/>
        </w:rPr>
        <w:t xml:space="preserve">s Greenwood submitted a skeleton argument and </w:t>
      </w:r>
      <w:r w:rsidR="00493E04">
        <w:rPr>
          <w:rFonts w:ascii="Book Antiqua" w:hAnsi="Book Antiqua" w:cs="Arial"/>
        </w:rPr>
        <w:t>contended</w:t>
      </w:r>
      <w:r>
        <w:rPr>
          <w:rFonts w:ascii="Book Antiqua" w:hAnsi="Book Antiqua" w:cs="Arial"/>
        </w:rPr>
        <w:t xml:space="preserve"> that it was clear that the Appellant and his solicitors had not received notification of hearing, and therefore the hearing which had taken place was unfair as the Appellant did not have an opportunity to participate.  In those circumstances I was invited to find a material error of law, set aside the decision of the FTT, and remit the appeal back to the FTT to be heard afresh.</w:t>
      </w:r>
    </w:p>
    <w:p w14:paraId="759CFEC7" w14:textId="77777777" w:rsidR="007867EC" w:rsidRDefault="007867EC" w:rsidP="005E5DFF">
      <w:pPr>
        <w:numPr>
          <w:ilvl w:val="0"/>
          <w:numId w:val="3"/>
        </w:numPr>
        <w:spacing w:before="240"/>
        <w:jc w:val="both"/>
        <w:rPr>
          <w:rFonts w:ascii="Book Antiqua" w:hAnsi="Book Antiqua" w:cs="Arial"/>
        </w:rPr>
      </w:pPr>
      <w:r>
        <w:rPr>
          <w:rFonts w:ascii="Book Antiqua" w:hAnsi="Book Antiqua" w:cs="Arial"/>
        </w:rPr>
        <w:lastRenderedPageBreak/>
        <w:t xml:space="preserve">Mr Bramble took a neutral stance in relation to the question of </w:t>
      </w:r>
      <w:proofErr w:type="gramStart"/>
      <w:r>
        <w:rPr>
          <w:rFonts w:ascii="Book Antiqua" w:hAnsi="Book Antiqua" w:cs="Arial"/>
        </w:rPr>
        <w:t>whether or not</w:t>
      </w:r>
      <w:proofErr w:type="gramEnd"/>
      <w:r>
        <w:rPr>
          <w:rFonts w:ascii="Book Antiqua" w:hAnsi="Book Antiqua" w:cs="Arial"/>
        </w:rPr>
        <w:t xml:space="preserve"> the Appellant and his representatives had received notification of the hearing date.</w:t>
      </w:r>
    </w:p>
    <w:p w14:paraId="22E720F7" w14:textId="77777777" w:rsidR="007867EC" w:rsidRPr="007A28AC" w:rsidRDefault="007867EC" w:rsidP="007A28AC">
      <w:pPr>
        <w:spacing w:before="240"/>
        <w:jc w:val="both"/>
        <w:rPr>
          <w:rFonts w:ascii="Book Antiqua" w:hAnsi="Book Antiqua" w:cs="Arial"/>
          <w:b/>
        </w:rPr>
      </w:pPr>
      <w:r w:rsidRPr="007A28AC">
        <w:rPr>
          <w:rFonts w:ascii="Book Antiqua" w:hAnsi="Book Antiqua" w:cs="Arial"/>
          <w:b/>
        </w:rPr>
        <w:t>My Conclusions and Reasons</w:t>
      </w:r>
    </w:p>
    <w:p w14:paraId="17E86333" w14:textId="3843B1A0" w:rsidR="007867EC" w:rsidRDefault="007A28AC" w:rsidP="005E5DFF">
      <w:pPr>
        <w:numPr>
          <w:ilvl w:val="0"/>
          <w:numId w:val="3"/>
        </w:numPr>
        <w:spacing w:before="240"/>
        <w:jc w:val="both"/>
        <w:rPr>
          <w:rFonts w:ascii="Book Antiqua" w:hAnsi="Book Antiqua" w:cs="Arial"/>
        </w:rPr>
      </w:pPr>
      <w:r>
        <w:rPr>
          <w:rFonts w:ascii="Book Antiqua" w:hAnsi="Book Antiqua" w:cs="Arial"/>
        </w:rPr>
        <w:t>I am satisfied that the Appellant and his representatives did not receive notification of the FTT hearing on 27</w:t>
      </w:r>
      <w:r w:rsidRPr="007A28AC">
        <w:rPr>
          <w:rFonts w:ascii="Book Antiqua" w:hAnsi="Book Antiqua" w:cs="Arial"/>
          <w:vertAlign w:val="superscript"/>
        </w:rPr>
        <w:t>th</w:t>
      </w:r>
      <w:r>
        <w:rPr>
          <w:rFonts w:ascii="Book Antiqua" w:hAnsi="Book Antiqua" w:cs="Arial"/>
        </w:rPr>
        <w:t xml:space="preserve"> November 2017.  The Appellant’s solicitors</w:t>
      </w:r>
      <w:r w:rsidR="00743637">
        <w:rPr>
          <w:rFonts w:ascii="Book Antiqua" w:hAnsi="Book Antiqua" w:cs="Arial"/>
        </w:rPr>
        <w:t xml:space="preserve"> who represented him</w:t>
      </w:r>
      <w:r>
        <w:rPr>
          <w:rFonts w:ascii="Book Antiqua" w:hAnsi="Book Antiqua" w:cs="Arial"/>
        </w:rPr>
        <w:t xml:space="preserve"> at th</w:t>
      </w:r>
      <w:r w:rsidR="00743637">
        <w:rPr>
          <w:rFonts w:ascii="Book Antiqua" w:hAnsi="Book Antiqua" w:cs="Arial"/>
        </w:rPr>
        <w:t>at</w:t>
      </w:r>
      <w:r>
        <w:rPr>
          <w:rFonts w:ascii="Book Antiqua" w:hAnsi="Book Antiqua" w:cs="Arial"/>
        </w:rPr>
        <w:t xml:space="preserve"> time are no longer representing him, but have confirmed that they did not receive notification of the hearing date.  The Appellant’s address was given as care of his solicitors.  In addition to there being an incorrect post code, the notice of hearing was sent to the solicitors at their previous address.</w:t>
      </w:r>
    </w:p>
    <w:p w14:paraId="4932493C" w14:textId="77777777" w:rsidR="007A28AC" w:rsidRDefault="007A28AC" w:rsidP="005E5DFF">
      <w:pPr>
        <w:numPr>
          <w:ilvl w:val="0"/>
          <w:numId w:val="3"/>
        </w:numPr>
        <w:spacing w:before="240"/>
        <w:jc w:val="both"/>
        <w:rPr>
          <w:rFonts w:ascii="Book Antiqua" w:hAnsi="Book Antiqua" w:cs="Arial"/>
        </w:rPr>
      </w:pPr>
      <w:r>
        <w:rPr>
          <w:rFonts w:ascii="Book Antiqua" w:hAnsi="Book Antiqua" w:cs="Arial"/>
        </w:rPr>
        <w:t>The solicitors had written to the FTT on 17</w:t>
      </w:r>
      <w:r w:rsidRPr="007A28AC">
        <w:rPr>
          <w:rFonts w:ascii="Book Antiqua" w:hAnsi="Book Antiqua" w:cs="Arial"/>
          <w:vertAlign w:val="superscript"/>
        </w:rPr>
        <w:t>th</w:t>
      </w:r>
      <w:r>
        <w:rPr>
          <w:rFonts w:ascii="Book Antiqua" w:hAnsi="Book Antiqua" w:cs="Arial"/>
        </w:rPr>
        <w:t xml:space="preserve"> June 2016 advising of a new address, that being 126 Commercial Road, London, E1 1NL.  Notice of hearing was sent to the solicitors at “E1 Solicitors, 10 Wearside Rod, London, SE13 9UN.”  The previous address of the solicitors should have been 10 Wearside Road, London, SE13 7UN. </w:t>
      </w:r>
    </w:p>
    <w:p w14:paraId="293054FF" w14:textId="77777777" w:rsidR="007A28AC" w:rsidRDefault="007A28AC" w:rsidP="005E5DFF">
      <w:pPr>
        <w:numPr>
          <w:ilvl w:val="0"/>
          <w:numId w:val="3"/>
        </w:numPr>
        <w:spacing w:before="240"/>
        <w:jc w:val="both"/>
        <w:rPr>
          <w:rFonts w:ascii="Book Antiqua" w:hAnsi="Book Antiqua" w:cs="Arial"/>
        </w:rPr>
      </w:pPr>
      <w:r>
        <w:rPr>
          <w:rFonts w:ascii="Book Antiqua" w:hAnsi="Book Antiqua" w:cs="Arial"/>
        </w:rPr>
        <w:t xml:space="preserve">I accept that the Appellant and his representatives did not receive notification of the hearing date which is why there was no attendance.  In my view this amounts to a procedural irregularity capable of making a material </w:t>
      </w:r>
      <w:r w:rsidR="000A38A0">
        <w:rPr>
          <w:rFonts w:ascii="Book Antiqua" w:hAnsi="Book Antiqua" w:cs="Arial"/>
        </w:rPr>
        <w:t>difference</w:t>
      </w:r>
      <w:r>
        <w:rPr>
          <w:rFonts w:ascii="Book Antiqua" w:hAnsi="Book Antiqua" w:cs="Arial"/>
        </w:rPr>
        <w:t xml:space="preserve"> to the outcome or the fairness of proceedings such as to constitute an error of law, although the judge cannot be blamed for this.  I therefore set aside the FTT decision with no findings preserved.</w:t>
      </w:r>
    </w:p>
    <w:p w14:paraId="3E397814" w14:textId="3E0A993D" w:rsidR="007A28AC" w:rsidRDefault="007A28AC" w:rsidP="005E5DFF">
      <w:pPr>
        <w:numPr>
          <w:ilvl w:val="0"/>
          <w:numId w:val="3"/>
        </w:numPr>
        <w:spacing w:before="240"/>
        <w:jc w:val="both"/>
        <w:rPr>
          <w:rFonts w:ascii="Book Antiqua" w:hAnsi="Book Antiqua" w:cs="Arial"/>
        </w:rPr>
      </w:pPr>
      <w:r>
        <w:rPr>
          <w:rFonts w:ascii="Book Antiqua" w:hAnsi="Book Antiqua" w:cs="Arial"/>
        </w:rPr>
        <w:t xml:space="preserve">I have </w:t>
      </w:r>
      <w:proofErr w:type="gramStart"/>
      <w:r>
        <w:rPr>
          <w:rFonts w:ascii="Book Antiqua" w:hAnsi="Book Antiqua" w:cs="Arial"/>
        </w:rPr>
        <w:t>taken into account</w:t>
      </w:r>
      <w:proofErr w:type="gramEnd"/>
      <w:r>
        <w:rPr>
          <w:rFonts w:ascii="Book Antiqua" w:hAnsi="Book Antiqua" w:cs="Arial"/>
        </w:rPr>
        <w:t xml:space="preserve"> paragraph 7.2 of the Senior President’s Practice Statements, and find that because the Appellant has not had an opportunity for his case to</w:t>
      </w:r>
      <w:r w:rsidR="003E7083">
        <w:rPr>
          <w:rFonts w:ascii="Book Antiqua" w:hAnsi="Book Antiqua" w:cs="Arial"/>
        </w:rPr>
        <w:t xml:space="preserve"> be</w:t>
      </w:r>
      <w:r>
        <w:rPr>
          <w:rFonts w:ascii="Book Antiqua" w:hAnsi="Book Antiqua" w:cs="Arial"/>
        </w:rPr>
        <w:t xml:space="preserve"> put to and considered by the FTT, it is appropriate to remit this appeal back to the FTT to be decided afresh.  </w:t>
      </w:r>
    </w:p>
    <w:p w14:paraId="3DC06F02" w14:textId="4E5C8B03" w:rsidR="007A28AC" w:rsidRPr="00F5664C" w:rsidRDefault="007A28AC" w:rsidP="005E5DFF">
      <w:pPr>
        <w:numPr>
          <w:ilvl w:val="0"/>
          <w:numId w:val="3"/>
        </w:numPr>
        <w:spacing w:before="240"/>
        <w:jc w:val="both"/>
        <w:rPr>
          <w:rFonts w:ascii="Book Antiqua" w:hAnsi="Book Antiqua" w:cs="Arial"/>
        </w:rPr>
      </w:pPr>
      <w:r>
        <w:rPr>
          <w:rFonts w:ascii="Book Antiqua" w:hAnsi="Book Antiqua" w:cs="Arial"/>
        </w:rPr>
        <w:t xml:space="preserve">The appeal will be head at the Taylor House Hearing Centre and the parties will be advised of the time and date in due course.  The appeal is to be heard by an FTT Judge other than Judge Mensah. </w:t>
      </w:r>
      <w:r w:rsidR="0098284F">
        <w:rPr>
          <w:rFonts w:ascii="Book Antiqua" w:hAnsi="Book Antiqua" w:cs="Arial"/>
        </w:rPr>
        <w:t>The Appellant confirmed no interpreter was required.</w:t>
      </w:r>
      <w:r>
        <w:rPr>
          <w:rFonts w:ascii="Book Antiqua" w:hAnsi="Book Antiqua" w:cs="Arial"/>
        </w:rPr>
        <w:t xml:space="preserve"> </w:t>
      </w:r>
    </w:p>
    <w:p w14:paraId="1A6F6E1B"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3FDFB523" w14:textId="77777777" w:rsidR="00F13D39" w:rsidRPr="00F13D39" w:rsidRDefault="00F13D39" w:rsidP="00F13D39">
      <w:pPr>
        <w:jc w:val="both"/>
        <w:rPr>
          <w:rFonts w:ascii="Book Antiqua" w:hAnsi="Book Antiqua" w:cs="Arial"/>
        </w:rPr>
      </w:pPr>
    </w:p>
    <w:p w14:paraId="0434C374" w14:textId="77777777" w:rsidR="00F13D39" w:rsidRPr="00F13D39" w:rsidRDefault="00F13D39" w:rsidP="00F13D39">
      <w:pPr>
        <w:jc w:val="both"/>
        <w:rPr>
          <w:rFonts w:ascii="Book Antiqua" w:hAnsi="Book Antiqua" w:cs="Arial"/>
        </w:rPr>
      </w:pPr>
      <w:r w:rsidRPr="00F13D39">
        <w:rPr>
          <w:rFonts w:ascii="Book Antiqua" w:hAnsi="Book Antiqua" w:cs="Arial"/>
        </w:rPr>
        <w:t xml:space="preserve">The </w:t>
      </w:r>
      <w:r w:rsidR="00D36144">
        <w:rPr>
          <w:rFonts w:ascii="Book Antiqua" w:hAnsi="Book Antiqua" w:cs="Arial"/>
        </w:rPr>
        <w:t xml:space="preserve">decision of the FTT involved the making of an error of law such that it is set aside.  The appeal </w:t>
      </w:r>
      <w:proofErr w:type="gramStart"/>
      <w:r w:rsidR="00D36144">
        <w:rPr>
          <w:rFonts w:ascii="Book Antiqua" w:hAnsi="Book Antiqua" w:cs="Arial"/>
        </w:rPr>
        <w:t>is allowed to</w:t>
      </w:r>
      <w:proofErr w:type="gramEnd"/>
      <w:r w:rsidR="00D36144">
        <w:rPr>
          <w:rFonts w:ascii="Book Antiqua" w:hAnsi="Book Antiqua" w:cs="Arial"/>
        </w:rPr>
        <w:t xml:space="preserve"> the extent that it is remitted to the FTT with no findings of fact preserved.</w:t>
      </w:r>
    </w:p>
    <w:p w14:paraId="773AF468" w14:textId="77777777" w:rsidR="00283DD3" w:rsidRPr="00D36144" w:rsidRDefault="00283DD3" w:rsidP="00F13D39">
      <w:pPr>
        <w:jc w:val="both"/>
        <w:rPr>
          <w:rFonts w:ascii="Book Antiqua" w:hAnsi="Book Antiqua" w:cs="Arial"/>
          <w:b/>
        </w:rPr>
      </w:pPr>
    </w:p>
    <w:p w14:paraId="6045FFB5" w14:textId="19D2057F" w:rsidR="00D36144" w:rsidRPr="00D36144" w:rsidRDefault="00D36144" w:rsidP="00F13D39">
      <w:pPr>
        <w:jc w:val="both"/>
        <w:rPr>
          <w:rFonts w:ascii="Book Antiqua" w:hAnsi="Book Antiqua" w:cs="Arial"/>
          <w:b/>
        </w:rPr>
      </w:pPr>
      <w:r w:rsidRPr="00D36144">
        <w:rPr>
          <w:rFonts w:ascii="Book Antiqua" w:hAnsi="Book Antiqua" w:cs="Arial"/>
          <w:b/>
        </w:rPr>
        <w:t>Anonymity</w:t>
      </w:r>
    </w:p>
    <w:p w14:paraId="786F9F83" w14:textId="77777777" w:rsidR="00D36144" w:rsidRDefault="00D36144" w:rsidP="00F13D39">
      <w:pPr>
        <w:jc w:val="both"/>
        <w:rPr>
          <w:rFonts w:ascii="Book Antiqua" w:hAnsi="Book Antiqua" w:cs="Arial"/>
        </w:rPr>
      </w:pPr>
    </w:p>
    <w:p w14:paraId="6D475FD8" w14:textId="77777777" w:rsidR="00F13D39" w:rsidRPr="00F13D39" w:rsidRDefault="00D36144" w:rsidP="00F13D39">
      <w:pPr>
        <w:jc w:val="both"/>
        <w:rPr>
          <w:rFonts w:ascii="Book Antiqua" w:hAnsi="Book Antiqua" w:cs="Arial"/>
        </w:rPr>
      </w:pPr>
      <w:r>
        <w:rPr>
          <w:rFonts w:ascii="Book Antiqua" w:hAnsi="Book Antiqua" w:cs="Arial"/>
        </w:rPr>
        <w:t>The FTT made no anonymity direction</w:t>
      </w:r>
      <w:r w:rsidR="00F13D39" w:rsidRPr="00F13D39">
        <w:rPr>
          <w:rFonts w:ascii="Book Antiqua" w:hAnsi="Book Antiqua" w:cs="Arial"/>
        </w:rPr>
        <w:t>.</w:t>
      </w:r>
      <w:r>
        <w:rPr>
          <w:rFonts w:ascii="Book Antiqua" w:hAnsi="Book Antiqua" w:cs="Arial"/>
        </w:rPr>
        <w:t xml:space="preserve">  There has been no request for anonymity made to the Upper Tribunal.  I see no need to make an anonymity order.</w:t>
      </w:r>
    </w:p>
    <w:p w14:paraId="6634DA07" w14:textId="77777777" w:rsidR="00F13D39" w:rsidRPr="00F13D39" w:rsidRDefault="00F13D39" w:rsidP="00F13D39">
      <w:pPr>
        <w:jc w:val="both"/>
        <w:rPr>
          <w:rFonts w:ascii="Book Antiqua" w:hAnsi="Book Antiqua" w:cs="Arial"/>
        </w:rPr>
      </w:pPr>
    </w:p>
    <w:p w14:paraId="149D226D" w14:textId="77777777" w:rsidR="000369F5" w:rsidRPr="00F5664C" w:rsidRDefault="000369F5" w:rsidP="000369F5">
      <w:pPr>
        <w:tabs>
          <w:tab w:val="left" w:pos="2520"/>
        </w:tabs>
        <w:jc w:val="both"/>
        <w:rPr>
          <w:rFonts w:ascii="Book Antiqua" w:hAnsi="Book Antiqua" w:cs="Arial"/>
        </w:rPr>
      </w:pPr>
    </w:p>
    <w:p w14:paraId="0ED84006" w14:textId="77777777" w:rsidR="00437ED9" w:rsidRPr="00F5664C" w:rsidRDefault="00437ED9" w:rsidP="000369F5">
      <w:pPr>
        <w:tabs>
          <w:tab w:val="left" w:pos="2520"/>
        </w:tabs>
        <w:jc w:val="both"/>
        <w:rPr>
          <w:rFonts w:ascii="Book Antiqua" w:hAnsi="Book Antiqua" w:cs="Arial"/>
        </w:rPr>
      </w:pPr>
      <w:bookmarkStart w:id="0" w:name="_GoBack"/>
      <w:bookmarkEnd w:id="0"/>
    </w:p>
    <w:p w14:paraId="191CEF16"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36144">
        <w:rPr>
          <w:rFonts w:ascii="Book Antiqua" w:hAnsi="Book Antiqua" w:cs="Arial"/>
        </w:rPr>
        <w:t xml:space="preserve"> 11</w:t>
      </w:r>
      <w:r w:rsidR="00D36144" w:rsidRPr="00D36144">
        <w:rPr>
          <w:rFonts w:ascii="Book Antiqua" w:hAnsi="Book Antiqua" w:cs="Arial"/>
          <w:vertAlign w:val="superscript"/>
        </w:rPr>
        <w:t>th</w:t>
      </w:r>
      <w:r w:rsidR="00D36144">
        <w:rPr>
          <w:rFonts w:ascii="Book Antiqua" w:hAnsi="Book Antiqua" w:cs="Arial"/>
        </w:rPr>
        <w:t xml:space="preserve"> June 2018</w:t>
      </w:r>
    </w:p>
    <w:p w14:paraId="060CEEB8" w14:textId="77777777" w:rsidR="001F2716" w:rsidRPr="00F5664C" w:rsidRDefault="001F2716" w:rsidP="000369F5">
      <w:pPr>
        <w:tabs>
          <w:tab w:val="left" w:pos="2520"/>
        </w:tabs>
        <w:jc w:val="both"/>
        <w:rPr>
          <w:rFonts w:ascii="Book Antiqua" w:hAnsi="Book Antiqua" w:cs="Arial"/>
        </w:rPr>
      </w:pPr>
    </w:p>
    <w:p w14:paraId="392EC683" w14:textId="77777777" w:rsidR="001F2716" w:rsidRPr="00F5664C" w:rsidRDefault="001F2716" w:rsidP="000369F5">
      <w:pPr>
        <w:tabs>
          <w:tab w:val="left" w:pos="2520"/>
        </w:tabs>
        <w:jc w:val="both"/>
        <w:rPr>
          <w:rFonts w:ascii="Book Antiqua" w:hAnsi="Book Antiqua" w:cs="Arial"/>
        </w:rPr>
      </w:pPr>
    </w:p>
    <w:p w14:paraId="528255DF"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6D253462" w14:textId="77777777" w:rsidR="00F13D39" w:rsidRDefault="00F13D39" w:rsidP="000369F5">
      <w:pPr>
        <w:tabs>
          <w:tab w:val="left" w:pos="2520"/>
        </w:tabs>
        <w:jc w:val="both"/>
        <w:rPr>
          <w:rFonts w:ascii="Book Antiqua" w:hAnsi="Book Antiqua" w:cs="Arial"/>
        </w:rPr>
      </w:pPr>
    </w:p>
    <w:p w14:paraId="475794C7" w14:textId="77777777" w:rsidR="00F13D39" w:rsidRDefault="00F13D39" w:rsidP="000369F5">
      <w:pPr>
        <w:tabs>
          <w:tab w:val="left" w:pos="2520"/>
        </w:tabs>
        <w:jc w:val="both"/>
        <w:rPr>
          <w:rFonts w:ascii="Book Antiqua" w:hAnsi="Book Antiqua" w:cs="Arial"/>
        </w:rPr>
      </w:pPr>
    </w:p>
    <w:p w14:paraId="05F375D5"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67FC1031"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4C062142" w14:textId="77777777" w:rsidR="00F13D39" w:rsidRPr="00F13D39" w:rsidRDefault="00F13D39" w:rsidP="00F13D39">
      <w:pPr>
        <w:jc w:val="both"/>
        <w:rPr>
          <w:rFonts w:ascii="Book Antiqua" w:hAnsi="Book Antiqua" w:cs="Arial"/>
        </w:rPr>
      </w:pPr>
    </w:p>
    <w:p w14:paraId="2236CBAD" w14:textId="77777777" w:rsidR="00D36144" w:rsidRDefault="00F13D39" w:rsidP="00F13D39">
      <w:pPr>
        <w:jc w:val="both"/>
        <w:rPr>
          <w:rFonts w:ascii="Book Antiqua" w:hAnsi="Book Antiqua" w:cs="Arial"/>
        </w:rPr>
      </w:pPr>
      <w:r w:rsidRPr="00F13D39">
        <w:rPr>
          <w:rFonts w:ascii="Book Antiqua" w:hAnsi="Book Antiqua" w:cs="Arial"/>
        </w:rPr>
        <w:t xml:space="preserve">No fee </w:t>
      </w:r>
      <w:r w:rsidR="00D36144">
        <w:rPr>
          <w:rFonts w:ascii="Book Antiqua" w:hAnsi="Book Antiqua" w:cs="Arial"/>
        </w:rPr>
        <w:t xml:space="preserve">award is made by the Upper Tribunal.  The issue of any fee award will need to be considered by the FTT. </w:t>
      </w:r>
    </w:p>
    <w:p w14:paraId="2B307880" w14:textId="77777777" w:rsidR="00D36144" w:rsidRDefault="00D36144" w:rsidP="00F13D39">
      <w:pPr>
        <w:jc w:val="both"/>
        <w:rPr>
          <w:rFonts w:ascii="Book Antiqua" w:hAnsi="Book Antiqua" w:cs="Arial"/>
        </w:rPr>
      </w:pPr>
    </w:p>
    <w:p w14:paraId="7D8B995E" w14:textId="77777777" w:rsidR="00F13D39" w:rsidRDefault="00F13D39" w:rsidP="00F13D39">
      <w:pPr>
        <w:jc w:val="both"/>
        <w:rPr>
          <w:rFonts w:ascii="Book Antiqua" w:hAnsi="Book Antiqua" w:cs="Arial"/>
        </w:rPr>
      </w:pPr>
    </w:p>
    <w:p w14:paraId="6F87A74D" w14:textId="77777777" w:rsidR="00F13D39" w:rsidRDefault="00F13D39" w:rsidP="00F13D39">
      <w:pPr>
        <w:jc w:val="both"/>
        <w:rPr>
          <w:rFonts w:ascii="Book Antiqua" w:hAnsi="Book Antiqua" w:cs="Arial"/>
        </w:rPr>
      </w:pPr>
    </w:p>
    <w:p w14:paraId="422A346D" w14:textId="77777777" w:rsidR="00F13D39" w:rsidRDefault="00F13D39" w:rsidP="00F13D39">
      <w:pPr>
        <w:jc w:val="both"/>
        <w:rPr>
          <w:rFonts w:ascii="Book Antiqua" w:hAnsi="Book Antiqua" w:cs="Arial"/>
        </w:rPr>
      </w:pPr>
    </w:p>
    <w:p w14:paraId="682A1263" w14:textId="77777777" w:rsidR="00F13D39" w:rsidRDefault="00F13D39" w:rsidP="00F13D39">
      <w:pPr>
        <w:jc w:val="both"/>
        <w:rPr>
          <w:rFonts w:ascii="Book Antiqua" w:hAnsi="Book Antiqua" w:cs="Arial"/>
        </w:rPr>
      </w:pPr>
    </w:p>
    <w:p w14:paraId="3110432C" w14:textId="77777777" w:rsidR="00F13D39" w:rsidRDefault="00F13D39" w:rsidP="00F13D39">
      <w:pPr>
        <w:jc w:val="both"/>
        <w:rPr>
          <w:rFonts w:ascii="Book Antiqua" w:hAnsi="Book Antiqua" w:cs="Arial"/>
        </w:rPr>
      </w:pPr>
    </w:p>
    <w:p w14:paraId="57EDB557"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D36144">
        <w:rPr>
          <w:rFonts w:ascii="Book Antiqua" w:hAnsi="Book Antiqua" w:cs="Arial"/>
        </w:rPr>
        <w:t xml:space="preserve"> 11</w:t>
      </w:r>
      <w:r w:rsidR="00D36144" w:rsidRPr="00D36144">
        <w:rPr>
          <w:rFonts w:ascii="Book Antiqua" w:hAnsi="Book Antiqua" w:cs="Arial"/>
          <w:vertAlign w:val="superscript"/>
        </w:rPr>
        <w:t>th</w:t>
      </w:r>
      <w:r w:rsidR="00D36144">
        <w:rPr>
          <w:rFonts w:ascii="Book Antiqua" w:hAnsi="Book Antiqua" w:cs="Arial"/>
        </w:rPr>
        <w:t xml:space="preserve"> June 2018</w:t>
      </w:r>
    </w:p>
    <w:p w14:paraId="5552B9F3" w14:textId="77777777" w:rsidR="00F13D39" w:rsidRPr="00F5664C" w:rsidRDefault="00F13D39" w:rsidP="00F13D39">
      <w:pPr>
        <w:tabs>
          <w:tab w:val="left" w:pos="2520"/>
        </w:tabs>
        <w:jc w:val="both"/>
        <w:rPr>
          <w:rFonts w:ascii="Book Antiqua" w:hAnsi="Book Antiqua" w:cs="Arial"/>
        </w:rPr>
      </w:pPr>
    </w:p>
    <w:p w14:paraId="61B475F8" w14:textId="77777777" w:rsidR="00F13D39" w:rsidRPr="00F5664C" w:rsidRDefault="00F13D39" w:rsidP="00F13D39">
      <w:pPr>
        <w:tabs>
          <w:tab w:val="left" w:pos="2520"/>
        </w:tabs>
        <w:jc w:val="both"/>
        <w:rPr>
          <w:rFonts w:ascii="Book Antiqua" w:hAnsi="Book Antiqua" w:cs="Arial"/>
        </w:rPr>
      </w:pPr>
    </w:p>
    <w:p w14:paraId="631E8B00" w14:textId="77777777"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25C76C06" w14:textId="145319D6" w:rsidR="005B7789" w:rsidRDefault="005B7789" w:rsidP="000369F5">
      <w:pPr>
        <w:tabs>
          <w:tab w:val="left" w:pos="2520"/>
        </w:tabs>
        <w:jc w:val="both"/>
        <w:rPr>
          <w:rFonts w:ascii="Book Antiqua" w:hAnsi="Book Antiqua" w:cs="Arial"/>
        </w:rPr>
      </w:pPr>
    </w:p>
    <w:p w14:paraId="5312DABE" w14:textId="6E6FCCBD" w:rsidR="0025040B" w:rsidRDefault="0025040B" w:rsidP="000369F5">
      <w:pPr>
        <w:tabs>
          <w:tab w:val="left" w:pos="2520"/>
        </w:tabs>
        <w:jc w:val="both"/>
        <w:rPr>
          <w:rFonts w:ascii="Book Antiqua" w:hAnsi="Book Antiqua" w:cs="Arial"/>
        </w:rPr>
      </w:pPr>
    </w:p>
    <w:p w14:paraId="4BAFEC24" w14:textId="77777777" w:rsidR="005B7789" w:rsidRPr="00F5664C" w:rsidRDefault="005B7789" w:rsidP="005B7789">
      <w:pPr>
        <w:rPr>
          <w:rFonts w:ascii="Book Antiqua" w:hAnsi="Book Antiqua" w:cs="Arial"/>
        </w:rPr>
      </w:pPr>
    </w:p>
    <w:p w14:paraId="3702FDC4" w14:textId="77777777" w:rsidR="005B7789" w:rsidRPr="00F5664C" w:rsidRDefault="005B7789" w:rsidP="005B7789">
      <w:pPr>
        <w:tabs>
          <w:tab w:val="left" w:pos="2520"/>
        </w:tabs>
        <w:ind w:left="540" w:hanging="540"/>
        <w:jc w:val="both"/>
        <w:rPr>
          <w:rFonts w:ascii="Book Antiqua" w:hAnsi="Book Antiqua" w:cs="Arial"/>
        </w:rPr>
      </w:pPr>
    </w:p>
    <w:p w14:paraId="08CE1622" w14:textId="77777777" w:rsidR="005B7789" w:rsidRPr="00F5664C" w:rsidRDefault="005B7789" w:rsidP="000369F5">
      <w:pPr>
        <w:tabs>
          <w:tab w:val="left" w:pos="2520"/>
        </w:tabs>
        <w:jc w:val="both"/>
        <w:rPr>
          <w:rFonts w:ascii="Book Antiqua" w:hAnsi="Book Antiqua" w:cs="Arial"/>
        </w:rPr>
      </w:pPr>
    </w:p>
    <w:sectPr w:rsidR="005B7789" w:rsidRPr="00F5664C" w:rsidSect="00F65F8A">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74E7A" w14:textId="77777777" w:rsidR="00F632B6" w:rsidRDefault="00F632B6">
      <w:r>
        <w:separator/>
      </w:r>
    </w:p>
  </w:endnote>
  <w:endnote w:type="continuationSeparator" w:id="0">
    <w:p w14:paraId="7E5BCDBB" w14:textId="77777777" w:rsidR="00F632B6" w:rsidRDefault="00F63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1AEE9" w14:textId="602307BF" w:rsidR="00CF253F" w:rsidRPr="00F65F8A" w:rsidRDefault="00CF253F" w:rsidP="00593795">
    <w:pPr>
      <w:pStyle w:val="Footer"/>
      <w:jc w:val="center"/>
      <w:rPr>
        <w:rFonts w:ascii="Book Antiqua" w:hAnsi="Book Antiqua" w:cs="Arial"/>
      </w:rPr>
    </w:pPr>
    <w:r w:rsidRPr="00F65F8A">
      <w:rPr>
        <w:rStyle w:val="PageNumber"/>
        <w:rFonts w:ascii="Book Antiqua" w:hAnsi="Book Antiqua" w:cs="Arial"/>
      </w:rPr>
      <w:fldChar w:fldCharType="begin"/>
    </w:r>
    <w:r w:rsidRPr="00F65F8A">
      <w:rPr>
        <w:rStyle w:val="PageNumber"/>
        <w:rFonts w:ascii="Book Antiqua" w:hAnsi="Book Antiqua" w:cs="Arial"/>
      </w:rPr>
      <w:instrText xml:space="preserve"> PAGE </w:instrText>
    </w:r>
    <w:r w:rsidRPr="00F65F8A">
      <w:rPr>
        <w:rStyle w:val="PageNumber"/>
        <w:rFonts w:ascii="Book Antiqua" w:hAnsi="Book Antiqua" w:cs="Arial"/>
      </w:rPr>
      <w:fldChar w:fldCharType="separate"/>
    </w:r>
    <w:r w:rsidR="007810CB">
      <w:rPr>
        <w:rStyle w:val="PageNumber"/>
        <w:rFonts w:ascii="Book Antiqua" w:hAnsi="Book Antiqua" w:cs="Arial"/>
        <w:noProof/>
      </w:rPr>
      <w:t>4</w:t>
    </w:r>
    <w:r w:rsidRPr="00F65F8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9D76E"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98F36" w14:textId="77777777" w:rsidR="00F632B6" w:rsidRDefault="00F632B6">
      <w:r>
        <w:separator/>
      </w:r>
    </w:p>
  </w:footnote>
  <w:footnote w:type="continuationSeparator" w:id="0">
    <w:p w14:paraId="19F9F412" w14:textId="77777777" w:rsidR="00F632B6" w:rsidRDefault="00F63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3580" w14:textId="10BC518B"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BA546A">
      <w:rPr>
        <w:rFonts w:ascii="Book Antiqua" w:hAnsi="Book Antiqua" w:cs="Arial"/>
        <w:sz w:val="16"/>
        <w:szCs w:val="16"/>
      </w:rPr>
      <w:t xml:space="preserve"> IA/01094/2016</w:t>
    </w:r>
  </w:p>
  <w:p w14:paraId="23910742" w14:textId="77777777" w:rsidR="00F65F8A" w:rsidRPr="00F5664C" w:rsidRDefault="00F65F8A"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42705" w14:textId="293D398C"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3A40BAA"/>
    <w:multiLevelType w:val="hybridMultilevel"/>
    <w:tmpl w:val="55562F80"/>
    <w:lvl w:ilvl="0" w:tplc="59822E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20"/>
  </w:num>
  <w:num w:numId="6">
    <w:abstractNumId w:val="11"/>
  </w:num>
  <w:num w:numId="7">
    <w:abstractNumId w:val="18"/>
  </w:num>
  <w:num w:numId="8">
    <w:abstractNumId w:val="8"/>
  </w:num>
  <w:num w:numId="9">
    <w:abstractNumId w:val="7"/>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7"/>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6A"/>
    <w:rsid w:val="00000621"/>
    <w:rsid w:val="000036C2"/>
    <w:rsid w:val="00030C00"/>
    <w:rsid w:val="00033D3D"/>
    <w:rsid w:val="000369F5"/>
    <w:rsid w:val="00047F27"/>
    <w:rsid w:val="0006612D"/>
    <w:rsid w:val="00071A7E"/>
    <w:rsid w:val="000746C0"/>
    <w:rsid w:val="00074D1D"/>
    <w:rsid w:val="00092580"/>
    <w:rsid w:val="000A38A0"/>
    <w:rsid w:val="000D01C9"/>
    <w:rsid w:val="000D5D94"/>
    <w:rsid w:val="000E0CD7"/>
    <w:rsid w:val="00114F8B"/>
    <w:rsid w:val="001165A7"/>
    <w:rsid w:val="00151BB7"/>
    <w:rsid w:val="00167D3A"/>
    <w:rsid w:val="00190A75"/>
    <w:rsid w:val="00193CEA"/>
    <w:rsid w:val="001A1E2C"/>
    <w:rsid w:val="001A2C26"/>
    <w:rsid w:val="001F2716"/>
    <w:rsid w:val="0020133A"/>
    <w:rsid w:val="00207617"/>
    <w:rsid w:val="00244BC9"/>
    <w:rsid w:val="0025040B"/>
    <w:rsid w:val="00255071"/>
    <w:rsid w:val="00283659"/>
    <w:rsid w:val="00283DD3"/>
    <w:rsid w:val="002A168D"/>
    <w:rsid w:val="002B4C63"/>
    <w:rsid w:val="002C4E73"/>
    <w:rsid w:val="002D2FEB"/>
    <w:rsid w:val="002D68BF"/>
    <w:rsid w:val="00302BA2"/>
    <w:rsid w:val="00336CBF"/>
    <w:rsid w:val="003546C8"/>
    <w:rsid w:val="00370679"/>
    <w:rsid w:val="003A7CF2"/>
    <w:rsid w:val="003C49CE"/>
    <w:rsid w:val="003C5CE5"/>
    <w:rsid w:val="003E267B"/>
    <w:rsid w:val="003E7083"/>
    <w:rsid w:val="003E7CD1"/>
    <w:rsid w:val="00402B9E"/>
    <w:rsid w:val="004038B8"/>
    <w:rsid w:val="00423932"/>
    <w:rsid w:val="004249CB"/>
    <w:rsid w:val="00437ED9"/>
    <w:rsid w:val="0044127D"/>
    <w:rsid w:val="004448DB"/>
    <w:rsid w:val="00446C9A"/>
    <w:rsid w:val="00465F8E"/>
    <w:rsid w:val="00477193"/>
    <w:rsid w:val="00493E04"/>
    <w:rsid w:val="004A1848"/>
    <w:rsid w:val="004D209D"/>
    <w:rsid w:val="00507FEC"/>
    <w:rsid w:val="00510F0E"/>
    <w:rsid w:val="005266F7"/>
    <w:rsid w:val="005479E1"/>
    <w:rsid w:val="005570FD"/>
    <w:rsid w:val="005575EA"/>
    <w:rsid w:val="0057790C"/>
    <w:rsid w:val="00593795"/>
    <w:rsid w:val="005A75FF"/>
    <w:rsid w:val="005B7789"/>
    <w:rsid w:val="005C7E15"/>
    <w:rsid w:val="005E5DFF"/>
    <w:rsid w:val="005F7DB4"/>
    <w:rsid w:val="006415D4"/>
    <w:rsid w:val="0065791C"/>
    <w:rsid w:val="00690B8A"/>
    <w:rsid w:val="006B671A"/>
    <w:rsid w:val="006D1DFA"/>
    <w:rsid w:val="006D506B"/>
    <w:rsid w:val="006E3C90"/>
    <w:rsid w:val="00704B61"/>
    <w:rsid w:val="00707DB1"/>
    <w:rsid w:val="007353BB"/>
    <w:rsid w:val="00742A8D"/>
    <w:rsid w:val="00743637"/>
    <w:rsid w:val="00752359"/>
    <w:rsid w:val="007552A9"/>
    <w:rsid w:val="00761858"/>
    <w:rsid w:val="00767D59"/>
    <w:rsid w:val="00776E97"/>
    <w:rsid w:val="00780FD7"/>
    <w:rsid w:val="007810CB"/>
    <w:rsid w:val="007867EC"/>
    <w:rsid w:val="007912AD"/>
    <w:rsid w:val="007A1F28"/>
    <w:rsid w:val="007A28AC"/>
    <w:rsid w:val="007A4FAC"/>
    <w:rsid w:val="007B0824"/>
    <w:rsid w:val="007B6F28"/>
    <w:rsid w:val="007C0CD9"/>
    <w:rsid w:val="007E632B"/>
    <w:rsid w:val="008303B8"/>
    <w:rsid w:val="00833DCE"/>
    <w:rsid w:val="00842418"/>
    <w:rsid w:val="008634DB"/>
    <w:rsid w:val="00871D34"/>
    <w:rsid w:val="00887842"/>
    <w:rsid w:val="008901DD"/>
    <w:rsid w:val="008B270C"/>
    <w:rsid w:val="008C2ED5"/>
    <w:rsid w:val="008C3D3D"/>
    <w:rsid w:val="008D4075"/>
    <w:rsid w:val="008D4131"/>
    <w:rsid w:val="008D5128"/>
    <w:rsid w:val="008F1932"/>
    <w:rsid w:val="008F294D"/>
    <w:rsid w:val="00921062"/>
    <w:rsid w:val="0092618D"/>
    <w:rsid w:val="0093083E"/>
    <w:rsid w:val="00966ECF"/>
    <w:rsid w:val="009727A3"/>
    <w:rsid w:val="0098284F"/>
    <w:rsid w:val="00987774"/>
    <w:rsid w:val="009A11E8"/>
    <w:rsid w:val="009D0C2C"/>
    <w:rsid w:val="009E4E62"/>
    <w:rsid w:val="009F5220"/>
    <w:rsid w:val="009F7C4D"/>
    <w:rsid w:val="00A123EF"/>
    <w:rsid w:val="00A15234"/>
    <w:rsid w:val="00A201AB"/>
    <w:rsid w:val="00A318A2"/>
    <w:rsid w:val="00A31C8B"/>
    <w:rsid w:val="00A322CE"/>
    <w:rsid w:val="00A674B5"/>
    <w:rsid w:val="00A75965"/>
    <w:rsid w:val="00A845DC"/>
    <w:rsid w:val="00A90C98"/>
    <w:rsid w:val="00A97AEE"/>
    <w:rsid w:val="00AC34EB"/>
    <w:rsid w:val="00AC5CF6"/>
    <w:rsid w:val="00AF5A03"/>
    <w:rsid w:val="00B01874"/>
    <w:rsid w:val="00B144FA"/>
    <w:rsid w:val="00B16F58"/>
    <w:rsid w:val="00B30648"/>
    <w:rsid w:val="00B337AA"/>
    <w:rsid w:val="00B3524D"/>
    <w:rsid w:val="00B40F69"/>
    <w:rsid w:val="00B4659E"/>
    <w:rsid w:val="00B46616"/>
    <w:rsid w:val="00B610E3"/>
    <w:rsid w:val="00B61205"/>
    <w:rsid w:val="00B617C4"/>
    <w:rsid w:val="00B626FA"/>
    <w:rsid w:val="00B7040A"/>
    <w:rsid w:val="00B96FA0"/>
    <w:rsid w:val="00BA546A"/>
    <w:rsid w:val="00BD4196"/>
    <w:rsid w:val="00BE31CE"/>
    <w:rsid w:val="00BF22CA"/>
    <w:rsid w:val="00C07EFD"/>
    <w:rsid w:val="00C11DAC"/>
    <w:rsid w:val="00C26032"/>
    <w:rsid w:val="00C265B0"/>
    <w:rsid w:val="00C321B5"/>
    <w:rsid w:val="00C345E1"/>
    <w:rsid w:val="00C643F5"/>
    <w:rsid w:val="00C818A0"/>
    <w:rsid w:val="00C977BA"/>
    <w:rsid w:val="00CB6E35"/>
    <w:rsid w:val="00CE1A46"/>
    <w:rsid w:val="00CE26B2"/>
    <w:rsid w:val="00CF253F"/>
    <w:rsid w:val="00CF56B4"/>
    <w:rsid w:val="00D01F1D"/>
    <w:rsid w:val="00D20F09"/>
    <w:rsid w:val="00D22636"/>
    <w:rsid w:val="00D36144"/>
    <w:rsid w:val="00D40FD9"/>
    <w:rsid w:val="00D45764"/>
    <w:rsid w:val="00D45A31"/>
    <w:rsid w:val="00D53769"/>
    <w:rsid w:val="00D634F6"/>
    <w:rsid w:val="00D65912"/>
    <w:rsid w:val="00D812A4"/>
    <w:rsid w:val="00D85C13"/>
    <w:rsid w:val="00D91BE3"/>
    <w:rsid w:val="00D94AFC"/>
    <w:rsid w:val="00DB70AE"/>
    <w:rsid w:val="00DB7231"/>
    <w:rsid w:val="00DC1C00"/>
    <w:rsid w:val="00DD5071"/>
    <w:rsid w:val="00DD5C39"/>
    <w:rsid w:val="00DE26AF"/>
    <w:rsid w:val="00DE7DB7"/>
    <w:rsid w:val="00E00A0A"/>
    <w:rsid w:val="00E07F57"/>
    <w:rsid w:val="00E1040E"/>
    <w:rsid w:val="00E24543"/>
    <w:rsid w:val="00E50BCE"/>
    <w:rsid w:val="00E61292"/>
    <w:rsid w:val="00E76309"/>
    <w:rsid w:val="00E77C4D"/>
    <w:rsid w:val="00E81D01"/>
    <w:rsid w:val="00EC3DB1"/>
    <w:rsid w:val="00EE2DB6"/>
    <w:rsid w:val="00EE45D8"/>
    <w:rsid w:val="00F004CD"/>
    <w:rsid w:val="00F13D39"/>
    <w:rsid w:val="00F22A22"/>
    <w:rsid w:val="00F22EDA"/>
    <w:rsid w:val="00F3224D"/>
    <w:rsid w:val="00F33E0E"/>
    <w:rsid w:val="00F5664C"/>
    <w:rsid w:val="00F632B6"/>
    <w:rsid w:val="00F65F8A"/>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44643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E24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2018-07-12T16:32:00Z</dcterms:created>
  <dcterms:modified xsi:type="dcterms:W3CDTF">2018-07-12T16:35:00Z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