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2778D" w14:textId="5859205F" w:rsidR="00F97703" w:rsidRPr="004C251B" w:rsidRDefault="008071B4" w:rsidP="00F97703">
      <w:pPr>
        <w:jc w:val="center"/>
        <w:rPr>
          <w:rFonts w:ascii="Arial" w:hAnsi="Arial" w:cs="Arial"/>
          <w:color w:val="000000"/>
          <w:sz w:val="16"/>
          <w:szCs w:val="16"/>
        </w:rPr>
      </w:pPr>
      <w:r w:rsidRPr="004C251B">
        <w:rPr>
          <w:rFonts w:ascii="Arial" w:hAnsi="Arial" w:cs="Arial"/>
          <w:noProof/>
          <w:sz w:val="16"/>
          <w:szCs w:val="16"/>
        </w:rPr>
        <w:drawing>
          <wp:inline distT="0" distB="0" distL="0" distR="0" wp14:anchorId="4AD0CABB" wp14:editId="20BB9BEA">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18259B61" w14:textId="77777777" w:rsidR="004C251B" w:rsidRPr="004C251B" w:rsidRDefault="004C251B" w:rsidP="004C251B">
      <w:pPr>
        <w:rPr>
          <w:rFonts w:ascii="Arial" w:hAnsi="Arial" w:cs="Arial"/>
          <w:color w:val="000000"/>
          <w:sz w:val="16"/>
          <w:szCs w:val="16"/>
        </w:rPr>
      </w:pPr>
    </w:p>
    <w:p w14:paraId="69B12DD1" w14:textId="77777777" w:rsidR="00F97703" w:rsidRPr="00B52C6C" w:rsidRDefault="00BB39BE" w:rsidP="00DA4D91">
      <w:pPr>
        <w:tabs>
          <w:tab w:val="right" w:pos="9720"/>
        </w:tabs>
        <w:ind w:right="-82"/>
        <w:outlineLvl w:val="0"/>
        <w:rPr>
          <w:rFonts w:ascii="Arial" w:hAnsi="Arial" w:cs="Arial"/>
          <w:b/>
          <w:color w:val="000000"/>
        </w:rPr>
      </w:pPr>
      <w:r w:rsidRPr="00B52C6C">
        <w:rPr>
          <w:rFonts w:ascii="Arial" w:hAnsi="Arial" w:cs="Arial"/>
          <w:b/>
          <w:color w:val="000000"/>
        </w:rPr>
        <w:t>Upper</w:t>
      </w:r>
      <w:r w:rsidR="00F97703" w:rsidRPr="00B52C6C">
        <w:rPr>
          <w:rFonts w:ascii="Arial" w:hAnsi="Arial" w:cs="Arial"/>
          <w:b/>
          <w:color w:val="000000"/>
        </w:rPr>
        <w:t xml:space="preserve"> Tribunal </w:t>
      </w:r>
    </w:p>
    <w:p w14:paraId="4D37A3B6" w14:textId="77777777" w:rsidR="00874C7E" w:rsidRPr="00B52C6C" w:rsidRDefault="00F97703" w:rsidP="00780F86">
      <w:pPr>
        <w:tabs>
          <w:tab w:val="right" w:pos="9720"/>
        </w:tabs>
        <w:ind w:right="-82"/>
        <w:rPr>
          <w:rFonts w:ascii="Arial" w:hAnsi="Arial" w:cs="Arial"/>
          <w:color w:val="000000"/>
        </w:rPr>
      </w:pPr>
      <w:r w:rsidRPr="00B52C6C">
        <w:rPr>
          <w:rFonts w:ascii="Arial" w:hAnsi="Arial" w:cs="Arial"/>
          <w:b/>
          <w:color w:val="000000"/>
        </w:rPr>
        <w:t>(Immigration and Asylum Chamber)</w:t>
      </w:r>
      <w:r w:rsidR="00DB70AE" w:rsidRPr="00B52C6C">
        <w:rPr>
          <w:rFonts w:ascii="Arial" w:hAnsi="Arial" w:cs="Arial"/>
          <w:b/>
          <w:color w:val="000000"/>
        </w:rPr>
        <w:tab/>
      </w:r>
      <w:r w:rsidR="00B3524D" w:rsidRPr="00B52C6C">
        <w:rPr>
          <w:rFonts w:ascii="Arial" w:hAnsi="Arial" w:cs="Arial"/>
          <w:color w:val="000000"/>
        </w:rPr>
        <w:t>Appeal Number</w:t>
      </w:r>
      <w:r w:rsidR="00D53769" w:rsidRPr="00B52C6C">
        <w:rPr>
          <w:rFonts w:ascii="Arial" w:hAnsi="Arial" w:cs="Arial"/>
          <w:color w:val="000000"/>
        </w:rPr>
        <w:t>:</w:t>
      </w:r>
      <w:r w:rsidR="00B3524D" w:rsidRPr="00B52C6C">
        <w:rPr>
          <w:rFonts w:ascii="Arial" w:hAnsi="Arial" w:cs="Arial"/>
          <w:color w:val="000000"/>
        </w:rPr>
        <w:t xml:space="preserve"> </w:t>
      </w:r>
      <w:r w:rsidR="00151772">
        <w:rPr>
          <w:rFonts w:ascii="Arial" w:hAnsi="Arial" w:cs="Arial"/>
          <w:color w:val="000000"/>
        </w:rPr>
        <w:t>IA/01334/2016</w:t>
      </w:r>
    </w:p>
    <w:p w14:paraId="6A904F76" w14:textId="77777777" w:rsidR="00C345E1" w:rsidRPr="00B52C6C" w:rsidRDefault="00C345E1" w:rsidP="00C345E1">
      <w:pPr>
        <w:jc w:val="center"/>
        <w:rPr>
          <w:rFonts w:ascii="Arial" w:hAnsi="Arial" w:cs="Arial"/>
          <w:color w:val="000000"/>
        </w:rPr>
      </w:pPr>
    </w:p>
    <w:p w14:paraId="3D45539C" w14:textId="77777777" w:rsidR="00C345E1" w:rsidRPr="00B52C6C" w:rsidRDefault="00C345E1" w:rsidP="00C345E1">
      <w:pPr>
        <w:jc w:val="center"/>
        <w:rPr>
          <w:rFonts w:ascii="Arial" w:hAnsi="Arial" w:cs="Arial"/>
          <w:color w:val="000000"/>
        </w:rPr>
      </w:pPr>
    </w:p>
    <w:p w14:paraId="27A5572C" w14:textId="77777777" w:rsidR="00C345E1" w:rsidRPr="00B52C6C" w:rsidRDefault="00C345E1" w:rsidP="00DA4D91">
      <w:pPr>
        <w:jc w:val="center"/>
        <w:outlineLvl w:val="0"/>
        <w:rPr>
          <w:rFonts w:ascii="Arial" w:hAnsi="Arial" w:cs="Arial"/>
          <w:b/>
          <w:color w:val="000000"/>
          <w:u w:val="single"/>
        </w:rPr>
      </w:pPr>
      <w:bookmarkStart w:id="0" w:name="_GoBack"/>
      <w:bookmarkEnd w:id="0"/>
      <w:r w:rsidRPr="00B52C6C">
        <w:rPr>
          <w:rFonts w:ascii="Arial" w:hAnsi="Arial" w:cs="Arial"/>
          <w:b/>
          <w:color w:val="000000"/>
          <w:u w:val="single"/>
        </w:rPr>
        <w:t>THE IMMIGRATION ACTS</w:t>
      </w:r>
    </w:p>
    <w:p w14:paraId="0D0E021D" w14:textId="77777777" w:rsidR="00C345E1" w:rsidRPr="00B52C6C" w:rsidRDefault="00C345E1" w:rsidP="00C345E1">
      <w:pPr>
        <w:jc w:val="center"/>
        <w:rPr>
          <w:rFonts w:ascii="Arial" w:hAnsi="Arial" w:cs="Arial"/>
          <w:b/>
          <w:u w:val="single"/>
        </w:rPr>
      </w:pPr>
    </w:p>
    <w:p w14:paraId="6D73BED1" w14:textId="77777777" w:rsidR="00C345E1" w:rsidRPr="00B52C6C" w:rsidRDefault="00C345E1" w:rsidP="00C345E1">
      <w:pPr>
        <w:jc w:val="center"/>
        <w:rPr>
          <w:rFonts w:ascii="Arial" w:hAnsi="Arial" w:cs="Arial"/>
          <w:b/>
          <w:u w:val="single"/>
        </w:rPr>
      </w:pPr>
    </w:p>
    <w:tbl>
      <w:tblPr>
        <w:tblW w:w="0" w:type="auto"/>
        <w:tblLook w:val="01E0" w:firstRow="1" w:lastRow="1" w:firstColumn="1" w:lastColumn="1" w:noHBand="0" w:noVBand="0"/>
      </w:tblPr>
      <w:tblGrid>
        <w:gridCol w:w="5912"/>
        <w:gridCol w:w="3726"/>
      </w:tblGrid>
      <w:tr w:rsidR="00D22636" w:rsidRPr="00B52C6C" w14:paraId="08031DF0" w14:textId="77777777" w:rsidTr="00664CDC">
        <w:tc>
          <w:tcPr>
            <w:tcW w:w="6048" w:type="dxa"/>
            <w:shd w:val="clear" w:color="auto" w:fill="auto"/>
          </w:tcPr>
          <w:p w14:paraId="0C6C3F2E" w14:textId="77777777" w:rsidR="00D22636" w:rsidRPr="00B52C6C" w:rsidRDefault="00844156" w:rsidP="00151772">
            <w:pPr>
              <w:jc w:val="both"/>
              <w:rPr>
                <w:rFonts w:ascii="Arial" w:hAnsi="Arial" w:cs="Arial"/>
                <w:b/>
              </w:rPr>
            </w:pPr>
            <w:r w:rsidRPr="00B52C6C">
              <w:rPr>
                <w:rFonts w:ascii="Arial" w:hAnsi="Arial" w:cs="Arial"/>
                <w:b/>
              </w:rPr>
              <w:t>Heard</w:t>
            </w:r>
            <w:r w:rsidR="00870267" w:rsidRPr="00B52C6C">
              <w:rPr>
                <w:rFonts w:ascii="Arial" w:hAnsi="Arial" w:cs="Arial"/>
                <w:b/>
              </w:rPr>
              <w:t xml:space="preserve"> at </w:t>
            </w:r>
            <w:r w:rsidR="00151772">
              <w:rPr>
                <w:rFonts w:ascii="Arial" w:hAnsi="Arial" w:cs="Arial"/>
                <w:b/>
              </w:rPr>
              <w:t>Field House</w:t>
            </w:r>
          </w:p>
        </w:tc>
        <w:tc>
          <w:tcPr>
            <w:tcW w:w="3780" w:type="dxa"/>
            <w:shd w:val="clear" w:color="auto" w:fill="auto"/>
          </w:tcPr>
          <w:p w14:paraId="2FC086E0" w14:textId="77777777" w:rsidR="00D22636" w:rsidRPr="00B52C6C" w:rsidRDefault="00283659" w:rsidP="00664CDC">
            <w:pPr>
              <w:jc w:val="both"/>
              <w:rPr>
                <w:rFonts w:ascii="Arial" w:hAnsi="Arial" w:cs="Arial"/>
                <w:b/>
                <w:color w:val="000000"/>
              </w:rPr>
            </w:pPr>
            <w:r w:rsidRPr="00B52C6C">
              <w:rPr>
                <w:rFonts w:ascii="Arial" w:hAnsi="Arial" w:cs="Arial"/>
                <w:b/>
                <w:color w:val="000000"/>
              </w:rPr>
              <w:t>Determination Promulgated</w:t>
            </w:r>
          </w:p>
        </w:tc>
      </w:tr>
      <w:tr w:rsidR="00D22636" w:rsidRPr="00B52C6C" w14:paraId="160C6E74" w14:textId="77777777" w:rsidTr="00664CDC">
        <w:tc>
          <w:tcPr>
            <w:tcW w:w="6048" w:type="dxa"/>
            <w:shd w:val="clear" w:color="auto" w:fill="auto"/>
          </w:tcPr>
          <w:p w14:paraId="7AA03C80" w14:textId="77777777" w:rsidR="00D22636" w:rsidRPr="00B52C6C" w:rsidRDefault="00D22636" w:rsidP="00151772">
            <w:pPr>
              <w:jc w:val="both"/>
              <w:rPr>
                <w:rFonts w:ascii="Arial" w:hAnsi="Arial" w:cs="Arial"/>
                <w:b/>
              </w:rPr>
            </w:pPr>
            <w:r w:rsidRPr="00B52C6C">
              <w:rPr>
                <w:rFonts w:ascii="Arial" w:hAnsi="Arial" w:cs="Arial"/>
                <w:b/>
              </w:rPr>
              <w:t>On</w:t>
            </w:r>
            <w:r w:rsidR="00A905CD" w:rsidRPr="00B52C6C">
              <w:rPr>
                <w:rFonts w:ascii="Arial" w:hAnsi="Arial" w:cs="Arial"/>
                <w:b/>
              </w:rPr>
              <w:t xml:space="preserve"> </w:t>
            </w:r>
            <w:r w:rsidR="007E073F">
              <w:rPr>
                <w:rFonts w:ascii="Arial" w:hAnsi="Arial" w:cs="Arial"/>
                <w:b/>
              </w:rPr>
              <w:t>8</w:t>
            </w:r>
            <w:r w:rsidR="007E073F" w:rsidRPr="007E073F">
              <w:rPr>
                <w:rFonts w:ascii="Arial" w:hAnsi="Arial" w:cs="Arial"/>
                <w:b/>
                <w:vertAlign w:val="superscript"/>
              </w:rPr>
              <w:t>th</w:t>
            </w:r>
            <w:r w:rsidR="007E073F">
              <w:rPr>
                <w:rFonts w:ascii="Arial" w:hAnsi="Arial" w:cs="Arial"/>
                <w:b/>
              </w:rPr>
              <w:t xml:space="preserve"> January 2018 and </w:t>
            </w:r>
            <w:r w:rsidR="00151772">
              <w:rPr>
                <w:rFonts w:ascii="Arial" w:hAnsi="Arial" w:cs="Arial"/>
                <w:b/>
              </w:rPr>
              <w:t>6</w:t>
            </w:r>
            <w:r w:rsidR="00151772" w:rsidRPr="00151772">
              <w:rPr>
                <w:rFonts w:ascii="Arial" w:hAnsi="Arial" w:cs="Arial"/>
                <w:b/>
                <w:vertAlign w:val="superscript"/>
              </w:rPr>
              <w:t>th</w:t>
            </w:r>
            <w:r w:rsidR="00151772">
              <w:rPr>
                <w:rFonts w:ascii="Arial" w:hAnsi="Arial" w:cs="Arial"/>
                <w:b/>
              </w:rPr>
              <w:t xml:space="preserve"> July 2018</w:t>
            </w:r>
          </w:p>
        </w:tc>
        <w:tc>
          <w:tcPr>
            <w:tcW w:w="3780" w:type="dxa"/>
            <w:shd w:val="clear" w:color="auto" w:fill="auto"/>
          </w:tcPr>
          <w:p w14:paraId="703E032B" w14:textId="77777777" w:rsidR="00D22636" w:rsidRPr="00B52C6C" w:rsidRDefault="0033395A" w:rsidP="00664CDC">
            <w:pPr>
              <w:jc w:val="both"/>
              <w:rPr>
                <w:rFonts w:ascii="Arial" w:hAnsi="Arial" w:cs="Arial"/>
                <w:b/>
              </w:rPr>
            </w:pPr>
            <w:r w:rsidRPr="0033395A">
              <w:rPr>
                <w:rFonts w:ascii="Arial" w:hAnsi="Arial" w:cs="Arial"/>
                <w:b/>
              </w:rPr>
              <w:t>On 02</w:t>
            </w:r>
            <w:r w:rsidRPr="0033395A">
              <w:rPr>
                <w:rFonts w:ascii="Arial" w:hAnsi="Arial" w:cs="Arial"/>
                <w:b/>
                <w:vertAlign w:val="superscript"/>
              </w:rPr>
              <w:t>nd</w:t>
            </w:r>
            <w:r w:rsidRPr="0033395A">
              <w:rPr>
                <w:rFonts w:ascii="Arial" w:hAnsi="Arial" w:cs="Arial"/>
                <w:b/>
              </w:rPr>
              <w:t xml:space="preserve"> August 2018</w:t>
            </w:r>
          </w:p>
        </w:tc>
      </w:tr>
      <w:tr w:rsidR="00D22636" w:rsidRPr="00B52C6C" w14:paraId="1E91E264" w14:textId="77777777" w:rsidTr="00664CDC">
        <w:tc>
          <w:tcPr>
            <w:tcW w:w="6048" w:type="dxa"/>
            <w:shd w:val="clear" w:color="auto" w:fill="auto"/>
          </w:tcPr>
          <w:p w14:paraId="75F605EB" w14:textId="77777777" w:rsidR="00D22636" w:rsidRPr="00B52C6C" w:rsidRDefault="00D22636" w:rsidP="00664CDC">
            <w:pPr>
              <w:jc w:val="both"/>
              <w:rPr>
                <w:rFonts w:ascii="Arial" w:hAnsi="Arial" w:cs="Arial"/>
                <w:b/>
              </w:rPr>
            </w:pPr>
          </w:p>
        </w:tc>
        <w:tc>
          <w:tcPr>
            <w:tcW w:w="3780" w:type="dxa"/>
            <w:shd w:val="clear" w:color="auto" w:fill="auto"/>
          </w:tcPr>
          <w:p w14:paraId="7A4E07E5" w14:textId="77777777" w:rsidR="00D22636" w:rsidRPr="00B52C6C" w:rsidRDefault="00D22636" w:rsidP="00664CDC">
            <w:pPr>
              <w:jc w:val="both"/>
              <w:rPr>
                <w:rFonts w:ascii="Arial" w:hAnsi="Arial" w:cs="Arial"/>
                <w:b/>
              </w:rPr>
            </w:pPr>
          </w:p>
        </w:tc>
      </w:tr>
    </w:tbl>
    <w:p w14:paraId="5DA6D617" w14:textId="77777777" w:rsidR="00A15234" w:rsidRPr="00B52C6C" w:rsidRDefault="00A15234" w:rsidP="00A15234">
      <w:pPr>
        <w:jc w:val="center"/>
        <w:rPr>
          <w:rFonts w:ascii="Arial" w:hAnsi="Arial" w:cs="Arial"/>
        </w:rPr>
      </w:pPr>
    </w:p>
    <w:p w14:paraId="6470204C" w14:textId="77777777" w:rsidR="00A15234" w:rsidRPr="00B52C6C" w:rsidRDefault="00A15234" w:rsidP="00A15234">
      <w:pPr>
        <w:jc w:val="center"/>
        <w:rPr>
          <w:rFonts w:ascii="Arial" w:hAnsi="Arial" w:cs="Arial"/>
        </w:rPr>
      </w:pPr>
    </w:p>
    <w:p w14:paraId="3C93EBAF" w14:textId="77777777" w:rsidR="00A15234" w:rsidRPr="00B52C6C" w:rsidRDefault="00207617" w:rsidP="00DA4D91">
      <w:pPr>
        <w:jc w:val="center"/>
        <w:outlineLvl w:val="0"/>
        <w:rPr>
          <w:rFonts w:ascii="Arial" w:hAnsi="Arial" w:cs="Arial"/>
          <w:b/>
        </w:rPr>
      </w:pPr>
      <w:r w:rsidRPr="00B52C6C">
        <w:rPr>
          <w:rFonts w:ascii="Arial" w:hAnsi="Arial" w:cs="Arial"/>
          <w:b/>
        </w:rPr>
        <w:t>Befo</w:t>
      </w:r>
      <w:r w:rsidR="00A15234" w:rsidRPr="00B52C6C">
        <w:rPr>
          <w:rFonts w:ascii="Arial" w:hAnsi="Arial" w:cs="Arial"/>
          <w:b/>
        </w:rPr>
        <w:t>re</w:t>
      </w:r>
    </w:p>
    <w:p w14:paraId="11C57DE1" w14:textId="77777777" w:rsidR="00721E7A" w:rsidRPr="00B52C6C" w:rsidRDefault="00721E7A" w:rsidP="00A15234">
      <w:pPr>
        <w:jc w:val="center"/>
        <w:rPr>
          <w:rFonts w:ascii="Arial" w:hAnsi="Arial" w:cs="Arial"/>
          <w:b/>
        </w:rPr>
      </w:pPr>
    </w:p>
    <w:p w14:paraId="607AEA64" w14:textId="77777777" w:rsidR="00D20757" w:rsidRPr="00B52C6C" w:rsidRDefault="00D8561E" w:rsidP="00A15234">
      <w:pPr>
        <w:jc w:val="center"/>
        <w:rPr>
          <w:rFonts w:ascii="Arial" w:hAnsi="Arial" w:cs="Arial"/>
          <w:b/>
        </w:rPr>
      </w:pPr>
      <w:r w:rsidRPr="00B52C6C">
        <w:rPr>
          <w:rFonts w:ascii="Arial" w:hAnsi="Arial" w:cs="Arial"/>
          <w:b/>
        </w:rPr>
        <w:t>UPPER TRIBUNAL JUDGE COKER</w:t>
      </w:r>
    </w:p>
    <w:p w14:paraId="667EED5F" w14:textId="77777777" w:rsidR="00D8561E" w:rsidRPr="00B52C6C" w:rsidRDefault="00D8561E" w:rsidP="00DA4D91">
      <w:pPr>
        <w:jc w:val="center"/>
        <w:outlineLvl w:val="0"/>
        <w:rPr>
          <w:rFonts w:ascii="Arial" w:hAnsi="Arial" w:cs="Arial"/>
          <w:b/>
        </w:rPr>
      </w:pPr>
    </w:p>
    <w:p w14:paraId="73C7A9F6" w14:textId="77777777" w:rsidR="00E80FC8" w:rsidRDefault="00E80FC8" w:rsidP="00DA4D91">
      <w:pPr>
        <w:jc w:val="center"/>
        <w:outlineLvl w:val="0"/>
        <w:rPr>
          <w:rFonts w:ascii="Arial" w:hAnsi="Arial" w:cs="Arial"/>
          <w:b/>
        </w:rPr>
      </w:pPr>
    </w:p>
    <w:p w14:paraId="2E6536B2" w14:textId="283E296B" w:rsidR="00A845DC" w:rsidRPr="00B52C6C" w:rsidRDefault="00A845DC" w:rsidP="00DA4D91">
      <w:pPr>
        <w:jc w:val="center"/>
        <w:outlineLvl w:val="0"/>
        <w:rPr>
          <w:rFonts w:ascii="Arial" w:hAnsi="Arial" w:cs="Arial"/>
          <w:b/>
        </w:rPr>
      </w:pPr>
      <w:r w:rsidRPr="00B52C6C">
        <w:rPr>
          <w:rFonts w:ascii="Arial" w:hAnsi="Arial" w:cs="Arial"/>
          <w:b/>
        </w:rPr>
        <w:t>Between</w:t>
      </w:r>
    </w:p>
    <w:p w14:paraId="7BF014B1" w14:textId="77777777" w:rsidR="00A845DC" w:rsidRPr="00B52C6C" w:rsidRDefault="00A845DC" w:rsidP="00A15234">
      <w:pPr>
        <w:jc w:val="center"/>
        <w:rPr>
          <w:rFonts w:ascii="Arial" w:hAnsi="Arial" w:cs="Arial"/>
          <w:b/>
        </w:rPr>
      </w:pPr>
    </w:p>
    <w:p w14:paraId="4D8A2C4E" w14:textId="77777777" w:rsidR="00C9581E" w:rsidRPr="00B52C6C" w:rsidRDefault="00151772" w:rsidP="00C9581E">
      <w:pPr>
        <w:jc w:val="center"/>
        <w:outlineLvl w:val="0"/>
        <w:rPr>
          <w:rFonts w:ascii="Arial" w:hAnsi="Arial" w:cs="Arial"/>
          <w:b/>
        </w:rPr>
      </w:pPr>
      <w:r>
        <w:rPr>
          <w:rFonts w:ascii="Arial" w:hAnsi="Arial" w:cs="Arial"/>
          <w:b/>
        </w:rPr>
        <w:t>HUKAM ZADGAI</w:t>
      </w:r>
    </w:p>
    <w:p w14:paraId="48D27F35" w14:textId="77777777" w:rsidR="00704B61" w:rsidRPr="00B52C6C" w:rsidRDefault="00C9581E" w:rsidP="00C9581E">
      <w:pPr>
        <w:ind w:left="6804" w:firstLine="567"/>
        <w:jc w:val="center"/>
        <w:outlineLvl w:val="0"/>
        <w:rPr>
          <w:rFonts w:ascii="Arial" w:hAnsi="Arial" w:cs="Arial"/>
          <w:u w:val="single"/>
        </w:rPr>
      </w:pPr>
      <w:r w:rsidRPr="00B52C6C">
        <w:rPr>
          <w:rFonts w:ascii="Arial" w:hAnsi="Arial" w:cs="Arial"/>
          <w:b/>
        </w:rPr>
        <w:t xml:space="preserve">       </w:t>
      </w:r>
      <w:r w:rsidR="00704B61" w:rsidRPr="00B52C6C">
        <w:rPr>
          <w:rFonts w:ascii="Arial" w:hAnsi="Arial" w:cs="Arial"/>
          <w:u w:val="single"/>
        </w:rPr>
        <w:t>Appellant</w:t>
      </w:r>
    </w:p>
    <w:p w14:paraId="4E66EA0C" w14:textId="77777777" w:rsidR="00704B61" w:rsidRPr="00B52C6C" w:rsidRDefault="00172D1A" w:rsidP="00704B61">
      <w:pPr>
        <w:jc w:val="center"/>
        <w:rPr>
          <w:rFonts w:ascii="Arial" w:hAnsi="Arial" w:cs="Arial"/>
          <w:b/>
        </w:rPr>
      </w:pPr>
      <w:r w:rsidRPr="00B52C6C">
        <w:rPr>
          <w:rFonts w:ascii="Arial" w:hAnsi="Arial" w:cs="Arial"/>
          <w:b/>
        </w:rPr>
        <w:t>A</w:t>
      </w:r>
      <w:r w:rsidR="00DD5071" w:rsidRPr="00B52C6C">
        <w:rPr>
          <w:rFonts w:ascii="Arial" w:hAnsi="Arial" w:cs="Arial"/>
          <w:b/>
        </w:rPr>
        <w:t>nd</w:t>
      </w:r>
    </w:p>
    <w:p w14:paraId="5D2DA75F" w14:textId="77777777" w:rsidR="00172D1A" w:rsidRPr="00B52C6C" w:rsidRDefault="00172D1A" w:rsidP="00704B61">
      <w:pPr>
        <w:jc w:val="center"/>
        <w:rPr>
          <w:rFonts w:ascii="Arial" w:hAnsi="Arial" w:cs="Arial"/>
          <w:b/>
        </w:rPr>
      </w:pPr>
    </w:p>
    <w:p w14:paraId="3B7ADF9F" w14:textId="77777777" w:rsidR="00172D1A" w:rsidRPr="00B52C6C" w:rsidRDefault="00852DCE" w:rsidP="00704B61">
      <w:pPr>
        <w:jc w:val="center"/>
        <w:rPr>
          <w:rFonts w:ascii="Arial" w:hAnsi="Arial" w:cs="Arial"/>
          <w:b/>
        </w:rPr>
      </w:pPr>
      <w:r w:rsidRPr="00B52C6C">
        <w:rPr>
          <w:rFonts w:ascii="Arial" w:hAnsi="Arial" w:cs="Arial"/>
          <w:b/>
        </w:rPr>
        <w:t>SECRETARY OF STATE FOR THE HOME DEPARTMENT</w:t>
      </w:r>
    </w:p>
    <w:p w14:paraId="353AEA5E" w14:textId="77777777" w:rsidR="00DD5071" w:rsidRPr="00B52C6C" w:rsidRDefault="00DD5071" w:rsidP="00DA4D91">
      <w:pPr>
        <w:jc w:val="right"/>
        <w:outlineLvl w:val="0"/>
        <w:rPr>
          <w:rFonts w:ascii="Arial" w:hAnsi="Arial" w:cs="Arial"/>
          <w:u w:val="single"/>
        </w:rPr>
      </w:pPr>
      <w:r w:rsidRPr="00B52C6C">
        <w:rPr>
          <w:rFonts w:ascii="Arial" w:hAnsi="Arial" w:cs="Arial"/>
          <w:u w:val="single"/>
        </w:rPr>
        <w:t>Respondent</w:t>
      </w:r>
    </w:p>
    <w:p w14:paraId="303DE45A" w14:textId="7F6EE4BD" w:rsidR="00DD5071" w:rsidRDefault="00DD5071" w:rsidP="00DD5071">
      <w:pPr>
        <w:rPr>
          <w:rFonts w:ascii="Arial" w:hAnsi="Arial" w:cs="Arial"/>
          <w:u w:val="single"/>
        </w:rPr>
      </w:pPr>
    </w:p>
    <w:p w14:paraId="5C4A27E9" w14:textId="77777777" w:rsidR="00E80FC8" w:rsidRPr="00B52C6C" w:rsidRDefault="00E80FC8" w:rsidP="00DD5071">
      <w:pPr>
        <w:rPr>
          <w:rFonts w:ascii="Arial" w:hAnsi="Arial" w:cs="Arial"/>
          <w:u w:val="single"/>
        </w:rPr>
      </w:pPr>
    </w:p>
    <w:p w14:paraId="516E201E" w14:textId="77777777" w:rsidR="00DD5071" w:rsidRPr="00B52C6C" w:rsidRDefault="00DE7DB7" w:rsidP="00DA4D91">
      <w:pPr>
        <w:outlineLvl w:val="0"/>
        <w:rPr>
          <w:rFonts w:ascii="Arial" w:hAnsi="Arial" w:cs="Arial"/>
        </w:rPr>
      </w:pPr>
      <w:r w:rsidRPr="00B52C6C">
        <w:rPr>
          <w:rFonts w:ascii="Arial" w:hAnsi="Arial" w:cs="Arial"/>
          <w:b/>
          <w:u w:val="single"/>
        </w:rPr>
        <w:t>Representation</w:t>
      </w:r>
      <w:r w:rsidRPr="00B52C6C">
        <w:rPr>
          <w:rFonts w:ascii="Arial" w:hAnsi="Arial" w:cs="Arial"/>
          <w:b/>
        </w:rPr>
        <w:t>:</w:t>
      </w:r>
    </w:p>
    <w:p w14:paraId="23B698A4" w14:textId="77777777" w:rsidR="00DE7DB7" w:rsidRPr="00B52C6C" w:rsidRDefault="002576E3" w:rsidP="00E80FC8">
      <w:pPr>
        <w:ind w:left="2552" w:hanging="2552"/>
        <w:outlineLvl w:val="0"/>
        <w:rPr>
          <w:rFonts w:ascii="Arial" w:hAnsi="Arial" w:cs="Arial"/>
        </w:rPr>
      </w:pPr>
      <w:r w:rsidRPr="00B52C6C">
        <w:rPr>
          <w:rFonts w:ascii="Arial" w:hAnsi="Arial" w:cs="Arial"/>
        </w:rPr>
        <w:t>For the Appellant:</w:t>
      </w:r>
      <w:r w:rsidR="00DE7DB7" w:rsidRPr="00B52C6C">
        <w:rPr>
          <w:rFonts w:ascii="Arial" w:hAnsi="Arial" w:cs="Arial"/>
        </w:rPr>
        <w:tab/>
      </w:r>
      <w:r w:rsidR="007E073F">
        <w:rPr>
          <w:rFonts w:ascii="Arial" w:hAnsi="Arial" w:cs="Arial"/>
        </w:rPr>
        <w:t>Mr A Mackenzie (on 8</w:t>
      </w:r>
      <w:r w:rsidR="007E073F" w:rsidRPr="007E073F">
        <w:rPr>
          <w:rFonts w:ascii="Arial" w:hAnsi="Arial" w:cs="Arial"/>
          <w:vertAlign w:val="superscript"/>
        </w:rPr>
        <w:t>th</w:t>
      </w:r>
      <w:r w:rsidR="007E073F">
        <w:rPr>
          <w:rFonts w:ascii="Arial" w:hAnsi="Arial" w:cs="Arial"/>
        </w:rPr>
        <w:t xml:space="preserve"> January 2018) and </w:t>
      </w:r>
      <w:r w:rsidR="00EE6E1A" w:rsidRPr="00B52C6C">
        <w:rPr>
          <w:rFonts w:ascii="Arial" w:hAnsi="Arial" w:cs="Arial"/>
        </w:rPr>
        <w:t>M</w:t>
      </w:r>
      <w:r w:rsidR="00151772">
        <w:rPr>
          <w:rFonts w:ascii="Arial" w:hAnsi="Arial" w:cs="Arial"/>
        </w:rPr>
        <w:t>s L Hooper</w:t>
      </w:r>
      <w:r w:rsidR="007E073F">
        <w:rPr>
          <w:rFonts w:ascii="Arial" w:hAnsi="Arial" w:cs="Arial"/>
        </w:rPr>
        <w:t xml:space="preserve"> (on 6</w:t>
      </w:r>
      <w:r w:rsidR="007E073F" w:rsidRPr="007E073F">
        <w:rPr>
          <w:rFonts w:ascii="Arial" w:hAnsi="Arial" w:cs="Arial"/>
          <w:vertAlign w:val="superscript"/>
        </w:rPr>
        <w:t>th</w:t>
      </w:r>
      <w:r w:rsidR="007E073F">
        <w:rPr>
          <w:rFonts w:ascii="Arial" w:hAnsi="Arial" w:cs="Arial"/>
        </w:rPr>
        <w:t xml:space="preserve"> July 2018)</w:t>
      </w:r>
      <w:r w:rsidR="003D4D0F">
        <w:rPr>
          <w:rFonts w:ascii="Arial" w:hAnsi="Arial" w:cs="Arial"/>
        </w:rPr>
        <w:t xml:space="preserve">, instructed by </w:t>
      </w:r>
      <w:r w:rsidR="00151772">
        <w:rPr>
          <w:rFonts w:ascii="Arial" w:hAnsi="Arial" w:cs="Arial"/>
        </w:rPr>
        <w:t>Legal Rights Partnership</w:t>
      </w:r>
    </w:p>
    <w:p w14:paraId="2F0A8C18" w14:textId="77777777" w:rsidR="00DE7DB7" w:rsidRPr="00B52C6C" w:rsidRDefault="00DE7DB7" w:rsidP="00E80FC8">
      <w:pPr>
        <w:ind w:left="2552" w:hanging="2552"/>
        <w:rPr>
          <w:rFonts w:ascii="Arial" w:hAnsi="Arial" w:cs="Arial"/>
        </w:rPr>
      </w:pPr>
      <w:r w:rsidRPr="00B52C6C">
        <w:rPr>
          <w:rFonts w:ascii="Arial" w:hAnsi="Arial" w:cs="Arial"/>
        </w:rPr>
        <w:t>For the Respondent:</w:t>
      </w:r>
      <w:r w:rsidRPr="00B52C6C">
        <w:rPr>
          <w:rFonts w:ascii="Arial" w:hAnsi="Arial" w:cs="Arial"/>
        </w:rPr>
        <w:tab/>
      </w:r>
      <w:r w:rsidR="007E073F">
        <w:rPr>
          <w:rFonts w:ascii="Arial" w:hAnsi="Arial" w:cs="Arial"/>
        </w:rPr>
        <w:t xml:space="preserve">Ms A </w:t>
      </w:r>
      <w:proofErr w:type="spellStart"/>
      <w:r w:rsidR="007E073F">
        <w:rPr>
          <w:rFonts w:ascii="Arial" w:hAnsi="Arial" w:cs="Arial"/>
        </w:rPr>
        <w:t>Fijiwala</w:t>
      </w:r>
      <w:proofErr w:type="spellEnd"/>
      <w:r w:rsidR="007E073F">
        <w:rPr>
          <w:rFonts w:ascii="Arial" w:hAnsi="Arial" w:cs="Arial"/>
        </w:rPr>
        <w:t xml:space="preserve"> (on 8</w:t>
      </w:r>
      <w:r w:rsidR="007E073F" w:rsidRPr="007E073F">
        <w:rPr>
          <w:rFonts w:ascii="Arial" w:hAnsi="Arial" w:cs="Arial"/>
          <w:vertAlign w:val="superscript"/>
        </w:rPr>
        <w:t>th</w:t>
      </w:r>
      <w:r w:rsidR="007E073F">
        <w:rPr>
          <w:rFonts w:ascii="Arial" w:hAnsi="Arial" w:cs="Arial"/>
        </w:rPr>
        <w:t xml:space="preserve"> January 2018) and </w:t>
      </w:r>
      <w:r w:rsidR="00C9581E" w:rsidRPr="00B52C6C">
        <w:rPr>
          <w:rFonts w:ascii="Arial" w:hAnsi="Arial" w:cs="Arial"/>
        </w:rPr>
        <w:t xml:space="preserve">Mr </w:t>
      </w:r>
      <w:r w:rsidR="00151772">
        <w:rPr>
          <w:rFonts w:ascii="Arial" w:hAnsi="Arial" w:cs="Arial"/>
        </w:rPr>
        <w:t>T Melvin</w:t>
      </w:r>
      <w:r w:rsidR="007E073F">
        <w:rPr>
          <w:rFonts w:ascii="Arial" w:hAnsi="Arial" w:cs="Arial"/>
        </w:rPr>
        <w:t xml:space="preserve"> (on 6</w:t>
      </w:r>
      <w:r w:rsidR="007E073F" w:rsidRPr="007E073F">
        <w:rPr>
          <w:rFonts w:ascii="Arial" w:hAnsi="Arial" w:cs="Arial"/>
          <w:vertAlign w:val="superscript"/>
        </w:rPr>
        <w:t>th</w:t>
      </w:r>
      <w:r w:rsidR="007E073F">
        <w:rPr>
          <w:rFonts w:ascii="Arial" w:hAnsi="Arial" w:cs="Arial"/>
        </w:rPr>
        <w:t xml:space="preserve"> July 2018)</w:t>
      </w:r>
      <w:r w:rsidR="00852DCE" w:rsidRPr="00B52C6C">
        <w:rPr>
          <w:rFonts w:ascii="Arial" w:hAnsi="Arial" w:cs="Arial"/>
        </w:rPr>
        <w:t>, Senior Home Office Presenting Officer</w:t>
      </w:r>
      <w:r w:rsidR="007E073F">
        <w:rPr>
          <w:rFonts w:ascii="Arial" w:hAnsi="Arial" w:cs="Arial"/>
        </w:rPr>
        <w:t>s</w:t>
      </w:r>
      <w:r w:rsidR="00852DCE" w:rsidRPr="00B52C6C">
        <w:rPr>
          <w:rFonts w:ascii="Arial" w:hAnsi="Arial" w:cs="Arial"/>
        </w:rPr>
        <w:t xml:space="preserve"> </w:t>
      </w:r>
    </w:p>
    <w:p w14:paraId="42AD3741" w14:textId="74988288" w:rsidR="00DE7DB7" w:rsidRDefault="00DE7DB7" w:rsidP="00402B9E">
      <w:pPr>
        <w:tabs>
          <w:tab w:val="left" w:pos="2520"/>
        </w:tabs>
        <w:jc w:val="center"/>
        <w:rPr>
          <w:rFonts w:ascii="Arial" w:hAnsi="Arial" w:cs="Arial"/>
        </w:rPr>
      </w:pPr>
    </w:p>
    <w:p w14:paraId="19D489DA" w14:textId="77777777" w:rsidR="00E80FC8" w:rsidRPr="00B52C6C" w:rsidRDefault="00E80FC8" w:rsidP="00402B9E">
      <w:pPr>
        <w:tabs>
          <w:tab w:val="left" w:pos="2520"/>
        </w:tabs>
        <w:jc w:val="center"/>
        <w:rPr>
          <w:rFonts w:ascii="Arial" w:hAnsi="Arial" w:cs="Arial"/>
        </w:rPr>
      </w:pPr>
    </w:p>
    <w:p w14:paraId="0A2D9DD8" w14:textId="77777777" w:rsidR="00DE7DB7" w:rsidRPr="00B52C6C" w:rsidRDefault="00402B9E" w:rsidP="00DA4D91">
      <w:pPr>
        <w:tabs>
          <w:tab w:val="left" w:pos="2520"/>
        </w:tabs>
        <w:jc w:val="center"/>
        <w:outlineLvl w:val="0"/>
        <w:rPr>
          <w:rFonts w:ascii="Arial" w:hAnsi="Arial" w:cs="Arial"/>
          <w:b/>
          <w:u w:val="single"/>
        </w:rPr>
      </w:pPr>
      <w:r w:rsidRPr="00B52C6C">
        <w:rPr>
          <w:rFonts w:ascii="Arial" w:hAnsi="Arial" w:cs="Arial"/>
          <w:b/>
          <w:u w:val="single"/>
        </w:rPr>
        <w:t>D</w:t>
      </w:r>
      <w:r w:rsidR="00495164" w:rsidRPr="00B52C6C">
        <w:rPr>
          <w:rFonts w:ascii="Arial" w:hAnsi="Arial" w:cs="Arial"/>
          <w:b/>
          <w:u w:val="single"/>
        </w:rPr>
        <w:t>ECISION AND REASONS</w:t>
      </w:r>
    </w:p>
    <w:p w14:paraId="7B170D54" w14:textId="77777777" w:rsidR="00402B9E" w:rsidRPr="00B52C6C" w:rsidRDefault="00402B9E" w:rsidP="00036813">
      <w:pPr>
        <w:tabs>
          <w:tab w:val="left" w:pos="2520"/>
        </w:tabs>
        <w:jc w:val="both"/>
        <w:rPr>
          <w:rFonts w:ascii="Arial" w:hAnsi="Arial" w:cs="Arial"/>
        </w:rPr>
      </w:pPr>
    </w:p>
    <w:p w14:paraId="3E6756B0" w14:textId="77777777" w:rsidR="007E073F" w:rsidRDefault="007E073F" w:rsidP="00B33DAC">
      <w:pPr>
        <w:pStyle w:val="MediumGrid1-Accent21"/>
        <w:numPr>
          <w:ilvl w:val="0"/>
          <w:numId w:val="12"/>
        </w:numPr>
        <w:contextualSpacing/>
        <w:jc w:val="both"/>
        <w:rPr>
          <w:rFonts w:ascii="Arial" w:hAnsi="Arial" w:cs="Arial"/>
        </w:rPr>
      </w:pPr>
      <w:r>
        <w:rPr>
          <w:rFonts w:ascii="Arial" w:hAnsi="Arial" w:cs="Arial"/>
        </w:rPr>
        <w:t>On 8</w:t>
      </w:r>
      <w:r w:rsidRPr="007E073F">
        <w:rPr>
          <w:rFonts w:ascii="Arial" w:hAnsi="Arial" w:cs="Arial"/>
          <w:vertAlign w:val="superscript"/>
        </w:rPr>
        <w:t>th</w:t>
      </w:r>
      <w:r>
        <w:rPr>
          <w:rFonts w:ascii="Arial" w:hAnsi="Arial" w:cs="Arial"/>
        </w:rPr>
        <w:t xml:space="preserve"> January 2018</w:t>
      </w:r>
      <w:r w:rsidR="00507833">
        <w:rPr>
          <w:rFonts w:ascii="Arial" w:hAnsi="Arial" w:cs="Arial"/>
        </w:rPr>
        <w:t>,</w:t>
      </w:r>
      <w:r>
        <w:rPr>
          <w:rFonts w:ascii="Arial" w:hAnsi="Arial" w:cs="Arial"/>
        </w:rPr>
        <w:t xml:space="preserve"> I found the First-tier Tribunal had erred in law in its decision </w:t>
      </w:r>
      <w:r w:rsidR="004B77AF">
        <w:rPr>
          <w:rFonts w:ascii="Arial" w:hAnsi="Arial" w:cs="Arial"/>
        </w:rPr>
        <w:t>for the following reasons</w:t>
      </w:r>
      <w:r w:rsidR="00D50ED9">
        <w:rPr>
          <w:rFonts w:ascii="Arial" w:hAnsi="Arial" w:cs="Arial"/>
        </w:rPr>
        <w:t xml:space="preserve"> and</w:t>
      </w:r>
      <w:r w:rsidR="004B77AF">
        <w:rPr>
          <w:rFonts w:ascii="Arial" w:hAnsi="Arial" w:cs="Arial"/>
        </w:rPr>
        <w:t xml:space="preserve"> I set aside the decision to be remade:</w:t>
      </w:r>
    </w:p>
    <w:p w14:paraId="1D756B7E" w14:textId="77777777" w:rsidR="006A0B89" w:rsidRDefault="006A0B89" w:rsidP="006A0B89">
      <w:pPr>
        <w:pStyle w:val="MediumGrid1-Accent21"/>
        <w:ind w:left="1080"/>
        <w:contextualSpacing/>
        <w:jc w:val="both"/>
        <w:rPr>
          <w:rFonts w:ascii="Arial" w:hAnsi="Arial" w:cs="Arial"/>
        </w:rPr>
      </w:pPr>
    </w:p>
    <w:p w14:paraId="3CA9742D" w14:textId="77777777" w:rsidR="00B33DAC" w:rsidRPr="006A0B89" w:rsidRDefault="00B33DAC" w:rsidP="007E073F">
      <w:pPr>
        <w:pStyle w:val="MediumGrid1-Accent21"/>
        <w:numPr>
          <w:ilvl w:val="0"/>
          <w:numId w:val="31"/>
        </w:numPr>
        <w:contextualSpacing/>
        <w:jc w:val="both"/>
        <w:rPr>
          <w:rFonts w:ascii="Arial" w:hAnsi="Arial" w:cs="Arial"/>
          <w:sz w:val="20"/>
          <w:szCs w:val="20"/>
        </w:rPr>
      </w:pPr>
      <w:r w:rsidRPr="006A0B89">
        <w:rPr>
          <w:rFonts w:ascii="Arial" w:hAnsi="Arial" w:cs="Arial"/>
          <w:sz w:val="20"/>
          <w:szCs w:val="20"/>
        </w:rPr>
        <w:t xml:space="preserve">The respondent refused Ms </w:t>
      </w:r>
      <w:proofErr w:type="spellStart"/>
      <w:r w:rsidRPr="006A0B89">
        <w:rPr>
          <w:rFonts w:ascii="Arial" w:hAnsi="Arial" w:cs="Arial"/>
          <w:sz w:val="20"/>
          <w:szCs w:val="20"/>
        </w:rPr>
        <w:t>Zadgai’s</w:t>
      </w:r>
      <w:proofErr w:type="spellEnd"/>
      <w:r w:rsidRPr="006A0B89">
        <w:rPr>
          <w:rFonts w:ascii="Arial" w:hAnsi="Arial" w:cs="Arial"/>
          <w:sz w:val="20"/>
          <w:szCs w:val="20"/>
        </w:rPr>
        <w:t xml:space="preserve"> human rights application for leave to remain based on her family and private life for reasons set out in a decision dated 24 February 2016. Her appeal was heard by First-tier Tribunal Judge </w:t>
      </w:r>
      <w:proofErr w:type="spellStart"/>
      <w:r w:rsidRPr="006A0B89">
        <w:rPr>
          <w:rFonts w:ascii="Arial" w:hAnsi="Arial" w:cs="Arial"/>
          <w:sz w:val="20"/>
          <w:szCs w:val="20"/>
        </w:rPr>
        <w:t>Hawden</w:t>
      </w:r>
      <w:proofErr w:type="spellEnd"/>
      <w:r w:rsidRPr="006A0B89">
        <w:rPr>
          <w:rFonts w:ascii="Arial" w:hAnsi="Arial" w:cs="Arial"/>
          <w:sz w:val="20"/>
          <w:szCs w:val="20"/>
        </w:rPr>
        <w:t>-Beal who, for reasons set out in a decision promulgated on 20 April 2017, dismissed her appeal.</w:t>
      </w:r>
    </w:p>
    <w:p w14:paraId="4BDAAD0D" w14:textId="77777777" w:rsidR="00B33DAC" w:rsidRPr="006A0B89" w:rsidRDefault="00B33DAC" w:rsidP="00B33DAC">
      <w:pPr>
        <w:pStyle w:val="MediumGrid1-Accent21"/>
        <w:ind w:left="1080"/>
        <w:contextualSpacing/>
        <w:jc w:val="both"/>
        <w:rPr>
          <w:rFonts w:ascii="Arial" w:hAnsi="Arial" w:cs="Arial"/>
          <w:sz w:val="20"/>
          <w:szCs w:val="20"/>
        </w:rPr>
      </w:pPr>
    </w:p>
    <w:p w14:paraId="1F2DA93C" w14:textId="77777777" w:rsidR="00B33DAC" w:rsidRPr="006A0B89" w:rsidRDefault="00B33DAC" w:rsidP="007E073F">
      <w:pPr>
        <w:pStyle w:val="MediumGrid1-Accent21"/>
        <w:numPr>
          <w:ilvl w:val="0"/>
          <w:numId w:val="31"/>
        </w:numPr>
        <w:contextualSpacing/>
        <w:jc w:val="both"/>
        <w:rPr>
          <w:rFonts w:ascii="Arial" w:hAnsi="Arial" w:cs="Arial"/>
          <w:sz w:val="20"/>
          <w:szCs w:val="20"/>
        </w:rPr>
      </w:pPr>
      <w:r w:rsidRPr="006A0B89">
        <w:rPr>
          <w:rFonts w:ascii="Arial" w:hAnsi="Arial" w:cs="Arial"/>
          <w:sz w:val="20"/>
          <w:szCs w:val="20"/>
        </w:rPr>
        <w:lastRenderedPageBreak/>
        <w:t xml:space="preserve">Ms </w:t>
      </w:r>
      <w:proofErr w:type="spellStart"/>
      <w:r w:rsidRPr="006A0B89">
        <w:rPr>
          <w:rFonts w:ascii="Arial" w:hAnsi="Arial" w:cs="Arial"/>
          <w:sz w:val="20"/>
          <w:szCs w:val="20"/>
        </w:rPr>
        <w:t>Zadgai</w:t>
      </w:r>
      <w:proofErr w:type="spellEnd"/>
      <w:r w:rsidRPr="006A0B89">
        <w:rPr>
          <w:rFonts w:ascii="Arial" w:hAnsi="Arial" w:cs="Arial"/>
          <w:sz w:val="20"/>
          <w:szCs w:val="20"/>
        </w:rPr>
        <w:t xml:space="preserve"> sought, and was granted permission to appeal </w:t>
      </w:r>
      <w:r w:rsidR="00C55446" w:rsidRPr="006A0B89">
        <w:rPr>
          <w:rFonts w:ascii="Arial" w:hAnsi="Arial" w:cs="Arial"/>
          <w:sz w:val="20"/>
          <w:szCs w:val="20"/>
        </w:rPr>
        <w:t>because</w:t>
      </w:r>
      <w:r w:rsidRPr="006A0B89">
        <w:rPr>
          <w:rFonts w:ascii="Arial" w:hAnsi="Arial" w:cs="Arial"/>
          <w:sz w:val="20"/>
          <w:szCs w:val="20"/>
        </w:rPr>
        <w:t xml:space="preserve"> it was arguable:</w:t>
      </w:r>
    </w:p>
    <w:p w14:paraId="35C230A6" w14:textId="77777777" w:rsidR="00B33DAC" w:rsidRPr="006A0B89" w:rsidRDefault="00B33DAC" w:rsidP="00B33DAC">
      <w:pPr>
        <w:pStyle w:val="MediumGrid1-Accent21"/>
        <w:ind w:left="0"/>
        <w:contextualSpacing/>
        <w:jc w:val="both"/>
        <w:rPr>
          <w:rFonts w:ascii="Arial" w:hAnsi="Arial" w:cs="Arial"/>
          <w:sz w:val="20"/>
          <w:szCs w:val="20"/>
        </w:rPr>
      </w:pPr>
    </w:p>
    <w:p w14:paraId="75D11F93" w14:textId="1137B8AD" w:rsidR="00B33DAC" w:rsidRPr="006A0B89" w:rsidRDefault="00B33DAC" w:rsidP="00B33DAC">
      <w:pPr>
        <w:pStyle w:val="MediumGrid1-Accent21"/>
        <w:numPr>
          <w:ilvl w:val="0"/>
          <w:numId w:val="30"/>
        </w:numPr>
        <w:contextualSpacing/>
        <w:jc w:val="both"/>
        <w:rPr>
          <w:rFonts w:ascii="Arial" w:hAnsi="Arial" w:cs="Arial"/>
          <w:sz w:val="20"/>
          <w:szCs w:val="20"/>
        </w:rPr>
      </w:pPr>
      <w:r w:rsidRPr="006A0B89">
        <w:rPr>
          <w:rFonts w:ascii="Arial" w:hAnsi="Arial" w:cs="Arial"/>
          <w:sz w:val="20"/>
          <w:szCs w:val="20"/>
        </w:rPr>
        <w:t>That the judge misdirected herself in law in finding the appellant needed to show that her case is exceptional when compared to others in her situation;</w:t>
      </w:r>
    </w:p>
    <w:p w14:paraId="72B55158" w14:textId="77777777" w:rsidR="00B33DAC" w:rsidRPr="006A0B89" w:rsidRDefault="00B33DAC" w:rsidP="00B33DAC">
      <w:pPr>
        <w:pStyle w:val="MediumGrid1-Accent21"/>
        <w:numPr>
          <w:ilvl w:val="0"/>
          <w:numId w:val="30"/>
        </w:numPr>
        <w:contextualSpacing/>
        <w:jc w:val="both"/>
        <w:rPr>
          <w:rFonts w:ascii="Arial" w:hAnsi="Arial" w:cs="Arial"/>
          <w:sz w:val="20"/>
          <w:szCs w:val="20"/>
        </w:rPr>
      </w:pPr>
      <w:r w:rsidRPr="006A0B89">
        <w:rPr>
          <w:rFonts w:ascii="Arial" w:hAnsi="Arial" w:cs="Arial"/>
          <w:sz w:val="20"/>
          <w:szCs w:val="20"/>
        </w:rPr>
        <w:t>that the judge did not engage with the level of dependency shown within the family unit or whether it was proportionate, given the length of time in the UK, to separate the family;</w:t>
      </w:r>
    </w:p>
    <w:p w14:paraId="30FEA26B" w14:textId="77777777" w:rsidR="00B33DAC" w:rsidRPr="006A0B89" w:rsidRDefault="00B33DAC" w:rsidP="00B33DAC">
      <w:pPr>
        <w:pStyle w:val="MediumGrid1-Accent21"/>
        <w:numPr>
          <w:ilvl w:val="0"/>
          <w:numId w:val="30"/>
        </w:numPr>
        <w:contextualSpacing/>
        <w:jc w:val="both"/>
        <w:rPr>
          <w:rFonts w:ascii="Arial" w:hAnsi="Arial" w:cs="Arial"/>
          <w:sz w:val="20"/>
          <w:szCs w:val="20"/>
        </w:rPr>
      </w:pPr>
      <w:r w:rsidRPr="006A0B89">
        <w:rPr>
          <w:rFonts w:ascii="Arial" w:hAnsi="Arial" w:cs="Arial"/>
          <w:sz w:val="20"/>
          <w:szCs w:val="20"/>
        </w:rPr>
        <w:t>that the judge failed, in assessing whether there were “very significant obstacles” to the appellant’s integration on return to her home country, to take into account her age, gender, disabilities and medical condition.</w:t>
      </w:r>
    </w:p>
    <w:p w14:paraId="33A9A9AE" w14:textId="77777777" w:rsidR="00B33DAC" w:rsidRPr="006A0B89" w:rsidRDefault="00B33DAC" w:rsidP="006A0B89">
      <w:pPr>
        <w:pStyle w:val="MediumGrid1-Accent21"/>
        <w:numPr>
          <w:ilvl w:val="0"/>
          <w:numId w:val="30"/>
        </w:numPr>
        <w:contextualSpacing/>
        <w:jc w:val="both"/>
        <w:rPr>
          <w:rFonts w:ascii="Arial" w:hAnsi="Arial" w:cs="Arial"/>
          <w:sz w:val="20"/>
          <w:szCs w:val="20"/>
        </w:rPr>
      </w:pPr>
      <w:r w:rsidRPr="006A0B89">
        <w:rPr>
          <w:rFonts w:ascii="Arial" w:hAnsi="Arial" w:cs="Arial"/>
          <w:sz w:val="20"/>
          <w:szCs w:val="20"/>
        </w:rPr>
        <w:t>There is an overlap between the grounds which, when considered in the round, submit that the judge has failed to apply the correct test to the evidence before him in concluding that the decision is proportionate.</w:t>
      </w:r>
    </w:p>
    <w:p w14:paraId="0EDF44A4" w14:textId="77777777" w:rsidR="00B33DAC" w:rsidRPr="006A0B89" w:rsidRDefault="00B33DAC" w:rsidP="00B33DAC">
      <w:pPr>
        <w:pStyle w:val="MediumGrid1-Accent21"/>
        <w:ind w:left="1080"/>
        <w:contextualSpacing/>
        <w:jc w:val="both"/>
        <w:rPr>
          <w:rFonts w:ascii="Arial" w:hAnsi="Arial" w:cs="Arial"/>
          <w:sz w:val="20"/>
          <w:szCs w:val="20"/>
        </w:rPr>
      </w:pPr>
    </w:p>
    <w:p w14:paraId="2659058C" w14:textId="77777777" w:rsidR="00B33DAC" w:rsidRPr="006A0B89" w:rsidRDefault="00B33DAC" w:rsidP="00B33DAC">
      <w:pPr>
        <w:pStyle w:val="MediumGrid1-Accent21"/>
        <w:ind w:left="1080"/>
        <w:contextualSpacing/>
        <w:jc w:val="both"/>
        <w:rPr>
          <w:rFonts w:ascii="Arial" w:hAnsi="Arial" w:cs="Arial"/>
          <w:sz w:val="20"/>
          <w:szCs w:val="20"/>
        </w:rPr>
      </w:pPr>
      <w:r w:rsidRPr="006A0B89">
        <w:rPr>
          <w:rFonts w:ascii="Arial" w:hAnsi="Arial" w:cs="Arial"/>
          <w:sz w:val="20"/>
          <w:szCs w:val="20"/>
        </w:rPr>
        <w:t>Error of law</w:t>
      </w:r>
    </w:p>
    <w:p w14:paraId="403687A7" w14:textId="77777777" w:rsidR="00B33DAC" w:rsidRPr="006A0B89" w:rsidRDefault="00B33DAC" w:rsidP="00B33DAC">
      <w:pPr>
        <w:pStyle w:val="MediumGrid1-Accent21"/>
        <w:ind w:left="1080"/>
        <w:contextualSpacing/>
        <w:jc w:val="both"/>
        <w:rPr>
          <w:rFonts w:ascii="Arial" w:hAnsi="Arial" w:cs="Arial"/>
          <w:sz w:val="20"/>
          <w:szCs w:val="20"/>
        </w:rPr>
      </w:pPr>
    </w:p>
    <w:p w14:paraId="06FEE990" w14:textId="77777777" w:rsidR="00B33DAC" w:rsidRPr="006A0B89" w:rsidRDefault="00B33DAC" w:rsidP="006A0B89">
      <w:pPr>
        <w:pStyle w:val="MediumGrid1-Accent21"/>
        <w:numPr>
          <w:ilvl w:val="0"/>
          <w:numId w:val="31"/>
        </w:numPr>
        <w:contextualSpacing/>
        <w:jc w:val="both"/>
        <w:rPr>
          <w:rFonts w:ascii="Arial" w:hAnsi="Arial" w:cs="Arial"/>
          <w:sz w:val="20"/>
          <w:szCs w:val="20"/>
        </w:rPr>
      </w:pPr>
      <w:r w:rsidRPr="006A0B89">
        <w:rPr>
          <w:rFonts w:ascii="Arial" w:hAnsi="Arial" w:cs="Arial"/>
          <w:sz w:val="20"/>
          <w:szCs w:val="20"/>
        </w:rPr>
        <w:t xml:space="preserve">In assessing the appellant’s case the judge, in paragraph 13, states that he has had regard to </w:t>
      </w:r>
      <w:proofErr w:type="spellStart"/>
      <w:r w:rsidRPr="006A0B89">
        <w:rPr>
          <w:rFonts w:ascii="Arial" w:hAnsi="Arial" w:cs="Arial"/>
          <w:i/>
          <w:sz w:val="20"/>
          <w:szCs w:val="20"/>
        </w:rPr>
        <w:t>Razgar</w:t>
      </w:r>
      <w:proofErr w:type="spellEnd"/>
      <w:r w:rsidRPr="006A0B89">
        <w:rPr>
          <w:rFonts w:ascii="Arial" w:hAnsi="Arial" w:cs="Arial"/>
          <w:sz w:val="20"/>
          <w:szCs w:val="20"/>
        </w:rPr>
        <w:t xml:space="preserve"> [2004] UKHL 27 and </w:t>
      </w:r>
      <w:r w:rsidRPr="006A0B89">
        <w:rPr>
          <w:rFonts w:ascii="Arial" w:hAnsi="Arial" w:cs="Arial"/>
          <w:i/>
          <w:sz w:val="20"/>
          <w:szCs w:val="20"/>
        </w:rPr>
        <w:t>Hesham Ali</w:t>
      </w:r>
      <w:r w:rsidRPr="006A0B89">
        <w:rPr>
          <w:rFonts w:ascii="Arial" w:hAnsi="Arial" w:cs="Arial"/>
          <w:sz w:val="20"/>
          <w:szCs w:val="20"/>
        </w:rPr>
        <w:t xml:space="preserve"> [2016] UKSC 60. He refers in paragraph 24 to </w:t>
      </w:r>
      <w:proofErr w:type="spellStart"/>
      <w:r w:rsidRPr="006A0B89">
        <w:rPr>
          <w:rFonts w:ascii="Arial" w:hAnsi="Arial" w:cs="Arial"/>
          <w:i/>
          <w:sz w:val="20"/>
          <w:szCs w:val="20"/>
        </w:rPr>
        <w:t>Jeunesse</w:t>
      </w:r>
      <w:proofErr w:type="spellEnd"/>
      <w:r w:rsidRPr="006A0B89">
        <w:rPr>
          <w:rFonts w:ascii="Arial" w:hAnsi="Arial" w:cs="Arial"/>
          <w:sz w:val="20"/>
          <w:szCs w:val="20"/>
        </w:rPr>
        <w:t xml:space="preserve"> (2014) ECHR 1014 and that removal of a person whose family life had been established when it was known that their status was precarious would only be a breach where there were exceptional circumstances. In paragraph 27 the judge says the appellant has to show that “it would be very harsh” for her to go back to Pakistan and that she has to show “that her case is exceptional when compared to others in her situation and they have not done so”. </w:t>
      </w:r>
    </w:p>
    <w:p w14:paraId="7C52EF42" w14:textId="77777777" w:rsidR="00B33DAC" w:rsidRPr="006A0B89" w:rsidRDefault="00B33DAC" w:rsidP="00B33DAC">
      <w:pPr>
        <w:pStyle w:val="MediumGrid1-Accent21"/>
        <w:ind w:left="1080"/>
        <w:contextualSpacing/>
        <w:jc w:val="both"/>
        <w:rPr>
          <w:rFonts w:ascii="Arial" w:hAnsi="Arial" w:cs="Arial"/>
          <w:sz w:val="20"/>
          <w:szCs w:val="20"/>
        </w:rPr>
      </w:pPr>
    </w:p>
    <w:p w14:paraId="14B1AECA" w14:textId="77777777" w:rsidR="00B33DAC" w:rsidRPr="006A0B89" w:rsidRDefault="00B33DAC" w:rsidP="006A0B89">
      <w:pPr>
        <w:pStyle w:val="MediumGrid1-Accent21"/>
        <w:numPr>
          <w:ilvl w:val="0"/>
          <w:numId w:val="31"/>
        </w:numPr>
        <w:contextualSpacing/>
        <w:jc w:val="both"/>
        <w:rPr>
          <w:rFonts w:ascii="Arial" w:hAnsi="Arial" w:cs="Arial"/>
          <w:sz w:val="20"/>
          <w:szCs w:val="20"/>
        </w:rPr>
      </w:pPr>
      <w:r w:rsidRPr="006A0B89">
        <w:rPr>
          <w:rFonts w:ascii="Arial" w:hAnsi="Arial" w:cs="Arial"/>
          <w:sz w:val="20"/>
          <w:szCs w:val="20"/>
        </w:rPr>
        <w:t>The use of the word “exceptional” does not of itself render a decision infected by material errors of law, provided the judge has in fact applied the correct test, using the words as a form of short hand. The difficulty here is that the judge repeats the concept of exceptional circumstances. The judge refers to the appellant’s current medical problems but has not assessed whether, given the time that has elapsed, these could have an adverse impact on her return to Pakistan. Although he has not dislodged the finding that two sons remain in Pakistan, the judge has not made a finding on whether there retains some contact. This impacts on her proposed return and requires a decision. Although the appellant has been unlawfully in the UK for a considerable period and although this does of course have an impact on the decision, there remains an obligation to consider the circumstances as they are on the date of the hearing and that includes factoring in the lack of contact, her deteriorated health and that she is a part of a family unit now in the UK.</w:t>
      </w:r>
    </w:p>
    <w:p w14:paraId="7F8B3FF0" w14:textId="77777777" w:rsidR="00B33DAC" w:rsidRPr="006A0B89" w:rsidRDefault="00B33DAC" w:rsidP="00B33DAC">
      <w:pPr>
        <w:pStyle w:val="MediumGrid1-Accent21"/>
        <w:ind w:left="0"/>
        <w:contextualSpacing/>
        <w:jc w:val="both"/>
        <w:rPr>
          <w:rFonts w:ascii="Arial" w:hAnsi="Arial" w:cs="Arial"/>
          <w:sz w:val="20"/>
          <w:szCs w:val="20"/>
        </w:rPr>
      </w:pPr>
    </w:p>
    <w:p w14:paraId="1C20E21C" w14:textId="77777777" w:rsidR="00B33DAC" w:rsidRPr="006A0B89" w:rsidRDefault="00B33DAC" w:rsidP="006A0B89">
      <w:pPr>
        <w:pStyle w:val="MediumGrid1-Accent21"/>
        <w:numPr>
          <w:ilvl w:val="0"/>
          <w:numId w:val="31"/>
        </w:numPr>
        <w:contextualSpacing/>
        <w:jc w:val="both"/>
        <w:rPr>
          <w:rFonts w:ascii="Arial" w:hAnsi="Arial" w:cs="Arial"/>
          <w:sz w:val="20"/>
          <w:szCs w:val="20"/>
        </w:rPr>
      </w:pPr>
      <w:r w:rsidRPr="006A0B89">
        <w:rPr>
          <w:rFonts w:ascii="Arial" w:hAnsi="Arial" w:cs="Arial"/>
          <w:sz w:val="20"/>
          <w:szCs w:val="20"/>
        </w:rPr>
        <w:t>The respondent submitted that even if there was an error of law in the decision by the First-tier Tribunal judge in the test applied in assessing proportionality, any such error is not material. There has been no challenge to the findings of fact and the outcome would be the same, namely the appeal would be dismissed.</w:t>
      </w:r>
    </w:p>
    <w:p w14:paraId="348F12D5" w14:textId="77777777" w:rsidR="00B33DAC" w:rsidRPr="006A0B89" w:rsidRDefault="00B33DAC" w:rsidP="00B33DAC">
      <w:pPr>
        <w:pStyle w:val="MediumGrid1-Accent21"/>
        <w:ind w:left="0"/>
        <w:contextualSpacing/>
        <w:jc w:val="both"/>
        <w:rPr>
          <w:rFonts w:ascii="Arial" w:hAnsi="Arial" w:cs="Arial"/>
          <w:sz w:val="20"/>
          <w:szCs w:val="20"/>
        </w:rPr>
      </w:pPr>
    </w:p>
    <w:p w14:paraId="6FD233DE" w14:textId="77777777" w:rsidR="00B33DAC" w:rsidRPr="006A0B89" w:rsidRDefault="00B33DAC" w:rsidP="006A0B89">
      <w:pPr>
        <w:pStyle w:val="MediumGrid1-Accent21"/>
        <w:numPr>
          <w:ilvl w:val="0"/>
          <w:numId w:val="31"/>
        </w:numPr>
        <w:contextualSpacing/>
        <w:jc w:val="both"/>
        <w:rPr>
          <w:rFonts w:ascii="Arial" w:hAnsi="Arial" w:cs="Arial"/>
          <w:sz w:val="20"/>
          <w:szCs w:val="20"/>
        </w:rPr>
      </w:pPr>
      <w:r w:rsidRPr="006A0B89">
        <w:rPr>
          <w:rFonts w:ascii="Arial" w:hAnsi="Arial" w:cs="Arial"/>
          <w:sz w:val="20"/>
          <w:szCs w:val="20"/>
        </w:rPr>
        <w:t>There has been no challenge to the findings of fact made by the judge but the judge has not considered all the evidence that was before him in reaching his decision on proportionality. It may be a finely balanced decision and it may be that the outcome will be the same, namely the appeal will be dismissed, but, as Mr Mackenzie said, that is a far cry from saying that the error is not material.</w:t>
      </w:r>
    </w:p>
    <w:p w14:paraId="6E1CB838" w14:textId="77777777" w:rsidR="00B33DAC" w:rsidRPr="006A0B89" w:rsidRDefault="00B33DAC" w:rsidP="00B33DAC">
      <w:pPr>
        <w:pStyle w:val="MediumGrid1-Accent21"/>
        <w:ind w:left="0"/>
        <w:contextualSpacing/>
        <w:jc w:val="both"/>
        <w:rPr>
          <w:rFonts w:ascii="Arial" w:hAnsi="Arial" w:cs="Arial"/>
          <w:sz w:val="20"/>
          <w:szCs w:val="20"/>
        </w:rPr>
      </w:pPr>
    </w:p>
    <w:p w14:paraId="5ED41DD3" w14:textId="77777777" w:rsidR="00B33DAC" w:rsidRPr="006A0B89" w:rsidRDefault="00B33DAC" w:rsidP="006A0B89">
      <w:pPr>
        <w:pStyle w:val="MediumGrid1-Accent21"/>
        <w:numPr>
          <w:ilvl w:val="0"/>
          <w:numId w:val="31"/>
        </w:numPr>
        <w:contextualSpacing/>
        <w:jc w:val="both"/>
        <w:rPr>
          <w:rFonts w:ascii="Arial" w:hAnsi="Arial" w:cs="Arial"/>
          <w:sz w:val="20"/>
          <w:szCs w:val="20"/>
        </w:rPr>
      </w:pPr>
      <w:r w:rsidRPr="006A0B89">
        <w:rPr>
          <w:rFonts w:ascii="Arial" w:hAnsi="Arial" w:cs="Arial"/>
          <w:sz w:val="20"/>
          <w:szCs w:val="20"/>
        </w:rPr>
        <w:t>I am satisfied the judge has erred in law in applying the wrong test to the assessment of proportionality and I set aside the decision to be remade.</w:t>
      </w:r>
    </w:p>
    <w:p w14:paraId="0A890DA2" w14:textId="77777777" w:rsidR="00B33DAC" w:rsidRPr="006A0B89" w:rsidRDefault="00B33DAC" w:rsidP="00B33DAC">
      <w:pPr>
        <w:pStyle w:val="MediumGrid1-Accent21"/>
        <w:ind w:left="0"/>
        <w:contextualSpacing/>
        <w:jc w:val="both"/>
        <w:rPr>
          <w:rFonts w:ascii="Arial" w:hAnsi="Arial" w:cs="Arial"/>
          <w:sz w:val="20"/>
          <w:szCs w:val="20"/>
        </w:rPr>
      </w:pPr>
    </w:p>
    <w:p w14:paraId="46DCBB7F" w14:textId="77777777" w:rsidR="00B33DAC" w:rsidRPr="006A0B89" w:rsidRDefault="00B33DAC" w:rsidP="006A0B89">
      <w:pPr>
        <w:pStyle w:val="MediumGrid1-Accent21"/>
        <w:numPr>
          <w:ilvl w:val="0"/>
          <w:numId w:val="31"/>
        </w:numPr>
        <w:contextualSpacing/>
        <w:jc w:val="both"/>
        <w:rPr>
          <w:rFonts w:ascii="Arial" w:hAnsi="Arial" w:cs="Arial"/>
          <w:sz w:val="20"/>
          <w:szCs w:val="20"/>
        </w:rPr>
      </w:pPr>
      <w:r w:rsidRPr="006A0B89">
        <w:rPr>
          <w:rFonts w:ascii="Arial" w:hAnsi="Arial" w:cs="Arial"/>
          <w:sz w:val="20"/>
          <w:szCs w:val="20"/>
        </w:rPr>
        <w:t>The findings of fact that the appellant has two sons in Pakistan, that she has previously accessed a telephone in Pakistan and had access to a driver and has accommodation in Pakistan are preserved.</w:t>
      </w:r>
    </w:p>
    <w:p w14:paraId="1D11C118" w14:textId="77777777" w:rsidR="00B33DAC" w:rsidRPr="006A0B89" w:rsidRDefault="00B33DAC" w:rsidP="00B33DAC">
      <w:pPr>
        <w:pStyle w:val="MediumGrid1-Accent21"/>
        <w:ind w:left="0"/>
        <w:contextualSpacing/>
        <w:jc w:val="both"/>
        <w:rPr>
          <w:rFonts w:ascii="Arial" w:hAnsi="Arial" w:cs="Arial"/>
          <w:sz w:val="20"/>
          <w:szCs w:val="20"/>
        </w:rPr>
      </w:pPr>
    </w:p>
    <w:p w14:paraId="4D2973E9" w14:textId="77777777" w:rsidR="00B33DAC" w:rsidRPr="006A0B89" w:rsidRDefault="00B33DAC" w:rsidP="006A0B89">
      <w:pPr>
        <w:pStyle w:val="MediumGrid1-Accent21"/>
        <w:numPr>
          <w:ilvl w:val="0"/>
          <w:numId w:val="31"/>
        </w:numPr>
        <w:contextualSpacing/>
        <w:jc w:val="both"/>
        <w:rPr>
          <w:rFonts w:ascii="Arial" w:hAnsi="Arial" w:cs="Arial"/>
          <w:sz w:val="20"/>
          <w:szCs w:val="20"/>
        </w:rPr>
      </w:pPr>
      <w:r w:rsidRPr="006A0B89">
        <w:rPr>
          <w:rFonts w:ascii="Arial" w:hAnsi="Arial" w:cs="Arial"/>
          <w:sz w:val="20"/>
          <w:szCs w:val="20"/>
        </w:rPr>
        <w:t>Although Mr Mackenzie sought to remit this appeal to the First-tier Tribunal to be remade, there has been no challenge to the evidence as recorded, the challenge has been to the application of that evidence to the jurisprudence. I therefore do not remit the appeal to the First-tier Tribunal.</w:t>
      </w:r>
    </w:p>
    <w:p w14:paraId="4A508258" w14:textId="77777777" w:rsidR="007E073F" w:rsidRDefault="007E073F" w:rsidP="007E073F">
      <w:pPr>
        <w:pStyle w:val="MediumGrid1-Accent21"/>
        <w:ind w:left="1080"/>
        <w:contextualSpacing/>
        <w:jc w:val="both"/>
        <w:rPr>
          <w:rFonts w:ascii="Arial" w:hAnsi="Arial" w:cs="Arial"/>
        </w:rPr>
      </w:pPr>
    </w:p>
    <w:p w14:paraId="0DA53580" w14:textId="77777777" w:rsidR="001E5421" w:rsidRDefault="00BA7538" w:rsidP="007E073F">
      <w:pPr>
        <w:pStyle w:val="MediumGrid1-Accent21"/>
        <w:numPr>
          <w:ilvl w:val="0"/>
          <w:numId w:val="12"/>
        </w:numPr>
        <w:contextualSpacing/>
        <w:jc w:val="both"/>
        <w:rPr>
          <w:rFonts w:ascii="Arial" w:hAnsi="Arial" w:cs="Arial"/>
        </w:rPr>
      </w:pPr>
      <w:r>
        <w:rPr>
          <w:rFonts w:ascii="Arial" w:hAnsi="Arial" w:cs="Arial"/>
        </w:rPr>
        <w:t>In accordance with directions I made, the appellant filed a bundle of documents</w:t>
      </w:r>
      <w:r w:rsidR="001E5421">
        <w:rPr>
          <w:rFonts w:ascii="Arial" w:hAnsi="Arial" w:cs="Arial"/>
        </w:rPr>
        <w:t xml:space="preserve"> </w:t>
      </w:r>
      <w:r w:rsidR="009B5D7E">
        <w:rPr>
          <w:rFonts w:ascii="Arial" w:hAnsi="Arial" w:cs="Arial"/>
        </w:rPr>
        <w:t>and a skeleton argument</w:t>
      </w:r>
      <w:r w:rsidR="00F253BB">
        <w:rPr>
          <w:rFonts w:ascii="Arial" w:hAnsi="Arial" w:cs="Arial"/>
        </w:rPr>
        <w:t>;</w:t>
      </w:r>
      <w:r w:rsidR="001E5421">
        <w:rPr>
          <w:rFonts w:ascii="Arial" w:hAnsi="Arial" w:cs="Arial"/>
        </w:rPr>
        <w:t xml:space="preserve"> the respondent filed written submissions.</w:t>
      </w:r>
      <w:r w:rsidR="00F253BB">
        <w:rPr>
          <w:rFonts w:ascii="Arial" w:hAnsi="Arial" w:cs="Arial"/>
        </w:rPr>
        <w:t xml:space="preserve"> I heard oral evidence from the appellant’s son </w:t>
      </w:r>
      <w:proofErr w:type="spellStart"/>
      <w:r w:rsidR="00F253BB">
        <w:rPr>
          <w:rFonts w:ascii="Arial" w:hAnsi="Arial" w:cs="Arial"/>
        </w:rPr>
        <w:t>Shahid</w:t>
      </w:r>
      <w:proofErr w:type="spellEnd"/>
      <w:r w:rsidR="00F253BB">
        <w:rPr>
          <w:rFonts w:ascii="Arial" w:hAnsi="Arial" w:cs="Arial"/>
        </w:rPr>
        <w:t xml:space="preserve"> Ali</w:t>
      </w:r>
      <w:r w:rsidR="00287298">
        <w:rPr>
          <w:rFonts w:ascii="Arial" w:hAnsi="Arial" w:cs="Arial"/>
        </w:rPr>
        <w:t xml:space="preserve"> and oral submissions from both representatives.</w:t>
      </w:r>
    </w:p>
    <w:p w14:paraId="16022693" w14:textId="77777777" w:rsidR="00BA7538" w:rsidRDefault="00BA7538" w:rsidP="001E5421">
      <w:pPr>
        <w:pStyle w:val="MediumGrid1-Accent21"/>
        <w:ind w:left="1080"/>
        <w:contextualSpacing/>
        <w:jc w:val="both"/>
        <w:rPr>
          <w:rFonts w:ascii="Arial" w:hAnsi="Arial" w:cs="Arial"/>
        </w:rPr>
      </w:pPr>
    </w:p>
    <w:p w14:paraId="6B8E9C48" w14:textId="77777777" w:rsidR="00B13414" w:rsidRDefault="00D85717" w:rsidP="007E073F">
      <w:pPr>
        <w:pStyle w:val="MediumGrid1-Accent21"/>
        <w:numPr>
          <w:ilvl w:val="0"/>
          <w:numId w:val="12"/>
        </w:numPr>
        <w:contextualSpacing/>
        <w:jc w:val="both"/>
        <w:rPr>
          <w:rFonts w:ascii="Arial" w:hAnsi="Arial" w:cs="Arial"/>
        </w:rPr>
      </w:pPr>
      <w:r>
        <w:rPr>
          <w:rFonts w:ascii="Arial" w:hAnsi="Arial" w:cs="Arial"/>
        </w:rPr>
        <w:t xml:space="preserve">Ms Hooper sought to re-open the finding that the appellant had two sons in Pakistan, relying on a letter from </w:t>
      </w:r>
      <w:proofErr w:type="spellStart"/>
      <w:r>
        <w:rPr>
          <w:rFonts w:ascii="Arial" w:hAnsi="Arial" w:cs="Arial"/>
        </w:rPr>
        <w:t>Niknam</w:t>
      </w:r>
      <w:proofErr w:type="spellEnd"/>
      <w:r>
        <w:rPr>
          <w:rFonts w:ascii="Arial" w:hAnsi="Arial" w:cs="Arial"/>
        </w:rPr>
        <w:t xml:space="preserve"> Hussain, an elected County Councillor for Buckinghamshire and former mayor of Aylesbury. </w:t>
      </w:r>
      <w:r w:rsidR="00B13414">
        <w:rPr>
          <w:rFonts w:ascii="Arial" w:hAnsi="Arial" w:cs="Arial"/>
        </w:rPr>
        <w:t>He confirms that his ancestral village is an adjacent v</w:t>
      </w:r>
      <w:r w:rsidR="004B77AF">
        <w:rPr>
          <w:rFonts w:ascii="Arial" w:hAnsi="Arial" w:cs="Arial"/>
        </w:rPr>
        <w:t>illage to that of the appellant</w:t>
      </w:r>
      <w:r w:rsidR="00B13414">
        <w:rPr>
          <w:rFonts w:ascii="Arial" w:hAnsi="Arial" w:cs="Arial"/>
        </w:rPr>
        <w:t>, is within easy walking distance and the area is well known</w:t>
      </w:r>
      <w:r w:rsidR="00A0113D">
        <w:rPr>
          <w:rFonts w:ascii="Arial" w:hAnsi="Arial" w:cs="Arial"/>
        </w:rPr>
        <w:t xml:space="preserve"> </w:t>
      </w:r>
      <w:r w:rsidR="00B13414">
        <w:rPr>
          <w:rFonts w:ascii="Arial" w:hAnsi="Arial" w:cs="Arial"/>
        </w:rPr>
        <w:t>to him and his family because the villages are</w:t>
      </w:r>
      <w:r w:rsidR="004B77AF">
        <w:rPr>
          <w:rFonts w:ascii="Arial" w:hAnsi="Arial" w:cs="Arial"/>
        </w:rPr>
        <w:t xml:space="preserve"> quite small.  He </w:t>
      </w:r>
      <w:r w:rsidR="00B13414">
        <w:rPr>
          <w:rFonts w:ascii="Arial" w:hAnsi="Arial" w:cs="Arial"/>
        </w:rPr>
        <w:t>know</w:t>
      </w:r>
      <w:r w:rsidR="00A14061">
        <w:rPr>
          <w:rFonts w:ascii="Arial" w:hAnsi="Arial" w:cs="Arial"/>
        </w:rPr>
        <w:t>s of</w:t>
      </w:r>
      <w:r w:rsidR="00A0113D">
        <w:rPr>
          <w:rFonts w:ascii="Arial" w:hAnsi="Arial" w:cs="Arial"/>
        </w:rPr>
        <w:t xml:space="preserve"> the appellant a</w:t>
      </w:r>
      <w:r w:rsidR="00B13414">
        <w:rPr>
          <w:rFonts w:ascii="Arial" w:hAnsi="Arial" w:cs="Arial"/>
        </w:rPr>
        <w:t>nd her family because she and part of her family live in his constituency. He says:</w:t>
      </w:r>
    </w:p>
    <w:p w14:paraId="19E8444B" w14:textId="08660B75" w:rsidR="004B75A8" w:rsidRPr="00A0113D" w:rsidRDefault="00E80FC8" w:rsidP="00E80FC8">
      <w:pPr>
        <w:pStyle w:val="MediumGrid1-Accent21"/>
        <w:spacing w:before="120" w:after="120"/>
        <w:ind w:left="1134" w:firstLine="567"/>
        <w:jc w:val="both"/>
        <w:rPr>
          <w:rFonts w:ascii="Arial" w:hAnsi="Arial" w:cs="Arial"/>
          <w:sz w:val="20"/>
          <w:szCs w:val="20"/>
        </w:rPr>
      </w:pPr>
      <w:r>
        <w:rPr>
          <w:rFonts w:ascii="Arial" w:hAnsi="Arial" w:cs="Arial"/>
          <w:sz w:val="20"/>
          <w:szCs w:val="20"/>
        </w:rPr>
        <w:t>“</w:t>
      </w:r>
      <w:r w:rsidR="00B13414" w:rsidRPr="00A0113D">
        <w:rPr>
          <w:rFonts w:ascii="Arial" w:hAnsi="Arial" w:cs="Arial"/>
          <w:sz w:val="20"/>
          <w:szCs w:val="20"/>
        </w:rPr>
        <w:t>…</w:t>
      </w:r>
      <w:r>
        <w:rPr>
          <w:rFonts w:ascii="Arial" w:hAnsi="Arial" w:cs="Arial"/>
          <w:sz w:val="20"/>
          <w:szCs w:val="20"/>
        </w:rPr>
        <w:t xml:space="preserve"> </w:t>
      </w:r>
      <w:r w:rsidR="00B13414" w:rsidRPr="00A0113D">
        <w:rPr>
          <w:rFonts w:ascii="Arial" w:hAnsi="Arial" w:cs="Arial"/>
          <w:sz w:val="20"/>
          <w:szCs w:val="20"/>
        </w:rPr>
        <w:t>my family have known her family for very many years.</w:t>
      </w:r>
    </w:p>
    <w:p w14:paraId="7E90B461" w14:textId="25713446" w:rsidR="004B75A8" w:rsidRPr="00A0113D" w:rsidRDefault="004B75A8" w:rsidP="00E80FC8">
      <w:pPr>
        <w:pStyle w:val="MediumGrid1-Accent21"/>
        <w:spacing w:before="120" w:after="120"/>
        <w:ind w:left="1134" w:firstLine="567"/>
        <w:jc w:val="both"/>
        <w:rPr>
          <w:rFonts w:ascii="Arial" w:hAnsi="Arial" w:cs="Arial"/>
          <w:sz w:val="20"/>
          <w:szCs w:val="20"/>
        </w:rPr>
      </w:pPr>
      <w:r w:rsidRPr="00A0113D">
        <w:rPr>
          <w:rFonts w:ascii="Arial" w:hAnsi="Arial" w:cs="Arial"/>
          <w:sz w:val="20"/>
          <w:szCs w:val="20"/>
        </w:rPr>
        <w:t>…</w:t>
      </w:r>
    </w:p>
    <w:p w14:paraId="1064E3DA" w14:textId="77777777" w:rsidR="004B75A8" w:rsidRPr="00A0113D" w:rsidRDefault="00A0113D" w:rsidP="00E80FC8">
      <w:pPr>
        <w:pStyle w:val="MediumGrid1-Accent21"/>
        <w:spacing w:before="120" w:after="120"/>
        <w:ind w:left="1701"/>
        <w:jc w:val="both"/>
        <w:rPr>
          <w:rFonts w:ascii="Arial" w:hAnsi="Arial" w:cs="Arial"/>
          <w:sz w:val="20"/>
          <w:szCs w:val="20"/>
        </w:rPr>
      </w:pPr>
      <w:r w:rsidRPr="00A0113D">
        <w:rPr>
          <w:rFonts w:ascii="Arial" w:hAnsi="Arial" w:cs="Arial"/>
          <w:sz w:val="20"/>
          <w:szCs w:val="20"/>
        </w:rPr>
        <w:t>I was asked to visit M</w:t>
      </w:r>
      <w:r w:rsidR="004B75A8" w:rsidRPr="00A0113D">
        <w:rPr>
          <w:rFonts w:ascii="Arial" w:hAnsi="Arial" w:cs="Arial"/>
          <w:sz w:val="20"/>
          <w:szCs w:val="20"/>
        </w:rPr>
        <w:t xml:space="preserve">rs </w:t>
      </w:r>
      <w:proofErr w:type="spellStart"/>
      <w:r w:rsidR="004B75A8" w:rsidRPr="00A0113D">
        <w:rPr>
          <w:rFonts w:ascii="Arial" w:hAnsi="Arial" w:cs="Arial"/>
          <w:sz w:val="20"/>
          <w:szCs w:val="20"/>
        </w:rPr>
        <w:t>Zadgai’s</w:t>
      </w:r>
      <w:proofErr w:type="spellEnd"/>
      <w:r w:rsidR="004B75A8" w:rsidRPr="00A0113D">
        <w:rPr>
          <w:rFonts w:ascii="Arial" w:hAnsi="Arial" w:cs="Arial"/>
          <w:sz w:val="20"/>
          <w:szCs w:val="20"/>
        </w:rPr>
        <w:t xml:space="preserve"> home to ascertain various facts: namely the whereabouts of her sons Riaz and Sher and the situation as regards her home.</w:t>
      </w:r>
    </w:p>
    <w:p w14:paraId="0985EA5B" w14:textId="77777777" w:rsidR="00A14061" w:rsidRPr="00A0113D" w:rsidRDefault="004B75A8" w:rsidP="00E80FC8">
      <w:pPr>
        <w:pStyle w:val="MediumGrid1-Accent21"/>
        <w:spacing w:before="120" w:after="120"/>
        <w:ind w:left="1701"/>
        <w:jc w:val="both"/>
        <w:rPr>
          <w:rFonts w:ascii="Arial" w:hAnsi="Arial" w:cs="Arial"/>
          <w:sz w:val="20"/>
          <w:szCs w:val="20"/>
        </w:rPr>
      </w:pPr>
      <w:r w:rsidRPr="00A0113D">
        <w:rPr>
          <w:rFonts w:ascii="Arial" w:hAnsi="Arial" w:cs="Arial"/>
          <w:sz w:val="20"/>
          <w:szCs w:val="20"/>
        </w:rPr>
        <w:t xml:space="preserve">I visited the home and it was empty and locked, I couldn’t find the relevant person to let me in the property but was told that as none of the family </w:t>
      </w:r>
      <w:r w:rsidR="00C55446" w:rsidRPr="00A0113D">
        <w:rPr>
          <w:rFonts w:ascii="Arial" w:hAnsi="Arial" w:cs="Arial"/>
          <w:sz w:val="20"/>
          <w:szCs w:val="20"/>
        </w:rPr>
        <w:t>r</w:t>
      </w:r>
      <w:r w:rsidR="00C55446">
        <w:rPr>
          <w:rFonts w:ascii="Arial" w:hAnsi="Arial" w:cs="Arial"/>
          <w:sz w:val="20"/>
          <w:szCs w:val="20"/>
        </w:rPr>
        <w:t>e</w:t>
      </w:r>
      <w:r w:rsidR="00C55446" w:rsidRPr="00A0113D">
        <w:rPr>
          <w:rFonts w:ascii="Arial" w:hAnsi="Arial" w:cs="Arial"/>
          <w:sz w:val="20"/>
          <w:szCs w:val="20"/>
        </w:rPr>
        <w:t>sided</w:t>
      </w:r>
      <w:r w:rsidRPr="00A0113D">
        <w:rPr>
          <w:rFonts w:ascii="Arial" w:hAnsi="Arial" w:cs="Arial"/>
          <w:sz w:val="20"/>
          <w:szCs w:val="20"/>
        </w:rPr>
        <w:t xml:space="preserve"> there it was permanently locked. I asked a number of people in the vicinity and the neighbours as to the whereabouts of Riaz and Sher, an</w:t>
      </w:r>
      <w:r w:rsidR="00552377">
        <w:rPr>
          <w:rFonts w:ascii="Arial" w:hAnsi="Arial" w:cs="Arial"/>
          <w:sz w:val="20"/>
          <w:szCs w:val="20"/>
        </w:rPr>
        <w:t>d</w:t>
      </w:r>
      <w:r w:rsidRPr="00A0113D">
        <w:rPr>
          <w:rFonts w:ascii="Arial" w:hAnsi="Arial" w:cs="Arial"/>
          <w:sz w:val="20"/>
          <w:szCs w:val="20"/>
        </w:rPr>
        <w:t xml:space="preserve"> no one could remember the last time they had seen them or where they would be now.</w:t>
      </w:r>
    </w:p>
    <w:p w14:paraId="717C5576" w14:textId="77777777" w:rsidR="00A14061" w:rsidRPr="00A0113D" w:rsidRDefault="00A14061" w:rsidP="00E80FC8">
      <w:pPr>
        <w:pStyle w:val="MediumGrid1-Accent21"/>
        <w:spacing w:before="120" w:after="120"/>
        <w:ind w:left="1701"/>
        <w:jc w:val="both"/>
        <w:rPr>
          <w:rFonts w:ascii="Arial" w:hAnsi="Arial" w:cs="Arial"/>
          <w:sz w:val="20"/>
          <w:szCs w:val="20"/>
        </w:rPr>
      </w:pPr>
      <w:r w:rsidRPr="00A0113D">
        <w:rPr>
          <w:rFonts w:ascii="Arial" w:hAnsi="Arial" w:cs="Arial"/>
          <w:sz w:val="20"/>
          <w:szCs w:val="20"/>
        </w:rPr>
        <w:t xml:space="preserve">I personally have never met Riaz and Sher but know well the sons of </w:t>
      </w:r>
      <w:proofErr w:type="spellStart"/>
      <w:r w:rsidRPr="00A0113D">
        <w:rPr>
          <w:rFonts w:ascii="Arial" w:hAnsi="Arial" w:cs="Arial"/>
          <w:sz w:val="20"/>
          <w:szCs w:val="20"/>
        </w:rPr>
        <w:t>Zadgai</w:t>
      </w:r>
      <w:proofErr w:type="spellEnd"/>
      <w:r w:rsidRPr="00A0113D">
        <w:rPr>
          <w:rFonts w:ascii="Arial" w:hAnsi="Arial" w:cs="Arial"/>
          <w:sz w:val="20"/>
          <w:szCs w:val="20"/>
        </w:rPr>
        <w:t xml:space="preserve"> that live in </w:t>
      </w:r>
      <w:r w:rsidR="00C55446" w:rsidRPr="00A0113D">
        <w:rPr>
          <w:rFonts w:ascii="Arial" w:hAnsi="Arial" w:cs="Arial"/>
          <w:sz w:val="20"/>
          <w:szCs w:val="20"/>
        </w:rPr>
        <w:t>Aylesbury</w:t>
      </w:r>
      <w:r w:rsidRPr="00A0113D">
        <w:rPr>
          <w:rFonts w:ascii="Arial" w:hAnsi="Arial" w:cs="Arial"/>
          <w:sz w:val="20"/>
          <w:szCs w:val="20"/>
        </w:rPr>
        <w:t xml:space="preserve">, UK. </w:t>
      </w:r>
      <w:proofErr w:type="gramStart"/>
      <w:r w:rsidRPr="00A0113D">
        <w:rPr>
          <w:rFonts w:ascii="Arial" w:hAnsi="Arial" w:cs="Arial"/>
          <w:sz w:val="20"/>
          <w:szCs w:val="20"/>
        </w:rPr>
        <w:t>So</w:t>
      </w:r>
      <w:proofErr w:type="gramEnd"/>
      <w:r w:rsidRPr="00A0113D">
        <w:rPr>
          <w:rFonts w:ascii="Arial" w:hAnsi="Arial" w:cs="Arial"/>
          <w:sz w:val="20"/>
          <w:szCs w:val="20"/>
        </w:rPr>
        <w:t xml:space="preserve"> feel I would recognise them if I saw them. </w:t>
      </w:r>
    </w:p>
    <w:p w14:paraId="49E776BE" w14:textId="03BF3C66" w:rsidR="00A14061" w:rsidRPr="00A0113D" w:rsidRDefault="00C55446" w:rsidP="00E80FC8">
      <w:pPr>
        <w:pStyle w:val="MediumGrid1-Accent21"/>
        <w:spacing w:before="120" w:after="120"/>
        <w:ind w:left="1701"/>
        <w:jc w:val="both"/>
        <w:rPr>
          <w:rFonts w:ascii="Arial" w:hAnsi="Arial" w:cs="Arial"/>
          <w:sz w:val="20"/>
          <w:szCs w:val="20"/>
        </w:rPr>
      </w:pPr>
      <w:r w:rsidRPr="00A0113D">
        <w:rPr>
          <w:rFonts w:ascii="Arial" w:hAnsi="Arial" w:cs="Arial"/>
          <w:sz w:val="20"/>
          <w:szCs w:val="20"/>
        </w:rPr>
        <w:t>The surrounding are</w:t>
      </w:r>
      <w:r>
        <w:rPr>
          <w:rFonts w:ascii="Arial" w:hAnsi="Arial" w:cs="Arial"/>
          <w:sz w:val="20"/>
          <w:szCs w:val="20"/>
        </w:rPr>
        <w:t>a</w:t>
      </w:r>
      <w:r w:rsidRPr="00A0113D">
        <w:rPr>
          <w:rFonts w:ascii="Arial" w:hAnsi="Arial" w:cs="Arial"/>
          <w:sz w:val="20"/>
          <w:szCs w:val="20"/>
        </w:rPr>
        <w:t xml:space="preserve">, as is the tradition, is populated by family members of Mrs </w:t>
      </w:r>
      <w:proofErr w:type="spellStart"/>
      <w:r w:rsidRPr="00A0113D">
        <w:rPr>
          <w:rFonts w:ascii="Arial" w:hAnsi="Arial" w:cs="Arial"/>
          <w:sz w:val="20"/>
          <w:szCs w:val="20"/>
        </w:rPr>
        <w:t>Zadgai</w:t>
      </w:r>
      <w:proofErr w:type="spellEnd"/>
      <w:r w:rsidRPr="00A0113D">
        <w:rPr>
          <w:rFonts w:ascii="Arial" w:hAnsi="Arial" w:cs="Arial"/>
          <w:sz w:val="20"/>
          <w:szCs w:val="20"/>
        </w:rPr>
        <w:t xml:space="preserve">, and the ones I talked to could not remember the last time the brothers were in Pakistan. </w:t>
      </w:r>
      <w:proofErr w:type="gramStart"/>
      <w:r w:rsidR="00A14061" w:rsidRPr="00A0113D">
        <w:rPr>
          <w:rFonts w:ascii="Arial" w:hAnsi="Arial" w:cs="Arial"/>
          <w:sz w:val="20"/>
          <w:szCs w:val="20"/>
        </w:rPr>
        <w:t>Apparently</w:t>
      </w:r>
      <w:proofErr w:type="gramEnd"/>
      <w:r w:rsidR="00A14061" w:rsidRPr="00A0113D">
        <w:rPr>
          <w:rFonts w:ascii="Arial" w:hAnsi="Arial" w:cs="Arial"/>
          <w:sz w:val="20"/>
          <w:szCs w:val="20"/>
        </w:rPr>
        <w:t xml:space="preserve"> a serious family dispute had riven the family and, it had never recovered.</w:t>
      </w:r>
      <w:r w:rsidR="00E80FC8">
        <w:rPr>
          <w:rFonts w:ascii="Arial" w:hAnsi="Arial" w:cs="Arial"/>
          <w:sz w:val="20"/>
          <w:szCs w:val="20"/>
        </w:rPr>
        <w:t>”</w:t>
      </w:r>
    </w:p>
    <w:p w14:paraId="107B05D6" w14:textId="77777777" w:rsidR="00A0113D" w:rsidRDefault="00A0113D" w:rsidP="00A0113D">
      <w:pPr>
        <w:pStyle w:val="MediumGrid1-Accent21"/>
        <w:numPr>
          <w:ilvl w:val="0"/>
          <w:numId w:val="12"/>
        </w:numPr>
        <w:contextualSpacing/>
        <w:jc w:val="both"/>
        <w:rPr>
          <w:rFonts w:ascii="Arial" w:hAnsi="Arial" w:cs="Arial"/>
        </w:rPr>
      </w:pPr>
      <w:r>
        <w:rPr>
          <w:rFonts w:ascii="Arial" w:hAnsi="Arial" w:cs="Arial"/>
        </w:rPr>
        <w:t xml:space="preserve">Mr Hussain did not give oral evidence. The letter is </w:t>
      </w:r>
      <w:r w:rsidR="00C55446">
        <w:rPr>
          <w:rFonts w:ascii="Arial" w:hAnsi="Arial" w:cs="Arial"/>
        </w:rPr>
        <w:t>inadequate</w:t>
      </w:r>
      <w:r>
        <w:rPr>
          <w:rFonts w:ascii="Arial" w:hAnsi="Arial" w:cs="Arial"/>
        </w:rPr>
        <w:t xml:space="preserve"> evidence to </w:t>
      </w:r>
      <w:r w:rsidR="00B2428B">
        <w:rPr>
          <w:rFonts w:ascii="Arial" w:hAnsi="Arial" w:cs="Arial"/>
        </w:rPr>
        <w:t>dislodge</w:t>
      </w:r>
      <w:r>
        <w:rPr>
          <w:rFonts w:ascii="Arial" w:hAnsi="Arial" w:cs="Arial"/>
        </w:rPr>
        <w:t xml:space="preserve"> the finding tha</w:t>
      </w:r>
      <w:r w:rsidR="004B77AF">
        <w:rPr>
          <w:rFonts w:ascii="Arial" w:hAnsi="Arial" w:cs="Arial"/>
        </w:rPr>
        <w:t>t</w:t>
      </w:r>
      <w:r>
        <w:rPr>
          <w:rFonts w:ascii="Arial" w:hAnsi="Arial" w:cs="Arial"/>
        </w:rPr>
        <w:t xml:space="preserve"> the two brothers are in the Pakistan. They may not be in the village but there is nothing reliable in the letter to be able to conclude </w:t>
      </w:r>
      <w:r w:rsidR="00C55446">
        <w:rPr>
          <w:rFonts w:ascii="Arial" w:hAnsi="Arial" w:cs="Arial"/>
        </w:rPr>
        <w:t>that</w:t>
      </w:r>
      <w:r>
        <w:rPr>
          <w:rFonts w:ascii="Arial" w:hAnsi="Arial" w:cs="Arial"/>
        </w:rPr>
        <w:t xml:space="preserve"> </w:t>
      </w:r>
      <w:r w:rsidR="00C55446">
        <w:rPr>
          <w:rFonts w:ascii="Arial" w:hAnsi="Arial" w:cs="Arial"/>
        </w:rPr>
        <w:t>they</w:t>
      </w:r>
      <w:r>
        <w:rPr>
          <w:rFonts w:ascii="Arial" w:hAnsi="Arial" w:cs="Arial"/>
        </w:rPr>
        <w:t xml:space="preserve"> are not in Pakistan. Mr Hussain refers to there being othe</w:t>
      </w:r>
      <w:r w:rsidR="007C5C38">
        <w:rPr>
          <w:rFonts w:ascii="Arial" w:hAnsi="Arial" w:cs="Arial"/>
        </w:rPr>
        <w:t>r</w:t>
      </w:r>
      <w:r>
        <w:rPr>
          <w:rFonts w:ascii="Arial" w:hAnsi="Arial" w:cs="Arial"/>
        </w:rPr>
        <w:t xml:space="preserve"> family </w:t>
      </w:r>
      <w:r w:rsidR="00C55446">
        <w:rPr>
          <w:rFonts w:ascii="Arial" w:hAnsi="Arial" w:cs="Arial"/>
        </w:rPr>
        <w:t>members</w:t>
      </w:r>
      <w:r>
        <w:rPr>
          <w:rFonts w:ascii="Arial" w:hAnsi="Arial" w:cs="Arial"/>
        </w:rPr>
        <w:t xml:space="preserve">; he does not say who they </w:t>
      </w:r>
      <w:r w:rsidR="004B77AF">
        <w:rPr>
          <w:rFonts w:ascii="Arial" w:hAnsi="Arial" w:cs="Arial"/>
        </w:rPr>
        <w:t>are</w:t>
      </w:r>
      <w:r>
        <w:rPr>
          <w:rFonts w:ascii="Arial" w:hAnsi="Arial" w:cs="Arial"/>
        </w:rPr>
        <w:t xml:space="preserve"> or how</w:t>
      </w:r>
      <w:r w:rsidR="007C5C38">
        <w:rPr>
          <w:rFonts w:ascii="Arial" w:hAnsi="Arial" w:cs="Arial"/>
        </w:rPr>
        <w:t xml:space="preserve"> they would know whether the tw</w:t>
      </w:r>
      <w:r>
        <w:rPr>
          <w:rFonts w:ascii="Arial" w:hAnsi="Arial" w:cs="Arial"/>
        </w:rPr>
        <w:t>o brothers were in Pakistan</w:t>
      </w:r>
      <w:r w:rsidR="00B2428B">
        <w:rPr>
          <w:rFonts w:ascii="Arial" w:hAnsi="Arial" w:cs="Arial"/>
        </w:rPr>
        <w:t xml:space="preserve"> or not</w:t>
      </w:r>
      <w:r w:rsidR="004B77AF">
        <w:rPr>
          <w:rFonts w:ascii="Arial" w:hAnsi="Arial" w:cs="Arial"/>
        </w:rPr>
        <w:t>. T</w:t>
      </w:r>
      <w:r>
        <w:rPr>
          <w:rFonts w:ascii="Arial" w:hAnsi="Arial" w:cs="Arial"/>
        </w:rPr>
        <w:t xml:space="preserve">here is nothing in the letter to say that one or more of those relatives </w:t>
      </w:r>
      <w:r w:rsidR="004B77AF">
        <w:rPr>
          <w:rFonts w:ascii="Arial" w:hAnsi="Arial" w:cs="Arial"/>
        </w:rPr>
        <w:t>c</w:t>
      </w:r>
      <w:r>
        <w:rPr>
          <w:rFonts w:ascii="Arial" w:hAnsi="Arial" w:cs="Arial"/>
        </w:rPr>
        <w:t xml:space="preserve">ould not or would not be able to look after Mrs </w:t>
      </w:r>
      <w:proofErr w:type="spellStart"/>
      <w:r>
        <w:rPr>
          <w:rFonts w:ascii="Arial" w:hAnsi="Arial" w:cs="Arial"/>
        </w:rPr>
        <w:t>Zadgai’s</w:t>
      </w:r>
      <w:proofErr w:type="spellEnd"/>
      <w:r>
        <w:rPr>
          <w:rFonts w:ascii="Arial" w:hAnsi="Arial" w:cs="Arial"/>
        </w:rPr>
        <w:t xml:space="preserve"> daily needs.</w:t>
      </w:r>
      <w:r w:rsidR="00B3506D">
        <w:rPr>
          <w:rFonts w:ascii="Arial" w:hAnsi="Arial" w:cs="Arial"/>
        </w:rPr>
        <w:t xml:space="preserve"> </w:t>
      </w:r>
      <w:r>
        <w:rPr>
          <w:rFonts w:ascii="Arial" w:hAnsi="Arial" w:cs="Arial"/>
        </w:rPr>
        <w:t xml:space="preserve">I remain satisfied that Mrs </w:t>
      </w:r>
      <w:proofErr w:type="spellStart"/>
      <w:r>
        <w:rPr>
          <w:rFonts w:ascii="Arial" w:hAnsi="Arial" w:cs="Arial"/>
        </w:rPr>
        <w:t>Zadgai</w:t>
      </w:r>
      <w:proofErr w:type="spellEnd"/>
      <w:r>
        <w:rPr>
          <w:rFonts w:ascii="Arial" w:hAnsi="Arial" w:cs="Arial"/>
        </w:rPr>
        <w:t xml:space="preserve"> has two sons living in Pakistan. </w:t>
      </w:r>
    </w:p>
    <w:p w14:paraId="5A9BA14E" w14:textId="77777777" w:rsidR="00A0113D" w:rsidRDefault="00A0113D" w:rsidP="00A0113D">
      <w:pPr>
        <w:pStyle w:val="MediumGrid1-Accent21"/>
        <w:ind w:left="1080"/>
        <w:contextualSpacing/>
        <w:jc w:val="both"/>
        <w:rPr>
          <w:rFonts w:ascii="Arial" w:hAnsi="Arial" w:cs="Arial"/>
        </w:rPr>
      </w:pPr>
    </w:p>
    <w:p w14:paraId="1F8820E1" w14:textId="77777777" w:rsidR="00522246" w:rsidRDefault="00A840E4" w:rsidP="00A0113D">
      <w:pPr>
        <w:pStyle w:val="MediumGrid1-Accent21"/>
        <w:numPr>
          <w:ilvl w:val="0"/>
          <w:numId w:val="12"/>
        </w:numPr>
        <w:contextualSpacing/>
        <w:jc w:val="both"/>
        <w:rPr>
          <w:rFonts w:ascii="Arial" w:hAnsi="Arial" w:cs="Arial"/>
        </w:rPr>
      </w:pPr>
      <w:r>
        <w:rPr>
          <w:rFonts w:ascii="Arial" w:hAnsi="Arial" w:cs="Arial"/>
        </w:rPr>
        <w:t xml:space="preserve">There is no witness statement from Mrs </w:t>
      </w:r>
      <w:proofErr w:type="spellStart"/>
      <w:r>
        <w:rPr>
          <w:rFonts w:ascii="Arial" w:hAnsi="Arial" w:cs="Arial"/>
        </w:rPr>
        <w:t>Zadgai</w:t>
      </w:r>
      <w:proofErr w:type="spellEnd"/>
      <w:r>
        <w:rPr>
          <w:rFonts w:ascii="Arial" w:hAnsi="Arial" w:cs="Arial"/>
        </w:rPr>
        <w:t xml:space="preserve"> but she was interviewed by a social worker whose report dated 17</w:t>
      </w:r>
      <w:r w:rsidRPr="00A840E4">
        <w:rPr>
          <w:rFonts w:ascii="Arial" w:hAnsi="Arial" w:cs="Arial"/>
          <w:vertAlign w:val="superscript"/>
        </w:rPr>
        <w:t>th</w:t>
      </w:r>
      <w:r>
        <w:rPr>
          <w:rFonts w:ascii="Arial" w:hAnsi="Arial" w:cs="Arial"/>
        </w:rPr>
        <w:t xml:space="preserve"> April 2017 was before me, and by an </w:t>
      </w:r>
      <w:r w:rsidR="00C55446">
        <w:rPr>
          <w:rFonts w:ascii="Arial" w:hAnsi="Arial" w:cs="Arial"/>
        </w:rPr>
        <w:t>occupational</w:t>
      </w:r>
      <w:r>
        <w:rPr>
          <w:rFonts w:ascii="Arial" w:hAnsi="Arial" w:cs="Arial"/>
        </w:rPr>
        <w:t xml:space="preserve"> therapist, whose report dated </w:t>
      </w:r>
      <w:r w:rsidR="00391D43">
        <w:rPr>
          <w:rFonts w:ascii="Arial" w:hAnsi="Arial" w:cs="Arial"/>
        </w:rPr>
        <w:t>7</w:t>
      </w:r>
      <w:r w:rsidR="00391D43" w:rsidRPr="00391D43">
        <w:rPr>
          <w:rFonts w:ascii="Arial" w:hAnsi="Arial" w:cs="Arial"/>
          <w:vertAlign w:val="superscript"/>
        </w:rPr>
        <w:t>th</w:t>
      </w:r>
      <w:r w:rsidR="00391D43">
        <w:rPr>
          <w:rFonts w:ascii="Arial" w:hAnsi="Arial" w:cs="Arial"/>
        </w:rPr>
        <w:t xml:space="preserve"> June 2018 was before me. The social worker records Mrs </w:t>
      </w:r>
      <w:proofErr w:type="spellStart"/>
      <w:r w:rsidR="00391D43">
        <w:rPr>
          <w:rFonts w:ascii="Arial" w:hAnsi="Arial" w:cs="Arial"/>
        </w:rPr>
        <w:t>Zadgai</w:t>
      </w:r>
      <w:proofErr w:type="spellEnd"/>
      <w:r w:rsidR="00391D43">
        <w:rPr>
          <w:rFonts w:ascii="Arial" w:hAnsi="Arial" w:cs="Arial"/>
        </w:rPr>
        <w:t xml:space="preserve"> saying she has no extended family in Pakistan who could look after her. There is no indication what extended family she accepts she has in Pakistan</w:t>
      </w:r>
      <w:r w:rsidR="00552377">
        <w:rPr>
          <w:rFonts w:ascii="Arial" w:hAnsi="Arial" w:cs="Arial"/>
        </w:rPr>
        <w:t xml:space="preserve"> or why they could not meet her needs</w:t>
      </w:r>
      <w:r w:rsidR="00391D43">
        <w:rPr>
          <w:rFonts w:ascii="Arial" w:hAnsi="Arial" w:cs="Arial"/>
        </w:rPr>
        <w:t xml:space="preserve">. According to Mr Hussain there are family </w:t>
      </w:r>
      <w:r w:rsidR="00C55446">
        <w:rPr>
          <w:rFonts w:ascii="Arial" w:hAnsi="Arial" w:cs="Arial"/>
        </w:rPr>
        <w:t>members</w:t>
      </w:r>
      <w:r w:rsidR="00391D43">
        <w:rPr>
          <w:rFonts w:ascii="Arial" w:hAnsi="Arial" w:cs="Arial"/>
        </w:rPr>
        <w:t xml:space="preserve"> there. There is no indication that enquiries have been made with any of them as to whether they would be able to assist Mrs </w:t>
      </w:r>
      <w:proofErr w:type="spellStart"/>
      <w:r w:rsidR="00391D43">
        <w:rPr>
          <w:rFonts w:ascii="Arial" w:hAnsi="Arial" w:cs="Arial"/>
        </w:rPr>
        <w:t>Zadgai</w:t>
      </w:r>
      <w:proofErr w:type="spellEnd"/>
      <w:r w:rsidR="00391D43">
        <w:rPr>
          <w:rFonts w:ascii="Arial" w:hAnsi="Arial" w:cs="Arial"/>
        </w:rPr>
        <w:t xml:space="preserve">, paid or unpaid. </w:t>
      </w:r>
      <w:r w:rsidR="004B77AF">
        <w:rPr>
          <w:rFonts w:ascii="Arial" w:hAnsi="Arial" w:cs="Arial"/>
        </w:rPr>
        <w:t xml:space="preserve">There is no evidence how much contact they have with Mrs </w:t>
      </w:r>
      <w:proofErr w:type="spellStart"/>
      <w:r w:rsidR="004B77AF">
        <w:rPr>
          <w:rFonts w:ascii="Arial" w:hAnsi="Arial" w:cs="Arial"/>
        </w:rPr>
        <w:t>Zadgai</w:t>
      </w:r>
      <w:proofErr w:type="spellEnd"/>
      <w:r w:rsidR="004B77AF">
        <w:rPr>
          <w:rFonts w:ascii="Arial" w:hAnsi="Arial" w:cs="Arial"/>
        </w:rPr>
        <w:t xml:space="preserve"> or her family in the UK</w:t>
      </w:r>
      <w:r w:rsidR="00552377">
        <w:rPr>
          <w:rFonts w:ascii="Arial" w:hAnsi="Arial" w:cs="Arial"/>
        </w:rPr>
        <w:t xml:space="preserve"> or how much contact they had when Mrs </w:t>
      </w:r>
      <w:proofErr w:type="spellStart"/>
      <w:r w:rsidR="00552377">
        <w:rPr>
          <w:rFonts w:ascii="Arial" w:hAnsi="Arial" w:cs="Arial"/>
        </w:rPr>
        <w:t>Zadgai</w:t>
      </w:r>
      <w:proofErr w:type="spellEnd"/>
      <w:r w:rsidR="00552377">
        <w:rPr>
          <w:rFonts w:ascii="Arial" w:hAnsi="Arial" w:cs="Arial"/>
        </w:rPr>
        <w:t xml:space="preserve"> lived there</w:t>
      </w:r>
      <w:r w:rsidR="004B77AF">
        <w:rPr>
          <w:rFonts w:ascii="Arial" w:hAnsi="Arial" w:cs="Arial"/>
        </w:rPr>
        <w:t>.</w:t>
      </w:r>
    </w:p>
    <w:p w14:paraId="44620EA9" w14:textId="77777777" w:rsidR="00522246" w:rsidRDefault="00522246" w:rsidP="00522246">
      <w:pPr>
        <w:pStyle w:val="ColorfulList-Accent11"/>
        <w:rPr>
          <w:rFonts w:ascii="Arial" w:hAnsi="Arial" w:cs="Arial"/>
        </w:rPr>
      </w:pPr>
    </w:p>
    <w:p w14:paraId="00D948B5" w14:textId="77777777" w:rsidR="00925D22" w:rsidRDefault="00C55446" w:rsidP="00A0113D">
      <w:pPr>
        <w:pStyle w:val="MediumGrid1-Accent21"/>
        <w:numPr>
          <w:ilvl w:val="0"/>
          <w:numId w:val="12"/>
        </w:numPr>
        <w:contextualSpacing/>
        <w:jc w:val="both"/>
        <w:rPr>
          <w:rFonts w:ascii="Arial" w:hAnsi="Arial" w:cs="Arial"/>
        </w:rPr>
      </w:pPr>
      <w:r>
        <w:rPr>
          <w:rFonts w:ascii="Arial" w:hAnsi="Arial" w:cs="Arial"/>
        </w:rPr>
        <w:lastRenderedPageBreak/>
        <w:t xml:space="preserve">The social worker report sets out in considerable detail her conclusions that Mrs </w:t>
      </w:r>
      <w:proofErr w:type="spellStart"/>
      <w:r>
        <w:rPr>
          <w:rFonts w:ascii="Arial" w:hAnsi="Arial" w:cs="Arial"/>
        </w:rPr>
        <w:t>Zadgai</w:t>
      </w:r>
      <w:proofErr w:type="spellEnd"/>
      <w:r>
        <w:rPr>
          <w:rFonts w:ascii="Arial" w:hAnsi="Arial" w:cs="Arial"/>
        </w:rPr>
        <w:t xml:space="preserve"> will find it very difficult to adjust to life on return to Pakistan: sh</w:t>
      </w:r>
      <w:r w:rsidR="00552377">
        <w:rPr>
          <w:rFonts w:ascii="Arial" w:hAnsi="Arial" w:cs="Arial"/>
        </w:rPr>
        <w:t>e has been in the UK for over 11</w:t>
      </w:r>
      <w:r>
        <w:rPr>
          <w:rFonts w:ascii="Arial" w:hAnsi="Arial" w:cs="Arial"/>
        </w:rPr>
        <w:t xml:space="preserve"> years and between 200</w:t>
      </w:r>
      <w:r w:rsidR="00552377">
        <w:rPr>
          <w:rFonts w:ascii="Arial" w:hAnsi="Arial" w:cs="Arial"/>
        </w:rPr>
        <w:t xml:space="preserve">0 </w:t>
      </w:r>
      <w:r>
        <w:rPr>
          <w:rFonts w:ascii="Arial" w:hAnsi="Arial" w:cs="Arial"/>
        </w:rPr>
        <w:t>and 200</w:t>
      </w:r>
      <w:r w:rsidR="00552377">
        <w:rPr>
          <w:rFonts w:ascii="Arial" w:hAnsi="Arial" w:cs="Arial"/>
        </w:rPr>
        <w:t>6</w:t>
      </w:r>
      <w:r>
        <w:rPr>
          <w:rFonts w:ascii="Arial" w:hAnsi="Arial" w:cs="Arial"/>
        </w:rPr>
        <w:t xml:space="preserve"> </w:t>
      </w:r>
      <w:r w:rsidR="00552377">
        <w:rPr>
          <w:rFonts w:ascii="Arial" w:hAnsi="Arial" w:cs="Arial"/>
        </w:rPr>
        <w:t xml:space="preserve">(she has been an overstayer since then) </w:t>
      </w:r>
      <w:r>
        <w:rPr>
          <w:rFonts w:ascii="Arial" w:hAnsi="Arial" w:cs="Arial"/>
        </w:rPr>
        <w:t xml:space="preserve">she visited each year for at least 2 months and frequently between 3 and 5 months. </w:t>
      </w:r>
      <w:r w:rsidR="00CA15DB">
        <w:rPr>
          <w:rFonts w:ascii="Arial" w:hAnsi="Arial" w:cs="Arial"/>
        </w:rPr>
        <w:t>The social worker comment</w:t>
      </w:r>
      <w:r w:rsidR="00FC581C">
        <w:rPr>
          <w:rFonts w:ascii="Arial" w:hAnsi="Arial" w:cs="Arial"/>
        </w:rPr>
        <w:t>s</w:t>
      </w:r>
      <w:r w:rsidR="00CA15DB">
        <w:rPr>
          <w:rFonts w:ascii="Arial" w:hAnsi="Arial" w:cs="Arial"/>
        </w:rPr>
        <w:t xml:space="preserve"> on the benefits to grandchildren having a grandmother around and refers to the close bond th</w:t>
      </w:r>
      <w:r w:rsidR="0007209A">
        <w:rPr>
          <w:rFonts w:ascii="Arial" w:hAnsi="Arial" w:cs="Arial"/>
        </w:rPr>
        <w:t>at appears to exist between M</w:t>
      </w:r>
      <w:r w:rsidR="00CA15DB">
        <w:rPr>
          <w:rFonts w:ascii="Arial" w:hAnsi="Arial" w:cs="Arial"/>
        </w:rPr>
        <w:t xml:space="preserve">rs </w:t>
      </w:r>
      <w:proofErr w:type="spellStart"/>
      <w:r w:rsidR="00CA15DB">
        <w:rPr>
          <w:rFonts w:ascii="Arial" w:hAnsi="Arial" w:cs="Arial"/>
        </w:rPr>
        <w:t>Zadgai</w:t>
      </w:r>
      <w:proofErr w:type="spellEnd"/>
      <w:r w:rsidR="00CA15DB">
        <w:rPr>
          <w:rFonts w:ascii="Arial" w:hAnsi="Arial" w:cs="Arial"/>
        </w:rPr>
        <w:t xml:space="preserve"> and her grandchildren. She records that </w:t>
      </w:r>
      <w:proofErr w:type="spellStart"/>
      <w:r>
        <w:rPr>
          <w:rFonts w:ascii="Arial" w:hAnsi="Arial" w:cs="Arial"/>
        </w:rPr>
        <w:t>Shahid</w:t>
      </w:r>
      <w:proofErr w:type="spellEnd"/>
      <w:r w:rsidR="00CA15DB">
        <w:rPr>
          <w:rFonts w:ascii="Arial" w:hAnsi="Arial" w:cs="Arial"/>
        </w:rPr>
        <w:t xml:space="preserve"> Ali feels it not only a duty but also something he actively wishes to do, to look after his mother in her advancing years. She refers to Mrs </w:t>
      </w:r>
      <w:proofErr w:type="spellStart"/>
      <w:r>
        <w:rPr>
          <w:rFonts w:ascii="Arial" w:hAnsi="Arial" w:cs="Arial"/>
        </w:rPr>
        <w:t>Zadgai’s</w:t>
      </w:r>
      <w:proofErr w:type="spellEnd"/>
      <w:r w:rsidR="00CA15DB">
        <w:rPr>
          <w:rFonts w:ascii="Arial" w:hAnsi="Arial" w:cs="Arial"/>
        </w:rPr>
        <w:t xml:space="preserve"> failing health and the likelihood that </w:t>
      </w:r>
      <w:r w:rsidR="00D6769E">
        <w:rPr>
          <w:rFonts w:ascii="Arial" w:hAnsi="Arial" w:cs="Arial"/>
        </w:rPr>
        <w:t>t</w:t>
      </w:r>
      <w:r w:rsidR="00CA15DB">
        <w:rPr>
          <w:rFonts w:ascii="Arial" w:hAnsi="Arial" w:cs="Arial"/>
        </w:rPr>
        <w:t>his will deteriorate further as she grows older</w:t>
      </w:r>
      <w:r w:rsidR="00D6769E">
        <w:rPr>
          <w:rFonts w:ascii="Arial" w:hAnsi="Arial" w:cs="Arial"/>
        </w:rPr>
        <w:t xml:space="preserve">. </w:t>
      </w:r>
      <w:r w:rsidR="005664D0">
        <w:rPr>
          <w:rFonts w:ascii="Arial" w:hAnsi="Arial" w:cs="Arial"/>
        </w:rPr>
        <w:t xml:space="preserve">She refers to the emotional bond that Mrs </w:t>
      </w:r>
      <w:proofErr w:type="spellStart"/>
      <w:r w:rsidR="005664D0">
        <w:rPr>
          <w:rFonts w:ascii="Arial" w:hAnsi="Arial" w:cs="Arial"/>
        </w:rPr>
        <w:t>Zadgai</w:t>
      </w:r>
      <w:proofErr w:type="spellEnd"/>
      <w:r w:rsidR="005664D0">
        <w:rPr>
          <w:rFonts w:ascii="Arial" w:hAnsi="Arial" w:cs="Arial"/>
        </w:rPr>
        <w:t xml:space="preserve"> has with her family in the UK because of her frailty and the length of time she has lived with them and her increasing mental, emotional and </w:t>
      </w:r>
      <w:r>
        <w:rPr>
          <w:rFonts w:ascii="Arial" w:hAnsi="Arial" w:cs="Arial"/>
        </w:rPr>
        <w:t>physical</w:t>
      </w:r>
      <w:r w:rsidR="005664D0">
        <w:rPr>
          <w:rFonts w:ascii="Arial" w:hAnsi="Arial" w:cs="Arial"/>
        </w:rPr>
        <w:t xml:space="preserve"> dependence upon them.</w:t>
      </w:r>
    </w:p>
    <w:p w14:paraId="2AC6FD08" w14:textId="77777777" w:rsidR="00925D22" w:rsidRDefault="00925D22" w:rsidP="00925D22">
      <w:pPr>
        <w:pStyle w:val="ColorfulList-Accent11"/>
        <w:rPr>
          <w:rFonts w:ascii="Arial" w:hAnsi="Arial" w:cs="Arial"/>
        </w:rPr>
      </w:pPr>
    </w:p>
    <w:p w14:paraId="2EE5D501" w14:textId="77777777" w:rsidR="00552377" w:rsidRDefault="00925D22" w:rsidP="00A0113D">
      <w:pPr>
        <w:pStyle w:val="MediumGrid1-Accent21"/>
        <w:numPr>
          <w:ilvl w:val="0"/>
          <w:numId w:val="12"/>
        </w:numPr>
        <w:contextualSpacing/>
        <w:jc w:val="both"/>
        <w:rPr>
          <w:rFonts w:ascii="Arial" w:hAnsi="Arial" w:cs="Arial"/>
        </w:rPr>
      </w:pPr>
      <w:r>
        <w:rPr>
          <w:rFonts w:ascii="Arial" w:hAnsi="Arial" w:cs="Arial"/>
        </w:rPr>
        <w:t xml:space="preserve">The Occupational Therapist report </w:t>
      </w:r>
      <w:r w:rsidR="00452C47">
        <w:rPr>
          <w:rFonts w:ascii="Arial" w:hAnsi="Arial" w:cs="Arial"/>
        </w:rPr>
        <w:t xml:space="preserve">sets out in detail Mrs </w:t>
      </w:r>
      <w:proofErr w:type="spellStart"/>
      <w:r w:rsidR="00452C47">
        <w:rPr>
          <w:rFonts w:ascii="Arial" w:hAnsi="Arial" w:cs="Arial"/>
        </w:rPr>
        <w:t>Zadgai’s</w:t>
      </w:r>
      <w:proofErr w:type="spellEnd"/>
      <w:r w:rsidR="00452C47">
        <w:rPr>
          <w:rFonts w:ascii="Arial" w:hAnsi="Arial" w:cs="Arial"/>
        </w:rPr>
        <w:t xml:space="preserve"> physical health. He </w:t>
      </w:r>
      <w:r w:rsidR="00C55446">
        <w:rPr>
          <w:rFonts w:ascii="Arial" w:hAnsi="Arial" w:cs="Arial"/>
        </w:rPr>
        <w:t>refers</w:t>
      </w:r>
      <w:r w:rsidR="00452C47">
        <w:rPr>
          <w:rFonts w:ascii="Arial" w:hAnsi="Arial" w:cs="Arial"/>
        </w:rPr>
        <w:t xml:space="preserve"> to</w:t>
      </w:r>
      <w:r w:rsidR="009F6D50">
        <w:rPr>
          <w:rFonts w:ascii="Arial" w:hAnsi="Arial" w:cs="Arial"/>
        </w:rPr>
        <w:t xml:space="preserve"> </w:t>
      </w:r>
      <w:r w:rsidR="00452C47">
        <w:rPr>
          <w:rFonts w:ascii="Arial" w:hAnsi="Arial" w:cs="Arial"/>
        </w:rPr>
        <w:t xml:space="preserve">Mrs </w:t>
      </w:r>
      <w:proofErr w:type="spellStart"/>
      <w:r w:rsidR="00452C47">
        <w:rPr>
          <w:rFonts w:ascii="Arial" w:hAnsi="Arial" w:cs="Arial"/>
        </w:rPr>
        <w:t>Zadgai</w:t>
      </w:r>
      <w:proofErr w:type="spellEnd"/>
      <w:r w:rsidR="00452C47">
        <w:rPr>
          <w:rFonts w:ascii="Arial" w:hAnsi="Arial" w:cs="Arial"/>
        </w:rPr>
        <w:t xml:space="preserve"> possibly being over cautious in her movements and to her </w:t>
      </w:r>
      <w:r w:rsidR="00C55446">
        <w:rPr>
          <w:rFonts w:ascii="Arial" w:hAnsi="Arial" w:cs="Arial"/>
        </w:rPr>
        <w:t>“frailty</w:t>
      </w:r>
      <w:r w:rsidR="009F6D50">
        <w:rPr>
          <w:rFonts w:ascii="Arial" w:hAnsi="Arial" w:cs="Arial"/>
        </w:rPr>
        <w:t xml:space="preserve"> and general </w:t>
      </w:r>
      <w:r w:rsidR="00C55446">
        <w:rPr>
          <w:rFonts w:ascii="Arial" w:hAnsi="Arial" w:cs="Arial"/>
        </w:rPr>
        <w:t>deconditioning</w:t>
      </w:r>
      <w:r w:rsidR="009F6D50">
        <w:rPr>
          <w:rFonts w:ascii="Arial" w:hAnsi="Arial" w:cs="Arial"/>
        </w:rPr>
        <w:t xml:space="preserve">”. He </w:t>
      </w:r>
      <w:r w:rsidR="00C55446">
        <w:rPr>
          <w:rFonts w:ascii="Arial" w:hAnsi="Arial" w:cs="Arial"/>
        </w:rPr>
        <w:t>refers to</w:t>
      </w:r>
      <w:r w:rsidR="009F6D50">
        <w:rPr>
          <w:rFonts w:ascii="Arial" w:hAnsi="Arial" w:cs="Arial"/>
        </w:rPr>
        <w:t xml:space="preserve"> her being incontinent maybe 3 or 4 times a week </w:t>
      </w:r>
      <w:r w:rsidR="00C55446">
        <w:rPr>
          <w:rFonts w:ascii="Arial" w:hAnsi="Arial" w:cs="Arial"/>
        </w:rPr>
        <w:t>and that</w:t>
      </w:r>
      <w:r w:rsidR="009F6D50">
        <w:rPr>
          <w:rFonts w:ascii="Arial" w:hAnsi="Arial" w:cs="Arial"/>
        </w:rPr>
        <w:t xml:space="preserve"> consideration would be given to </w:t>
      </w:r>
      <w:r w:rsidR="00C55446">
        <w:rPr>
          <w:rFonts w:ascii="Arial" w:hAnsi="Arial" w:cs="Arial"/>
        </w:rPr>
        <w:t>using night</w:t>
      </w:r>
      <w:r w:rsidR="009F6D50">
        <w:rPr>
          <w:rFonts w:ascii="Arial" w:hAnsi="Arial" w:cs="Arial"/>
        </w:rPr>
        <w:t xml:space="preserve"> time pads. Mr Ali in his oral evidence said she now </w:t>
      </w:r>
      <w:r w:rsidR="00552377">
        <w:rPr>
          <w:rFonts w:ascii="Arial" w:hAnsi="Arial" w:cs="Arial"/>
        </w:rPr>
        <w:t xml:space="preserve">(only a month after the occupational health report) </w:t>
      </w:r>
      <w:r w:rsidR="009F6D50">
        <w:rPr>
          <w:rFonts w:ascii="Arial" w:hAnsi="Arial" w:cs="Arial"/>
        </w:rPr>
        <w:t xml:space="preserve">wore </w:t>
      </w:r>
      <w:r w:rsidR="00C55446">
        <w:rPr>
          <w:rFonts w:ascii="Arial" w:hAnsi="Arial" w:cs="Arial"/>
        </w:rPr>
        <w:t>night-time</w:t>
      </w:r>
      <w:r w:rsidR="009F6D50">
        <w:rPr>
          <w:rFonts w:ascii="Arial" w:hAnsi="Arial" w:cs="Arial"/>
        </w:rPr>
        <w:t xml:space="preserve"> pads every night because she was </w:t>
      </w:r>
      <w:r w:rsidR="0021065C">
        <w:rPr>
          <w:rFonts w:ascii="Arial" w:hAnsi="Arial" w:cs="Arial"/>
        </w:rPr>
        <w:t xml:space="preserve">now </w:t>
      </w:r>
      <w:r w:rsidR="009F6D50">
        <w:rPr>
          <w:rFonts w:ascii="Arial" w:hAnsi="Arial" w:cs="Arial"/>
        </w:rPr>
        <w:t>unable to get out of bed to the toilet.</w:t>
      </w:r>
      <w:r w:rsidR="00C21B71">
        <w:rPr>
          <w:rFonts w:ascii="Arial" w:hAnsi="Arial" w:cs="Arial"/>
        </w:rPr>
        <w:t xml:space="preserve"> </w:t>
      </w:r>
      <w:r w:rsidR="005664D0">
        <w:rPr>
          <w:rFonts w:ascii="Arial" w:hAnsi="Arial" w:cs="Arial"/>
        </w:rPr>
        <w:t xml:space="preserve">The </w:t>
      </w:r>
      <w:r w:rsidR="00C55446">
        <w:rPr>
          <w:rFonts w:ascii="Arial" w:hAnsi="Arial" w:cs="Arial"/>
        </w:rPr>
        <w:t>Occupational</w:t>
      </w:r>
      <w:r w:rsidR="005664D0">
        <w:rPr>
          <w:rFonts w:ascii="Arial" w:hAnsi="Arial" w:cs="Arial"/>
        </w:rPr>
        <w:t xml:space="preserve"> Therapist</w:t>
      </w:r>
      <w:r w:rsidR="00C21B71">
        <w:rPr>
          <w:rFonts w:ascii="Arial" w:hAnsi="Arial" w:cs="Arial"/>
        </w:rPr>
        <w:t xml:space="preserve"> noted </w:t>
      </w:r>
      <w:r w:rsidR="00C55446">
        <w:rPr>
          <w:rFonts w:ascii="Arial" w:hAnsi="Arial" w:cs="Arial"/>
        </w:rPr>
        <w:t>that</w:t>
      </w:r>
      <w:r w:rsidR="00C21B71">
        <w:rPr>
          <w:rFonts w:ascii="Arial" w:hAnsi="Arial" w:cs="Arial"/>
        </w:rPr>
        <w:t xml:space="preserve"> Mrs </w:t>
      </w:r>
      <w:proofErr w:type="spellStart"/>
      <w:r w:rsidR="00C21B71">
        <w:rPr>
          <w:rFonts w:ascii="Arial" w:hAnsi="Arial" w:cs="Arial"/>
        </w:rPr>
        <w:t>Zadgai</w:t>
      </w:r>
      <w:proofErr w:type="spellEnd"/>
      <w:r w:rsidR="00C21B71">
        <w:rPr>
          <w:rFonts w:ascii="Arial" w:hAnsi="Arial" w:cs="Arial"/>
        </w:rPr>
        <w:t xml:space="preserve"> walked slowly and took small steps because, according to Mrs </w:t>
      </w:r>
      <w:proofErr w:type="spellStart"/>
      <w:r w:rsidR="00C21B71">
        <w:rPr>
          <w:rFonts w:ascii="Arial" w:hAnsi="Arial" w:cs="Arial"/>
        </w:rPr>
        <w:t>Zadgai</w:t>
      </w:r>
      <w:proofErr w:type="spellEnd"/>
      <w:r w:rsidR="00C21B71">
        <w:rPr>
          <w:rFonts w:ascii="Arial" w:hAnsi="Arial" w:cs="Arial"/>
        </w:rPr>
        <w:t xml:space="preserve">, she is </w:t>
      </w:r>
      <w:r w:rsidR="00C55446">
        <w:rPr>
          <w:rFonts w:ascii="Arial" w:hAnsi="Arial" w:cs="Arial"/>
        </w:rPr>
        <w:t>fearful</w:t>
      </w:r>
      <w:r w:rsidR="00C21B71">
        <w:rPr>
          <w:rFonts w:ascii="Arial" w:hAnsi="Arial" w:cs="Arial"/>
        </w:rPr>
        <w:t xml:space="preserve"> of falling. He suggested a rollator frame walker. Mr Ali confirmed</w:t>
      </w:r>
      <w:r w:rsidR="008100C4">
        <w:rPr>
          <w:rFonts w:ascii="Arial" w:hAnsi="Arial" w:cs="Arial"/>
        </w:rPr>
        <w:t xml:space="preserve"> </w:t>
      </w:r>
      <w:r w:rsidR="00C21B71">
        <w:rPr>
          <w:rFonts w:ascii="Arial" w:hAnsi="Arial" w:cs="Arial"/>
        </w:rPr>
        <w:t xml:space="preserve">they </w:t>
      </w:r>
      <w:r w:rsidR="008100C4">
        <w:rPr>
          <w:rFonts w:ascii="Arial" w:hAnsi="Arial" w:cs="Arial"/>
        </w:rPr>
        <w:t xml:space="preserve">now </w:t>
      </w:r>
      <w:r w:rsidR="00C21B71">
        <w:rPr>
          <w:rFonts w:ascii="Arial" w:hAnsi="Arial" w:cs="Arial"/>
        </w:rPr>
        <w:t xml:space="preserve">had one for Mrs </w:t>
      </w:r>
      <w:proofErr w:type="spellStart"/>
      <w:r w:rsidR="00C21B71">
        <w:rPr>
          <w:rFonts w:ascii="Arial" w:hAnsi="Arial" w:cs="Arial"/>
        </w:rPr>
        <w:t>Zadgai</w:t>
      </w:r>
      <w:proofErr w:type="spellEnd"/>
      <w:r w:rsidR="00C21B71">
        <w:rPr>
          <w:rFonts w:ascii="Arial" w:hAnsi="Arial" w:cs="Arial"/>
        </w:rPr>
        <w:t xml:space="preserve"> but she </w:t>
      </w:r>
      <w:r w:rsidR="00552377">
        <w:rPr>
          <w:rFonts w:ascii="Arial" w:hAnsi="Arial" w:cs="Arial"/>
        </w:rPr>
        <w:t>does not like to use it because she finds walking too painful</w:t>
      </w:r>
      <w:r w:rsidR="00C21B71">
        <w:rPr>
          <w:rFonts w:ascii="Arial" w:hAnsi="Arial" w:cs="Arial"/>
        </w:rPr>
        <w:t xml:space="preserve"> and is </w:t>
      </w:r>
      <w:r w:rsidR="00552377">
        <w:rPr>
          <w:rFonts w:ascii="Arial" w:hAnsi="Arial" w:cs="Arial"/>
        </w:rPr>
        <w:t xml:space="preserve">now (again only a month after the occupational health report) </w:t>
      </w:r>
      <w:r w:rsidR="00C21B71">
        <w:rPr>
          <w:rFonts w:ascii="Arial" w:hAnsi="Arial" w:cs="Arial"/>
        </w:rPr>
        <w:t>in a wheelchair nearly all the time.</w:t>
      </w:r>
      <w:r w:rsidR="009F6D50">
        <w:rPr>
          <w:rFonts w:ascii="Arial" w:hAnsi="Arial" w:cs="Arial"/>
        </w:rPr>
        <w:t xml:space="preserve"> </w:t>
      </w:r>
      <w:r w:rsidR="00201A29">
        <w:rPr>
          <w:rFonts w:ascii="Arial" w:hAnsi="Arial" w:cs="Arial"/>
        </w:rPr>
        <w:t xml:space="preserve">The report observed the dependence by Mrs </w:t>
      </w:r>
      <w:proofErr w:type="spellStart"/>
      <w:r w:rsidR="00201A29">
        <w:rPr>
          <w:rFonts w:ascii="Arial" w:hAnsi="Arial" w:cs="Arial"/>
        </w:rPr>
        <w:t>Zadgai</w:t>
      </w:r>
      <w:proofErr w:type="spellEnd"/>
      <w:r w:rsidR="00201A29">
        <w:rPr>
          <w:rFonts w:ascii="Arial" w:hAnsi="Arial" w:cs="Arial"/>
        </w:rPr>
        <w:t xml:space="preserve"> on her son and his wife, that she has been provided with meals drinks and snacks since her arrival in the UK </w:t>
      </w:r>
      <w:r w:rsidR="00552377">
        <w:rPr>
          <w:rFonts w:ascii="Arial" w:hAnsi="Arial" w:cs="Arial"/>
        </w:rPr>
        <w:t xml:space="preserve">(in 2006) </w:t>
      </w:r>
      <w:r w:rsidR="00201A29">
        <w:rPr>
          <w:rFonts w:ascii="Arial" w:hAnsi="Arial" w:cs="Arial"/>
        </w:rPr>
        <w:t xml:space="preserve">and that she is with one of the </w:t>
      </w:r>
      <w:r w:rsidR="00C55446">
        <w:rPr>
          <w:rFonts w:ascii="Arial" w:hAnsi="Arial" w:cs="Arial"/>
        </w:rPr>
        <w:t>family</w:t>
      </w:r>
      <w:r w:rsidR="00201A29">
        <w:rPr>
          <w:rFonts w:ascii="Arial" w:hAnsi="Arial" w:cs="Arial"/>
        </w:rPr>
        <w:t xml:space="preserve"> </w:t>
      </w:r>
      <w:r w:rsidR="00552377">
        <w:rPr>
          <w:rFonts w:ascii="Arial" w:hAnsi="Arial" w:cs="Arial"/>
        </w:rPr>
        <w:t xml:space="preserve">nearly </w:t>
      </w:r>
      <w:r w:rsidR="00201A29">
        <w:rPr>
          <w:rFonts w:ascii="Arial" w:hAnsi="Arial" w:cs="Arial"/>
        </w:rPr>
        <w:t>all the time</w:t>
      </w:r>
      <w:r w:rsidR="000D3574">
        <w:rPr>
          <w:rFonts w:ascii="Arial" w:hAnsi="Arial" w:cs="Arial"/>
        </w:rPr>
        <w:t xml:space="preserve">. He recommends physiotherapy to increase indoor and outdoor mobility and confidence. He does not believe that Mrs </w:t>
      </w:r>
      <w:proofErr w:type="spellStart"/>
      <w:r w:rsidR="000D3574">
        <w:rPr>
          <w:rFonts w:ascii="Arial" w:hAnsi="Arial" w:cs="Arial"/>
        </w:rPr>
        <w:t>Zadgai</w:t>
      </w:r>
      <w:proofErr w:type="spellEnd"/>
      <w:r w:rsidR="000D3574">
        <w:rPr>
          <w:rFonts w:ascii="Arial" w:hAnsi="Arial" w:cs="Arial"/>
        </w:rPr>
        <w:t xml:space="preserve"> could live in Pakistan on her own given the physical, emotional and psychological support she is receiving from her son and his family</w:t>
      </w:r>
      <w:r w:rsidR="00E773B2">
        <w:rPr>
          <w:rFonts w:ascii="Arial" w:hAnsi="Arial" w:cs="Arial"/>
        </w:rPr>
        <w:t xml:space="preserve">, including </w:t>
      </w:r>
      <w:r w:rsidR="00C55446">
        <w:rPr>
          <w:rFonts w:ascii="Arial" w:hAnsi="Arial" w:cs="Arial"/>
        </w:rPr>
        <w:t>members</w:t>
      </w:r>
      <w:r w:rsidR="00E773B2">
        <w:rPr>
          <w:rFonts w:ascii="Arial" w:hAnsi="Arial" w:cs="Arial"/>
        </w:rPr>
        <w:t xml:space="preserve"> of the extended family that visit her </w:t>
      </w:r>
      <w:r w:rsidR="00C55446">
        <w:rPr>
          <w:rFonts w:ascii="Arial" w:hAnsi="Arial" w:cs="Arial"/>
        </w:rPr>
        <w:t>reasonably</w:t>
      </w:r>
      <w:r w:rsidR="00E773B2">
        <w:rPr>
          <w:rFonts w:ascii="Arial" w:hAnsi="Arial" w:cs="Arial"/>
        </w:rPr>
        <w:t xml:space="preserve"> regularly</w:t>
      </w:r>
      <w:r w:rsidR="000D3574">
        <w:rPr>
          <w:rFonts w:ascii="Arial" w:hAnsi="Arial" w:cs="Arial"/>
        </w:rPr>
        <w:t xml:space="preserve">. He concludes that continuity of care and quality of life will be compromised if she returns to Pakistan. </w:t>
      </w:r>
    </w:p>
    <w:p w14:paraId="42295613" w14:textId="77777777" w:rsidR="00552377" w:rsidRDefault="00552377" w:rsidP="00552377">
      <w:pPr>
        <w:pStyle w:val="MediumGrid1-Accent21"/>
        <w:ind w:left="1080"/>
        <w:contextualSpacing/>
        <w:jc w:val="both"/>
        <w:rPr>
          <w:rFonts w:ascii="Arial" w:hAnsi="Arial" w:cs="Arial"/>
        </w:rPr>
      </w:pPr>
    </w:p>
    <w:p w14:paraId="46D7FCC4" w14:textId="77777777" w:rsidR="00800DF1" w:rsidRDefault="005664D0" w:rsidP="00A0113D">
      <w:pPr>
        <w:pStyle w:val="MediumGrid1-Accent21"/>
        <w:numPr>
          <w:ilvl w:val="0"/>
          <w:numId w:val="12"/>
        </w:numPr>
        <w:contextualSpacing/>
        <w:jc w:val="both"/>
        <w:rPr>
          <w:rFonts w:ascii="Arial" w:hAnsi="Arial" w:cs="Arial"/>
        </w:rPr>
      </w:pPr>
      <w:r>
        <w:rPr>
          <w:rFonts w:ascii="Arial" w:hAnsi="Arial" w:cs="Arial"/>
        </w:rPr>
        <w:t xml:space="preserve">There was no evidence that Mr Ali had arranged physiotherapy for </w:t>
      </w:r>
      <w:r w:rsidR="00C55446">
        <w:rPr>
          <w:rFonts w:ascii="Arial" w:hAnsi="Arial" w:cs="Arial"/>
        </w:rPr>
        <w:t>Mrs</w:t>
      </w:r>
      <w:r>
        <w:rPr>
          <w:rFonts w:ascii="Arial" w:hAnsi="Arial" w:cs="Arial"/>
        </w:rPr>
        <w:t xml:space="preserve"> </w:t>
      </w:r>
      <w:proofErr w:type="spellStart"/>
      <w:r>
        <w:rPr>
          <w:rFonts w:ascii="Arial" w:hAnsi="Arial" w:cs="Arial"/>
        </w:rPr>
        <w:t>Zadgai</w:t>
      </w:r>
      <w:proofErr w:type="spellEnd"/>
      <w:r>
        <w:rPr>
          <w:rFonts w:ascii="Arial" w:hAnsi="Arial" w:cs="Arial"/>
        </w:rPr>
        <w:t>.</w:t>
      </w:r>
      <w:r w:rsidR="002D06BC">
        <w:rPr>
          <w:rFonts w:ascii="Arial" w:hAnsi="Arial" w:cs="Arial"/>
        </w:rPr>
        <w:t xml:space="preserve"> It seems likely </w:t>
      </w:r>
      <w:r w:rsidR="00C55446">
        <w:rPr>
          <w:rFonts w:ascii="Arial" w:hAnsi="Arial" w:cs="Arial"/>
        </w:rPr>
        <w:t>that</w:t>
      </w:r>
      <w:r w:rsidR="002D06BC">
        <w:rPr>
          <w:rFonts w:ascii="Arial" w:hAnsi="Arial" w:cs="Arial"/>
        </w:rPr>
        <w:t xml:space="preserve"> at the very least, </w:t>
      </w:r>
      <w:r w:rsidR="00C55446">
        <w:rPr>
          <w:rFonts w:ascii="Arial" w:hAnsi="Arial" w:cs="Arial"/>
        </w:rPr>
        <w:t>Mrs</w:t>
      </w:r>
      <w:r w:rsidR="002D06BC">
        <w:rPr>
          <w:rFonts w:ascii="Arial" w:hAnsi="Arial" w:cs="Arial"/>
        </w:rPr>
        <w:t xml:space="preserve"> </w:t>
      </w:r>
      <w:proofErr w:type="spellStart"/>
      <w:r w:rsidR="002D06BC">
        <w:rPr>
          <w:rFonts w:ascii="Arial" w:hAnsi="Arial" w:cs="Arial"/>
        </w:rPr>
        <w:t>Zadgai</w:t>
      </w:r>
      <w:proofErr w:type="spellEnd"/>
      <w:r w:rsidR="002D06BC">
        <w:rPr>
          <w:rFonts w:ascii="Arial" w:hAnsi="Arial" w:cs="Arial"/>
        </w:rPr>
        <w:t xml:space="preserve"> will continue to utilise the NHS – she has a pacemaker which requires </w:t>
      </w:r>
      <w:r w:rsidR="00C55446">
        <w:rPr>
          <w:rFonts w:ascii="Arial" w:hAnsi="Arial" w:cs="Arial"/>
        </w:rPr>
        <w:t>checking,</w:t>
      </w:r>
      <w:r w:rsidR="002D06BC">
        <w:rPr>
          <w:rFonts w:ascii="Arial" w:hAnsi="Arial" w:cs="Arial"/>
        </w:rPr>
        <w:t xml:space="preserve"> she has recently come out of hospital, she is receiving medication for various ailments and she has diabetes type 2 which requires monitoring</w:t>
      </w:r>
      <w:r w:rsidR="00552377">
        <w:rPr>
          <w:rFonts w:ascii="Arial" w:hAnsi="Arial" w:cs="Arial"/>
        </w:rPr>
        <w:t>, a</w:t>
      </w:r>
      <w:r w:rsidR="002D06BC">
        <w:rPr>
          <w:rFonts w:ascii="Arial" w:hAnsi="Arial" w:cs="Arial"/>
        </w:rPr>
        <w:t xml:space="preserve">s an </w:t>
      </w:r>
      <w:r w:rsidR="00C55446">
        <w:rPr>
          <w:rFonts w:ascii="Arial" w:hAnsi="Arial" w:cs="Arial"/>
        </w:rPr>
        <w:t>elderly</w:t>
      </w:r>
      <w:r w:rsidR="002D06BC">
        <w:rPr>
          <w:rFonts w:ascii="Arial" w:hAnsi="Arial" w:cs="Arial"/>
        </w:rPr>
        <w:t xml:space="preserve"> lady who is frail and has lost mobility and is incontinent</w:t>
      </w:r>
      <w:r w:rsidR="004E2063">
        <w:rPr>
          <w:rFonts w:ascii="Arial" w:hAnsi="Arial" w:cs="Arial"/>
        </w:rPr>
        <w:t>.</w:t>
      </w:r>
      <w:r w:rsidR="00552377">
        <w:rPr>
          <w:rFonts w:ascii="Arial" w:hAnsi="Arial" w:cs="Arial"/>
        </w:rPr>
        <w:t xml:space="preserve"> That</w:t>
      </w:r>
      <w:r w:rsidR="004E2063">
        <w:rPr>
          <w:rFonts w:ascii="Arial" w:hAnsi="Arial" w:cs="Arial"/>
        </w:rPr>
        <w:t xml:space="preserve"> she suffers from anxiety and depression is recorded although to what extent that would increase if she were to return to </w:t>
      </w:r>
      <w:r w:rsidR="00C55446">
        <w:rPr>
          <w:rFonts w:ascii="Arial" w:hAnsi="Arial" w:cs="Arial"/>
        </w:rPr>
        <w:t>Pakistan</w:t>
      </w:r>
      <w:r w:rsidR="004E2063">
        <w:rPr>
          <w:rFonts w:ascii="Arial" w:hAnsi="Arial" w:cs="Arial"/>
        </w:rPr>
        <w:t xml:space="preserve"> is not indicated. It</w:t>
      </w:r>
      <w:r w:rsidR="002D06BC">
        <w:rPr>
          <w:rFonts w:ascii="Arial" w:hAnsi="Arial" w:cs="Arial"/>
        </w:rPr>
        <w:t xml:space="preserve"> is very likely that there will be recourse not only to the NHS but other social services if she is granted permission to remain in the UK.</w:t>
      </w:r>
    </w:p>
    <w:p w14:paraId="6708D5E6" w14:textId="77777777" w:rsidR="00E773B2" w:rsidRDefault="00E773B2" w:rsidP="00E773B2">
      <w:pPr>
        <w:pStyle w:val="MediumGrid1-Accent21"/>
        <w:ind w:left="1080"/>
        <w:contextualSpacing/>
        <w:jc w:val="both"/>
        <w:rPr>
          <w:rFonts w:ascii="Arial" w:hAnsi="Arial" w:cs="Arial"/>
        </w:rPr>
      </w:pPr>
    </w:p>
    <w:p w14:paraId="5902CB92" w14:textId="77777777" w:rsidR="005664D0" w:rsidRDefault="00E773B2" w:rsidP="00A0113D">
      <w:pPr>
        <w:pStyle w:val="MediumGrid1-Accent21"/>
        <w:numPr>
          <w:ilvl w:val="0"/>
          <w:numId w:val="12"/>
        </w:numPr>
        <w:contextualSpacing/>
        <w:jc w:val="both"/>
        <w:rPr>
          <w:rFonts w:ascii="Arial" w:hAnsi="Arial" w:cs="Arial"/>
        </w:rPr>
      </w:pPr>
      <w:r>
        <w:rPr>
          <w:rFonts w:ascii="Arial" w:hAnsi="Arial" w:cs="Arial"/>
        </w:rPr>
        <w:t xml:space="preserve">Although Mr Melvin submitted that Mr Ali’s credibility was damaged and that the evidence he gave that his mother was significantly more </w:t>
      </w:r>
      <w:r w:rsidR="00C55446">
        <w:rPr>
          <w:rFonts w:ascii="Arial" w:hAnsi="Arial" w:cs="Arial"/>
        </w:rPr>
        <w:t>dependent</w:t>
      </w:r>
      <w:r>
        <w:rPr>
          <w:rFonts w:ascii="Arial" w:hAnsi="Arial" w:cs="Arial"/>
        </w:rPr>
        <w:t xml:space="preserve"> upon him than was </w:t>
      </w:r>
      <w:r w:rsidR="00552377">
        <w:rPr>
          <w:rFonts w:ascii="Arial" w:hAnsi="Arial" w:cs="Arial"/>
        </w:rPr>
        <w:t xml:space="preserve">actually </w:t>
      </w:r>
      <w:r>
        <w:rPr>
          <w:rFonts w:ascii="Arial" w:hAnsi="Arial" w:cs="Arial"/>
        </w:rPr>
        <w:t>the case</w:t>
      </w:r>
      <w:r w:rsidR="00552377">
        <w:rPr>
          <w:rFonts w:ascii="Arial" w:hAnsi="Arial" w:cs="Arial"/>
        </w:rPr>
        <w:t>,</w:t>
      </w:r>
      <w:r w:rsidR="005664D0">
        <w:rPr>
          <w:rFonts w:ascii="Arial" w:hAnsi="Arial" w:cs="Arial"/>
        </w:rPr>
        <w:t xml:space="preserve"> should be disbelieved. Whilst it is correct that Mr Ali’s evidence is tainted because of the previous adverse findings of credibility, </w:t>
      </w:r>
      <w:r>
        <w:rPr>
          <w:rFonts w:ascii="Arial" w:hAnsi="Arial" w:cs="Arial"/>
        </w:rPr>
        <w:t xml:space="preserve">the two reports confirm that Mrs </w:t>
      </w:r>
      <w:proofErr w:type="spellStart"/>
      <w:r>
        <w:rPr>
          <w:rFonts w:ascii="Arial" w:hAnsi="Arial" w:cs="Arial"/>
        </w:rPr>
        <w:t>Zadgai</w:t>
      </w:r>
      <w:proofErr w:type="spellEnd"/>
      <w:r>
        <w:rPr>
          <w:rFonts w:ascii="Arial" w:hAnsi="Arial" w:cs="Arial"/>
        </w:rPr>
        <w:t xml:space="preserve"> is a frail lady who would have considerable </w:t>
      </w:r>
      <w:r w:rsidR="00C55446">
        <w:rPr>
          <w:rFonts w:ascii="Arial" w:hAnsi="Arial" w:cs="Arial"/>
        </w:rPr>
        <w:lastRenderedPageBreak/>
        <w:t>difficulty</w:t>
      </w:r>
      <w:r>
        <w:rPr>
          <w:rFonts w:ascii="Arial" w:hAnsi="Arial" w:cs="Arial"/>
        </w:rPr>
        <w:t xml:space="preserve"> physically living alone in Pakistan and </w:t>
      </w:r>
      <w:r w:rsidR="00C55446">
        <w:rPr>
          <w:rFonts w:ascii="Arial" w:hAnsi="Arial" w:cs="Arial"/>
        </w:rPr>
        <w:t>would</w:t>
      </w:r>
      <w:r>
        <w:rPr>
          <w:rFonts w:ascii="Arial" w:hAnsi="Arial" w:cs="Arial"/>
        </w:rPr>
        <w:t xml:space="preserve"> suffer </w:t>
      </w:r>
      <w:r w:rsidR="005664D0">
        <w:rPr>
          <w:rFonts w:ascii="Arial" w:hAnsi="Arial" w:cs="Arial"/>
        </w:rPr>
        <w:t xml:space="preserve">considerable </w:t>
      </w:r>
      <w:r>
        <w:rPr>
          <w:rFonts w:ascii="Arial" w:hAnsi="Arial" w:cs="Arial"/>
        </w:rPr>
        <w:t>emotional</w:t>
      </w:r>
      <w:r w:rsidR="005664D0">
        <w:rPr>
          <w:rFonts w:ascii="Arial" w:hAnsi="Arial" w:cs="Arial"/>
        </w:rPr>
        <w:t xml:space="preserve"> distress if </w:t>
      </w:r>
      <w:r>
        <w:rPr>
          <w:rFonts w:ascii="Arial" w:hAnsi="Arial" w:cs="Arial"/>
        </w:rPr>
        <w:t>separated from her family here in the UK. I have no reason to disbelieve</w:t>
      </w:r>
      <w:r w:rsidR="00E76F17">
        <w:rPr>
          <w:rFonts w:ascii="Arial" w:hAnsi="Arial" w:cs="Arial"/>
        </w:rPr>
        <w:t xml:space="preserve"> </w:t>
      </w:r>
      <w:r>
        <w:rPr>
          <w:rFonts w:ascii="Arial" w:hAnsi="Arial" w:cs="Arial"/>
        </w:rPr>
        <w:t>those accounts</w:t>
      </w:r>
      <w:r w:rsidR="005664D0">
        <w:rPr>
          <w:rFonts w:ascii="Arial" w:hAnsi="Arial" w:cs="Arial"/>
        </w:rPr>
        <w:t xml:space="preserve">. </w:t>
      </w:r>
    </w:p>
    <w:p w14:paraId="5B4872E9" w14:textId="77777777" w:rsidR="005664D0" w:rsidRDefault="005664D0" w:rsidP="005664D0">
      <w:pPr>
        <w:pStyle w:val="MediumGrid1-Accent21"/>
        <w:ind w:left="0"/>
        <w:contextualSpacing/>
        <w:jc w:val="both"/>
        <w:rPr>
          <w:rFonts w:ascii="Arial" w:hAnsi="Arial" w:cs="Arial"/>
        </w:rPr>
      </w:pPr>
    </w:p>
    <w:p w14:paraId="056D2A71" w14:textId="77777777" w:rsidR="005664D0" w:rsidRDefault="005664D0" w:rsidP="00A0113D">
      <w:pPr>
        <w:pStyle w:val="MediumGrid1-Accent21"/>
        <w:numPr>
          <w:ilvl w:val="0"/>
          <w:numId w:val="12"/>
        </w:numPr>
        <w:contextualSpacing/>
        <w:jc w:val="both"/>
        <w:rPr>
          <w:rFonts w:ascii="Arial" w:hAnsi="Arial" w:cs="Arial"/>
        </w:rPr>
      </w:pPr>
      <w:r>
        <w:rPr>
          <w:rFonts w:ascii="Arial" w:hAnsi="Arial" w:cs="Arial"/>
        </w:rPr>
        <w:t xml:space="preserve">I take the view that </w:t>
      </w:r>
      <w:r w:rsidR="00E773B2">
        <w:rPr>
          <w:rFonts w:ascii="Arial" w:hAnsi="Arial" w:cs="Arial"/>
        </w:rPr>
        <w:t xml:space="preserve">Mr Ali and his family have </w:t>
      </w:r>
      <w:r>
        <w:rPr>
          <w:rFonts w:ascii="Arial" w:hAnsi="Arial" w:cs="Arial"/>
        </w:rPr>
        <w:t xml:space="preserve">enabled, if not encouraged, </w:t>
      </w:r>
      <w:r w:rsidR="00E773B2">
        <w:rPr>
          <w:rFonts w:ascii="Arial" w:hAnsi="Arial" w:cs="Arial"/>
        </w:rPr>
        <w:t xml:space="preserve">Mrs </w:t>
      </w:r>
      <w:proofErr w:type="spellStart"/>
      <w:r w:rsidR="00E773B2">
        <w:rPr>
          <w:rFonts w:ascii="Arial" w:hAnsi="Arial" w:cs="Arial"/>
        </w:rPr>
        <w:t>Zadgai</w:t>
      </w:r>
      <w:proofErr w:type="spellEnd"/>
      <w:r w:rsidR="00E773B2">
        <w:rPr>
          <w:rFonts w:ascii="Arial" w:hAnsi="Arial" w:cs="Arial"/>
        </w:rPr>
        <w:t xml:space="preserve"> </w:t>
      </w:r>
      <w:r>
        <w:rPr>
          <w:rFonts w:ascii="Arial" w:hAnsi="Arial" w:cs="Arial"/>
        </w:rPr>
        <w:t xml:space="preserve">to become physically and emotionally </w:t>
      </w:r>
      <w:r w:rsidR="00C55446">
        <w:rPr>
          <w:rFonts w:ascii="Arial" w:hAnsi="Arial" w:cs="Arial"/>
        </w:rPr>
        <w:t>dependent</w:t>
      </w:r>
      <w:r>
        <w:rPr>
          <w:rFonts w:ascii="Arial" w:hAnsi="Arial" w:cs="Arial"/>
        </w:rPr>
        <w:t xml:space="preserve"> upon them. There appears to have been a failure to enable her to even cook meals or prepare drinks and snacks from the time she arrived in </w:t>
      </w:r>
      <w:r w:rsidR="00C55446">
        <w:rPr>
          <w:rFonts w:ascii="Arial" w:hAnsi="Arial" w:cs="Arial"/>
        </w:rPr>
        <w:t>2006; she</w:t>
      </w:r>
      <w:r>
        <w:rPr>
          <w:rFonts w:ascii="Arial" w:hAnsi="Arial" w:cs="Arial"/>
        </w:rPr>
        <w:t xml:space="preserve"> appears to have been waited upon hand and foot; although she has suffered from illness none have been </w:t>
      </w:r>
      <w:r w:rsidR="00552377">
        <w:rPr>
          <w:rFonts w:ascii="Arial" w:hAnsi="Arial" w:cs="Arial"/>
        </w:rPr>
        <w:t xml:space="preserve">permanently </w:t>
      </w:r>
      <w:r>
        <w:rPr>
          <w:rFonts w:ascii="Arial" w:hAnsi="Arial" w:cs="Arial"/>
        </w:rPr>
        <w:t xml:space="preserve">life threatening or would have required the development of such physical dependency. </w:t>
      </w:r>
      <w:r w:rsidR="00C55446">
        <w:rPr>
          <w:rFonts w:ascii="Arial" w:hAnsi="Arial" w:cs="Arial"/>
        </w:rPr>
        <w:t>Nevertheless,</w:t>
      </w:r>
      <w:r>
        <w:rPr>
          <w:rFonts w:ascii="Arial" w:hAnsi="Arial" w:cs="Arial"/>
        </w:rPr>
        <w:t xml:space="preserve"> she is now </w:t>
      </w:r>
      <w:r w:rsidR="00552377">
        <w:rPr>
          <w:rFonts w:ascii="Arial" w:hAnsi="Arial" w:cs="Arial"/>
        </w:rPr>
        <w:t xml:space="preserve">physically </w:t>
      </w:r>
      <w:r>
        <w:rPr>
          <w:rFonts w:ascii="Arial" w:hAnsi="Arial" w:cs="Arial"/>
        </w:rPr>
        <w:t xml:space="preserve">dependant. </w:t>
      </w:r>
      <w:r w:rsidR="00C55446">
        <w:rPr>
          <w:rFonts w:ascii="Arial" w:hAnsi="Arial" w:cs="Arial"/>
        </w:rPr>
        <w:t>Physiotherapy</w:t>
      </w:r>
      <w:r>
        <w:rPr>
          <w:rFonts w:ascii="Arial" w:hAnsi="Arial" w:cs="Arial"/>
        </w:rPr>
        <w:t xml:space="preserve"> has not been arranged; she was enabled to retire to a wheelchair </w:t>
      </w:r>
      <w:r w:rsidR="00C55446">
        <w:rPr>
          <w:rFonts w:ascii="Arial" w:hAnsi="Arial" w:cs="Arial"/>
        </w:rPr>
        <w:t>rather than</w:t>
      </w:r>
      <w:r>
        <w:rPr>
          <w:rFonts w:ascii="Arial" w:hAnsi="Arial" w:cs="Arial"/>
        </w:rPr>
        <w:t xml:space="preserve"> undertaking the recommended </w:t>
      </w:r>
      <w:r w:rsidR="00C55446">
        <w:rPr>
          <w:rFonts w:ascii="Arial" w:hAnsi="Arial" w:cs="Arial"/>
        </w:rPr>
        <w:t>physical</w:t>
      </w:r>
      <w:r>
        <w:rPr>
          <w:rFonts w:ascii="Arial" w:hAnsi="Arial" w:cs="Arial"/>
        </w:rPr>
        <w:t xml:space="preserve"> activity set out in the report. There is little evidence that she is seriously </w:t>
      </w:r>
      <w:r w:rsidR="00C55446">
        <w:rPr>
          <w:rFonts w:ascii="Arial" w:hAnsi="Arial" w:cs="Arial"/>
        </w:rPr>
        <w:t>physically</w:t>
      </w:r>
      <w:r>
        <w:rPr>
          <w:rFonts w:ascii="Arial" w:hAnsi="Arial" w:cs="Arial"/>
        </w:rPr>
        <w:t xml:space="preserve"> disabled to the </w:t>
      </w:r>
      <w:r w:rsidR="00C55446">
        <w:rPr>
          <w:rFonts w:ascii="Arial" w:hAnsi="Arial" w:cs="Arial"/>
        </w:rPr>
        <w:t>extent</w:t>
      </w:r>
      <w:r>
        <w:rPr>
          <w:rFonts w:ascii="Arial" w:hAnsi="Arial" w:cs="Arial"/>
        </w:rPr>
        <w:t xml:space="preserve"> that she could not </w:t>
      </w:r>
      <w:r w:rsidR="00C55446">
        <w:rPr>
          <w:rFonts w:ascii="Arial" w:hAnsi="Arial" w:cs="Arial"/>
        </w:rPr>
        <w:t>recover</w:t>
      </w:r>
      <w:r>
        <w:rPr>
          <w:rFonts w:ascii="Arial" w:hAnsi="Arial" w:cs="Arial"/>
        </w:rPr>
        <w:t xml:space="preserve"> with some intense </w:t>
      </w:r>
      <w:r w:rsidR="00552377">
        <w:rPr>
          <w:rFonts w:ascii="Arial" w:hAnsi="Arial" w:cs="Arial"/>
        </w:rPr>
        <w:t xml:space="preserve">physiotherapy </w:t>
      </w:r>
      <w:r>
        <w:rPr>
          <w:rFonts w:ascii="Arial" w:hAnsi="Arial" w:cs="Arial"/>
        </w:rPr>
        <w:t>input</w:t>
      </w:r>
      <w:r w:rsidR="00552377">
        <w:rPr>
          <w:rFonts w:ascii="Arial" w:hAnsi="Arial" w:cs="Arial"/>
        </w:rPr>
        <w:t>.</w:t>
      </w:r>
      <w:r>
        <w:rPr>
          <w:rFonts w:ascii="Arial" w:hAnsi="Arial" w:cs="Arial"/>
        </w:rPr>
        <w:t xml:space="preserve"> </w:t>
      </w:r>
      <w:r w:rsidR="00552377">
        <w:rPr>
          <w:rFonts w:ascii="Arial" w:hAnsi="Arial" w:cs="Arial"/>
        </w:rPr>
        <w:t>B</w:t>
      </w:r>
      <w:r>
        <w:rPr>
          <w:rFonts w:ascii="Arial" w:hAnsi="Arial" w:cs="Arial"/>
        </w:rPr>
        <w:t>ut her emotional and psychological dependency on her UK family has resulted in this no longer being a practical option</w:t>
      </w:r>
      <w:r w:rsidR="00552377">
        <w:rPr>
          <w:rFonts w:ascii="Arial" w:hAnsi="Arial" w:cs="Arial"/>
        </w:rPr>
        <w:t xml:space="preserve"> here in the UK</w:t>
      </w:r>
      <w:r>
        <w:rPr>
          <w:rFonts w:ascii="Arial" w:hAnsi="Arial" w:cs="Arial"/>
        </w:rPr>
        <w:t xml:space="preserve">. </w:t>
      </w:r>
      <w:r w:rsidR="006D282E">
        <w:rPr>
          <w:rFonts w:ascii="Arial" w:hAnsi="Arial" w:cs="Arial"/>
        </w:rPr>
        <w:t xml:space="preserve">This enabled dependency is illustrated by the family pressing the buttons on a mobile phone for her to make a call, rather than </w:t>
      </w:r>
      <w:r w:rsidR="002D06BC">
        <w:rPr>
          <w:rFonts w:ascii="Arial" w:hAnsi="Arial" w:cs="Arial"/>
        </w:rPr>
        <w:t>enabling her to</w:t>
      </w:r>
      <w:r w:rsidR="006D282E">
        <w:rPr>
          <w:rFonts w:ascii="Arial" w:hAnsi="Arial" w:cs="Arial"/>
        </w:rPr>
        <w:t xml:space="preserve"> do this for herself</w:t>
      </w:r>
      <w:r w:rsidR="00552377">
        <w:rPr>
          <w:rFonts w:ascii="Arial" w:hAnsi="Arial" w:cs="Arial"/>
        </w:rPr>
        <w:t xml:space="preserve"> even though she had a phone in Pakistan which, presumably, she managed to use by herself</w:t>
      </w:r>
      <w:r w:rsidR="006D282E">
        <w:rPr>
          <w:rFonts w:ascii="Arial" w:hAnsi="Arial" w:cs="Arial"/>
        </w:rPr>
        <w:t>.</w:t>
      </w:r>
    </w:p>
    <w:p w14:paraId="4801E3B4" w14:textId="77777777" w:rsidR="005664D0" w:rsidRDefault="005664D0" w:rsidP="005664D0">
      <w:pPr>
        <w:pStyle w:val="MediumGrid1-Accent21"/>
        <w:ind w:left="0"/>
        <w:contextualSpacing/>
        <w:jc w:val="both"/>
        <w:rPr>
          <w:rFonts w:ascii="Arial" w:hAnsi="Arial" w:cs="Arial"/>
        </w:rPr>
      </w:pPr>
    </w:p>
    <w:p w14:paraId="0B894224" w14:textId="77777777" w:rsidR="005664D0" w:rsidRDefault="005664D0" w:rsidP="00A0113D">
      <w:pPr>
        <w:pStyle w:val="MediumGrid1-Accent21"/>
        <w:numPr>
          <w:ilvl w:val="0"/>
          <w:numId w:val="12"/>
        </w:numPr>
        <w:contextualSpacing/>
        <w:jc w:val="both"/>
        <w:rPr>
          <w:rFonts w:ascii="Arial" w:hAnsi="Arial" w:cs="Arial"/>
        </w:rPr>
      </w:pPr>
      <w:r>
        <w:rPr>
          <w:rFonts w:ascii="Arial" w:hAnsi="Arial" w:cs="Arial"/>
        </w:rPr>
        <w:t xml:space="preserve">I am satisfied that Mr Ali and his </w:t>
      </w:r>
      <w:r w:rsidR="00C55446">
        <w:rPr>
          <w:rFonts w:ascii="Arial" w:hAnsi="Arial" w:cs="Arial"/>
        </w:rPr>
        <w:t>family</w:t>
      </w:r>
      <w:r>
        <w:rPr>
          <w:rFonts w:ascii="Arial" w:hAnsi="Arial" w:cs="Arial"/>
        </w:rPr>
        <w:t xml:space="preserve"> have cynically </w:t>
      </w:r>
      <w:r w:rsidR="006D282E">
        <w:rPr>
          <w:rFonts w:ascii="Arial" w:hAnsi="Arial" w:cs="Arial"/>
        </w:rPr>
        <w:t xml:space="preserve">manipulated the failure of the respondent to enforce removal after Mrs </w:t>
      </w:r>
      <w:proofErr w:type="spellStart"/>
      <w:r w:rsidR="006D282E">
        <w:rPr>
          <w:rFonts w:ascii="Arial" w:hAnsi="Arial" w:cs="Arial"/>
        </w:rPr>
        <w:t>Zadgai</w:t>
      </w:r>
      <w:proofErr w:type="spellEnd"/>
      <w:r w:rsidR="006D282E">
        <w:rPr>
          <w:rFonts w:ascii="Arial" w:hAnsi="Arial" w:cs="Arial"/>
        </w:rPr>
        <w:t xml:space="preserve"> lost her appeal in 200</w:t>
      </w:r>
      <w:r w:rsidR="00D9306E">
        <w:rPr>
          <w:rFonts w:ascii="Arial" w:hAnsi="Arial" w:cs="Arial"/>
        </w:rPr>
        <w:t>8. Had that occurred I</w:t>
      </w:r>
      <w:r w:rsidR="006D282E">
        <w:rPr>
          <w:rFonts w:ascii="Arial" w:hAnsi="Arial" w:cs="Arial"/>
        </w:rPr>
        <w:t xml:space="preserve"> have little doubt that the </w:t>
      </w:r>
      <w:r w:rsidR="00C55446">
        <w:rPr>
          <w:rFonts w:ascii="Arial" w:hAnsi="Arial" w:cs="Arial"/>
        </w:rPr>
        <w:t>family</w:t>
      </w:r>
      <w:r w:rsidR="006D282E">
        <w:rPr>
          <w:rFonts w:ascii="Arial" w:hAnsi="Arial" w:cs="Arial"/>
        </w:rPr>
        <w:t xml:space="preserve"> would have arranged for adequate care for her in Pakistan and such active medical input as she required could have been arranged. To claim that the delay is now somehow to her benefit is </w:t>
      </w:r>
      <w:r w:rsidR="00C55446">
        <w:rPr>
          <w:rFonts w:ascii="Arial" w:hAnsi="Arial" w:cs="Arial"/>
        </w:rPr>
        <w:t>disingenuous</w:t>
      </w:r>
      <w:r w:rsidR="006D282E">
        <w:rPr>
          <w:rFonts w:ascii="Arial" w:hAnsi="Arial" w:cs="Arial"/>
        </w:rPr>
        <w:t xml:space="preserve">. Even though the respondent did not enforce departure, no good reason has been given for Mrs </w:t>
      </w:r>
      <w:proofErr w:type="spellStart"/>
      <w:r w:rsidR="006D282E">
        <w:rPr>
          <w:rFonts w:ascii="Arial" w:hAnsi="Arial" w:cs="Arial"/>
        </w:rPr>
        <w:t>Zadgai</w:t>
      </w:r>
      <w:proofErr w:type="spellEnd"/>
      <w:r w:rsidR="006D282E">
        <w:rPr>
          <w:rFonts w:ascii="Arial" w:hAnsi="Arial" w:cs="Arial"/>
        </w:rPr>
        <w:t xml:space="preserve"> failing to leave the UK in 200</w:t>
      </w:r>
      <w:r w:rsidR="00D9306E">
        <w:rPr>
          <w:rFonts w:ascii="Arial" w:hAnsi="Arial" w:cs="Arial"/>
        </w:rPr>
        <w:t>8</w:t>
      </w:r>
      <w:r w:rsidR="006D282E">
        <w:rPr>
          <w:rFonts w:ascii="Arial" w:hAnsi="Arial" w:cs="Arial"/>
        </w:rPr>
        <w:t xml:space="preserve">. </w:t>
      </w:r>
      <w:r w:rsidR="00C55446">
        <w:rPr>
          <w:rFonts w:ascii="Arial" w:hAnsi="Arial" w:cs="Arial"/>
        </w:rPr>
        <w:t>Her remaining in the UK after 200</w:t>
      </w:r>
      <w:r w:rsidR="00D9306E">
        <w:rPr>
          <w:rFonts w:ascii="Arial" w:hAnsi="Arial" w:cs="Arial"/>
        </w:rPr>
        <w:t>8</w:t>
      </w:r>
      <w:r w:rsidR="00C55446">
        <w:rPr>
          <w:rFonts w:ascii="Arial" w:hAnsi="Arial" w:cs="Arial"/>
        </w:rPr>
        <w:t xml:space="preserve"> combined with her now deteriorating physical activity leading to significantly reduced mobility, enabled by her family</w:t>
      </w:r>
      <w:r w:rsidR="00D9306E">
        <w:rPr>
          <w:rFonts w:ascii="Arial" w:hAnsi="Arial" w:cs="Arial"/>
        </w:rPr>
        <w:t>,</w:t>
      </w:r>
      <w:r w:rsidR="00C55446">
        <w:rPr>
          <w:rFonts w:ascii="Arial" w:hAnsi="Arial" w:cs="Arial"/>
        </w:rPr>
        <w:t xml:space="preserve"> the failure of the family to investigate the availability of care facilities in one of the cities in Pakistan and the failure of the family to investigate the possibility of relatives in the village, </w:t>
      </w:r>
      <w:r w:rsidR="00D9306E">
        <w:rPr>
          <w:rFonts w:ascii="Arial" w:hAnsi="Arial" w:cs="Arial"/>
        </w:rPr>
        <w:t>together with</w:t>
      </w:r>
      <w:r w:rsidR="00C55446">
        <w:rPr>
          <w:rFonts w:ascii="Arial" w:hAnsi="Arial" w:cs="Arial"/>
        </w:rPr>
        <w:t xml:space="preserve"> her access to NHS care without payment, all point to very significant public interest attracting considerable weight in assessing the proportionality of the decision to refuse her human rights claim. </w:t>
      </w:r>
    </w:p>
    <w:p w14:paraId="2BBB1913" w14:textId="77777777" w:rsidR="006D282E" w:rsidRDefault="006D282E" w:rsidP="006D282E">
      <w:pPr>
        <w:pStyle w:val="MediumGrid1-Accent21"/>
        <w:ind w:left="0"/>
        <w:contextualSpacing/>
        <w:jc w:val="both"/>
        <w:rPr>
          <w:rFonts w:ascii="Arial" w:hAnsi="Arial" w:cs="Arial"/>
        </w:rPr>
      </w:pPr>
    </w:p>
    <w:p w14:paraId="43BDB802" w14:textId="77777777" w:rsidR="00AC7F70" w:rsidRPr="006D282E" w:rsidRDefault="00C55446" w:rsidP="00D50ED9">
      <w:pPr>
        <w:pStyle w:val="MediumGrid1-Accent21"/>
        <w:numPr>
          <w:ilvl w:val="0"/>
          <w:numId w:val="12"/>
        </w:numPr>
        <w:contextualSpacing/>
        <w:jc w:val="both"/>
        <w:rPr>
          <w:rFonts w:ascii="Arial" w:hAnsi="Arial" w:cs="Arial"/>
        </w:rPr>
      </w:pPr>
      <w:r w:rsidRPr="006D282E">
        <w:rPr>
          <w:rFonts w:ascii="Arial" w:hAnsi="Arial" w:cs="Arial"/>
        </w:rPr>
        <w:t>Nevertheless,</w:t>
      </w:r>
      <w:r w:rsidR="006D282E" w:rsidRPr="006D282E">
        <w:rPr>
          <w:rFonts w:ascii="Arial" w:hAnsi="Arial" w:cs="Arial"/>
        </w:rPr>
        <w:t xml:space="preserve"> I do accept that </w:t>
      </w:r>
      <w:r w:rsidR="003A2134" w:rsidRPr="006D282E">
        <w:rPr>
          <w:rFonts w:ascii="Arial" w:hAnsi="Arial" w:cs="Arial"/>
        </w:rPr>
        <w:t xml:space="preserve">she would find it </w:t>
      </w:r>
      <w:r w:rsidR="006B6287">
        <w:rPr>
          <w:rFonts w:ascii="Arial" w:hAnsi="Arial" w:cs="Arial"/>
        </w:rPr>
        <w:t>exceptionally</w:t>
      </w:r>
      <w:r w:rsidR="003A2134" w:rsidRPr="006D282E">
        <w:rPr>
          <w:rFonts w:ascii="Arial" w:hAnsi="Arial" w:cs="Arial"/>
        </w:rPr>
        <w:t xml:space="preserve"> difficult to live in Pakistan without </w:t>
      </w:r>
      <w:r w:rsidR="006B6287">
        <w:rPr>
          <w:rFonts w:ascii="Arial" w:hAnsi="Arial" w:cs="Arial"/>
        </w:rPr>
        <w:t xml:space="preserve">very </w:t>
      </w:r>
      <w:r w:rsidR="006D282E">
        <w:rPr>
          <w:rFonts w:ascii="Arial" w:hAnsi="Arial" w:cs="Arial"/>
        </w:rPr>
        <w:t xml:space="preserve">considerable physical </w:t>
      </w:r>
      <w:r w:rsidR="003A2134" w:rsidRPr="006D282E">
        <w:rPr>
          <w:rFonts w:ascii="Arial" w:hAnsi="Arial" w:cs="Arial"/>
        </w:rPr>
        <w:t xml:space="preserve">support. </w:t>
      </w:r>
      <w:r w:rsidR="006D282E">
        <w:rPr>
          <w:rFonts w:ascii="Arial" w:hAnsi="Arial" w:cs="Arial"/>
        </w:rPr>
        <w:t xml:space="preserve">I do accept that her emotional dependence on her family in the UK is such that she would </w:t>
      </w:r>
      <w:r w:rsidR="004E2063">
        <w:rPr>
          <w:rFonts w:ascii="Arial" w:hAnsi="Arial" w:cs="Arial"/>
        </w:rPr>
        <w:t xml:space="preserve">be emotionally distressed if </w:t>
      </w:r>
      <w:r>
        <w:rPr>
          <w:rFonts w:ascii="Arial" w:hAnsi="Arial" w:cs="Arial"/>
        </w:rPr>
        <w:t>separated</w:t>
      </w:r>
      <w:r w:rsidR="004E2063">
        <w:rPr>
          <w:rFonts w:ascii="Arial" w:hAnsi="Arial" w:cs="Arial"/>
        </w:rPr>
        <w:t xml:space="preserve"> from them.</w:t>
      </w:r>
      <w:r w:rsidR="006D282E">
        <w:rPr>
          <w:rFonts w:ascii="Arial" w:hAnsi="Arial" w:cs="Arial"/>
        </w:rPr>
        <w:t xml:space="preserve"> </w:t>
      </w:r>
      <w:r w:rsidR="00E76F17" w:rsidRPr="006D282E">
        <w:rPr>
          <w:rFonts w:ascii="Arial" w:hAnsi="Arial" w:cs="Arial"/>
        </w:rPr>
        <w:t xml:space="preserve">I am satisfied, given the two reports which have been prepared by independent professionals that Mrs </w:t>
      </w:r>
      <w:proofErr w:type="spellStart"/>
      <w:r w:rsidR="00E76F17" w:rsidRPr="006D282E">
        <w:rPr>
          <w:rFonts w:ascii="Arial" w:hAnsi="Arial" w:cs="Arial"/>
        </w:rPr>
        <w:t>Zadgai</w:t>
      </w:r>
      <w:proofErr w:type="spellEnd"/>
      <w:r w:rsidR="00E76F17" w:rsidRPr="006D282E">
        <w:rPr>
          <w:rFonts w:ascii="Arial" w:hAnsi="Arial" w:cs="Arial"/>
        </w:rPr>
        <w:t xml:space="preserve"> has a role in the family despite her frailty. She is cared for by all the </w:t>
      </w:r>
      <w:r w:rsidRPr="006D282E">
        <w:rPr>
          <w:rFonts w:ascii="Arial" w:hAnsi="Arial" w:cs="Arial"/>
        </w:rPr>
        <w:t>members</w:t>
      </w:r>
      <w:r w:rsidR="00E76F17" w:rsidRPr="006D282E">
        <w:rPr>
          <w:rFonts w:ascii="Arial" w:hAnsi="Arial" w:cs="Arial"/>
        </w:rPr>
        <w:t xml:space="preserve"> of the family who show </w:t>
      </w:r>
      <w:r w:rsidR="00AC7F70" w:rsidRPr="006D282E">
        <w:rPr>
          <w:rFonts w:ascii="Arial" w:hAnsi="Arial" w:cs="Arial"/>
        </w:rPr>
        <w:t xml:space="preserve">significant </w:t>
      </w:r>
      <w:r w:rsidR="00E76F17" w:rsidRPr="006D282E">
        <w:rPr>
          <w:rFonts w:ascii="Arial" w:hAnsi="Arial" w:cs="Arial"/>
        </w:rPr>
        <w:t>comp</w:t>
      </w:r>
      <w:r w:rsidR="00AC7F70" w:rsidRPr="006D282E">
        <w:rPr>
          <w:rFonts w:ascii="Arial" w:hAnsi="Arial" w:cs="Arial"/>
        </w:rPr>
        <w:t>assion for her.</w:t>
      </w:r>
    </w:p>
    <w:p w14:paraId="6048F0DA" w14:textId="77777777" w:rsidR="00AC7F70" w:rsidRDefault="00AC7F70" w:rsidP="00AC7F70">
      <w:pPr>
        <w:pStyle w:val="ColorfulList-Accent11"/>
        <w:rPr>
          <w:rFonts w:ascii="Arial" w:hAnsi="Arial" w:cs="Arial"/>
        </w:rPr>
      </w:pPr>
    </w:p>
    <w:p w14:paraId="694CCA03" w14:textId="77777777" w:rsidR="003A2134" w:rsidRDefault="00AC7F70" w:rsidP="00A0113D">
      <w:pPr>
        <w:pStyle w:val="MediumGrid1-Accent21"/>
        <w:numPr>
          <w:ilvl w:val="0"/>
          <w:numId w:val="12"/>
        </w:numPr>
        <w:contextualSpacing/>
        <w:jc w:val="both"/>
        <w:rPr>
          <w:rFonts w:ascii="Arial" w:hAnsi="Arial" w:cs="Arial"/>
        </w:rPr>
      </w:pPr>
      <w:r>
        <w:rPr>
          <w:rFonts w:ascii="Arial" w:hAnsi="Arial" w:cs="Arial"/>
        </w:rPr>
        <w:t xml:space="preserve">Although there is reference to her guidance and that the family, </w:t>
      </w:r>
      <w:r w:rsidR="00C55446">
        <w:rPr>
          <w:rFonts w:ascii="Arial" w:hAnsi="Arial" w:cs="Arial"/>
        </w:rPr>
        <w:t>particularly</w:t>
      </w:r>
      <w:r>
        <w:rPr>
          <w:rFonts w:ascii="Arial" w:hAnsi="Arial" w:cs="Arial"/>
        </w:rPr>
        <w:t xml:space="preserve"> the younger </w:t>
      </w:r>
      <w:r w:rsidR="00C55446">
        <w:rPr>
          <w:rFonts w:ascii="Arial" w:hAnsi="Arial" w:cs="Arial"/>
        </w:rPr>
        <w:t>members</w:t>
      </w:r>
      <w:r>
        <w:rPr>
          <w:rFonts w:ascii="Arial" w:hAnsi="Arial" w:cs="Arial"/>
        </w:rPr>
        <w:t xml:space="preserve"> of the family, would suffer if she were to leave the UK, I do not accept that her departure from the UK would be an unreasonable interference in their lives. They may suffer </w:t>
      </w:r>
      <w:r w:rsidR="00C55446">
        <w:rPr>
          <w:rFonts w:ascii="Arial" w:hAnsi="Arial" w:cs="Arial"/>
        </w:rPr>
        <w:t>some</w:t>
      </w:r>
      <w:r>
        <w:rPr>
          <w:rFonts w:ascii="Arial" w:hAnsi="Arial" w:cs="Arial"/>
        </w:rPr>
        <w:t xml:space="preserve"> distress</w:t>
      </w:r>
      <w:r w:rsidR="009A68DE">
        <w:rPr>
          <w:rFonts w:ascii="Arial" w:hAnsi="Arial" w:cs="Arial"/>
        </w:rPr>
        <w:t xml:space="preserve"> at her </w:t>
      </w:r>
      <w:r w:rsidR="00C55446">
        <w:rPr>
          <w:rFonts w:ascii="Arial" w:hAnsi="Arial" w:cs="Arial"/>
        </w:rPr>
        <w:t>departure but</w:t>
      </w:r>
      <w:r w:rsidR="006D282E">
        <w:rPr>
          <w:rFonts w:ascii="Arial" w:hAnsi="Arial" w:cs="Arial"/>
        </w:rPr>
        <w:t xml:space="preserve"> it is not credible that the loss of her </w:t>
      </w:r>
      <w:r w:rsidR="006B6287">
        <w:rPr>
          <w:rFonts w:ascii="Arial" w:hAnsi="Arial" w:cs="Arial"/>
        </w:rPr>
        <w:t>i</w:t>
      </w:r>
      <w:r w:rsidR="006D282E">
        <w:rPr>
          <w:rFonts w:ascii="Arial" w:hAnsi="Arial" w:cs="Arial"/>
        </w:rPr>
        <w:t xml:space="preserve">n their day to day lives would be such that it would be disproportionate. There is no reason put forward why they could not visit her; </w:t>
      </w:r>
      <w:r w:rsidR="006B6287">
        <w:rPr>
          <w:rFonts w:ascii="Arial" w:hAnsi="Arial" w:cs="Arial"/>
        </w:rPr>
        <w:t>t</w:t>
      </w:r>
      <w:r w:rsidR="006D282E">
        <w:rPr>
          <w:rFonts w:ascii="Arial" w:hAnsi="Arial" w:cs="Arial"/>
        </w:rPr>
        <w:t xml:space="preserve">hat </w:t>
      </w:r>
      <w:r w:rsidR="006D282E">
        <w:rPr>
          <w:rFonts w:ascii="Arial" w:hAnsi="Arial" w:cs="Arial"/>
        </w:rPr>
        <w:lastRenderedPageBreak/>
        <w:t xml:space="preserve">they would </w:t>
      </w:r>
      <w:r w:rsidR="00C55446">
        <w:rPr>
          <w:rFonts w:ascii="Arial" w:hAnsi="Arial" w:cs="Arial"/>
        </w:rPr>
        <w:t>prefer day</w:t>
      </w:r>
      <w:r w:rsidR="006B6287">
        <w:rPr>
          <w:rFonts w:ascii="Arial" w:hAnsi="Arial" w:cs="Arial"/>
        </w:rPr>
        <w:t xml:space="preserve"> to day contact does not render her </w:t>
      </w:r>
      <w:r w:rsidR="00C55446">
        <w:rPr>
          <w:rFonts w:ascii="Arial" w:hAnsi="Arial" w:cs="Arial"/>
        </w:rPr>
        <w:t>departure</w:t>
      </w:r>
      <w:r w:rsidR="006B6287">
        <w:rPr>
          <w:rFonts w:ascii="Arial" w:hAnsi="Arial" w:cs="Arial"/>
        </w:rPr>
        <w:t xml:space="preserve"> a disproportionate interference in their family and private life</w:t>
      </w:r>
      <w:r w:rsidR="00D9306E">
        <w:rPr>
          <w:rFonts w:ascii="Arial" w:hAnsi="Arial" w:cs="Arial"/>
        </w:rPr>
        <w:t>; there is no dependency by them upon her</w:t>
      </w:r>
      <w:r w:rsidR="006B6287">
        <w:rPr>
          <w:rFonts w:ascii="Arial" w:hAnsi="Arial" w:cs="Arial"/>
        </w:rPr>
        <w:t>.</w:t>
      </w:r>
      <w:r w:rsidR="00D9306E">
        <w:rPr>
          <w:rFonts w:ascii="Arial" w:hAnsi="Arial" w:cs="Arial"/>
        </w:rPr>
        <w:t xml:space="preserve"> She does not play a significant role in their lives in terms of their upbringing, conduct or future.</w:t>
      </w:r>
    </w:p>
    <w:p w14:paraId="41EEC7BB" w14:textId="77777777" w:rsidR="003A2134" w:rsidRDefault="003A2134" w:rsidP="003A2134">
      <w:pPr>
        <w:pStyle w:val="ColorfulList-Accent11"/>
        <w:rPr>
          <w:rFonts w:ascii="Arial" w:hAnsi="Arial" w:cs="Arial"/>
        </w:rPr>
      </w:pPr>
    </w:p>
    <w:p w14:paraId="00712755" w14:textId="77777777" w:rsidR="00587ED5" w:rsidRDefault="00587ED5" w:rsidP="00587ED5">
      <w:pPr>
        <w:pStyle w:val="MediumGrid1-Accent21"/>
        <w:ind w:left="1080"/>
        <w:contextualSpacing/>
        <w:jc w:val="both"/>
        <w:rPr>
          <w:rFonts w:ascii="Arial" w:hAnsi="Arial" w:cs="Arial"/>
        </w:rPr>
      </w:pPr>
      <w:r>
        <w:rPr>
          <w:rFonts w:ascii="Arial" w:hAnsi="Arial" w:cs="Arial"/>
        </w:rPr>
        <w:t>The Rules</w:t>
      </w:r>
    </w:p>
    <w:p w14:paraId="0FFE858E" w14:textId="77777777" w:rsidR="00587ED5" w:rsidRDefault="00587ED5" w:rsidP="00587ED5">
      <w:pPr>
        <w:pStyle w:val="MediumGrid1-Accent21"/>
        <w:ind w:left="0"/>
        <w:contextualSpacing/>
        <w:jc w:val="both"/>
        <w:rPr>
          <w:rFonts w:ascii="Arial" w:hAnsi="Arial" w:cs="Arial"/>
        </w:rPr>
      </w:pPr>
    </w:p>
    <w:p w14:paraId="3256495E" w14:textId="77777777" w:rsidR="00DE406F" w:rsidRDefault="00285BAC" w:rsidP="00A0113D">
      <w:pPr>
        <w:pStyle w:val="MediumGrid1-Accent21"/>
        <w:numPr>
          <w:ilvl w:val="0"/>
          <w:numId w:val="12"/>
        </w:numPr>
        <w:contextualSpacing/>
        <w:jc w:val="both"/>
        <w:rPr>
          <w:rFonts w:ascii="Arial" w:hAnsi="Arial" w:cs="Arial"/>
        </w:rPr>
      </w:pPr>
      <w:r>
        <w:rPr>
          <w:rFonts w:ascii="Arial" w:hAnsi="Arial" w:cs="Arial"/>
        </w:rPr>
        <w:t>Appendix FM</w:t>
      </w:r>
      <w:r w:rsidR="00C5267D">
        <w:rPr>
          <w:rFonts w:ascii="Arial" w:hAnsi="Arial" w:cs="Arial"/>
        </w:rPr>
        <w:t xml:space="preserve"> of the Immigration Rules, read with the SSHD’</w:t>
      </w:r>
      <w:r w:rsidR="006A0226">
        <w:rPr>
          <w:rFonts w:ascii="Arial" w:hAnsi="Arial" w:cs="Arial"/>
        </w:rPr>
        <w:t>s guidance</w:t>
      </w:r>
      <w:r>
        <w:rPr>
          <w:rFonts w:ascii="Arial" w:hAnsi="Arial" w:cs="Arial"/>
        </w:rPr>
        <w:t>,</w:t>
      </w:r>
      <w:r w:rsidR="00DE406F">
        <w:rPr>
          <w:rFonts w:ascii="Arial" w:hAnsi="Arial" w:cs="Arial"/>
        </w:rPr>
        <w:t xml:space="preserve"> requires:</w:t>
      </w:r>
    </w:p>
    <w:p w14:paraId="21806D86" w14:textId="77777777" w:rsidR="00DE406F" w:rsidRDefault="00DE406F" w:rsidP="00E80FC8">
      <w:pPr>
        <w:pStyle w:val="MediumGrid1-Accent21"/>
        <w:spacing w:before="120" w:after="120"/>
        <w:ind w:left="1701"/>
        <w:jc w:val="both"/>
        <w:rPr>
          <w:rFonts w:ascii="Arial" w:hAnsi="Arial" w:cs="Arial"/>
        </w:rPr>
      </w:pPr>
      <w:r>
        <w:rPr>
          <w:rFonts w:ascii="Arial" w:hAnsi="Arial" w:cs="Arial"/>
        </w:rPr>
        <w:t xml:space="preserve">Mrs </w:t>
      </w:r>
      <w:proofErr w:type="spellStart"/>
      <w:r>
        <w:rPr>
          <w:rFonts w:ascii="Arial" w:hAnsi="Arial" w:cs="Arial"/>
        </w:rPr>
        <w:t>Zadgai</w:t>
      </w:r>
      <w:proofErr w:type="spellEnd"/>
      <w:r>
        <w:rPr>
          <w:rFonts w:ascii="Arial" w:hAnsi="Arial" w:cs="Arial"/>
        </w:rPr>
        <w:t xml:space="preserve"> must, </w:t>
      </w:r>
      <w:r w:rsidR="00C55446">
        <w:rPr>
          <w:rFonts w:ascii="Arial" w:hAnsi="Arial" w:cs="Arial"/>
        </w:rPr>
        <w:t>because of</w:t>
      </w:r>
      <w:r>
        <w:rPr>
          <w:rFonts w:ascii="Arial" w:hAnsi="Arial" w:cs="Arial"/>
        </w:rPr>
        <w:t xml:space="preserve"> age, illness or disability require long term personal care to p</w:t>
      </w:r>
      <w:r w:rsidR="00587ED5">
        <w:rPr>
          <w:rFonts w:ascii="Arial" w:hAnsi="Arial" w:cs="Arial"/>
        </w:rPr>
        <w:t>erform</w:t>
      </w:r>
      <w:r>
        <w:rPr>
          <w:rFonts w:ascii="Arial" w:hAnsi="Arial" w:cs="Arial"/>
        </w:rPr>
        <w:t xml:space="preserve"> everyday tasks</w:t>
      </w:r>
      <w:r w:rsidR="00234BAA">
        <w:rPr>
          <w:rFonts w:ascii="Arial" w:hAnsi="Arial" w:cs="Arial"/>
        </w:rPr>
        <w:t>. This includes washing, dressing and cooking</w:t>
      </w:r>
      <w:r>
        <w:rPr>
          <w:rFonts w:ascii="Arial" w:hAnsi="Arial" w:cs="Arial"/>
        </w:rPr>
        <w:t>;</w:t>
      </w:r>
    </w:p>
    <w:p w14:paraId="56F66ED4" w14:textId="77777777" w:rsidR="00DE406F" w:rsidRDefault="00DE406F" w:rsidP="00E80FC8">
      <w:pPr>
        <w:pStyle w:val="MediumGrid1-Accent21"/>
        <w:spacing w:before="120" w:after="120"/>
        <w:ind w:left="1701"/>
        <w:jc w:val="both"/>
        <w:rPr>
          <w:rFonts w:ascii="Arial" w:hAnsi="Arial" w:cs="Arial"/>
        </w:rPr>
      </w:pPr>
      <w:r>
        <w:rPr>
          <w:rFonts w:ascii="Arial" w:hAnsi="Arial" w:cs="Arial"/>
        </w:rPr>
        <w:t>She must be</w:t>
      </w:r>
      <w:r w:rsidR="002D06BC">
        <w:rPr>
          <w:rFonts w:ascii="Arial" w:hAnsi="Arial" w:cs="Arial"/>
        </w:rPr>
        <w:t xml:space="preserve"> </w:t>
      </w:r>
      <w:r>
        <w:rPr>
          <w:rFonts w:ascii="Arial" w:hAnsi="Arial" w:cs="Arial"/>
        </w:rPr>
        <w:t>unable, even with the practical and financial help of Mr Ali be able to obtain the re</w:t>
      </w:r>
      <w:r w:rsidR="00587ED5">
        <w:rPr>
          <w:rFonts w:ascii="Arial" w:hAnsi="Arial" w:cs="Arial"/>
        </w:rPr>
        <w:t>q</w:t>
      </w:r>
      <w:r>
        <w:rPr>
          <w:rFonts w:ascii="Arial" w:hAnsi="Arial" w:cs="Arial"/>
        </w:rPr>
        <w:t>uired level of care because it is not available or is not affordable;</w:t>
      </w:r>
    </w:p>
    <w:p w14:paraId="650BDA5D" w14:textId="77777777" w:rsidR="003A2134" w:rsidRDefault="00587ED5" w:rsidP="00A0113D">
      <w:pPr>
        <w:pStyle w:val="MediumGrid1-Accent21"/>
        <w:numPr>
          <w:ilvl w:val="0"/>
          <w:numId w:val="12"/>
        </w:numPr>
        <w:contextualSpacing/>
        <w:jc w:val="both"/>
        <w:rPr>
          <w:rFonts w:ascii="Arial" w:hAnsi="Arial" w:cs="Arial"/>
        </w:rPr>
      </w:pPr>
      <w:r>
        <w:rPr>
          <w:rFonts w:ascii="Arial" w:hAnsi="Arial" w:cs="Arial"/>
        </w:rPr>
        <w:t xml:space="preserve">Appendix </w:t>
      </w:r>
      <w:r w:rsidR="00C55446">
        <w:rPr>
          <w:rFonts w:ascii="Arial" w:hAnsi="Arial" w:cs="Arial"/>
        </w:rPr>
        <w:t>FM was</w:t>
      </w:r>
      <w:r>
        <w:rPr>
          <w:rFonts w:ascii="Arial" w:hAnsi="Arial" w:cs="Arial"/>
        </w:rPr>
        <w:t xml:space="preserve"> introduced</w:t>
      </w:r>
      <w:r w:rsidR="00234BAA">
        <w:rPr>
          <w:rFonts w:ascii="Arial" w:hAnsi="Arial" w:cs="Arial"/>
        </w:rPr>
        <w:t xml:space="preserve"> </w:t>
      </w:r>
      <w:r>
        <w:rPr>
          <w:rFonts w:ascii="Arial" w:hAnsi="Arial" w:cs="Arial"/>
        </w:rPr>
        <w:t>to enable</w:t>
      </w:r>
      <w:r w:rsidR="00234BAA">
        <w:rPr>
          <w:rFonts w:ascii="Arial" w:hAnsi="Arial" w:cs="Arial"/>
        </w:rPr>
        <w:t xml:space="preserve">, </w:t>
      </w:r>
      <w:r w:rsidR="00234BAA" w:rsidRPr="00D9306E">
        <w:rPr>
          <w:rFonts w:ascii="Arial" w:hAnsi="Arial" w:cs="Arial"/>
          <w:i/>
        </w:rPr>
        <w:t>inter alia</w:t>
      </w:r>
      <w:r w:rsidR="00234BAA">
        <w:rPr>
          <w:rFonts w:ascii="Arial" w:hAnsi="Arial" w:cs="Arial"/>
        </w:rPr>
        <w:t xml:space="preserve">, the anticipated reduction of social care and NHS costs brought about by removing the route to settlement </w:t>
      </w:r>
      <w:r>
        <w:rPr>
          <w:rFonts w:ascii="Arial" w:hAnsi="Arial" w:cs="Arial"/>
        </w:rPr>
        <w:t xml:space="preserve">of elderly dependant relatives </w:t>
      </w:r>
      <w:r w:rsidR="00234BAA">
        <w:rPr>
          <w:rFonts w:ascii="Arial" w:hAnsi="Arial" w:cs="Arial"/>
        </w:rPr>
        <w:t xml:space="preserve">that existed prior to 2012 – see </w:t>
      </w:r>
      <w:proofErr w:type="spellStart"/>
      <w:r w:rsidR="00234BAA" w:rsidRPr="00587ED5">
        <w:rPr>
          <w:rFonts w:ascii="Arial" w:hAnsi="Arial" w:cs="Arial"/>
          <w:i/>
        </w:rPr>
        <w:t>BritCits</w:t>
      </w:r>
      <w:proofErr w:type="spellEnd"/>
      <w:r w:rsidR="00234BAA" w:rsidRPr="00587ED5">
        <w:rPr>
          <w:rFonts w:ascii="Arial" w:hAnsi="Arial" w:cs="Arial"/>
          <w:i/>
        </w:rPr>
        <w:t xml:space="preserve"> v SSHD</w:t>
      </w:r>
      <w:r w:rsidR="00234BAA">
        <w:rPr>
          <w:rFonts w:ascii="Arial" w:hAnsi="Arial" w:cs="Arial"/>
        </w:rPr>
        <w:t xml:space="preserve"> [2017] EWCA </w:t>
      </w:r>
      <w:proofErr w:type="spellStart"/>
      <w:r w:rsidR="00234BAA">
        <w:rPr>
          <w:rFonts w:ascii="Arial" w:hAnsi="Arial" w:cs="Arial"/>
        </w:rPr>
        <w:t>Civ</w:t>
      </w:r>
      <w:proofErr w:type="spellEnd"/>
      <w:r w:rsidR="00234BAA">
        <w:rPr>
          <w:rFonts w:ascii="Arial" w:hAnsi="Arial" w:cs="Arial"/>
        </w:rPr>
        <w:t xml:space="preserve"> 368. </w:t>
      </w:r>
      <w:r w:rsidR="00BA28FF">
        <w:rPr>
          <w:rFonts w:ascii="Arial" w:hAnsi="Arial" w:cs="Arial"/>
        </w:rPr>
        <w:t xml:space="preserve">The focus in the Rules and guidance is on whether the care required by Mrs </w:t>
      </w:r>
      <w:proofErr w:type="spellStart"/>
      <w:r w:rsidR="00BA28FF">
        <w:rPr>
          <w:rFonts w:ascii="Arial" w:hAnsi="Arial" w:cs="Arial"/>
        </w:rPr>
        <w:t>Zadgai</w:t>
      </w:r>
      <w:proofErr w:type="spellEnd"/>
      <w:r w:rsidR="00BA28FF">
        <w:rPr>
          <w:rFonts w:ascii="Arial" w:hAnsi="Arial" w:cs="Arial"/>
        </w:rPr>
        <w:t xml:space="preserve"> can be reasonably provided to the required level in Pakistan. </w:t>
      </w:r>
      <w:r>
        <w:rPr>
          <w:rFonts w:ascii="Arial" w:hAnsi="Arial" w:cs="Arial"/>
        </w:rPr>
        <w:t>Consideration of the “required level”</w:t>
      </w:r>
      <w:r w:rsidR="00BA28FF">
        <w:rPr>
          <w:rFonts w:ascii="Arial" w:hAnsi="Arial" w:cs="Arial"/>
        </w:rPr>
        <w:t xml:space="preserve"> </w:t>
      </w:r>
      <w:r>
        <w:rPr>
          <w:rFonts w:ascii="Arial" w:hAnsi="Arial" w:cs="Arial"/>
        </w:rPr>
        <w:t xml:space="preserve">includes consideration of the emotional and psychological needs of Mrs </w:t>
      </w:r>
      <w:proofErr w:type="spellStart"/>
      <w:r>
        <w:rPr>
          <w:rFonts w:ascii="Arial" w:hAnsi="Arial" w:cs="Arial"/>
        </w:rPr>
        <w:t>Zadgai</w:t>
      </w:r>
      <w:proofErr w:type="spellEnd"/>
      <w:r>
        <w:rPr>
          <w:rFonts w:ascii="Arial" w:hAnsi="Arial" w:cs="Arial"/>
        </w:rPr>
        <w:t>.</w:t>
      </w:r>
    </w:p>
    <w:p w14:paraId="12C4FE53" w14:textId="77777777" w:rsidR="003A2134" w:rsidRDefault="003A2134" w:rsidP="003A2134">
      <w:pPr>
        <w:pStyle w:val="ColorfulList-Accent11"/>
        <w:rPr>
          <w:rFonts w:ascii="Arial" w:hAnsi="Arial" w:cs="Arial"/>
        </w:rPr>
      </w:pPr>
    </w:p>
    <w:p w14:paraId="2A5D7625" w14:textId="77777777" w:rsidR="004E2063" w:rsidRDefault="00587ED5" w:rsidP="00A0113D">
      <w:pPr>
        <w:pStyle w:val="MediumGrid1-Accent21"/>
        <w:numPr>
          <w:ilvl w:val="0"/>
          <w:numId w:val="12"/>
        </w:numPr>
        <w:contextualSpacing/>
        <w:jc w:val="both"/>
        <w:rPr>
          <w:rFonts w:ascii="Arial" w:hAnsi="Arial" w:cs="Arial"/>
        </w:rPr>
      </w:pPr>
      <w:r>
        <w:rPr>
          <w:rFonts w:ascii="Arial" w:hAnsi="Arial" w:cs="Arial"/>
        </w:rPr>
        <w:t xml:space="preserve">According to the </w:t>
      </w:r>
      <w:r w:rsidR="00C55446">
        <w:rPr>
          <w:rFonts w:ascii="Arial" w:hAnsi="Arial" w:cs="Arial"/>
        </w:rPr>
        <w:t>Occupational</w:t>
      </w:r>
      <w:r>
        <w:rPr>
          <w:rFonts w:ascii="Arial" w:hAnsi="Arial" w:cs="Arial"/>
        </w:rPr>
        <w:t xml:space="preserve"> Therapist report, Mrs </w:t>
      </w:r>
      <w:proofErr w:type="spellStart"/>
      <w:r>
        <w:rPr>
          <w:rFonts w:ascii="Arial" w:hAnsi="Arial" w:cs="Arial"/>
        </w:rPr>
        <w:t>Zadgai</w:t>
      </w:r>
      <w:proofErr w:type="spellEnd"/>
      <w:r>
        <w:rPr>
          <w:rFonts w:ascii="Arial" w:hAnsi="Arial" w:cs="Arial"/>
        </w:rPr>
        <w:t xml:space="preserve"> can </w:t>
      </w:r>
      <w:r w:rsidR="00E43C57">
        <w:rPr>
          <w:rFonts w:ascii="Arial" w:hAnsi="Arial" w:cs="Arial"/>
        </w:rPr>
        <w:t xml:space="preserve">generally </w:t>
      </w:r>
      <w:r w:rsidR="00D9306E">
        <w:rPr>
          <w:rFonts w:ascii="Arial" w:hAnsi="Arial" w:cs="Arial"/>
        </w:rPr>
        <w:t xml:space="preserve">dress herself </w:t>
      </w:r>
      <w:r w:rsidR="00E43C57">
        <w:rPr>
          <w:rFonts w:ascii="Arial" w:hAnsi="Arial" w:cs="Arial"/>
        </w:rPr>
        <w:t xml:space="preserve">adequately </w:t>
      </w:r>
      <w:r w:rsidR="004E2063">
        <w:rPr>
          <w:rFonts w:ascii="Arial" w:hAnsi="Arial" w:cs="Arial"/>
        </w:rPr>
        <w:t>although she has</w:t>
      </w:r>
      <w:r>
        <w:rPr>
          <w:rFonts w:ascii="Arial" w:hAnsi="Arial" w:cs="Arial"/>
        </w:rPr>
        <w:t xml:space="preserve"> some difficulty </w:t>
      </w:r>
      <w:r w:rsidR="004E2063">
        <w:rPr>
          <w:rFonts w:ascii="Arial" w:hAnsi="Arial" w:cs="Arial"/>
        </w:rPr>
        <w:t xml:space="preserve">for example </w:t>
      </w:r>
      <w:r>
        <w:rPr>
          <w:rFonts w:ascii="Arial" w:hAnsi="Arial" w:cs="Arial"/>
        </w:rPr>
        <w:t xml:space="preserve">in </w:t>
      </w:r>
      <w:r w:rsidR="00C55446">
        <w:rPr>
          <w:rFonts w:ascii="Arial" w:hAnsi="Arial" w:cs="Arial"/>
        </w:rPr>
        <w:t>tying</w:t>
      </w:r>
      <w:r>
        <w:rPr>
          <w:rFonts w:ascii="Arial" w:hAnsi="Arial" w:cs="Arial"/>
        </w:rPr>
        <w:t xml:space="preserve"> knots and adjusting her </w:t>
      </w:r>
      <w:r w:rsidR="00C55446">
        <w:rPr>
          <w:rFonts w:ascii="Arial" w:hAnsi="Arial" w:cs="Arial"/>
        </w:rPr>
        <w:t>headscarf</w:t>
      </w:r>
      <w:r>
        <w:rPr>
          <w:rFonts w:ascii="Arial" w:hAnsi="Arial" w:cs="Arial"/>
        </w:rPr>
        <w:t xml:space="preserve">. She has not done any cooking since she last arrived in the UK but there is no evidence to suggest that </w:t>
      </w:r>
      <w:r w:rsidR="00C55446">
        <w:rPr>
          <w:rFonts w:ascii="Arial" w:hAnsi="Arial" w:cs="Arial"/>
        </w:rPr>
        <w:t>arrangements</w:t>
      </w:r>
      <w:r>
        <w:rPr>
          <w:rFonts w:ascii="Arial" w:hAnsi="Arial" w:cs="Arial"/>
        </w:rPr>
        <w:t xml:space="preserve"> could not be made for a </w:t>
      </w:r>
      <w:r w:rsidR="00C55446">
        <w:rPr>
          <w:rFonts w:ascii="Arial" w:hAnsi="Arial" w:cs="Arial"/>
        </w:rPr>
        <w:t>housekeeper</w:t>
      </w:r>
      <w:r>
        <w:rPr>
          <w:rFonts w:ascii="Arial" w:hAnsi="Arial" w:cs="Arial"/>
        </w:rPr>
        <w:t xml:space="preserve"> to provide such services in her village. </w:t>
      </w:r>
      <w:r w:rsidR="00C55446">
        <w:rPr>
          <w:rFonts w:ascii="Arial" w:hAnsi="Arial" w:cs="Arial"/>
        </w:rPr>
        <w:t>Similarly,</w:t>
      </w:r>
      <w:r>
        <w:rPr>
          <w:rFonts w:ascii="Arial" w:hAnsi="Arial" w:cs="Arial"/>
        </w:rPr>
        <w:t xml:space="preserve"> in terms of shopping and cleaning</w:t>
      </w:r>
      <w:r w:rsidR="004E2063">
        <w:rPr>
          <w:rFonts w:ascii="Arial" w:hAnsi="Arial" w:cs="Arial"/>
        </w:rPr>
        <w:t>; when she was last i</w:t>
      </w:r>
      <w:r w:rsidR="00D9306E">
        <w:rPr>
          <w:rFonts w:ascii="Arial" w:hAnsi="Arial" w:cs="Arial"/>
        </w:rPr>
        <w:t>n Pakistan she had a driver and there is no evidence that she would be unable to have a housekeeper</w:t>
      </w:r>
      <w:r>
        <w:rPr>
          <w:rFonts w:ascii="Arial" w:hAnsi="Arial" w:cs="Arial"/>
        </w:rPr>
        <w:t xml:space="preserve">. Mrs </w:t>
      </w:r>
      <w:proofErr w:type="spellStart"/>
      <w:r w:rsidR="00C55446">
        <w:rPr>
          <w:rFonts w:ascii="Arial" w:hAnsi="Arial" w:cs="Arial"/>
        </w:rPr>
        <w:t>Zadgai</w:t>
      </w:r>
      <w:proofErr w:type="spellEnd"/>
      <w:r>
        <w:rPr>
          <w:rFonts w:ascii="Arial" w:hAnsi="Arial" w:cs="Arial"/>
        </w:rPr>
        <w:t xml:space="preserve"> has not provided evidence that family members in her village (or others) would not be prepared to undertake such tasks </w:t>
      </w:r>
      <w:r w:rsidR="00D9306E">
        <w:rPr>
          <w:rFonts w:ascii="Arial" w:hAnsi="Arial" w:cs="Arial"/>
        </w:rPr>
        <w:t xml:space="preserve">either through familial goodwill or for </w:t>
      </w:r>
      <w:r>
        <w:rPr>
          <w:rFonts w:ascii="Arial" w:hAnsi="Arial" w:cs="Arial"/>
        </w:rPr>
        <w:t xml:space="preserve">a fee. There was no evidence that family members here in the UK could not visit on a regular basis to ensure that she was being physically </w:t>
      </w:r>
      <w:r w:rsidR="004E2063">
        <w:rPr>
          <w:rFonts w:ascii="Arial" w:hAnsi="Arial" w:cs="Arial"/>
        </w:rPr>
        <w:t xml:space="preserve">and emotionally </w:t>
      </w:r>
      <w:r>
        <w:rPr>
          <w:rFonts w:ascii="Arial" w:hAnsi="Arial" w:cs="Arial"/>
        </w:rPr>
        <w:t xml:space="preserve">well cared for. </w:t>
      </w:r>
      <w:r w:rsidR="00D9306E">
        <w:rPr>
          <w:rFonts w:ascii="Arial" w:hAnsi="Arial" w:cs="Arial"/>
        </w:rPr>
        <w:t xml:space="preserve">There was no evidence that Mrs </w:t>
      </w:r>
      <w:proofErr w:type="spellStart"/>
      <w:r w:rsidR="00D9306E">
        <w:rPr>
          <w:rFonts w:ascii="Arial" w:hAnsi="Arial" w:cs="Arial"/>
        </w:rPr>
        <w:t>Zadgai</w:t>
      </w:r>
      <w:proofErr w:type="spellEnd"/>
      <w:r w:rsidR="00D9306E">
        <w:rPr>
          <w:rFonts w:ascii="Arial" w:hAnsi="Arial" w:cs="Arial"/>
        </w:rPr>
        <w:t xml:space="preserve"> could not communicate with her family even though she had little memory of times and dates. </w:t>
      </w:r>
      <w:r>
        <w:rPr>
          <w:rFonts w:ascii="Arial" w:hAnsi="Arial" w:cs="Arial"/>
        </w:rPr>
        <w:t xml:space="preserve">Medical </w:t>
      </w:r>
      <w:r w:rsidR="00C55446">
        <w:rPr>
          <w:rFonts w:ascii="Arial" w:hAnsi="Arial" w:cs="Arial"/>
        </w:rPr>
        <w:t>facilities</w:t>
      </w:r>
      <w:r>
        <w:rPr>
          <w:rFonts w:ascii="Arial" w:hAnsi="Arial" w:cs="Arial"/>
        </w:rPr>
        <w:t xml:space="preserve"> are available in Pakistan. Whether they are to the same standard as in the UK probably </w:t>
      </w:r>
      <w:r w:rsidR="00C55446">
        <w:rPr>
          <w:rFonts w:ascii="Arial" w:hAnsi="Arial" w:cs="Arial"/>
        </w:rPr>
        <w:t>depends</w:t>
      </w:r>
      <w:r>
        <w:rPr>
          <w:rFonts w:ascii="Arial" w:hAnsi="Arial" w:cs="Arial"/>
        </w:rPr>
        <w:t xml:space="preserve"> on where those facilities are accessed but there was no evidence that such medical, psychological or associated treatment could not be obtained, albeit it would have to be </w:t>
      </w:r>
      <w:r w:rsidR="00C55446">
        <w:rPr>
          <w:rFonts w:ascii="Arial" w:hAnsi="Arial" w:cs="Arial"/>
        </w:rPr>
        <w:t>paid</w:t>
      </w:r>
      <w:r>
        <w:rPr>
          <w:rFonts w:ascii="Arial" w:hAnsi="Arial" w:cs="Arial"/>
        </w:rPr>
        <w:t xml:space="preserve"> for. Emergency </w:t>
      </w:r>
      <w:r w:rsidR="00C55446">
        <w:rPr>
          <w:rFonts w:ascii="Arial" w:hAnsi="Arial" w:cs="Arial"/>
        </w:rPr>
        <w:t>arrangements</w:t>
      </w:r>
      <w:r>
        <w:rPr>
          <w:rFonts w:ascii="Arial" w:hAnsi="Arial" w:cs="Arial"/>
        </w:rPr>
        <w:t xml:space="preserve"> could be made there, as here. The </w:t>
      </w:r>
      <w:r w:rsidR="00D9306E">
        <w:rPr>
          <w:rFonts w:ascii="Arial" w:hAnsi="Arial" w:cs="Arial"/>
        </w:rPr>
        <w:t>o</w:t>
      </w:r>
      <w:r w:rsidR="00C55446">
        <w:rPr>
          <w:rFonts w:ascii="Arial" w:hAnsi="Arial" w:cs="Arial"/>
        </w:rPr>
        <w:t>ccupational</w:t>
      </w:r>
      <w:r>
        <w:rPr>
          <w:rFonts w:ascii="Arial" w:hAnsi="Arial" w:cs="Arial"/>
        </w:rPr>
        <w:t xml:space="preserve"> therapist suggested an alarm and this is utilised frequently in the UK for </w:t>
      </w:r>
      <w:r w:rsidR="00C55446">
        <w:rPr>
          <w:rFonts w:ascii="Arial" w:hAnsi="Arial" w:cs="Arial"/>
        </w:rPr>
        <w:t>elderly</w:t>
      </w:r>
      <w:r>
        <w:rPr>
          <w:rFonts w:ascii="Arial" w:hAnsi="Arial" w:cs="Arial"/>
        </w:rPr>
        <w:t xml:space="preserve"> people who live alone. No reason was advanced why such a measure could not be adopted in Pakistan. The</w:t>
      </w:r>
      <w:r w:rsidR="00D9306E">
        <w:rPr>
          <w:rFonts w:ascii="Arial" w:hAnsi="Arial" w:cs="Arial"/>
        </w:rPr>
        <w:t>re was</w:t>
      </w:r>
      <w:r>
        <w:rPr>
          <w:rFonts w:ascii="Arial" w:hAnsi="Arial" w:cs="Arial"/>
        </w:rPr>
        <w:t xml:space="preserve"> reference to family members helping Mrs </w:t>
      </w:r>
      <w:proofErr w:type="spellStart"/>
      <w:r w:rsidR="00C55446">
        <w:rPr>
          <w:rFonts w:ascii="Arial" w:hAnsi="Arial" w:cs="Arial"/>
        </w:rPr>
        <w:t>Zadgai</w:t>
      </w:r>
      <w:proofErr w:type="spellEnd"/>
      <w:r>
        <w:rPr>
          <w:rFonts w:ascii="Arial" w:hAnsi="Arial" w:cs="Arial"/>
        </w:rPr>
        <w:t xml:space="preserve"> take out and insert her hearing aid</w:t>
      </w:r>
      <w:r w:rsidR="00E72C98">
        <w:rPr>
          <w:rFonts w:ascii="Arial" w:hAnsi="Arial" w:cs="Arial"/>
        </w:rPr>
        <w:t>.</w:t>
      </w:r>
      <w:r w:rsidR="00D63145">
        <w:rPr>
          <w:rFonts w:ascii="Arial" w:hAnsi="Arial" w:cs="Arial"/>
        </w:rPr>
        <w:t xml:space="preserve"> There was no indication that she was physically unable to do this for herself although given the dependency she has </w:t>
      </w:r>
      <w:r w:rsidR="00D91422">
        <w:rPr>
          <w:rFonts w:ascii="Arial" w:hAnsi="Arial" w:cs="Arial"/>
        </w:rPr>
        <w:t xml:space="preserve">now </w:t>
      </w:r>
      <w:r w:rsidR="00D63145">
        <w:rPr>
          <w:rFonts w:ascii="Arial" w:hAnsi="Arial" w:cs="Arial"/>
        </w:rPr>
        <w:t>acquired</w:t>
      </w:r>
      <w:r w:rsidR="00D91422">
        <w:rPr>
          <w:rFonts w:ascii="Arial" w:hAnsi="Arial" w:cs="Arial"/>
        </w:rPr>
        <w:t>, I accept that</w:t>
      </w:r>
      <w:r w:rsidR="00D63145">
        <w:rPr>
          <w:rFonts w:ascii="Arial" w:hAnsi="Arial" w:cs="Arial"/>
        </w:rPr>
        <w:t xml:space="preserve"> she would need assistance </w:t>
      </w:r>
      <w:r w:rsidR="00D91422">
        <w:rPr>
          <w:rFonts w:ascii="Arial" w:hAnsi="Arial" w:cs="Arial"/>
        </w:rPr>
        <w:t>initially</w:t>
      </w:r>
      <w:r w:rsidR="00D63145">
        <w:rPr>
          <w:rFonts w:ascii="Arial" w:hAnsi="Arial" w:cs="Arial"/>
        </w:rPr>
        <w:t xml:space="preserve">. </w:t>
      </w:r>
      <w:r w:rsidR="004E2063">
        <w:rPr>
          <w:rFonts w:ascii="Arial" w:hAnsi="Arial" w:cs="Arial"/>
        </w:rPr>
        <w:t xml:space="preserve"> There was no indication that family members could not travel to </w:t>
      </w:r>
      <w:r w:rsidR="00C55446">
        <w:rPr>
          <w:rFonts w:ascii="Arial" w:hAnsi="Arial" w:cs="Arial"/>
        </w:rPr>
        <w:t>Pakistan</w:t>
      </w:r>
      <w:r w:rsidR="004E2063">
        <w:rPr>
          <w:rFonts w:ascii="Arial" w:hAnsi="Arial" w:cs="Arial"/>
        </w:rPr>
        <w:t xml:space="preserve"> on a regular and frequent basis, perhaps staying a few weeks at a time whilst she was reintegrated into her life in </w:t>
      </w:r>
      <w:r w:rsidR="00C55446">
        <w:rPr>
          <w:rFonts w:ascii="Arial" w:hAnsi="Arial" w:cs="Arial"/>
        </w:rPr>
        <w:t>Pakistan</w:t>
      </w:r>
      <w:r w:rsidR="004E2063">
        <w:rPr>
          <w:rFonts w:ascii="Arial" w:hAnsi="Arial" w:cs="Arial"/>
        </w:rPr>
        <w:t>.</w:t>
      </w:r>
    </w:p>
    <w:p w14:paraId="5E8A2190" w14:textId="77777777" w:rsidR="004E2063" w:rsidRDefault="004E2063" w:rsidP="004E2063">
      <w:pPr>
        <w:pStyle w:val="MediumGrid1-Accent21"/>
        <w:ind w:left="1080"/>
        <w:contextualSpacing/>
        <w:jc w:val="both"/>
        <w:rPr>
          <w:rFonts w:ascii="Arial" w:hAnsi="Arial" w:cs="Arial"/>
        </w:rPr>
      </w:pPr>
    </w:p>
    <w:p w14:paraId="74366D06" w14:textId="77777777" w:rsidR="00EC18AA" w:rsidRDefault="004E2063" w:rsidP="00A0113D">
      <w:pPr>
        <w:pStyle w:val="MediumGrid1-Accent21"/>
        <w:numPr>
          <w:ilvl w:val="0"/>
          <w:numId w:val="12"/>
        </w:numPr>
        <w:contextualSpacing/>
        <w:jc w:val="both"/>
        <w:rPr>
          <w:rFonts w:ascii="Arial" w:hAnsi="Arial" w:cs="Arial"/>
        </w:rPr>
      </w:pPr>
      <w:r>
        <w:rPr>
          <w:rFonts w:ascii="Arial" w:hAnsi="Arial" w:cs="Arial"/>
        </w:rPr>
        <w:lastRenderedPageBreak/>
        <w:t xml:space="preserve">Mrs </w:t>
      </w:r>
      <w:proofErr w:type="spellStart"/>
      <w:r>
        <w:rPr>
          <w:rFonts w:ascii="Arial" w:hAnsi="Arial" w:cs="Arial"/>
        </w:rPr>
        <w:t>Zadgai</w:t>
      </w:r>
      <w:proofErr w:type="spellEnd"/>
      <w:r>
        <w:rPr>
          <w:rFonts w:ascii="Arial" w:hAnsi="Arial" w:cs="Arial"/>
        </w:rPr>
        <w:t xml:space="preserve"> does not leave her home in the UK except with her son and then only for short drives or to the mosque. </w:t>
      </w:r>
      <w:r w:rsidR="00587ED5">
        <w:rPr>
          <w:rFonts w:ascii="Arial" w:hAnsi="Arial" w:cs="Arial"/>
        </w:rPr>
        <w:t xml:space="preserve">Family from the UK can visit </w:t>
      </w:r>
      <w:r w:rsidR="00D91422">
        <w:rPr>
          <w:rFonts w:ascii="Arial" w:hAnsi="Arial" w:cs="Arial"/>
        </w:rPr>
        <w:t xml:space="preserve">her regularly and frequently. Her social life in the UK is, on the evidence, </w:t>
      </w:r>
      <w:r w:rsidR="00C55446">
        <w:rPr>
          <w:rFonts w:ascii="Arial" w:hAnsi="Arial" w:cs="Arial"/>
        </w:rPr>
        <w:t>restricted</w:t>
      </w:r>
      <w:r w:rsidR="00D9306E">
        <w:rPr>
          <w:rFonts w:ascii="Arial" w:hAnsi="Arial" w:cs="Arial"/>
        </w:rPr>
        <w:t xml:space="preserve"> to watching the TV</w:t>
      </w:r>
      <w:r w:rsidR="00D91422">
        <w:rPr>
          <w:rFonts w:ascii="Arial" w:hAnsi="Arial" w:cs="Arial"/>
        </w:rPr>
        <w:t xml:space="preserve"> with </w:t>
      </w:r>
      <w:r w:rsidR="00C55446">
        <w:rPr>
          <w:rFonts w:ascii="Arial" w:hAnsi="Arial" w:cs="Arial"/>
        </w:rPr>
        <w:t>her</w:t>
      </w:r>
      <w:r w:rsidR="00D91422">
        <w:rPr>
          <w:rFonts w:ascii="Arial" w:hAnsi="Arial" w:cs="Arial"/>
        </w:rPr>
        <w:t xml:space="preserve"> </w:t>
      </w:r>
      <w:r w:rsidR="00C55446">
        <w:rPr>
          <w:rFonts w:ascii="Arial" w:hAnsi="Arial" w:cs="Arial"/>
        </w:rPr>
        <w:t>family</w:t>
      </w:r>
      <w:r w:rsidR="00D91422">
        <w:rPr>
          <w:rFonts w:ascii="Arial" w:hAnsi="Arial" w:cs="Arial"/>
        </w:rPr>
        <w:t xml:space="preserve"> or having a family member in the </w:t>
      </w:r>
      <w:r w:rsidR="00C55446">
        <w:rPr>
          <w:rFonts w:ascii="Arial" w:hAnsi="Arial" w:cs="Arial"/>
        </w:rPr>
        <w:t>house</w:t>
      </w:r>
      <w:r w:rsidR="00D91422">
        <w:rPr>
          <w:rFonts w:ascii="Arial" w:hAnsi="Arial" w:cs="Arial"/>
        </w:rPr>
        <w:t xml:space="preserve"> at the same time. There was no evidence that this could not continue in this way in </w:t>
      </w:r>
      <w:r w:rsidR="00C55446">
        <w:rPr>
          <w:rFonts w:ascii="Arial" w:hAnsi="Arial" w:cs="Arial"/>
        </w:rPr>
        <w:t>Pakistan</w:t>
      </w:r>
      <w:r w:rsidR="00D91422">
        <w:rPr>
          <w:rFonts w:ascii="Arial" w:hAnsi="Arial" w:cs="Arial"/>
        </w:rPr>
        <w:t xml:space="preserve"> </w:t>
      </w:r>
      <w:r w:rsidR="00C55446">
        <w:rPr>
          <w:rFonts w:ascii="Arial" w:hAnsi="Arial" w:cs="Arial"/>
        </w:rPr>
        <w:t>other</w:t>
      </w:r>
      <w:r w:rsidR="00D91422">
        <w:rPr>
          <w:rFonts w:ascii="Arial" w:hAnsi="Arial" w:cs="Arial"/>
        </w:rPr>
        <w:t xml:space="preserve"> than it would not be her immediate family as here in the UK. But again, no evidence was provided that </w:t>
      </w:r>
      <w:r w:rsidR="00C55446">
        <w:rPr>
          <w:rFonts w:ascii="Arial" w:hAnsi="Arial" w:cs="Arial"/>
        </w:rPr>
        <w:t>it</w:t>
      </w:r>
      <w:r w:rsidR="00D91422">
        <w:rPr>
          <w:rFonts w:ascii="Arial" w:hAnsi="Arial" w:cs="Arial"/>
        </w:rPr>
        <w:t xml:space="preserve"> would be difficult for current UK based family </w:t>
      </w:r>
      <w:r w:rsidR="00C55446">
        <w:rPr>
          <w:rFonts w:ascii="Arial" w:hAnsi="Arial" w:cs="Arial"/>
        </w:rPr>
        <w:t>members</w:t>
      </w:r>
      <w:r w:rsidR="00D91422">
        <w:rPr>
          <w:rFonts w:ascii="Arial" w:hAnsi="Arial" w:cs="Arial"/>
        </w:rPr>
        <w:t xml:space="preserve"> to travel to see her on a regular and </w:t>
      </w:r>
      <w:r w:rsidR="00C55446">
        <w:rPr>
          <w:rFonts w:ascii="Arial" w:hAnsi="Arial" w:cs="Arial"/>
        </w:rPr>
        <w:t>frequent</w:t>
      </w:r>
      <w:r w:rsidR="00D91422">
        <w:rPr>
          <w:rFonts w:ascii="Arial" w:hAnsi="Arial" w:cs="Arial"/>
        </w:rPr>
        <w:t xml:space="preserve"> basis and/or that </w:t>
      </w:r>
      <w:r w:rsidR="00EC18AA">
        <w:rPr>
          <w:rFonts w:ascii="Arial" w:hAnsi="Arial" w:cs="Arial"/>
        </w:rPr>
        <w:t>other extended family members in Pakistan would be unwilling to undertake a companionship role.</w:t>
      </w:r>
    </w:p>
    <w:p w14:paraId="6701659B" w14:textId="77777777" w:rsidR="00EC18AA" w:rsidRDefault="00EC18AA" w:rsidP="00EC18AA">
      <w:pPr>
        <w:pStyle w:val="MediumGrid1-Accent21"/>
        <w:ind w:left="0"/>
        <w:contextualSpacing/>
        <w:jc w:val="both"/>
        <w:rPr>
          <w:rFonts w:ascii="Arial" w:hAnsi="Arial" w:cs="Arial"/>
        </w:rPr>
      </w:pPr>
    </w:p>
    <w:p w14:paraId="3BA3D0D6" w14:textId="77777777" w:rsidR="00CE784D" w:rsidRDefault="00CE784D" w:rsidP="00A0113D">
      <w:pPr>
        <w:pStyle w:val="MediumGrid1-Accent21"/>
        <w:numPr>
          <w:ilvl w:val="0"/>
          <w:numId w:val="12"/>
        </w:numPr>
        <w:contextualSpacing/>
        <w:jc w:val="both"/>
        <w:rPr>
          <w:rFonts w:ascii="Arial" w:hAnsi="Arial" w:cs="Arial"/>
        </w:rPr>
      </w:pPr>
      <w:r>
        <w:rPr>
          <w:rFonts w:ascii="Arial" w:hAnsi="Arial" w:cs="Arial"/>
        </w:rPr>
        <w:t xml:space="preserve">Mr Ali’s evidence was that Mrs </w:t>
      </w:r>
      <w:proofErr w:type="spellStart"/>
      <w:r>
        <w:rPr>
          <w:rFonts w:ascii="Arial" w:hAnsi="Arial" w:cs="Arial"/>
        </w:rPr>
        <w:t>Zadgai</w:t>
      </w:r>
      <w:proofErr w:type="spellEnd"/>
      <w:r>
        <w:rPr>
          <w:rFonts w:ascii="Arial" w:hAnsi="Arial" w:cs="Arial"/>
        </w:rPr>
        <w:t xml:space="preserve"> is now incontinent at night and wears night pads every night. It is not clear from the evidence whether this is precautionary, whether she was </w:t>
      </w:r>
      <w:r w:rsidR="00C55446">
        <w:rPr>
          <w:rFonts w:ascii="Arial" w:hAnsi="Arial" w:cs="Arial"/>
        </w:rPr>
        <w:t>provided</w:t>
      </w:r>
      <w:r>
        <w:rPr>
          <w:rFonts w:ascii="Arial" w:hAnsi="Arial" w:cs="Arial"/>
        </w:rPr>
        <w:t xml:space="preserve"> with a commode as advised by the </w:t>
      </w:r>
      <w:r w:rsidR="00C55446">
        <w:rPr>
          <w:rFonts w:ascii="Arial" w:hAnsi="Arial" w:cs="Arial"/>
        </w:rPr>
        <w:t>Occupational</w:t>
      </w:r>
      <w:r>
        <w:rPr>
          <w:rFonts w:ascii="Arial" w:hAnsi="Arial" w:cs="Arial"/>
        </w:rPr>
        <w:t xml:space="preserve"> Therapist or whether there </w:t>
      </w:r>
      <w:r w:rsidR="00C55446">
        <w:rPr>
          <w:rFonts w:ascii="Arial" w:hAnsi="Arial" w:cs="Arial"/>
        </w:rPr>
        <w:t>is a</w:t>
      </w:r>
      <w:r>
        <w:rPr>
          <w:rFonts w:ascii="Arial" w:hAnsi="Arial" w:cs="Arial"/>
        </w:rPr>
        <w:t xml:space="preserve"> physical reason for such precautions. Mrs </w:t>
      </w:r>
      <w:proofErr w:type="spellStart"/>
      <w:r>
        <w:rPr>
          <w:rFonts w:ascii="Arial" w:hAnsi="Arial" w:cs="Arial"/>
        </w:rPr>
        <w:t>Zadgai</w:t>
      </w:r>
      <w:proofErr w:type="spellEnd"/>
      <w:r>
        <w:rPr>
          <w:rFonts w:ascii="Arial" w:hAnsi="Arial" w:cs="Arial"/>
        </w:rPr>
        <w:t xml:space="preserve"> requires some assistance with bathing but no other personal care. The extent of that assistance is not clear. There is no witness statement from Mrs </w:t>
      </w:r>
      <w:proofErr w:type="spellStart"/>
      <w:r>
        <w:rPr>
          <w:rFonts w:ascii="Arial" w:hAnsi="Arial" w:cs="Arial"/>
        </w:rPr>
        <w:t>Zadgai’s</w:t>
      </w:r>
      <w:proofErr w:type="spellEnd"/>
      <w:r>
        <w:rPr>
          <w:rFonts w:ascii="Arial" w:hAnsi="Arial" w:cs="Arial"/>
        </w:rPr>
        <w:t xml:space="preserve"> daughter in law </w:t>
      </w:r>
      <w:r w:rsidR="00C55446">
        <w:rPr>
          <w:rFonts w:ascii="Arial" w:hAnsi="Arial" w:cs="Arial"/>
        </w:rPr>
        <w:t>detailing</w:t>
      </w:r>
      <w:r>
        <w:rPr>
          <w:rFonts w:ascii="Arial" w:hAnsi="Arial" w:cs="Arial"/>
        </w:rPr>
        <w:t xml:space="preserve"> exactly what assistance she provides – I assume it is her rather than Mr Ali or her grandson. It is therefore not possible to conclude that such assistance as is presently given could not be given by an extended family member or perhaps nursing or other care. </w:t>
      </w:r>
    </w:p>
    <w:p w14:paraId="168F804E" w14:textId="77777777" w:rsidR="00CE784D" w:rsidRDefault="00CE784D" w:rsidP="00CE784D">
      <w:pPr>
        <w:pStyle w:val="MediumGrid1-Accent21"/>
        <w:ind w:left="0"/>
        <w:contextualSpacing/>
        <w:jc w:val="both"/>
        <w:rPr>
          <w:rFonts w:ascii="Arial" w:hAnsi="Arial" w:cs="Arial"/>
        </w:rPr>
      </w:pPr>
    </w:p>
    <w:p w14:paraId="1A39ECA8" w14:textId="77777777" w:rsidR="00EE32CB" w:rsidRDefault="00CE784D" w:rsidP="00A0113D">
      <w:pPr>
        <w:pStyle w:val="MediumGrid1-Accent21"/>
        <w:numPr>
          <w:ilvl w:val="0"/>
          <w:numId w:val="12"/>
        </w:numPr>
        <w:contextualSpacing/>
        <w:jc w:val="both"/>
        <w:rPr>
          <w:rFonts w:ascii="Arial" w:hAnsi="Arial" w:cs="Arial"/>
        </w:rPr>
      </w:pPr>
      <w:r>
        <w:rPr>
          <w:rFonts w:ascii="Arial" w:hAnsi="Arial" w:cs="Arial"/>
        </w:rPr>
        <w:t xml:space="preserve">The family in the UK have simply not investigated what possible </w:t>
      </w:r>
      <w:r w:rsidR="00EE32CB">
        <w:rPr>
          <w:rFonts w:ascii="Arial" w:hAnsi="Arial" w:cs="Arial"/>
        </w:rPr>
        <w:t>assistance</w:t>
      </w:r>
      <w:r>
        <w:rPr>
          <w:rFonts w:ascii="Arial" w:hAnsi="Arial" w:cs="Arial"/>
        </w:rPr>
        <w:t xml:space="preserve"> could be available for Mrs </w:t>
      </w:r>
      <w:proofErr w:type="spellStart"/>
      <w:r>
        <w:rPr>
          <w:rFonts w:ascii="Arial" w:hAnsi="Arial" w:cs="Arial"/>
        </w:rPr>
        <w:t>Zadgai</w:t>
      </w:r>
      <w:proofErr w:type="spellEnd"/>
      <w:r>
        <w:rPr>
          <w:rFonts w:ascii="Arial" w:hAnsi="Arial" w:cs="Arial"/>
        </w:rPr>
        <w:t xml:space="preserve"> </w:t>
      </w:r>
      <w:r w:rsidR="00C55446">
        <w:rPr>
          <w:rFonts w:ascii="Arial" w:hAnsi="Arial" w:cs="Arial"/>
        </w:rPr>
        <w:t>even though</w:t>
      </w:r>
      <w:r>
        <w:rPr>
          <w:rFonts w:ascii="Arial" w:hAnsi="Arial" w:cs="Arial"/>
        </w:rPr>
        <w:t xml:space="preserve"> they must have known that there were extended family members in her village, that UK family members could visit her</w:t>
      </w:r>
      <w:r w:rsidR="00EE32CB">
        <w:rPr>
          <w:rFonts w:ascii="Arial" w:hAnsi="Arial" w:cs="Arial"/>
        </w:rPr>
        <w:t xml:space="preserve"> and that they appear to have funds available. </w:t>
      </w:r>
    </w:p>
    <w:p w14:paraId="3B38A4F9" w14:textId="77777777" w:rsidR="00EE32CB" w:rsidRDefault="00EE32CB" w:rsidP="00EE32CB">
      <w:pPr>
        <w:pStyle w:val="MediumGrid1-Accent21"/>
        <w:ind w:left="0"/>
        <w:contextualSpacing/>
        <w:jc w:val="both"/>
        <w:rPr>
          <w:rFonts w:ascii="Arial" w:hAnsi="Arial" w:cs="Arial"/>
        </w:rPr>
      </w:pPr>
    </w:p>
    <w:p w14:paraId="071DCA4A" w14:textId="77777777" w:rsidR="0020113F" w:rsidRDefault="00EE32CB" w:rsidP="00A0113D">
      <w:pPr>
        <w:pStyle w:val="MediumGrid1-Accent21"/>
        <w:numPr>
          <w:ilvl w:val="0"/>
          <w:numId w:val="12"/>
        </w:numPr>
        <w:contextualSpacing/>
        <w:jc w:val="both"/>
        <w:rPr>
          <w:rFonts w:ascii="Arial" w:hAnsi="Arial" w:cs="Arial"/>
        </w:rPr>
      </w:pPr>
      <w:r>
        <w:rPr>
          <w:rFonts w:ascii="Arial" w:hAnsi="Arial" w:cs="Arial"/>
        </w:rPr>
        <w:t xml:space="preserve">That Mrs </w:t>
      </w:r>
      <w:proofErr w:type="spellStart"/>
      <w:r>
        <w:rPr>
          <w:rFonts w:ascii="Arial" w:hAnsi="Arial" w:cs="Arial"/>
        </w:rPr>
        <w:t>Zadgai</w:t>
      </w:r>
      <w:proofErr w:type="spellEnd"/>
      <w:r>
        <w:rPr>
          <w:rFonts w:ascii="Arial" w:hAnsi="Arial" w:cs="Arial"/>
        </w:rPr>
        <w:t xml:space="preserve"> has some psychological issues seems </w:t>
      </w:r>
      <w:r w:rsidR="00C55446">
        <w:rPr>
          <w:rFonts w:ascii="Arial" w:hAnsi="Arial" w:cs="Arial"/>
        </w:rPr>
        <w:t>incontestable</w:t>
      </w:r>
      <w:r>
        <w:rPr>
          <w:rFonts w:ascii="Arial" w:hAnsi="Arial" w:cs="Arial"/>
        </w:rPr>
        <w:t xml:space="preserve">. </w:t>
      </w:r>
      <w:r w:rsidR="00FC2943">
        <w:rPr>
          <w:rFonts w:ascii="Arial" w:hAnsi="Arial" w:cs="Arial"/>
        </w:rPr>
        <w:t>It does not appear that this is being treated other than by way of medication and there is no indication that such medication as she requires would not be available in Pakistan. It does not appear that her anxiety and depression is related to her status in the UK</w:t>
      </w:r>
      <w:r w:rsidR="00D9306E">
        <w:rPr>
          <w:rFonts w:ascii="Arial" w:hAnsi="Arial" w:cs="Arial"/>
        </w:rPr>
        <w:t xml:space="preserve"> and the presence of her UK family does not appear to relieve the symptoms</w:t>
      </w:r>
      <w:r w:rsidR="00FC2943">
        <w:rPr>
          <w:rFonts w:ascii="Arial" w:hAnsi="Arial" w:cs="Arial"/>
        </w:rPr>
        <w:t xml:space="preserve">. She has been an overstayer for more </w:t>
      </w:r>
      <w:r w:rsidR="0020113F">
        <w:rPr>
          <w:rFonts w:ascii="Arial" w:hAnsi="Arial" w:cs="Arial"/>
        </w:rPr>
        <w:t>t</w:t>
      </w:r>
      <w:r w:rsidR="00FC2943">
        <w:rPr>
          <w:rFonts w:ascii="Arial" w:hAnsi="Arial" w:cs="Arial"/>
        </w:rPr>
        <w:t>han</w:t>
      </w:r>
      <w:r w:rsidR="0020113F">
        <w:rPr>
          <w:rFonts w:ascii="Arial" w:hAnsi="Arial" w:cs="Arial"/>
        </w:rPr>
        <w:t xml:space="preserve"> </w:t>
      </w:r>
      <w:r w:rsidR="00FC2943">
        <w:rPr>
          <w:rFonts w:ascii="Arial" w:hAnsi="Arial" w:cs="Arial"/>
        </w:rPr>
        <w:t>11 years now and has been living with her family</w:t>
      </w:r>
      <w:r w:rsidR="0020113F">
        <w:rPr>
          <w:rFonts w:ascii="Arial" w:hAnsi="Arial" w:cs="Arial"/>
        </w:rPr>
        <w:t xml:space="preserve">. Her immigration status has been precarious throughout that time and there is no indication that </w:t>
      </w:r>
      <w:r w:rsidR="00D9306E">
        <w:rPr>
          <w:rFonts w:ascii="Arial" w:hAnsi="Arial" w:cs="Arial"/>
        </w:rPr>
        <w:t>her mental health</w:t>
      </w:r>
      <w:r w:rsidR="0020113F">
        <w:rPr>
          <w:rFonts w:ascii="Arial" w:hAnsi="Arial" w:cs="Arial"/>
        </w:rPr>
        <w:t xml:space="preserve"> has become </w:t>
      </w:r>
      <w:r w:rsidR="00C55446">
        <w:rPr>
          <w:rFonts w:ascii="Arial" w:hAnsi="Arial" w:cs="Arial"/>
        </w:rPr>
        <w:t>progressively</w:t>
      </w:r>
      <w:r w:rsidR="0020113F">
        <w:rPr>
          <w:rFonts w:ascii="Arial" w:hAnsi="Arial" w:cs="Arial"/>
        </w:rPr>
        <w:t xml:space="preserve"> worse as she has continued to flout immigration law. Given the level of dependency her family have enabled it is </w:t>
      </w:r>
      <w:r w:rsidR="00C55446">
        <w:rPr>
          <w:rFonts w:ascii="Arial" w:hAnsi="Arial" w:cs="Arial"/>
        </w:rPr>
        <w:t>reasonable</w:t>
      </w:r>
      <w:r w:rsidR="0020113F">
        <w:rPr>
          <w:rFonts w:ascii="Arial" w:hAnsi="Arial" w:cs="Arial"/>
        </w:rPr>
        <w:t xml:space="preserve"> to conclude that her family have been protecting her from knowing the possible full extent of the </w:t>
      </w:r>
      <w:r w:rsidR="00C55446">
        <w:rPr>
          <w:rFonts w:ascii="Arial" w:hAnsi="Arial" w:cs="Arial"/>
        </w:rPr>
        <w:t>consequences</w:t>
      </w:r>
      <w:r w:rsidR="0020113F">
        <w:rPr>
          <w:rFonts w:ascii="Arial" w:hAnsi="Arial" w:cs="Arial"/>
        </w:rPr>
        <w:t xml:space="preserve"> of failing to comply with immigration law.</w:t>
      </w:r>
    </w:p>
    <w:p w14:paraId="1CE62697" w14:textId="77777777" w:rsidR="0020113F" w:rsidRDefault="0020113F" w:rsidP="0020113F">
      <w:pPr>
        <w:pStyle w:val="MediumGrid1-Accent21"/>
        <w:ind w:left="0"/>
        <w:contextualSpacing/>
        <w:jc w:val="both"/>
        <w:rPr>
          <w:rFonts w:ascii="Arial" w:hAnsi="Arial" w:cs="Arial"/>
        </w:rPr>
      </w:pPr>
    </w:p>
    <w:p w14:paraId="4463410D" w14:textId="77777777" w:rsidR="001E3385" w:rsidRDefault="0020113F" w:rsidP="00A0113D">
      <w:pPr>
        <w:pStyle w:val="MediumGrid1-Accent21"/>
        <w:numPr>
          <w:ilvl w:val="0"/>
          <w:numId w:val="12"/>
        </w:numPr>
        <w:contextualSpacing/>
        <w:jc w:val="both"/>
        <w:rPr>
          <w:rFonts w:ascii="Arial" w:hAnsi="Arial" w:cs="Arial"/>
        </w:rPr>
      </w:pPr>
      <w:r>
        <w:rPr>
          <w:rFonts w:ascii="Arial" w:hAnsi="Arial" w:cs="Arial"/>
        </w:rPr>
        <w:t>This leave</w:t>
      </w:r>
      <w:r w:rsidR="00D9306E">
        <w:rPr>
          <w:rFonts w:ascii="Arial" w:hAnsi="Arial" w:cs="Arial"/>
        </w:rPr>
        <w:t>s</w:t>
      </w:r>
      <w:r>
        <w:rPr>
          <w:rFonts w:ascii="Arial" w:hAnsi="Arial" w:cs="Arial"/>
        </w:rPr>
        <w:t xml:space="preserve"> her emotional </w:t>
      </w:r>
      <w:r w:rsidR="00C55446">
        <w:rPr>
          <w:rFonts w:ascii="Arial" w:hAnsi="Arial" w:cs="Arial"/>
        </w:rPr>
        <w:t>dependence</w:t>
      </w:r>
      <w:r>
        <w:rPr>
          <w:rFonts w:ascii="Arial" w:hAnsi="Arial" w:cs="Arial"/>
        </w:rPr>
        <w:t xml:space="preserve"> on her family. There is no doubt but that she has considerable emotional </w:t>
      </w:r>
      <w:r w:rsidR="00C55446">
        <w:rPr>
          <w:rFonts w:ascii="Arial" w:hAnsi="Arial" w:cs="Arial"/>
        </w:rPr>
        <w:t>dependence</w:t>
      </w:r>
      <w:r>
        <w:rPr>
          <w:rFonts w:ascii="Arial" w:hAnsi="Arial" w:cs="Arial"/>
        </w:rPr>
        <w:t xml:space="preserve"> which has arisen in part </w:t>
      </w:r>
      <w:r w:rsidR="00C55446">
        <w:rPr>
          <w:rFonts w:ascii="Arial" w:hAnsi="Arial" w:cs="Arial"/>
        </w:rPr>
        <w:t>because</w:t>
      </w:r>
      <w:r>
        <w:rPr>
          <w:rFonts w:ascii="Arial" w:hAnsi="Arial" w:cs="Arial"/>
        </w:rPr>
        <w:t xml:space="preserve"> of her frailty and physical </w:t>
      </w:r>
      <w:r w:rsidR="00C55446">
        <w:rPr>
          <w:rFonts w:ascii="Arial" w:hAnsi="Arial" w:cs="Arial"/>
        </w:rPr>
        <w:t>dependence</w:t>
      </w:r>
      <w:r>
        <w:rPr>
          <w:rFonts w:ascii="Arial" w:hAnsi="Arial" w:cs="Arial"/>
        </w:rPr>
        <w:t xml:space="preserve"> but also because of her age. It is trite to </w:t>
      </w:r>
      <w:r w:rsidR="001E3385">
        <w:rPr>
          <w:rFonts w:ascii="Arial" w:hAnsi="Arial" w:cs="Arial"/>
        </w:rPr>
        <w:t xml:space="preserve">note that an </w:t>
      </w:r>
      <w:r w:rsidR="00C55446">
        <w:rPr>
          <w:rFonts w:ascii="Arial" w:hAnsi="Arial" w:cs="Arial"/>
        </w:rPr>
        <w:t>elderly</w:t>
      </w:r>
      <w:r w:rsidR="001E3385">
        <w:rPr>
          <w:rFonts w:ascii="Arial" w:hAnsi="Arial" w:cs="Arial"/>
        </w:rPr>
        <w:t xml:space="preserve"> parent would wish to be with close family members, particularly where that close family member takes his responsibilities so seriously and with such a high degree of compassion. It is also plain that having lived with her family for the past 1</w:t>
      </w:r>
      <w:r w:rsidR="00D9306E">
        <w:rPr>
          <w:rFonts w:ascii="Arial" w:hAnsi="Arial" w:cs="Arial"/>
        </w:rPr>
        <w:t>2</w:t>
      </w:r>
      <w:r w:rsidR="001E3385">
        <w:rPr>
          <w:rFonts w:ascii="Arial" w:hAnsi="Arial" w:cs="Arial"/>
        </w:rPr>
        <w:t xml:space="preserve"> or so years during a </w:t>
      </w:r>
      <w:r w:rsidR="00C55446">
        <w:rPr>
          <w:rFonts w:ascii="Arial" w:hAnsi="Arial" w:cs="Arial"/>
        </w:rPr>
        <w:t>period</w:t>
      </w:r>
      <w:r w:rsidR="001E3385">
        <w:rPr>
          <w:rFonts w:ascii="Arial" w:hAnsi="Arial" w:cs="Arial"/>
        </w:rPr>
        <w:t xml:space="preserve"> when she has come to </w:t>
      </w:r>
      <w:r w:rsidR="00C55446">
        <w:rPr>
          <w:rFonts w:ascii="Arial" w:hAnsi="Arial" w:cs="Arial"/>
        </w:rPr>
        <w:t>depend</w:t>
      </w:r>
      <w:r w:rsidR="001E3385">
        <w:rPr>
          <w:rFonts w:ascii="Arial" w:hAnsi="Arial" w:cs="Arial"/>
        </w:rPr>
        <w:t xml:space="preserve"> more and more upon her family for her physical care and comfort that this would increase her emotional </w:t>
      </w:r>
      <w:r w:rsidR="00C55446">
        <w:rPr>
          <w:rFonts w:ascii="Arial" w:hAnsi="Arial" w:cs="Arial"/>
        </w:rPr>
        <w:t>dependence</w:t>
      </w:r>
      <w:r w:rsidR="001E3385">
        <w:rPr>
          <w:rFonts w:ascii="Arial" w:hAnsi="Arial" w:cs="Arial"/>
        </w:rPr>
        <w:t xml:space="preserve">. </w:t>
      </w:r>
    </w:p>
    <w:p w14:paraId="2EC37387" w14:textId="77777777" w:rsidR="001E3385" w:rsidRDefault="001E3385" w:rsidP="001E3385">
      <w:pPr>
        <w:pStyle w:val="MediumGrid1-Accent21"/>
        <w:ind w:left="0"/>
        <w:contextualSpacing/>
        <w:jc w:val="both"/>
        <w:rPr>
          <w:rFonts w:ascii="Arial" w:hAnsi="Arial" w:cs="Arial"/>
        </w:rPr>
      </w:pPr>
    </w:p>
    <w:p w14:paraId="1B33D9C9" w14:textId="77777777" w:rsidR="00066165" w:rsidRDefault="001E3385" w:rsidP="00A0113D">
      <w:pPr>
        <w:pStyle w:val="MediumGrid1-Accent21"/>
        <w:numPr>
          <w:ilvl w:val="0"/>
          <w:numId w:val="12"/>
        </w:numPr>
        <w:contextualSpacing/>
        <w:jc w:val="both"/>
        <w:rPr>
          <w:rFonts w:ascii="Arial" w:hAnsi="Arial" w:cs="Arial"/>
        </w:rPr>
      </w:pPr>
      <w:r>
        <w:rPr>
          <w:rFonts w:ascii="Arial" w:hAnsi="Arial" w:cs="Arial"/>
        </w:rPr>
        <w:lastRenderedPageBreak/>
        <w:t xml:space="preserve">I do not accept that it is not possible in </w:t>
      </w:r>
      <w:r w:rsidR="00D9306E">
        <w:rPr>
          <w:rFonts w:ascii="Arial" w:hAnsi="Arial" w:cs="Arial"/>
        </w:rPr>
        <w:t>her</w:t>
      </w:r>
      <w:r>
        <w:rPr>
          <w:rFonts w:ascii="Arial" w:hAnsi="Arial" w:cs="Arial"/>
        </w:rPr>
        <w:t xml:space="preserve"> circumstances, that arrangements cannot be made for </w:t>
      </w:r>
      <w:r w:rsidR="00C835FD">
        <w:rPr>
          <w:rFonts w:ascii="Arial" w:hAnsi="Arial" w:cs="Arial"/>
        </w:rPr>
        <w:t xml:space="preserve">Mrs </w:t>
      </w:r>
      <w:proofErr w:type="spellStart"/>
      <w:r w:rsidR="00C835FD">
        <w:rPr>
          <w:rFonts w:ascii="Arial" w:hAnsi="Arial" w:cs="Arial"/>
        </w:rPr>
        <w:t>Zadgai’s</w:t>
      </w:r>
      <w:proofErr w:type="spellEnd"/>
      <w:r w:rsidR="00C835FD">
        <w:rPr>
          <w:rFonts w:ascii="Arial" w:hAnsi="Arial" w:cs="Arial"/>
        </w:rPr>
        <w:t xml:space="preserve"> </w:t>
      </w:r>
      <w:r>
        <w:rPr>
          <w:rFonts w:ascii="Arial" w:hAnsi="Arial" w:cs="Arial"/>
        </w:rPr>
        <w:t xml:space="preserve">close family to visit her </w:t>
      </w:r>
      <w:r w:rsidR="00C55446">
        <w:rPr>
          <w:rFonts w:ascii="Arial" w:hAnsi="Arial" w:cs="Arial"/>
        </w:rPr>
        <w:t>regularly</w:t>
      </w:r>
      <w:r>
        <w:rPr>
          <w:rFonts w:ascii="Arial" w:hAnsi="Arial" w:cs="Arial"/>
        </w:rPr>
        <w:t xml:space="preserve"> and frequently and for the totality of her </w:t>
      </w:r>
      <w:r w:rsidR="00C55446">
        <w:rPr>
          <w:rFonts w:ascii="Arial" w:hAnsi="Arial" w:cs="Arial"/>
        </w:rPr>
        <w:t>dependence</w:t>
      </w:r>
      <w:r>
        <w:rPr>
          <w:rFonts w:ascii="Arial" w:hAnsi="Arial" w:cs="Arial"/>
        </w:rPr>
        <w:t xml:space="preserve"> to be accommodated and managed in the circumstances of her returning to live in her home in </w:t>
      </w:r>
      <w:r w:rsidR="00C55446">
        <w:rPr>
          <w:rFonts w:ascii="Arial" w:hAnsi="Arial" w:cs="Arial"/>
        </w:rPr>
        <w:t>Pakistan</w:t>
      </w:r>
      <w:r>
        <w:rPr>
          <w:rFonts w:ascii="Arial" w:hAnsi="Arial" w:cs="Arial"/>
        </w:rPr>
        <w:t xml:space="preserve">. </w:t>
      </w:r>
      <w:r w:rsidR="00066165">
        <w:rPr>
          <w:rFonts w:ascii="Arial" w:hAnsi="Arial" w:cs="Arial"/>
        </w:rPr>
        <w:t xml:space="preserve">I am </w:t>
      </w:r>
      <w:r w:rsidR="00C55446">
        <w:rPr>
          <w:rFonts w:ascii="Arial" w:hAnsi="Arial" w:cs="Arial"/>
        </w:rPr>
        <w:t>satisfied</w:t>
      </w:r>
      <w:r w:rsidR="00066165">
        <w:rPr>
          <w:rFonts w:ascii="Arial" w:hAnsi="Arial" w:cs="Arial"/>
        </w:rPr>
        <w:t xml:space="preserve">, </w:t>
      </w:r>
      <w:r w:rsidR="00C55446">
        <w:rPr>
          <w:rFonts w:ascii="Arial" w:hAnsi="Arial" w:cs="Arial"/>
        </w:rPr>
        <w:t>based on</w:t>
      </w:r>
      <w:r w:rsidR="00066165">
        <w:rPr>
          <w:rFonts w:ascii="Arial" w:hAnsi="Arial" w:cs="Arial"/>
        </w:rPr>
        <w:t xml:space="preserve"> the evidence before me, that reasonable arrangements can</w:t>
      </w:r>
      <w:r>
        <w:rPr>
          <w:rFonts w:ascii="Arial" w:hAnsi="Arial" w:cs="Arial"/>
        </w:rPr>
        <w:t xml:space="preserve"> </w:t>
      </w:r>
      <w:r w:rsidR="00066165">
        <w:rPr>
          <w:rFonts w:ascii="Arial" w:hAnsi="Arial" w:cs="Arial"/>
        </w:rPr>
        <w:t xml:space="preserve">be made for her care in </w:t>
      </w:r>
      <w:r w:rsidR="00C55446">
        <w:rPr>
          <w:rFonts w:ascii="Arial" w:hAnsi="Arial" w:cs="Arial"/>
        </w:rPr>
        <w:t>Pakistan</w:t>
      </w:r>
      <w:r w:rsidR="00066165">
        <w:rPr>
          <w:rFonts w:ascii="Arial" w:hAnsi="Arial" w:cs="Arial"/>
        </w:rPr>
        <w:t xml:space="preserve">. I am </w:t>
      </w:r>
      <w:r w:rsidR="00C55446">
        <w:rPr>
          <w:rFonts w:ascii="Arial" w:hAnsi="Arial" w:cs="Arial"/>
        </w:rPr>
        <w:t>satisfied</w:t>
      </w:r>
      <w:r w:rsidR="00066165">
        <w:rPr>
          <w:rFonts w:ascii="Arial" w:hAnsi="Arial" w:cs="Arial"/>
        </w:rPr>
        <w:t xml:space="preserve"> that she does not meet the Rules for leave to remain as </w:t>
      </w:r>
      <w:r w:rsidR="00C55446">
        <w:rPr>
          <w:rFonts w:ascii="Arial" w:hAnsi="Arial" w:cs="Arial"/>
        </w:rPr>
        <w:t>a</w:t>
      </w:r>
      <w:r w:rsidR="00066165">
        <w:rPr>
          <w:rFonts w:ascii="Arial" w:hAnsi="Arial" w:cs="Arial"/>
        </w:rPr>
        <w:t xml:space="preserve"> dependant relative.</w:t>
      </w:r>
    </w:p>
    <w:p w14:paraId="2F36C265" w14:textId="77777777" w:rsidR="00066165" w:rsidRDefault="00066165" w:rsidP="00066165">
      <w:pPr>
        <w:pStyle w:val="MediumGrid1-Accent21"/>
        <w:ind w:left="0"/>
        <w:contextualSpacing/>
        <w:jc w:val="both"/>
        <w:rPr>
          <w:rFonts w:ascii="Arial" w:hAnsi="Arial" w:cs="Arial"/>
        </w:rPr>
      </w:pPr>
    </w:p>
    <w:p w14:paraId="62CC7661" w14:textId="77777777" w:rsidR="00FC56EF" w:rsidRDefault="00066165" w:rsidP="00A0113D">
      <w:pPr>
        <w:pStyle w:val="MediumGrid1-Accent21"/>
        <w:numPr>
          <w:ilvl w:val="0"/>
          <w:numId w:val="12"/>
        </w:numPr>
        <w:contextualSpacing/>
        <w:jc w:val="both"/>
        <w:rPr>
          <w:rFonts w:ascii="Arial" w:hAnsi="Arial" w:cs="Arial"/>
        </w:rPr>
      </w:pPr>
      <w:r>
        <w:rPr>
          <w:rFonts w:ascii="Arial" w:hAnsi="Arial" w:cs="Arial"/>
        </w:rPr>
        <w:t xml:space="preserve">Ms Hooper referred to paragraph 276ADE of the Immigration Rules. She submitted that there were </w:t>
      </w:r>
      <w:r w:rsidR="003E6233">
        <w:rPr>
          <w:rFonts w:ascii="Arial" w:hAnsi="Arial" w:cs="Arial"/>
        </w:rPr>
        <w:t xml:space="preserve">very </w:t>
      </w:r>
      <w:r>
        <w:rPr>
          <w:rFonts w:ascii="Arial" w:hAnsi="Arial" w:cs="Arial"/>
        </w:rPr>
        <w:t xml:space="preserve">insurmountable obstacles to her returning to Pakistan. </w:t>
      </w:r>
      <w:r w:rsidR="00C55446">
        <w:rPr>
          <w:rFonts w:ascii="Arial" w:hAnsi="Arial" w:cs="Arial"/>
        </w:rPr>
        <w:t>Of course,</w:t>
      </w:r>
      <w:r w:rsidR="003E6233">
        <w:rPr>
          <w:rFonts w:ascii="Arial" w:hAnsi="Arial" w:cs="Arial"/>
        </w:rPr>
        <w:t xml:space="preserve"> Mrs </w:t>
      </w:r>
      <w:proofErr w:type="spellStart"/>
      <w:r w:rsidR="003E6233">
        <w:rPr>
          <w:rFonts w:ascii="Arial" w:hAnsi="Arial" w:cs="Arial"/>
        </w:rPr>
        <w:t>Zadgai</w:t>
      </w:r>
      <w:proofErr w:type="spellEnd"/>
      <w:r w:rsidR="003E6233">
        <w:rPr>
          <w:rFonts w:ascii="Arial" w:hAnsi="Arial" w:cs="Arial"/>
        </w:rPr>
        <w:t xml:space="preserve"> is not </w:t>
      </w:r>
      <w:r w:rsidR="00C55446">
        <w:rPr>
          <w:rFonts w:ascii="Arial" w:hAnsi="Arial" w:cs="Arial"/>
        </w:rPr>
        <w:t>claiming</w:t>
      </w:r>
      <w:r w:rsidR="003E6233">
        <w:rPr>
          <w:rFonts w:ascii="Arial" w:hAnsi="Arial" w:cs="Arial"/>
        </w:rPr>
        <w:t xml:space="preserve"> to remain in the UK based upon her </w:t>
      </w:r>
      <w:r w:rsidR="00C55446">
        <w:rPr>
          <w:rFonts w:ascii="Arial" w:hAnsi="Arial" w:cs="Arial"/>
        </w:rPr>
        <w:t>private</w:t>
      </w:r>
      <w:r w:rsidR="003E6233">
        <w:rPr>
          <w:rFonts w:ascii="Arial" w:hAnsi="Arial" w:cs="Arial"/>
        </w:rPr>
        <w:t xml:space="preserve"> life but on her family life in the UK. Nevertheless, the test for very significant obstacles would, in the context of </w:t>
      </w:r>
      <w:r w:rsidR="00C55446">
        <w:rPr>
          <w:rFonts w:ascii="Arial" w:hAnsi="Arial" w:cs="Arial"/>
        </w:rPr>
        <w:t>Mrs</w:t>
      </w:r>
      <w:r w:rsidR="003E6233">
        <w:rPr>
          <w:rFonts w:ascii="Arial" w:hAnsi="Arial" w:cs="Arial"/>
        </w:rPr>
        <w:t xml:space="preserve"> </w:t>
      </w:r>
      <w:proofErr w:type="spellStart"/>
      <w:r w:rsidR="003E6233">
        <w:rPr>
          <w:rFonts w:ascii="Arial" w:hAnsi="Arial" w:cs="Arial"/>
        </w:rPr>
        <w:t>Zadgai</w:t>
      </w:r>
      <w:proofErr w:type="spellEnd"/>
      <w:r w:rsidR="003E6233">
        <w:rPr>
          <w:rFonts w:ascii="Arial" w:hAnsi="Arial" w:cs="Arial"/>
        </w:rPr>
        <w:t xml:space="preserve"> be interpreted in accordance with Appendix FM and, as I have found above, I am not </w:t>
      </w:r>
      <w:r w:rsidR="00C55446">
        <w:rPr>
          <w:rFonts w:ascii="Arial" w:hAnsi="Arial" w:cs="Arial"/>
        </w:rPr>
        <w:t>satisfied</w:t>
      </w:r>
      <w:r w:rsidR="003E6233">
        <w:rPr>
          <w:rFonts w:ascii="Arial" w:hAnsi="Arial" w:cs="Arial"/>
        </w:rPr>
        <w:t xml:space="preserve"> that reasonable care </w:t>
      </w:r>
      <w:r w:rsidR="00C55446">
        <w:rPr>
          <w:rFonts w:ascii="Arial" w:hAnsi="Arial" w:cs="Arial"/>
        </w:rPr>
        <w:t>would</w:t>
      </w:r>
      <w:r w:rsidR="003E6233">
        <w:rPr>
          <w:rFonts w:ascii="Arial" w:hAnsi="Arial" w:cs="Arial"/>
        </w:rPr>
        <w:t xml:space="preserve"> not be available to her. She has extended family </w:t>
      </w:r>
      <w:r w:rsidR="00C55446">
        <w:rPr>
          <w:rFonts w:ascii="Arial" w:hAnsi="Arial" w:cs="Arial"/>
        </w:rPr>
        <w:t>members in</w:t>
      </w:r>
      <w:r w:rsidR="00231300">
        <w:rPr>
          <w:rFonts w:ascii="Arial" w:hAnsi="Arial" w:cs="Arial"/>
        </w:rPr>
        <w:t xml:space="preserve"> Pakistan</w:t>
      </w:r>
      <w:r w:rsidR="003E6233">
        <w:rPr>
          <w:rFonts w:ascii="Arial" w:hAnsi="Arial" w:cs="Arial"/>
        </w:rPr>
        <w:t xml:space="preserve"> with whom, prior to coming to the UK in 2006 </w:t>
      </w:r>
      <w:r w:rsidR="00231300">
        <w:rPr>
          <w:rFonts w:ascii="Arial" w:hAnsi="Arial" w:cs="Arial"/>
        </w:rPr>
        <w:t>it is reasonable to assume she was</w:t>
      </w:r>
      <w:r w:rsidR="003E6233">
        <w:rPr>
          <w:rFonts w:ascii="Arial" w:hAnsi="Arial" w:cs="Arial"/>
        </w:rPr>
        <w:t xml:space="preserve"> </w:t>
      </w:r>
      <w:r w:rsidR="00231300">
        <w:rPr>
          <w:rFonts w:ascii="Arial" w:hAnsi="Arial" w:cs="Arial"/>
        </w:rPr>
        <w:t xml:space="preserve">in </w:t>
      </w:r>
      <w:r w:rsidR="003E6233">
        <w:rPr>
          <w:rFonts w:ascii="Arial" w:hAnsi="Arial" w:cs="Arial"/>
        </w:rPr>
        <w:t xml:space="preserve">contact. There is already a neighbour/extended family member who checks on her home. There was no evidence that she would not be able to re-establish contacts. As Mr Hussain </w:t>
      </w:r>
      <w:r w:rsidR="00C55446">
        <w:rPr>
          <w:rFonts w:ascii="Arial" w:hAnsi="Arial" w:cs="Arial"/>
        </w:rPr>
        <w:t>said,</w:t>
      </w:r>
      <w:r w:rsidR="003E6233">
        <w:rPr>
          <w:rFonts w:ascii="Arial" w:hAnsi="Arial" w:cs="Arial"/>
        </w:rPr>
        <w:t xml:space="preserve"> his ancestral </w:t>
      </w:r>
      <w:r w:rsidR="00C55446">
        <w:rPr>
          <w:rFonts w:ascii="Arial" w:hAnsi="Arial" w:cs="Arial"/>
        </w:rPr>
        <w:t>village</w:t>
      </w:r>
      <w:r w:rsidR="003E6233">
        <w:rPr>
          <w:rFonts w:ascii="Arial" w:hAnsi="Arial" w:cs="Arial"/>
        </w:rPr>
        <w:t xml:space="preserve"> and </w:t>
      </w:r>
      <w:r w:rsidR="00C55446">
        <w:rPr>
          <w:rFonts w:ascii="Arial" w:hAnsi="Arial" w:cs="Arial"/>
        </w:rPr>
        <w:t>Mrs</w:t>
      </w:r>
      <w:r w:rsidR="003E6233">
        <w:rPr>
          <w:rFonts w:ascii="Arial" w:hAnsi="Arial" w:cs="Arial"/>
        </w:rPr>
        <w:t xml:space="preserve"> </w:t>
      </w:r>
      <w:proofErr w:type="spellStart"/>
      <w:r w:rsidR="003E6233">
        <w:rPr>
          <w:rFonts w:ascii="Arial" w:hAnsi="Arial" w:cs="Arial"/>
        </w:rPr>
        <w:t>Zadgai’s</w:t>
      </w:r>
      <w:proofErr w:type="spellEnd"/>
      <w:r w:rsidR="003E6233">
        <w:rPr>
          <w:rFonts w:ascii="Arial" w:hAnsi="Arial" w:cs="Arial"/>
        </w:rPr>
        <w:t xml:space="preserve"> village </w:t>
      </w:r>
      <w:r w:rsidR="00C55446">
        <w:rPr>
          <w:rFonts w:ascii="Arial" w:hAnsi="Arial" w:cs="Arial"/>
        </w:rPr>
        <w:t>were very</w:t>
      </w:r>
      <w:r w:rsidR="003E6233">
        <w:rPr>
          <w:rFonts w:ascii="Arial" w:hAnsi="Arial" w:cs="Arial"/>
        </w:rPr>
        <w:t xml:space="preserve"> close together and it cannot be that it is not possible for </w:t>
      </w:r>
      <w:r w:rsidR="00FC56EF">
        <w:rPr>
          <w:rFonts w:ascii="Arial" w:hAnsi="Arial" w:cs="Arial"/>
        </w:rPr>
        <w:t xml:space="preserve">other people in her village to </w:t>
      </w:r>
      <w:r w:rsidR="00C55446">
        <w:rPr>
          <w:rFonts w:ascii="Arial" w:hAnsi="Arial" w:cs="Arial"/>
        </w:rPr>
        <w:t>walk</w:t>
      </w:r>
      <w:r w:rsidR="00FC56EF">
        <w:rPr>
          <w:rFonts w:ascii="Arial" w:hAnsi="Arial" w:cs="Arial"/>
        </w:rPr>
        <w:t xml:space="preserve"> over to see her. </w:t>
      </w:r>
    </w:p>
    <w:p w14:paraId="58E65156" w14:textId="77777777" w:rsidR="00FC56EF" w:rsidRDefault="00FC56EF" w:rsidP="00FC56EF">
      <w:pPr>
        <w:pStyle w:val="MediumGrid1-Accent21"/>
        <w:ind w:left="0"/>
        <w:contextualSpacing/>
        <w:jc w:val="both"/>
        <w:rPr>
          <w:rFonts w:ascii="Arial" w:hAnsi="Arial" w:cs="Arial"/>
        </w:rPr>
      </w:pPr>
    </w:p>
    <w:p w14:paraId="0C452BDB" w14:textId="77777777" w:rsidR="00FC56EF" w:rsidRDefault="00FC56EF" w:rsidP="00FC56EF">
      <w:pPr>
        <w:pStyle w:val="MediumGrid1-Accent21"/>
        <w:ind w:left="1080"/>
        <w:contextualSpacing/>
        <w:jc w:val="both"/>
        <w:rPr>
          <w:rFonts w:ascii="Arial" w:hAnsi="Arial" w:cs="Arial"/>
        </w:rPr>
      </w:pPr>
      <w:r>
        <w:rPr>
          <w:rFonts w:ascii="Arial" w:hAnsi="Arial" w:cs="Arial"/>
        </w:rPr>
        <w:t>Article 8</w:t>
      </w:r>
    </w:p>
    <w:p w14:paraId="54B01CFD" w14:textId="77777777" w:rsidR="00FC56EF" w:rsidRDefault="00FC56EF" w:rsidP="00FC56EF">
      <w:pPr>
        <w:pStyle w:val="MediumGrid1-Accent21"/>
        <w:ind w:left="0"/>
        <w:contextualSpacing/>
        <w:jc w:val="both"/>
        <w:rPr>
          <w:rFonts w:ascii="Arial" w:hAnsi="Arial" w:cs="Arial"/>
        </w:rPr>
      </w:pPr>
    </w:p>
    <w:p w14:paraId="03550B1A" w14:textId="77777777" w:rsidR="00C835FD" w:rsidRDefault="00FC56EF" w:rsidP="00A0113D">
      <w:pPr>
        <w:pStyle w:val="MediumGrid1-Accent21"/>
        <w:numPr>
          <w:ilvl w:val="0"/>
          <w:numId w:val="12"/>
        </w:numPr>
        <w:contextualSpacing/>
        <w:jc w:val="both"/>
        <w:rPr>
          <w:rFonts w:ascii="Arial" w:hAnsi="Arial" w:cs="Arial"/>
        </w:rPr>
      </w:pPr>
      <w:r>
        <w:rPr>
          <w:rFonts w:ascii="Arial" w:hAnsi="Arial" w:cs="Arial"/>
        </w:rPr>
        <w:t>It is of course very sad that Mr</w:t>
      </w:r>
      <w:r w:rsidR="00C835FD">
        <w:rPr>
          <w:rFonts w:ascii="Arial" w:hAnsi="Arial" w:cs="Arial"/>
        </w:rPr>
        <w:t>s</w:t>
      </w:r>
      <w:r>
        <w:rPr>
          <w:rFonts w:ascii="Arial" w:hAnsi="Arial" w:cs="Arial"/>
        </w:rPr>
        <w:t xml:space="preserve"> </w:t>
      </w:r>
      <w:proofErr w:type="spellStart"/>
      <w:r>
        <w:rPr>
          <w:rFonts w:ascii="Arial" w:hAnsi="Arial" w:cs="Arial"/>
        </w:rPr>
        <w:t>Zadgai</w:t>
      </w:r>
      <w:proofErr w:type="spellEnd"/>
      <w:r>
        <w:rPr>
          <w:rFonts w:ascii="Arial" w:hAnsi="Arial" w:cs="Arial"/>
        </w:rPr>
        <w:t xml:space="preserve"> will have to </w:t>
      </w:r>
      <w:r w:rsidR="00C55446">
        <w:rPr>
          <w:rFonts w:ascii="Arial" w:hAnsi="Arial" w:cs="Arial"/>
        </w:rPr>
        <w:t>uproot</w:t>
      </w:r>
      <w:r w:rsidR="00C835FD">
        <w:rPr>
          <w:rFonts w:ascii="Arial" w:hAnsi="Arial" w:cs="Arial"/>
        </w:rPr>
        <w:t xml:space="preserve"> </w:t>
      </w:r>
      <w:r>
        <w:rPr>
          <w:rFonts w:ascii="Arial" w:hAnsi="Arial" w:cs="Arial"/>
        </w:rPr>
        <w:t xml:space="preserve">herself after so many years in her son’s family home. She does not have any kind of life outside that home save for occasional visits to the mosque and she then goes with her son. Otherwise she </w:t>
      </w:r>
      <w:r w:rsidR="00C55446">
        <w:rPr>
          <w:rFonts w:ascii="Arial" w:hAnsi="Arial" w:cs="Arial"/>
        </w:rPr>
        <w:t>rarely</w:t>
      </w:r>
      <w:r>
        <w:rPr>
          <w:rFonts w:ascii="Arial" w:hAnsi="Arial" w:cs="Arial"/>
        </w:rPr>
        <w:t xml:space="preserve"> </w:t>
      </w:r>
      <w:r w:rsidR="00C55446">
        <w:rPr>
          <w:rFonts w:ascii="Arial" w:hAnsi="Arial" w:cs="Arial"/>
        </w:rPr>
        <w:t>leaves</w:t>
      </w:r>
      <w:r>
        <w:rPr>
          <w:rFonts w:ascii="Arial" w:hAnsi="Arial" w:cs="Arial"/>
        </w:rPr>
        <w:t xml:space="preserve"> the house. She does not meet the requirements of the</w:t>
      </w:r>
      <w:r w:rsidR="00C835FD">
        <w:rPr>
          <w:rFonts w:ascii="Arial" w:hAnsi="Arial" w:cs="Arial"/>
        </w:rPr>
        <w:t xml:space="preserve"> Immigration Rules for leave to</w:t>
      </w:r>
      <w:r>
        <w:rPr>
          <w:rFonts w:ascii="Arial" w:hAnsi="Arial" w:cs="Arial"/>
        </w:rPr>
        <w:t xml:space="preserve"> </w:t>
      </w:r>
      <w:r w:rsidR="00C55446">
        <w:rPr>
          <w:rFonts w:ascii="Arial" w:hAnsi="Arial" w:cs="Arial"/>
        </w:rPr>
        <w:t>remain</w:t>
      </w:r>
      <w:r>
        <w:rPr>
          <w:rFonts w:ascii="Arial" w:hAnsi="Arial" w:cs="Arial"/>
        </w:rPr>
        <w:t xml:space="preserve">. There is great weight to be attached to her breaches of </w:t>
      </w:r>
      <w:r w:rsidR="00C55446">
        <w:rPr>
          <w:rFonts w:ascii="Arial" w:hAnsi="Arial" w:cs="Arial"/>
        </w:rPr>
        <w:t>Immigration</w:t>
      </w:r>
      <w:r>
        <w:rPr>
          <w:rFonts w:ascii="Arial" w:hAnsi="Arial" w:cs="Arial"/>
        </w:rPr>
        <w:t xml:space="preserve"> Rules and whilst she may not </w:t>
      </w:r>
      <w:r w:rsidR="002529B5">
        <w:rPr>
          <w:rFonts w:ascii="Arial" w:hAnsi="Arial" w:cs="Arial"/>
        </w:rPr>
        <w:t>have actively pursued</w:t>
      </w:r>
      <w:r>
        <w:rPr>
          <w:rFonts w:ascii="Arial" w:hAnsi="Arial" w:cs="Arial"/>
        </w:rPr>
        <w:t xml:space="preserve"> this, relying upon actions taken by her son, the public interest in her removal weighs </w:t>
      </w:r>
      <w:r w:rsidR="00C55446">
        <w:rPr>
          <w:rFonts w:ascii="Arial" w:hAnsi="Arial" w:cs="Arial"/>
        </w:rPr>
        <w:t>heavily</w:t>
      </w:r>
      <w:r>
        <w:rPr>
          <w:rFonts w:ascii="Arial" w:hAnsi="Arial" w:cs="Arial"/>
        </w:rPr>
        <w:t xml:space="preserve"> in the balance in determining the proportionality of the decision to refuse her human rights claim. For the reasons I have set out above, I am satisfied, on the evidence before me, that reasonable care can be provided in Pakistan. </w:t>
      </w:r>
    </w:p>
    <w:p w14:paraId="70979B37" w14:textId="77777777" w:rsidR="00C835FD" w:rsidRDefault="00C835FD" w:rsidP="00C835FD">
      <w:pPr>
        <w:pStyle w:val="MediumGrid1-Accent21"/>
        <w:ind w:left="1080"/>
        <w:contextualSpacing/>
        <w:jc w:val="both"/>
        <w:rPr>
          <w:rFonts w:ascii="Arial" w:hAnsi="Arial" w:cs="Arial"/>
        </w:rPr>
      </w:pPr>
    </w:p>
    <w:p w14:paraId="032A84B9" w14:textId="77777777" w:rsidR="00FC56EF" w:rsidRDefault="00FC56EF" w:rsidP="00A0113D">
      <w:pPr>
        <w:pStyle w:val="MediumGrid1-Accent21"/>
        <w:numPr>
          <w:ilvl w:val="0"/>
          <w:numId w:val="12"/>
        </w:numPr>
        <w:contextualSpacing/>
        <w:jc w:val="both"/>
        <w:rPr>
          <w:rFonts w:ascii="Arial" w:hAnsi="Arial" w:cs="Arial"/>
        </w:rPr>
      </w:pPr>
      <w:r>
        <w:rPr>
          <w:rFonts w:ascii="Arial" w:hAnsi="Arial" w:cs="Arial"/>
        </w:rPr>
        <w:t xml:space="preserve">I note that there is </w:t>
      </w:r>
      <w:r w:rsidR="00C55446">
        <w:rPr>
          <w:rFonts w:ascii="Arial" w:hAnsi="Arial" w:cs="Arial"/>
        </w:rPr>
        <w:t>question</w:t>
      </w:r>
      <w:r>
        <w:rPr>
          <w:rFonts w:ascii="Arial" w:hAnsi="Arial" w:cs="Arial"/>
        </w:rPr>
        <w:t xml:space="preserve"> </w:t>
      </w:r>
      <w:r w:rsidR="00C55446">
        <w:rPr>
          <w:rFonts w:ascii="Arial" w:hAnsi="Arial" w:cs="Arial"/>
        </w:rPr>
        <w:t>raised</w:t>
      </w:r>
      <w:r>
        <w:rPr>
          <w:rFonts w:ascii="Arial" w:hAnsi="Arial" w:cs="Arial"/>
        </w:rPr>
        <w:t xml:space="preserve"> over whether she will be able to travel the long distances to </w:t>
      </w:r>
      <w:r w:rsidR="00C55446">
        <w:rPr>
          <w:rFonts w:ascii="Arial" w:hAnsi="Arial" w:cs="Arial"/>
        </w:rPr>
        <w:t>Pakistan</w:t>
      </w:r>
      <w:r>
        <w:rPr>
          <w:rFonts w:ascii="Arial" w:hAnsi="Arial" w:cs="Arial"/>
        </w:rPr>
        <w:t xml:space="preserve"> </w:t>
      </w:r>
      <w:r w:rsidR="00C55446">
        <w:rPr>
          <w:rFonts w:ascii="Arial" w:hAnsi="Arial" w:cs="Arial"/>
        </w:rPr>
        <w:t>particularly</w:t>
      </w:r>
      <w:r>
        <w:rPr>
          <w:rFonts w:ascii="Arial" w:hAnsi="Arial" w:cs="Arial"/>
        </w:rPr>
        <w:t xml:space="preserve"> given the long flight and then the long journey by road to her village. I do not know what arrangements could be made for this – </w:t>
      </w:r>
      <w:r w:rsidR="00C55446">
        <w:rPr>
          <w:rFonts w:ascii="Arial" w:hAnsi="Arial" w:cs="Arial"/>
        </w:rPr>
        <w:t>neither</w:t>
      </w:r>
      <w:r>
        <w:rPr>
          <w:rFonts w:ascii="Arial" w:hAnsi="Arial" w:cs="Arial"/>
        </w:rPr>
        <w:t xml:space="preserve"> party has indicated these to me. Yet I am sure that the respondent will not make removal arrangements without having</w:t>
      </w:r>
      <w:r w:rsidR="002529B5">
        <w:rPr>
          <w:rFonts w:ascii="Arial" w:hAnsi="Arial" w:cs="Arial"/>
        </w:rPr>
        <w:t xml:space="preserve"> properly and fully considered Mrs </w:t>
      </w:r>
      <w:proofErr w:type="spellStart"/>
      <w:r w:rsidR="002529B5">
        <w:rPr>
          <w:rFonts w:ascii="Arial" w:hAnsi="Arial" w:cs="Arial"/>
        </w:rPr>
        <w:t>Zadgai’s</w:t>
      </w:r>
      <w:proofErr w:type="spellEnd"/>
      <w:r w:rsidR="002529B5">
        <w:rPr>
          <w:rFonts w:ascii="Arial" w:hAnsi="Arial" w:cs="Arial"/>
        </w:rPr>
        <w:t xml:space="preserve"> </w:t>
      </w:r>
      <w:r>
        <w:rPr>
          <w:rFonts w:ascii="Arial" w:hAnsi="Arial" w:cs="Arial"/>
        </w:rPr>
        <w:t xml:space="preserve">medical and physical </w:t>
      </w:r>
      <w:r w:rsidR="002529B5">
        <w:rPr>
          <w:rFonts w:ascii="Arial" w:hAnsi="Arial" w:cs="Arial"/>
        </w:rPr>
        <w:t>needs</w:t>
      </w:r>
      <w:r>
        <w:rPr>
          <w:rFonts w:ascii="Arial" w:hAnsi="Arial" w:cs="Arial"/>
        </w:rPr>
        <w:t xml:space="preserve"> and </w:t>
      </w:r>
      <w:r w:rsidR="002529B5">
        <w:rPr>
          <w:rFonts w:ascii="Arial" w:hAnsi="Arial" w:cs="Arial"/>
        </w:rPr>
        <w:t>any</w:t>
      </w:r>
      <w:r>
        <w:rPr>
          <w:rFonts w:ascii="Arial" w:hAnsi="Arial" w:cs="Arial"/>
        </w:rPr>
        <w:t xml:space="preserve"> possible special arrangements </w:t>
      </w:r>
      <w:r w:rsidR="002529B5">
        <w:rPr>
          <w:rFonts w:ascii="Arial" w:hAnsi="Arial" w:cs="Arial"/>
        </w:rPr>
        <w:t>that have to be made</w:t>
      </w:r>
      <w:r>
        <w:rPr>
          <w:rFonts w:ascii="Arial" w:hAnsi="Arial" w:cs="Arial"/>
        </w:rPr>
        <w:t xml:space="preserve">. </w:t>
      </w:r>
    </w:p>
    <w:p w14:paraId="11325B71" w14:textId="77777777" w:rsidR="00FC56EF" w:rsidRDefault="00FC56EF" w:rsidP="00FC56EF">
      <w:pPr>
        <w:pStyle w:val="MediumGrid1-Accent21"/>
        <w:ind w:left="1080"/>
        <w:contextualSpacing/>
        <w:jc w:val="both"/>
        <w:rPr>
          <w:rFonts w:ascii="Arial" w:hAnsi="Arial" w:cs="Arial"/>
        </w:rPr>
      </w:pPr>
    </w:p>
    <w:p w14:paraId="53EAB44D" w14:textId="77777777" w:rsidR="00FC56EF" w:rsidRDefault="00FC56EF" w:rsidP="00A0113D">
      <w:pPr>
        <w:pStyle w:val="MediumGrid1-Accent21"/>
        <w:numPr>
          <w:ilvl w:val="0"/>
          <w:numId w:val="12"/>
        </w:numPr>
        <w:contextualSpacing/>
        <w:jc w:val="both"/>
        <w:rPr>
          <w:rFonts w:ascii="Arial" w:hAnsi="Arial" w:cs="Arial"/>
        </w:rPr>
      </w:pPr>
      <w:r>
        <w:rPr>
          <w:rFonts w:ascii="Arial" w:hAnsi="Arial" w:cs="Arial"/>
        </w:rPr>
        <w:t xml:space="preserve">Taking full account of Mrs </w:t>
      </w:r>
      <w:proofErr w:type="spellStart"/>
      <w:r>
        <w:rPr>
          <w:rFonts w:ascii="Arial" w:hAnsi="Arial" w:cs="Arial"/>
        </w:rPr>
        <w:t>Zadgai’s</w:t>
      </w:r>
      <w:proofErr w:type="spellEnd"/>
      <w:r>
        <w:rPr>
          <w:rFonts w:ascii="Arial" w:hAnsi="Arial" w:cs="Arial"/>
        </w:rPr>
        <w:t xml:space="preserve"> physical, psychological and emotional needs </w:t>
      </w:r>
      <w:r w:rsidR="002529B5">
        <w:rPr>
          <w:rFonts w:ascii="Arial" w:hAnsi="Arial" w:cs="Arial"/>
        </w:rPr>
        <w:t xml:space="preserve">balanced against </w:t>
      </w:r>
      <w:r>
        <w:rPr>
          <w:rFonts w:ascii="Arial" w:hAnsi="Arial" w:cs="Arial"/>
        </w:rPr>
        <w:t xml:space="preserve">the public interest in maintaining immigration control, I am not satisfied that the decision to </w:t>
      </w:r>
      <w:r w:rsidR="00C55446">
        <w:rPr>
          <w:rFonts w:ascii="Arial" w:hAnsi="Arial" w:cs="Arial"/>
        </w:rPr>
        <w:t>refuse</w:t>
      </w:r>
      <w:r>
        <w:rPr>
          <w:rFonts w:ascii="Arial" w:hAnsi="Arial" w:cs="Arial"/>
        </w:rPr>
        <w:t xml:space="preserve"> her human rights claim is </w:t>
      </w:r>
      <w:r w:rsidR="00C55446">
        <w:rPr>
          <w:rFonts w:ascii="Arial" w:hAnsi="Arial" w:cs="Arial"/>
        </w:rPr>
        <w:t>disproportionate</w:t>
      </w:r>
      <w:r>
        <w:rPr>
          <w:rFonts w:ascii="Arial" w:hAnsi="Arial" w:cs="Arial"/>
        </w:rPr>
        <w:t>.</w:t>
      </w:r>
    </w:p>
    <w:p w14:paraId="6E13CBEE" w14:textId="77777777" w:rsidR="00FC56EF" w:rsidRDefault="00FC56EF" w:rsidP="00FC56EF">
      <w:pPr>
        <w:pStyle w:val="MediumGrid1-Accent21"/>
        <w:ind w:left="0"/>
        <w:contextualSpacing/>
        <w:jc w:val="both"/>
        <w:rPr>
          <w:rFonts w:ascii="Arial" w:hAnsi="Arial" w:cs="Arial"/>
        </w:rPr>
      </w:pPr>
    </w:p>
    <w:p w14:paraId="08836120" w14:textId="77777777" w:rsidR="00FC56EF" w:rsidRDefault="00FC56EF" w:rsidP="00A0113D">
      <w:pPr>
        <w:pStyle w:val="MediumGrid1-Accent21"/>
        <w:numPr>
          <w:ilvl w:val="0"/>
          <w:numId w:val="12"/>
        </w:numPr>
        <w:contextualSpacing/>
        <w:jc w:val="both"/>
        <w:rPr>
          <w:rFonts w:ascii="Arial" w:hAnsi="Arial" w:cs="Arial"/>
        </w:rPr>
      </w:pPr>
      <w:r>
        <w:rPr>
          <w:rFonts w:ascii="Arial" w:hAnsi="Arial" w:cs="Arial"/>
        </w:rPr>
        <w:t>I dismiss her appeal.</w:t>
      </w:r>
    </w:p>
    <w:p w14:paraId="3331BF40" w14:textId="77777777" w:rsidR="00FC56EF" w:rsidRDefault="00FC56EF" w:rsidP="00FC56EF">
      <w:pPr>
        <w:pStyle w:val="MediumGrid1-Accent21"/>
        <w:ind w:left="0"/>
        <w:contextualSpacing/>
        <w:jc w:val="both"/>
        <w:rPr>
          <w:rFonts w:ascii="Arial" w:hAnsi="Arial" w:cs="Arial"/>
        </w:rPr>
      </w:pPr>
    </w:p>
    <w:p w14:paraId="1682BDB0" w14:textId="77777777" w:rsidR="005965E5" w:rsidRPr="00B52C6C" w:rsidRDefault="005965E5" w:rsidP="00036813">
      <w:pPr>
        <w:tabs>
          <w:tab w:val="left" w:pos="567"/>
        </w:tabs>
        <w:ind w:left="360"/>
        <w:jc w:val="both"/>
        <w:rPr>
          <w:rFonts w:ascii="Arial" w:hAnsi="Arial" w:cs="Arial"/>
        </w:rPr>
      </w:pPr>
    </w:p>
    <w:p w14:paraId="30B3CEB2" w14:textId="77777777" w:rsidR="00EB45D2" w:rsidRPr="00B52C6C" w:rsidRDefault="00EB45D2" w:rsidP="00EB45D2">
      <w:pPr>
        <w:tabs>
          <w:tab w:val="left" w:pos="567"/>
        </w:tabs>
        <w:jc w:val="both"/>
        <w:rPr>
          <w:rFonts w:ascii="Arial" w:hAnsi="Arial" w:cs="Arial"/>
          <w:u w:val="single"/>
        </w:rPr>
      </w:pPr>
      <w:r w:rsidRPr="00B52C6C">
        <w:rPr>
          <w:rFonts w:ascii="Arial" w:hAnsi="Arial" w:cs="Arial"/>
        </w:rPr>
        <w:t xml:space="preserve">          </w:t>
      </w:r>
      <w:r w:rsidRPr="00B52C6C">
        <w:rPr>
          <w:rFonts w:ascii="Arial" w:hAnsi="Arial" w:cs="Arial"/>
          <w:u w:val="single"/>
        </w:rPr>
        <w:t>Conclusions:</w:t>
      </w:r>
    </w:p>
    <w:p w14:paraId="7D0D609F" w14:textId="77777777" w:rsidR="00EB45D2" w:rsidRPr="00B52C6C" w:rsidRDefault="00EB45D2" w:rsidP="00EB45D2">
      <w:pPr>
        <w:tabs>
          <w:tab w:val="left" w:pos="567"/>
        </w:tabs>
        <w:jc w:val="both"/>
        <w:rPr>
          <w:rFonts w:ascii="Arial" w:hAnsi="Arial" w:cs="Arial"/>
        </w:rPr>
      </w:pPr>
    </w:p>
    <w:p w14:paraId="0540AB6D" w14:textId="77777777" w:rsidR="00EB45D2" w:rsidRPr="00B52C6C" w:rsidRDefault="00EB45D2" w:rsidP="00EB45D2">
      <w:pPr>
        <w:tabs>
          <w:tab w:val="left" w:pos="567"/>
        </w:tabs>
        <w:ind w:left="567"/>
        <w:jc w:val="both"/>
        <w:rPr>
          <w:rFonts w:ascii="Arial" w:hAnsi="Arial" w:cs="Arial"/>
        </w:rPr>
      </w:pPr>
      <w:r w:rsidRPr="00B52C6C">
        <w:rPr>
          <w:rFonts w:ascii="Arial" w:hAnsi="Arial" w:cs="Arial"/>
        </w:rPr>
        <w:t>The making of the decision</w:t>
      </w:r>
      <w:r w:rsidR="00FC56EF">
        <w:rPr>
          <w:rFonts w:ascii="Arial" w:hAnsi="Arial" w:cs="Arial"/>
        </w:rPr>
        <w:t xml:space="preserve"> of the First-tier Tribunal did</w:t>
      </w:r>
      <w:r w:rsidRPr="00B52C6C">
        <w:rPr>
          <w:rFonts w:ascii="Arial" w:hAnsi="Arial" w:cs="Arial"/>
        </w:rPr>
        <w:t xml:space="preserve"> involve the making of an error on a point of law.</w:t>
      </w:r>
    </w:p>
    <w:p w14:paraId="1CFD2B39" w14:textId="77777777" w:rsidR="00EB45D2" w:rsidRPr="00B52C6C" w:rsidRDefault="00EB45D2" w:rsidP="00EB45D2">
      <w:pPr>
        <w:tabs>
          <w:tab w:val="left" w:pos="567"/>
        </w:tabs>
        <w:jc w:val="both"/>
        <w:rPr>
          <w:rFonts w:ascii="Arial" w:hAnsi="Arial" w:cs="Arial"/>
        </w:rPr>
      </w:pPr>
    </w:p>
    <w:p w14:paraId="376FED25" w14:textId="77777777" w:rsidR="00EB45D2" w:rsidRPr="00B52C6C" w:rsidRDefault="00EB45D2" w:rsidP="00EB45D2">
      <w:pPr>
        <w:tabs>
          <w:tab w:val="left" w:pos="567"/>
        </w:tabs>
        <w:jc w:val="both"/>
        <w:rPr>
          <w:rFonts w:ascii="Arial" w:hAnsi="Arial" w:cs="Arial"/>
        </w:rPr>
      </w:pPr>
      <w:r w:rsidRPr="00B52C6C">
        <w:rPr>
          <w:rFonts w:ascii="Arial" w:hAnsi="Arial" w:cs="Arial"/>
        </w:rPr>
        <w:tab/>
        <w:t xml:space="preserve">I set aside the decision </w:t>
      </w:r>
    </w:p>
    <w:p w14:paraId="5BE96A33" w14:textId="77777777" w:rsidR="00EB45D2" w:rsidRPr="00B52C6C" w:rsidRDefault="00EB45D2" w:rsidP="00EB45D2">
      <w:pPr>
        <w:tabs>
          <w:tab w:val="left" w:pos="567"/>
        </w:tabs>
        <w:jc w:val="both"/>
        <w:rPr>
          <w:rFonts w:ascii="Arial" w:hAnsi="Arial" w:cs="Arial"/>
        </w:rPr>
      </w:pPr>
    </w:p>
    <w:p w14:paraId="249C047D" w14:textId="77777777" w:rsidR="00EB45D2" w:rsidRPr="00B52C6C" w:rsidRDefault="00EB45D2" w:rsidP="00EB45D2">
      <w:pPr>
        <w:tabs>
          <w:tab w:val="left" w:pos="567"/>
        </w:tabs>
        <w:jc w:val="both"/>
        <w:rPr>
          <w:rFonts w:ascii="Arial" w:hAnsi="Arial" w:cs="Arial"/>
        </w:rPr>
      </w:pPr>
      <w:r w:rsidRPr="00B52C6C">
        <w:rPr>
          <w:rFonts w:ascii="Arial" w:hAnsi="Arial" w:cs="Arial"/>
        </w:rPr>
        <w:tab/>
        <w:t>I re-make the dec</w:t>
      </w:r>
      <w:r w:rsidR="00FC56EF">
        <w:rPr>
          <w:rFonts w:ascii="Arial" w:hAnsi="Arial" w:cs="Arial"/>
        </w:rPr>
        <w:t xml:space="preserve">ision in the appeal by </w:t>
      </w:r>
      <w:r w:rsidRPr="00B52C6C">
        <w:rPr>
          <w:rFonts w:ascii="Arial" w:hAnsi="Arial" w:cs="Arial"/>
        </w:rPr>
        <w:t>dismissing it</w:t>
      </w:r>
    </w:p>
    <w:p w14:paraId="106500B6" w14:textId="77777777" w:rsidR="00EB45D2" w:rsidRPr="00B52C6C" w:rsidRDefault="00EB45D2" w:rsidP="00EB45D2">
      <w:pPr>
        <w:tabs>
          <w:tab w:val="left" w:pos="567"/>
        </w:tabs>
        <w:jc w:val="both"/>
        <w:rPr>
          <w:rFonts w:ascii="Arial" w:hAnsi="Arial" w:cs="Arial"/>
        </w:rPr>
      </w:pPr>
    </w:p>
    <w:p w14:paraId="0DD8FCAB" w14:textId="77777777" w:rsidR="00EB45D2" w:rsidRPr="00B52C6C" w:rsidRDefault="00EB45D2" w:rsidP="00FC56EF">
      <w:pPr>
        <w:tabs>
          <w:tab w:val="left" w:pos="567"/>
        </w:tabs>
        <w:jc w:val="both"/>
        <w:rPr>
          <w:rFonts w:ascii="Arial" w:hAnsi="Arial" w:cs="Arial"/>
          <w:i/>
        </w:rPr>
      </w:pPr>
      <w:r w:rsidRPr="00B52C6C">
        <w:rPr>
          <w:rFonts w:ascii="Arial" w:hAnsi="Arial" w:cs="Arial"/>
        </w:rPr>
        <w:tab/>
      </w:r>
    </w:p>
    <w:p w14:paraId="09A6B9ED" w14:textId="300AAD73" w:rsidR="001F2716" w:rsidRPr="00B52C6C" w:rsidRDefault="008071B4" w:rsidP="00780F86">
      <w:pPr>
        <w:ind w:left="540" w:hanging="540"/>
        <w:jc w:val="both"/>
        <w:rPr>
          <w:rFonts w:ascii="Arial" w:hAnsi="Arial" w:cs="Arial"/>
        </w:rPr>
      </w:pPr>
      <w:r w:rsidRPr="00B52C6C">
        <w:rPr>
          <w:rFonts w:ascii="Arial" w:hAnsi="Arial" w:cs="Arial"/>
          <w:noProof/>
          <w:sz w:val="18"/>
          <w:szCs w:val="18"/>
          <w:lang w:val="en-US" w:eastAsia="en-US"/>
        </w:rPr>
        <w:drawing>
          <wp:inline distT="0" distB="0" distL="0" distR="0" wp14:anchorId="46FE3363" wp14:editId="49B140AB">
            <wp:extent cx="1247775" cy="5048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775" cy="504825"/>
                    </a:xfrm>
                    <a:prstGeom prst="rect">
                      <a:avLst/>
                    </a:prstGeom>
                    <a:noFill/>
                    <a:ln>
                      <a:noFill/>
                    </a:ln>
                  </pic:spPr>
                </pic:pic>
              </a:graphicData>
            </a:graphic>
          </wp:inline>
        </w:drawing>
      </w:r>
    </w:p>
    <w:p w14:paraId="5C375DE3" w14:textId="77777777" w:rsidR="00A509FA" w:rsidRPr="00B52C6C" w:rsidRDefault="00A509FA" w:rsidP="00780F86">
      <w:pPr>
        <w:ind w:left="540" w:hanging="540"/>
        <w:jc w:val="both"/>
        <w:rPr>
          <w:rFonts w:ascii="Arial" w:hAnsi="Arial" w:cs="Arial"/>
        </w:rPr>
      </w:pPr>
    </w:p>
    <w:p w14:paraId="5319AE6C" w14:textId="77777777" w:rsidR="001F2716" w:rsidRPr="00B52C6C" w:rsidRDefault="00780F86" w:rsidP="00ED036F">
      <w:pPr>
        <w:ind w:left="1079" w:hanging="539"/>
        <w:rPr>
          <w:rFonts w:ascii="Arial" w:hAnsi="Arial" w:cs="Arial"/>
        </w:rPr>
      </w:pP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001F2716" w:rsidRPr="00B52C6C">
        <w:rPr>
          <w:rFonts w:ascii="Arial" w:hAnsi="Arial" w:cs="Arial"/>
        </w:rPr>
        <w:t>Date</w:t>
      </w:r>
      <w:r w:rsidR="002E575D" w:rsidRPr="00B52C6C">
        <w:rPr>
          <w:rFonts w:ascii="Arial" w:hAnsi="Arial" w:cs="Arial"/>
        </w:rPr>
        <w:t xml:space="preserve"> </w:t>
      </w:r>
      <w:r w:rsidR="002529B5">
        <w:rPr>
          <w:rFonts w:ascii="Arial" w:hAnsi="Arial" w:cs="Arial"/>
        </w:rPr>
        <w:t>27</w:t>
      </w:r>
      <w:r w:rsidR="002529B5" w:rsidRPr="002529B5">
        <w:rPr>
          <w:rFonts w:ascii="Arial" w:hAnsi="Arial" w:cs="Arial"/>
          <w:vertAlign w:val="superscript"/>
        </w:rPr>
        <w:t>th</w:t>
      </w:r>
      <w:r w:rsidR="002529B5">
        <w:rPr>
          <w:rFonts w:ascii="Arial" w:hAnsi="Arial" w:cs="Arial"/>
        </w:rPr>
        <w:t xml:space="preserve"> July 2018</w:t>
      </w:r>
    </w:p>
    <w:p w14:paraId="1B4540B9" w14:textId="77777777" w:rsidR="00B95326" w:rsidRPr="00B52C6C" w:rsidRDefault="00EB45D2" w:rsidP="00B55768">
      <w:pPr>
        <w:tabs>
          <w:tab w:val="left" w:pos="2520"/>
        </w:tabs>
        <w:rPr>
          <w:rFonts w:ascii="Arial" w:hAnsi="Arial" w:cs="Arial"/>
          <w:color w:val="000000"/>
        </w:rPr>
      </w:pPr>
      <w:r w:rsidRPr="00B52C6C">
        <w:rPr>
          <w:rFonts w:ascii="Arial" w:hAnsi="Arial" w:cs="Arial"/>
          <w:color w:val="000000"/>
        </w:rPr>
        <w:t xml:space="preserve">Upper Tribunal </w:t>
      </w:r>
      <w:r w:rsidR="00DC6B71" w:rsidRPr="00B52C6C">
        <w:rPr>
          <w:rFonts w:ascii="Arial" w:hAnsi="Arial" w:cs="Arial"/>
          <w:color w:val="000000"/>
        </w:rPr>
        <w:t xml:space="preserve">Judge </w:t>
      </w:r>
      <w:r w:rsidR="00630C34" w:rsidRPr="00B52C6C">
        <w:rPr>
          <w:rFonts w:ascii="Arial" w:hAnsi="Arial" w:cs="Arial"/>
          <w:color w:val="000000"/>
        </w:rPr>
        <w:t>Coker</w:t>
      </w:r>
    </w:p>
    <w:sectPr w:rsidR="00B95326" w:rsidRPr="00B52C6C" w:rsidSect="000645AE">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636ED" w14:textId="77777777" w:rsidR="000306A9" w:rsidRDefault="000306A9">
      <w:r>
        <w:separator/>
      </w:r>
    </w:p>
  </w:endnote>
  <w:endnote w:type="continuationSeparator" w:id="0">
    <w:p w14:paraId="2D9DB8A3" w14:textId="77777777" w:rsidR="000306A9" w:rsidRDefault="00030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077E6" w14:textId="47C54F5A" w:rsidR="00D50ED9" w:rsidRPr="00593795" w:rsidRDefault="00D50ED9"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11516F">
      <w:rPr>
        <w:rStyle w:val="PageNumber"/>
        <w:rFonts w:ascii="Arial" w:hAnsi="Arial" w:cs="Arial"/>
        <w:noProof/>
        <w:sz w:val="16"/>
        <w:szCs w:val="16"/>
      </w:rPr>
      <w:t>9</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B82E3" w14:textId="77777777" w:rsidR="00D50ED9" w:rsidRPr="00090CF9" w:rsidRDefault="00D50ED9"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FF455" w14:textId="77777777" w:rsidR="000306A9" w:rsidRDefault="000306A9">
      <w:r>
        <w:separator/>
      </w:r>
    </w:p>
  </w:footnote>
  <w:footnote w:type="continuationSeparator" w:id="0">
    <w:p w14:paraId="157D2481" w14:textId="77777777" w:rsidR="000306A9" w:rsidRDefault="00030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4E0C0" w14:textId="77777777" w:rsidR="00D50ED9" w:rsidRPr="003C5CE5" w:rsidRDefault="00D50ED9" w:rsidP="00593795">
    <w:pPr>
      <w:pStyle w:val="Header"/>
      <w:jc w:val="right"/>
      <w:rPr>
        <w:rFonts w:ascii="Arial" w:hAnsi="Arial" w:cs="Arial"/>
        <w:sz w:val="16"/>
        <w:szCs w:val="16"/>
      </w:rPr>
    </w:pPr>
    <w:r>
      <w:rPr>
        <w:rFonts w:ascii="Arial" w:hAnsi="Arial" w:cs="Arial"/>
        <w:sz w:val="16"/>
        <w:szCs w:val="16"/>
      </w:rPr>
      <w:t xml:space="preserve">Appeal Number: IA/01334/2016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3956BC5"/>
    <w:multiLevelType w:val="multilevel"/>
    <w:tmpl w:val="573A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45F0D42"/>
    <w:multiLevelType w:val="hybridMultilevel"/>
    <w:tmpl w:val="627E1A1C"/>
    <w:lvl w:ilvl="0" w:tplc="709A5AD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2B51430"/>
    <w:multiLevelType w:val="hybridMultilevel"/>
    <w:tmpl w:val="5CDA77A8"/>
    <w:lvl w:ilvl="0" w:tplc="A01A87CE">
      <w:start w:val="1"/>
      <w:numFmt w:val="lowerRoman"/>
      <w:lvlText w:val="(%1)"/>
      <w:lvlJc w:val="left"/>
      <w:pPr>
        <w:ind w:left="2421" w:hanging="720"/>
      </w:pPr>
      <w:rPr>
        <w:rFonts w:hint="default"/>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2"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5"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6"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2"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3"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5"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27" w15:restartNumberingAfterBreak="0">
    <w:nsid w:val="69BC16CA"/>
    <w:multiLevelType w:val="multilevel"/>
    <w:tmpl w:val="CC3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6"/>
  </w:num>
  <w:num w:numId="2">
    <w:abstractNumId w:val="17"/>
  </w:num>
  <w:num w:numId="3">
    <w:abstractNumId w:val="2"/>
  </w:num>
  <w:num w:numId="4">
    <w:abstractNumId w:val="13"/>
  </w:num>
  <w:num w:numId="5">
    <w:abstractNumId w:val="24"/>
  </w:num>
  <w:num w:numId="6">
    <w:abstractNumId w:val="28"/>
  </w:num>
  <w:num w:numId="7">
    <w:abstractNumId w:val="25"/>
  </w:num>
  <w:num w:numId="8">
    <w:abstractNumId w:val="29"/>
  </w:num>
  <w:num w:numId="9">
    <w:abstractNumId w:val="12"/>
  </w:num>
  <w:num w:numId="10">
    <w:abstractNumId w:val="16"/>
  </w:num>
  <w:num w:numId="11">
    <w:abstractNumId w:val="1"/>
  </w:num>
  <w:num w:numId="12">
    <w:abstractNumId w:val="10"/>
  </w:num>
  <w:num w:numId="13">
    <w:abstractNumId w:val="0"/>
  </w:num>
  <w:num w:numId="14">
    <w:abstractNumId w:val="19"/>
  </w:num>
  <w:num w:numId="15">
    <w:abstractNumId w:val="21"/>
  </w:num>
  <w:num w:numId="16">
    <w:abstractNumId w:val="23"/>
  </w:num>
  <w:num w:numId="17">
    <w:abstractNumId w:val="20"/>
  </w:num>
  <w:num w:numId="18">
    <w:abstractNumId w:val="8"/>
  </w:num>
  <w:num w:numId="19">
    <w:abstractNumId w:val="15"/>
  </w:num>
  <w:num w:numId="20">
    <w:abstractNumId w:val="3"/>
  </w:num>
  <w:num w:numId="21">
    <w:abstractNumId w:val="26"/>
  </w:num>
  <w:num w:numId="22">
    <w:abstractNumId w:val="4"/>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5"/>
  </w:num>
  <w:num w:numId="29">
    <w:abstractNumId w:val="27"/>
  </w:num>
  <w:num w:numId="30">
    <w:abstractNumId w:val="11"/>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07E74"/>
    <w:rsid w:val="00015FC4"/>
    <w:rsid w:val="00023FF2"/>
    <w:rsid w:val="00026617"/>
    <w:rsid w:val="000306A9"/>
    <w:rsid w:val="00033D3D"/>
    <w:rsid w:val="00036813"/>
    <w:rsid w:val="00047D3F"/>
    <w:rsid w:val="00051C2D"/>
    <w:rsid w:val="000538B9"/>
    <w:rsid w:val="000543B1"/>
    <w:rsid w:val="00062F02"/>
    <w:rsid w:val="000645AE"/>
    <w:rsid w:val="00066165"/>
    <w:rsid w:val="00071A7E"/>
    <w:rsid w:val="0007209A"/>
    <w:rsid w:val="00073585"/>
    <w:rsid w:val="000746C0"/>
    <w:rsid w:val="00074D1D"/>
    <w:rsid w:val="00077501"/>
    <w:rsid w:val="00087276"/>
    <w:rsid w:val="00090CF9"/>
    <w:rsid w:val="00092580"/>
    <w:rsid w:val="00093D4D"/>
    <w:rsid w:val="000A0A34"/>
    <w:rsid w:val="000B2298"/>
    <w:rsid w:val="000C0541"/>
    <w:rsid w:val="000C44DA"/>
    <w:rsid w:val="000D2D25"/>
    <w:rsid w:val="000D3574"/>
    <w:rsid w:val="000D572B"/>
    <w:rsid w:val="000D5D94"/>
    <w:rsid w:val="000E3782"/>
    <w:rsid w:val="000F1A0E"/>
    <w:rsid w:val="000F1BC5"/>
    <w:rsid w:val="000F3C7A"/>
    <w:rsid w:val="000F50A8"/>
    <w:rsid w:val="001015A2"/>
    <w:rsid w:val="001022EC"/>
    <w:rsid w:val="0011516F"/>
    <w:rsid w:val="001165A7"/>
    <w:rsid w:val="00151772"/>
    <w:rsid w:val="00152C19"/>
    <w:rsid w:val="00165516"/>
    <w:rsid w:val="00167D3A"/>
    <w:rsid w:val="00171775"/>
    <w:rsid w:val="00172D1A"/>
    <w:rsid w:val="00173551"/>
    <w:rsid w:val="00181749"/>
    <w:rsid w:val="00186868"/>
    <w:rsid w:val="00190848"/>
    <w:rsid w:val="001A3082"/>
    <w:rsid w:val="001B186A"/>
    <w:rsid w:val="001B2F75"/>
    <w:rsid w:val="001C715E"/>
    <w:rsid w:val="001D14B9"/>
    <w:rsid w:val="001D3CBB"/>
    <w:rsid w:val="001E0E74"/>
    <w:rsid w:val="001E3385"/>
    <w:rsid w:val="001E5421"/>
    <w:rsid w:val="001E5686"/>
    <w:rsid w:val="001F2716"/>
    <w:rsid w:val="001F4A9C"/>
    <w:rsid w:val="001F5997"/>
    <w:rsid w:val="001F6F7E"/>
    <w:rsid w:val="0020113F"/>
    <w:rsid w:val="00201A29"/>
    <w:rsid w:val="00207617"/>
    <w:rsid w:val="0021065C"/>
    <w:rsid w:val="0021104D"/>
    <w:rsid w:val="00216B36"/>
    <w:rsid w:val="00231300"/>
    <w:rsid w:val="0023134B"/>
    <w:rsid w:val="00232618"/>
    <w:rsid w:val="00233CF5"/>
    <w:rsid w:val="00234772"/>
    <w:rsid w:val="00234BAA"/>
    <w:rsid w:val="00242BC1"/>
    <w:rsid w:val="002529B5"/>
    <w:rsid w:val="002576E3"/>
    <w:rsid w:val="00267DEE"/>
    <w:rsid w:val="0027048E"/>
    <w:rsid w:val="00270E13"/>
    <w:rsid w:val="00271186"/>
    <w:rsid w:val="00273160"/>
    <w:rsid w:val="002774EE"/>
    <w:rsid w:val="00283659"/>
    <w:rsid w:val="00283EAC"/>
    <w:rsid w:val="00285BAC"/>
    <w:rsid w:val="00287298"/>
    <w:rsid w:val="00290C6F"/>
    <w:rsid w:val="00292799"/>
    <w:rsid w:val="00296D48"/>
    <w:rsid w:val="002A224B"/>
    <w:rsid w:val="002B31BC"/>
    <w:rsid w:val="002B3B43"/>
    <w:rsid w:val="002B6EE0"/>
    <w:rsid w:val="002C6BD4"/>
    <w:rsid w:val="002D06BC"/>
    <w:rsid w:val="002D3F52"/>
    <w:rsid w:val="002D68BF"/>
    <w:rsid w:val="002D6D9A"/>
    <w:rsid w:val="002E151A"/>
    <w:rsid w:val="002E575D"/>
    <w:rsid w:val="002F12D1"/>
    <w:rsid w:val="002F2F63"/>
    <w:rsid w:val="002F4642"/>
    <w:rsid w:val="002F5398"/>
    <w:rsid w:val="002F6B98"/>
    <w:rsid w:val="003102BB"/>
    <w:rsid w:val="003161B0"/>
    <w:rsid w:val="00322A5E"/>
    <w:rsid w:val="0032736E"/>
    <w:rsid w:val="0033395A"/>
    <w:rsid w:val="00336CBF"/>
    <w:rsid w:val="0034119A"/>
    <w:rsid w:val="00342F01"/>
    <w:rsid w:val="00343FE3"/>
    <w:rsid w:val="003509D4"/>
    <w:rsid w:val="003546C8"/>
    <w:rsid w:val="00354DD7"/>
    <w:rsid w:val="003645CD"/>
    <w:rsid w:val="00365573"/>
    <w:rsid w:val="00373539"/>
    <w:rsid w:val="00381CAE"/>
    <w:rsid w:val="00386793"/>
    <w:rsid w:val="00391D43"/>
    <w:rsid w:val="00394820"/>
    <w:rsid w:val="003A2134"/>
    <w:rsid w:val="003A3EB7"/>
    <w:rsid w:val="003A7CF2"/>
    <w:rsid w:val="003C0C4B"/>
    <w:rsid w:val="003C5CE5"/>
    <w:rsid w:val="003C5D94"/>
    <w:rsid w:val="003D4D0F"/>
    <w:rsid w:val="003E267B"/>
    <w:rsid w:val="003E6233"/>
    <w:rsid w:val="003E7CD1"/>
    <w:rsid w:val="004024BC"/>
    <w:rsid w:val="0040281D"/>
    <w:rsid w:val="00402B9E"/>
    <w:rsid w:val="00406F0F"/>
    <w:rsid w:val="004106DE"/>
    <w:rsid w:val="00415F05"/>
    <w:rsid w:val="00422F82"/>
    <w:rsid w:val="004249CB"/>
    <w:rsid w:val="0043425E"/>
    <w:rsid w:val="0044127D"/>
    <w:rsid w:val="004448DB"/>
    <w:rsid w:val="00446C9A"/>
    <w:rsid w:val="00452C47"/>
    <w:rsid w:val="00452F2B"/>
    <w:rsid w:val="00477193"/>
    <w:rsid w:val="0048742E"/>
    <w:rsid w:val="00495164"/>
    <w:rsid w:val="004A0BEA"/>
    <w:rsid w:val="004A1848"/>
    <w:rsid w:val="004A6F4A"/>
    <w:rsid w:val="004B1D2E"/>
    <w:rsid w:val="004B75A8"/>
    <w:rsid w:val="004B77AF"/>
    <w:rsid w:val="004C251B"/>
    <w:rsid w:val="004D2C44"/>
    <w:rsid w:val="004D32F6"/>
    <w:rsid w:val="004E2063"/>
    <w:rsid w:val="004E416B"/>
    <w:rsid w:val="004E4717"/>
    <w:rsid w:val="004F77C5"/>
    <w:rsid w:val="005035E7"/>
    <w:rsid w:val="0050405F"/>
    <w:rsid w:val="00505FA9"/>
    <w:rsid w:val="00507833"/>
    <w:rsid w:val="00507FEC"/>
    <w:rsid w:val="00510F0E"/>
    <w:rsid w:val="005176C7"/>
    <w:rsid w:val="00522246"/>
    <w:rsid w:val="00530192"/>
    <w:rsid w:val="00542459"/>
    <w:rsid w:val="005479E1"/>
    <w:rsid w:val="00550CF9"/>
    <w:rsid w:val="00552377"/>
    <w:rsid w:val="0055283B"/>
    <w:rsid w:val="00553E0A"/>
    <w:rsid w:val="005570FD"/>
    <w:rsid w:val="005575EA"/>
    <w:rsid w:val="005656DF"/>
    <w:rsid w:val="005664D0"/>
    <w:rsid w:val="00570EF1"/>
    <w:rsid w:val="0057323B"/>
    <w:rsid w:val="005750C2"/>
    <w:rsid w:val="00576295"/>
    <w:rsid w:val="0057790C"/>
    <w:rsid w:val="00587ED5"/>
    <w:rsid w:val="00593795"/>
    <w:rsid w:val="00593821"/>
    <w:rsid w:val="005965E5"/>
    <w:rsid w:val="005966DA"/>
    <w:rsid w:val="005A0343"/>
    <w:rsid w:val="005A549B"/>
    <w:rsid w:val="005A75FF"/>
    <w:rsid w:val="005B0A90"/>
    <w:rsid w:val="005D10AB"/>
    <w:rsid w:val="005D36BB"/>
    <w:rsid w:val="005E52F3"/>
    <w:rsid w:val="005F0ED1"/>
    <w:rsid w:val="005F484F"/>
    <w:rsid w:val="0060112E"/>
    <w:rsid w:val="00601D8F"/>
    <w:rsid w:val="0060237D"/>
    <w:rsid w:val="006061F8"/>
    <w:rsid w:val="006074D9"/>
    <w:rsid w:val="00611276"/>
    <w:rsid w:val="00624F1A"/>
    <w:rsid w:val="0062579D"/>
    <w:rsid w:val="00630C34"/>
    <w:rsid w:val="00633D25"/>
    <w:rsid w:val="00653E97"/>
    <w:rsid w:val="00664CDC"/>
    <w:rsid w:val="006664A5"/>
    <w:rsid w:val="00671060"/>
    <w:rsid w:val="00683EEF"/>
    <w:rsid w:val="00684A74"/>
    <w:rsid w:val="00690B8A"/>
    <w:rsid w:val="006A0226"/>
    <w:rsid w:val="006A0B89"/>
    <w:rsid w:val="006A345A"/>
    <w:rsid w:val="006A405B"/>
    <w:rsid w:val="006B57D6"/>
    <w:rsid w:val="006B6287"/>
    <w:rsid w:val="006D282E"/>
    <w:rsid w:val="006D333C"/>
    <w:rsid w:val="006E08A1"/>
    <w:rsid w:val="006E46D9"/>
    <w:rsid w:val="006F2CF1"/>
    <w:rsid w:val="006F43A2"/>
    <w:rsid w:val="006F668F"/>
    <w:rsid w:val="007038ED"/>
    <w:rsid w:val="00703BC3"/>
    <w:rsid w:val="00704B61"/>
    <w:rsid w:val="00714348"/>
    <w:rsid w:val="00717C98"/>
    <w:rsid w:val="0072121B"/>
    <w:rsid w:val="00721E7A"/>
    <w:rsid w:val="00723292"/>
    <w:rsid w:val="007334B3"/>
    <w:rsid w:val="00734672"/>
    <w:rsid w:val="00736ECF"/>
    <w:rsid w:val="0074320E"/>
    <w:rsid w:val="00746EF4"/>
    <w:rsid w:val="007552A9"/>
    <w:rsid w:val="00757F48"/>
    <w:rsid w:val="007601F3"/>
    <w:rsid w:val="00761858"/>
    <w:rsid w:val="007656C6"/>
    <w:rsid w:val="00767D59"/>
    <w:rsid w:val="00774923"/>
    <w:rsid w:val="00776E97"/>
    <w:rsid w:val="00780F86"/>
    <w:rsid w:val="00782743"/>
    <w:rsid w:val="00784D03"/>
    <w:rsid w:val="007912AD"/>
    <w:rsid w:val="007937AD"/>
    <w:rsid w:val="00796712"/>
    <w:rsid w:val="007A7B35"/>
    <w:rsid w:val="007B0824"/>
    <w:rsid w:val="007B5D3C"/>
    <w:rsid w:val="007B7552"/>
    <w:rsid w:val="007C5C38"/>
    <w:rsid w:val="007E073F"/>
    <w:rsid w:val="007F665C"/>
    <w:rsid w:val="00800360"/>
    <w:rsid w:val="008004F8"/>
    <w:rsid w:val="00800DF1"/>
    <w:rsid w:val="008071B4"/>
    <w:rsid w:val="008100C4"/>
    <w:rsid w:val="00813C29"/>
    <w:rsid w:val="00815082"/>
    <w:rsid w:val="00821B72"/>
    <w:rsid w:val="008226DD"/>
    <w:rsid w:val="00823EF2"/>
    <w:rsid w:val="00825109"/>
    <w:rsid w:val="008303B8"/>
    <w:rsid w:val="00833DCE"/>
    <w:rsid w:val="00844156"/>
    <w:rsid w:val="00846BE3"/>
    <w:rsid w:val="00846D61"/>
    <w:rsid w:val="0085282C"/>
    <w:rsid w:val="00852DCE"/>
    <w:rsid w:val="00852F5A"/>
    <w:rsid w:val="00861DFF"/>
    <w:rsid w:val="00870267"/>
    <w:rsid w:val="00871D34"/>
    <w:rsid w:val="0087419F"/>
    <w:rsid w:val="00874C7E"/>
    <w:rsid w:val="00880EFB"/>
    <w:rsid w:val="008825F7"/>
    <w:rsid w:val="00894951"/>
    <w:rsid w:val="00895F9E"/>
    <w:rsid w:val="008A37E3"/>
    <w:rsid w:val="008B270C"/>
    <w:rsid w:val="008B5078"/>
    <w:rsid w:val="008B5DDA"/>
    <w:rsid w:val="008B6FE8"/>
    <w:rsid w:val="008C3D3D"/>
    <w:rsid w:val="008C68D0"/>
    <w:rsid w:val="008C6E5E"/>
    <w:rsid w:val="008C71A2"/>
    <w:rsid w:val="008D382E"/>
    <w:rsid w:val="008D4131"/>
    <w:rsid w:val="008E586C"/>
    <w:rsid w:val="008F1932"/>
    <w:rsid w:val="008F1E92"/>
    <w:rsid w:val="00903C06"/>
    <w:rsid w:val="009162E8"/>
    <w:rsid w:val="009164EF"/>
    <w:rsid w:val="009201A6"/>
    <w:rsid w:val="00921062"/>
    <w:rsid w:val="00924E18"/>
    <w:rsid w:val="00925AB2"/>
    <w:rsid w:val="00925D22"/>
    <w:rsid w:val="009722BC"/>
    <w:rsid w:val="0097235D"/>
    <w:rsid w:val="009727A3"/>
    <w:rsid w:val="0097577A"/>
    <w:rsid w:val="009810B9"/>
    <w:rsid w:val="009873DD"/>
    <w:rsid w:val="009875BA"/>
    <w:rsid w:val="00987774"/>
    <w:rsid w:val="00990CF3"/>
    <w:rsid w:val="009A11E8"/>
    <w:rsid w:val="009A2B75"/>
    <w:rsid w:val="009A68DE"/>
    <w:rsid w:val="009B5D7E"/>
    <w:rsid w:val="009C2408"/>
    <w:rsid w:val="009C6CC6"/>
    <w:rsid w:val="009F5220"/>
    <w:rsid w:val="009F526C"/>
    <w:rsid w:val="009F637C"/>
    <w:rsid w:val="009F6D50"/>
    <w:rsid w:val="00A0113D"/>
    <w:rsid w:val="00A0539B"/>
    <w:rsid w:val="00A10254"/>
    <w:rsid w:val="00A14061"/>
    <w:rsid w:val="00A15234"/>
    <w:rsid w:val="00A201AB"/>
    <w:rsid w:val="00A31C8B"/>
    <w:rsid w:val="00A3534D"/>
    <w:rsid w:val="00A35CFC"/>
    <w:rsid w:val="00A509FA"/>
    <w:rsid w:val="00A5238A"/>
    <w:rsid w:val="00A5334F"/>
    <w:rsid w:val="00A5561F"/>
    <w:rsid w:val="00A62FA3"/>
    <w:rsid w:val="00A719B9"/>
    <w:rsid w:val="00A840E4"/>
    <w:rsid w:val="00A845DC"/>
    <w:rsid w:val="00A905CD"/>
    <w:rsid w:val="00A91607"/>
    <w:rsid w:val="00A91E1E"/>
    <w:rsid w:val="00AA7A2D"/>
    <w:rsid w:val="00AB0287"/>
    <w:rsid w:val="00AB15C9"/>
    <w:rsid w:val="00AC664C"/>
    <w:rsid w:val="00AC6A9F"/>
    <w:rsid w:val="00AC7F70"/>
    <w:rsid w:val="00AD27F4"/>
    <w:rsid w:val="00AE1907"/>
    <w:rsid w:val="00AF39EB"/>
    <w:rsid w:val="00B0097A"/>
    <w:rsid w:val="00B03496"/>
    <w:rsid w:val="00B03A37"/>
    <w:rsid w:val="00B10A9C"/>
    <w:rsid w:val="00B11FCD"/>
    <w:rsid w:val="00B13414"/>
    <w:rsid w:val="00B2428B"/>
    <w:rsid w:val="00B26AA2"/>
    <w:rsid w:val="00B33DAC"/>
    <w:rsid w:val="00B3506D"/>
    <w:rsid w:val="00B3524D"/>
    <w:rsid w:val="00B37AC9"/>
    <w:rsid w:val="00B40F69"/>
    <w:rsid w:val="00B434A7"/>
    <w:rsid w:val="00B46616"/>
    <w:rsid w:val="00B52C6C"/>
    <w:rsid w:val="00B55768"/>
    <w:rsid w:val="00B564F9"/>
    <w:rsid w:val="00B574ED"/>
    <w:rsid w:val="00B64A78"/>
    <w:rsid w:val="00B7040A"/>
    <w:rsid w:val="00B71BF5"/>
    <w:rsid w:val="00B76F89"/>
    <w:rsid w:val="00B83391"/>
    <w:rsid w:val="00B866FB"/>
    <w:rsid w:val="00B9038B"/>
    <w:rsid w:val="00B94048"/>
    <w:rsid w:val="00B95326"/>
    <w:rsid w:val="00BA28FF"/>
    <w:rsid w:val="00BA7391"/>
    <w:rsid w:val="00BA7538"/>
    <w:rsid w:val="00BA7965"/>
    <w:rsid w:val="00BB0BED"/>
    <w:rsid w:val="00BB39BE"/>
    <w:rsid w:val="00BC3E53"/>
    <w:rsid w:val="00BC7D66"/>
    <w:rsid w:val="00BD06DD"/>
    <w:rsid w:val="00BD4196"/>
    <w:rsid w:val="00BF1A11"/>
    <w:rsid w:val="00BF22CA"/>
    <w:rsid w:val="00BF23BB"/>
    <w:rsid w:val="00BF7921"/>
    <w:rsid w:val="00C0003A"/>
    <w:rsid w:val="00C118A8"/>
    <w:rsid w:val="00C12F97"/>
    <w:rsid w:val="00C21B71"/>
    <w:rsid w:val="00C22D9F"/>
    <w:rsid w:val="00C26032"/>
    <w:rsid w:val="00C345E1"/>
    <w:rsid w:val="00C43BFD"/>
    <w:rsid w:val="00C45D71"/>
    <w:rsid w:val="00C46F62"/>
    <w:rsid w:val="00C5267D"/>
    <w:rsid w:val="00C55446"/>
    <w:rsid w:val="00C640A8"/>
    <w:rsid w:val="00C64A47"/>
    <w:rsid w:val="00C7704B"/>
    <w:rsid w:val="00C81167"/>
    <w:rsid w:val="00C835FD"/>
    <w:rsid w:val="00C865C1"/>
    <w:rsid w:val="00C931E5"/>
    <w:rsid w:val="00C951B1"/>
    <w:rsid w:val="00C9581E"/>
    <w:rsid w:val="00C95BBD"/>
    <w:rsid w:val="00CA10A1"/>
    <w:rsid w:val="00CA15DB"/>
    <w:rsid w:val="00CA5CE4"/>
    <w:rsid w:val="00CB6E35"/>
    <w:rsid w:val="00CC3A26"/>
    <w:rsid w:val="00CC6AB3"/>
    <w:rsid w:val="00CE1A46"/>
    <w:rsid w:val="00CE465E"/>
    <w:rsid w:val="00CE784D"/>
    <w:rsid w:val="00CF14D4"/>
    <w:rsid w:val="00D105F2"/>
    <w:rsid w:val="00D20757"/>
    <w:rsid w:val="00D20AA6"/>
    <w:rsid w:val="00D21B5D"/>
    <w:rsid w:val="00D22636"/>
    <w:rsid w:val="00D273A7"/>
    <w:rsid w:val="00D30409"/>
    <w:rsid w:val="00D31443"/>
    <w:rsid w:val="00D3621D"/>
    <w:rsid w:val="00D40FD9"/>
    <w:rsid w:val="00D472E1"/>
    <w:rsid w:val="00D50ED9"/>
    <w:rsid w:val="00D53769"/>
    <w:rsid w:val="00D63145"/>
    <w:rsid w:val="00D6769E"/>
    <w:rsid w:val="00D70B67"/>
    <w:rsid w:val="00D84506"/>
    <w:rsid w:val="00D8561E"/>
    <w:rsid w:val="00D85717"/>
    <w:rsid w:val="00D85C13"/>
    <w:rsid w:val="00D86F3A"/>
    <w:rsid w:val="00D9111A"/>
    <w:rsid w:val="00D91422"/>
    <w:rsid w:val="00D91BE3"/>
    <w:rsid w:val="00D9306E"/>
    <w:rsid w:val="00D9326A"/>
    <w:rsid w:val="00D94AFC"/>
    <w:rsid w:val="00DA4D91"/>
    <w:rsid w:val="00DB70AE"/>
    <w:rsid w:val="00DC6B71"/>
    <w:rsid w:val="00DC6C25"/>
    <w:rsid w:val="00DD5071"/>
    <w:rsid w:val="00DD5ADB"/>
    <w:rsid w:val="00DD5C39"/>
    <w:rsid w:val="00DD7829"/>
    <w:rsid w:val="00DE406F"/>
    <w:rsid w:val="00DE6C66"/>
    <w:rsid w:val="00DE7DB7"/>
    <w:rsid w:val="00E00A0A"/>
    <w:rsid w:val="00E066DE"/>
    <w:rsid w:val="00E07F57"/>
    <w:rsid w:val="00E13F63"/>
    <w:rsid w:val="00E20467"/>
    <w:rsid w:val="00E30683"/>
    <w:rsid w:val="00E43C57"/>
    <w:rsid w:val="00E453D8"/>
    <w:rsid w:val="00E467A8"/>
    <w:rsid w:val="00E50BCE"/>
    <w:rsid w:val="00E574BF"/>
    <w:rsid w:val="00E61292"/>
    <w:rsid w:val="00E72C98"/>
    <w:rsid w:val="00E76F17"/>
    <w:rsid w:val="00E773B2"/>
    <w:rsid w:val="00E77C4D"/>
    <w:rsid w:val="00E80AD9"/>
    <w:rsid w:val="00E80FC8"/>
    <w:rsid w:val="00E81D01"/>
    <w:rsid w:val="00E83C14"/>
    <w:rsid w:val="00E92383"/>
    <w:rsid w:val="00EB2144"/>
    <w:rsid w:val="00EB45D2"/>
    <w:rsid w:val="00EC18AA"/>
    <w:rsid w:val="00ED036F"/>
    <w:rsid w:val="00EE1FA1"/>
    <w:rsid w:val="00EE32CB"/>
    <w:rsid w:val="00EE45D8"/>
    <w:rsid w:val="00EE6E1A"/>
    <w:rsid w:val="00EE73DD"/>
    <w:rsid w:val="00EF0787"/>
    <w:rsid w:val="00EF49C7"/>
    <w:rsid w:val="00F052AB"/>
    <w:rsid w:val="00F10DE1"/>
    <w:rsid w:val="00F12BB0"/>
    <w:rsid w:val="00F22AA0"/>
    <w:rsid w:val="00F22EDA"/>
    <w:rsid w:val="00F253BB"/>
    <w:rsid w:val="00F313E3"/>
    <w:rsid w:val="00F52CE2"/>
    <w:rsid w:val="00F563B2"/>
    <w:rsid w:val="00F71D8B"/>
    <w:rsid w:val="00F734A7"/>
    <w:rsid w:val="00F829C0"/>
    <w:rsid w:val="00F86938"/>
    <w:rsid w:val="00F97703"/>
    <w:rsid w:val="00FA0071"/>
    <w:rsid w:val="00FA77E1"/>
    <w:rsid w:val="00FA7A30"/>
    <w:rsid w:val="00FC08B2"/>
    <w:rsid w:val="00FC0E89"/>
    <w:rsid w:val="00FC20F8"/>
    <w:rsid w:val="00FC2943"/>
    <w:rsid w:val="00FC56EF"/>
    <w:rsid w:val="00FC581C"/>
    <w:rsid w:val="00FE6A9D"/>
    <w:rsid w:val="00FF2A4A"/>
    <w:rsid w:val="00FF5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62D63316"/>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atentStyles>
  <w:style w:type="paragraph" w:default="1" w:styleId="Normal">
    <w:name w:val="Normal"/>
    <w:qFormat/>
    <w:rPr>
      <w:sz w:val="24"/>
      <w:szCs w:val="24"/>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customStyle="1" w:styleId="MediumGrid1-Accent21">
    <w:name w:val="Medium Grid 1 - Accent 21"/>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rPr>
  </w:style>
  <w:style w:type="paragraph" w:customStyle="1" w:styleId="CM13">
    <w:name w:val="CM13"/>
    <w:basedOn w:val="Default"/>
    <w:next w:val="Default"/>
    <w:rsid w:val="00296D48"/>
    <w:rPr>
      <w:rFonts w:cs="Times New Roman"/>
      <w:color w:val="auto"/>
    </w:rPr>
  </w:style>
  <w:style w:type="character" w:customStyle="1" w:styleId="normaltextrun">
    <w:name w:val="normaltextrun"/>
    <w:rsid w:val="00A10254"/>
  </w:style>
  <w:style w:type="character" w:customStyle="1" w:styleId="eop">
    <w:name w:val="eop"/>
    <w:rsid w:val="00A10254"/>
  </w:style>
  <w:style w:type="paragraph" w:customStyle="1" w:styleId="p1">
    <w:name w:val="p1"/>
    <w:basedOn w:val="Normal"/>
    <w:rsid w:val="00007E74"/>
    <w:pPr>
      <w:ind w:left="255" w:hanging="255"/>
      <w:jc w:val="both"/>
    </w:pPr>
    <w:rPr>
      <w:sz w:val="12"/>
      <w:szCs w:val="12"/>
      <w:lang w:val="en-US" w:eastAsia="en-US"/>
    </w:rPr>
  </w:style>
  <w:style w:type="paragraph" w:customStyle="1" w:styleId="p2">
    <w:name w:val="p2"/>
    <w:basedOn w:val="Normal"/>
    <w:rsid w:val="00007E74"/>
    <w:rPr>
      <w:sz w:val="12"/>
      <w:szCs w:val="12"/>
      <w:lang w:val="en-US" w:eastAsia="en-US"/>
    </w:rPr>
  </w:style>
  <w:style w:type="paragraph" w:customStyle="1" w:styleId="p4">
    <w:name w:val="p4"/>
    <w:basedOn w:val="Normal"/>
    <w:rsid w:val="00007E74"/>
    <w:rPr>
      <w:sz w:val="16"/>
      <w:szCs w:val="16"/>
      <w:lang w:val="en-US" w:eastAsia="en-US"/>
    </w:rPr>
  </w:style>
  <w:style w:type="paragraph" w:customStyle="1" w:styleId="p5">
    <w:name w:val="p5"/>
    <w:basedOn w:val="Normal"/>
    <w:rsid w:val="00007E74"/>
    <w:rPr>
      <w:sz w:val="16"/>
      <w:szCs w:val="16"/>
      <w:lang w:val="en-US" w:eastAsia="en-US"/>
    </w:rPr>
  </w:style>
  <w:style w:type="paragraph" w:customStyle="1" w:styleId="p6">
    <w:name w:val="p6"/>
    <w:basedOn w:val="Normal"/>
    <w:rsid w:val="00007E74"/>
    <w:pPr>
      <w:spacing w:before="60"/>
      <w:ind w:firstLine="120"/>
      <w:jc w:val="both"/>
    </w:pPr>
    <w:rPr>
      <w:sz w:val="16"/>
      <w:szCs w:val="16"/>
      <w:lang w:val="en-US" w:eastAsia="en-US"/>
    </w:rPr>
  </w:style>
  <w:style w:type="paragraph" w:customStyle="1" w:styleId="p7">
    <w:name w:val="p7"/>
    <w:basedOn w:val="Normal"/>
    <w:rsid w:val="00007E74"/>
    <w:pPr>
      <w:spacing w:after="12"/>
    </w:pPr>
    <w:rPr>
      <w:sz w:val="16"/>
      <w:szCs w:val="16"/>
      <w:lang w:val="en-US" w:eastAsia="en-US"/>
    </w:rPr>
  </w:style>
  <w:style w:type="paragraph" w:customStyle="1" w:styleId="p8">
    <w:name w:val="p8"/>
    <w:basedOn w:val="Normal"/>
    <w:rsid w:val="00007E74"/>
    <w:pPr>
      <w:spacing w:before="60"/>
      <w:jc w:val="both"/>
    </w:pPr>
    <w:rPr>
      <w:sz w:val="16"/>
      <w:szCs w:val="16"/>
      <w:lang w:val="en-US" w:eastAsia="en-US"/>
    </w:rPr>
  </w:style>
  <w:style w:type="paragraph" w:customStyle="1" w:styleId="p9">
    <w:name w:val="p9"/>
    <w:basedOn w:val="Normal"/>
    <w:rsid w:val="00007E74"/>
    <w:pPr>
      <w:spacing w:before="240"/>
      <w:ind w:left="420" w:hanging="420"/>
      <w:jc w:val="both"/>
    </w:pPr>
    <w:rPr>
      <w:sz w:val="16"/>
      <w:szCs w:val="16"/>
      <w:lang w:val="en-US" w:eastAsia="en-US"/>
    </w:rPr>
  </w:style>
  <w:style w:type="paragraph" w:customStyle="1" w:styleId="p10">
    <w:name w:val="p10"/>
    <w:basedOn w:val="Normal"/>
    <w:rsid w:val="00007E74"/>
    <w:pPr>
      <w:spacing w:before="120"/>
      <w:jc w:val="both"/>
    </w:pPr>
    <w:rPr>
      <w:sz w:val="16"/>
      <w:szCs w:val="16"/>
      <w:lang w:val="en-US" w:eastAsia="en-US"/>
    </w:rPr>
  </w:style>
  <w:style w:type="paragraph" w:customStyle="1" w:styleId="p11">
    <w:name w:val="p11"/>
    <w:basedOn w:val="Normal"/>
    <w:rsid w:val="00007E74"/>
    <w:rPr>
      <w:sz w:val="18"/>
      <w:szCs w:val="18"/>
      <w:lang w:val="en-US" w:eastAsia="en-US"/>
    </w:rPr>
  </w:style>
  <w:style w:type="character" w:customStyle="1" w:styleId="apple-converted-space">
    <w:name w:val="apple-converted-space"/>
    <w:rsid w:val="00007E74"/>
  </w:style>
  <w:style w:type="paragraph" w:customStyle="1" w:styleId="p3">
    <w:name w:val="p3"/>
    <w:basedOn w:val="Normal"/>
    <w:rsid w:val="003D4D0F"/>
    <w:rPr>
      <w:sz w:val="16"/>
      <w:szCs w:val="16"/>
      <w:lang w:val="en-US" w:eastAsia="en-US"/>
    </w:rPr>
  </w:style>
  <w:style w:type="paragraph" w:customStyle="1" w:styleId="ColorfulList-Accent11">
    <w:name w:val="Colorful List - Accent 11"/>
    <w:basedOn w:val="Normal"/>
    <w:uiPriority w:val="72"/>
    <w:qFormat/>
    <w:rsid w:val="00B1341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9944">
      <w:bodyDiv w:val="1"/>
      <w:marLeft w:val="0"/>
      <w:marRight w:val="0"/>
      <w:marTop w:val="0"/>
      <w:marBottom w:val="0"/>
      <w:divBdr>
        <w:top w:val="none" w:sz="0" w:space="0" w:color="auto"/>
        <w:left w:val="none" w:sz="0" w:space="0" w:color="auto"/>
        <w:bottom w:val="none" w:sz="0" w:space="0" w:color="auto"/>
        <w:right w:val="none" w:sz="0" w:space="0" w:color="auto"/>
      </w:divBdr>
    </w:div>
    <w:div w:id="201141639">
      <w:bodyDiv w:val="1"/>
      <w:marLeft w:val="0"/>
      <w:marRight w:val="0"/>
      <w:marTop w:val="0"/>
      <w:marBottom w:val="0"/>
      <w:divBdr>
        <w:top w:val="none" w:sz="0" w:space="0" w:color="auto"/>
        <w:left w:val="none" w:sz="0" w:space="0" w:color="auto"/>
        <w:bottom w:val="none" w:sz="0" w:space="0" w:color="auto"/>
        <w:right w:val="none" w:sz="0" w:space="0" w:color="auto"/>
      </w:divBdr>
    </w:div>
    <w:div w:id="628632315">
      <w:bodyDiv w:val="1"/>
      <w:marLeft w:val="0"/>
      <w:marRight w:val="0"/>
      <w:marTop w:val="0"/>
      <w:marBottom w:val="0"/>
      <w:divBdr>
        <w:top w:val="none" w:sz="0" w:space="0" w:color="auto"/>
        <w:left w:val="none" w:sz="0" w:space="0" w:color="auto"/>
        <w:bottom w:val="none" w:sz="0" w:space="0" w:color="auto"/>
        <w:right w:val="none" w:sz="0" w:space="0" w:color="auto"/>
      </w:divBdr>
    </w:div>
    <w:div w:id="1066881826">
      <w:bodyDiv w:val="1"/>
      <w:marLeft w:val="0"/>
      <w:marRight w:val="0"/>
      <w:marTop w:val="0"/>
      <w:marBottom w:val="0"/>
      <w:divBdr>
        <w:top w:val="none" w:sz="0" w:space="0" w:color="auto"/>
        <w:left w:val="none" w:sz="0" w:space="0" w:color="auto"/>
        <w:bottom w:val="none" w:sz="0" w:space="0" w:color="auto"/>
        <w:right w:val="none" w:sz="0" w:space="0" w:color="auto"/>
      </w:divBdr>
    </w:div>
    <w:div w:id="107920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7FD69-F462-448A-BC39-241A43626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4469</Words>
  <Characters>21074</Characters>
  <Application>Microsoft Office Word</Application>
  <DocSecurity>0</DocSecurity>
  <Lines>175</Lines>
  <Paragraphs>50</Paragraphs>
  <ScaleCrop>false</ScaleCrop>
  <Company/>
  <LinksUpToDate>false</LinksUpToDate>
  <CharactersWithSpaces>25493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2018-08-20T11:23:00Z</dcterms:created>
  <dcterms:modified xsi:type="dcterms:W3CDTF">2018-08-20T11:23:00Z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