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3BFC" w:rsidRPr="000704BB" w:rsidRDefault="007B7493" w:rsidP="00643BFC">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643BFC" w:rsidRPr="000704BB" w:rsidRDefault="00797649" w:rsidP="00780F86">
      <w:pPr>
        <w:tabs>
          <w:tab w:val="right" w:pos="9720"/>
        </w:tabs>
        <w:ind w:right="-82"/>
        <w:rPr>
          <w:rFonts w:ascii="Book Antiqua" w:hAnsi="Book Antiqua" w:cs="Arial"/>
          <w:b/>
          <w:color w:val="000000"/>
        </w:rPr>
      </w:pPr>
      <w:r w:rsidRPr="000704BB">
        <w:rPr>
          <w:rFonts w:ascii="Book Antiqua" w:hAnsi="Book Antiqua" w:cs="Arial"/>
          <w:b/>
          <w:color w:val="000000"/>
        </w:rPr>
        <w:t>Upper</w:t>
      </w:r>
      <w:r w:rsidR="00643BFC" w:rsidRPr="000704BB">
        <w:rPr>
          <w:rFonts w:ascii="Book Antiqua" w:hAnsi="Book Antiqua" w:cs="Arial"/>
          <w:b/>
          <w:color w:val="000000"/>
        </w:rPr>
        <w:t xml:space="preserve"> Tribunal</w:t>
      </w:r>
    </w:p>
    <w:p w:rsidR="0008198E" w:rsidRPr="0052166F" w:rsidRDefault="00643BFC" w:rsidP="00780F86">
      <w:pPr>
        <w:tabs>
          <w:tab w:val="right" w:pos="9720"/>
        </w:tabs>
        <w:ind w:right="-82"/>
        <w:rPr>
          <w:rFonts w:ascii="Book Antiqua" w:hAnsi="Book Antiqua" w:cs="Arial"/>
          <w:b/>
          <w:color w:val="000000"/>
        </w:rPr>
      </w:pPr>
      <w:r w:rsidRPr="000704BB">
        <w:rPr>
          <w:rFonts w:ascii="Book Antiqua" w:hAnsi="Book Antiqua" w:cs="Arial"/>
          <w:b/>
          <w:color w:val="000000"/>
        </w:rPr>
        <w:t xml:space="preserve">(Immigration and Asylum </w:t>
      </w:r>
      <w:proofErr w:type="gramStart"/>
      <w:r w:rsidRPr="000704BB">
        <w:rPr>
          <w:rFonts w:ascii="Book Antiqua" w:hAnsi="Book Antiqua" w:cs="Arial"/>
          <w:b/>
          <w:color w:val="000000"/>
        </w:rPr>
        <w:t>Chamber)</w:t>
      </w:r>
      <w:r w:rsidR="0052166F">
        <w:rPr>
          <w:rFonts w:ascii="Book Antiqua" w:hAnsi="Book Antiqua" w:cs="Arial"/>
          <w:b/>
          <w:color w:val="000000"/>
        </w:rPr>
        <w:t xml:space="preserve">   </w:t>
      </w:r>
      <w:proofErr w:type="gramEnd"/>
      <w:r w:rsidR="0052166F">
        <w:rPr>
          <w:rFonts w:ascii="Book Antiqua" w:hAnsi="Book Antiqua" w:cs="Arial"/>
          <w:b/>
          <w:color w:val="000000"/>
        </w:rPr>
        <w:t xml:space="preserve">                   </w:t>
      </w:r>
      <w:r w:rsidR="00B3524D" w:rsidRPr="0052166F">
        <w:rPr>
          <w:rFonts w:ascii="Book Antiqua" w:hAnsi="Book Antiqua" w:cs="Arial"/>
          <w:b/>
          <w:color w:val="000000"/>
        </w:rPr>
        <w:t>Appeal Number</w:t>
      </w:r>
      <w:r w:rsidR="0008198E" w:rsidRPr="0052166F">
        <w:rPr>
          <w:rFonts w:ascii="Book Antiqua" w:hAnsi="Book Antiqua" w:cs="Arial"/>
          <w:b/>
          <w:color w:val="000000"/>
        </w:rPr>
        <w:t>s</w:t>
      </w:r>
      <w:r w:rsidR="00D53769" w:rsidRPr="0052166F">
        <w:rPr>
          <w:rFonts w:ascii="Book Antiqua" w:hAnsi="Book Antiqua" w:cs="Arial"/>
          <w:b/>
          <w:color w:val="000000"/>
        </w:rPr>
        <w:t>:</w:t>
      </w:r>
      <w:r w:rsidR="00B3524D" w:rsidRPr="0052166F">
        <w:rPr>
          <w:rFonts w:ascii="Book Antiqua" w:hAnsi="Book Antiqua" w:cs="Arial"/>
          <w:b/>
          <w:color w:val="000000"/>
        </w:rPr>
        <w:t xml:space="preserve"> </w:t>
      </w:r>
      <w:r w:rsidR="0008198E" w:rsidRPr="0052166F">
        <w:rPr>
          <w:rFonts w:ascii="Book Antiqua" w:hAnsi="Book Antiqua" w:cs="Arial"/>
          <w:b/>
          <w:color w:val="000000"/>
        </w:rPr>
        <w:t>IA/01918/2016</w:t>
      </w:r>
    </w:p>
    <w:p w:rsidR="0008198E" w:rsidRPr="0052166F" w:rsidRDefault="0052166F" w:rsidP="0052166F">
      <w:pPr>
        <w:tabs>
          <w:tab w:val="right" w:pos="9720"/>
        </w:tabs>
        <w:ind w:right="-82"/>
        <w:jc w:val="center"/>
        <w:rPr>
          <w:rFonts w:ascii="Book Antiqua" w:hAnsi="Book Antiqua" w:cs="Arial"/>
          <w:b/>
          <w:color w:val="000000"/>
        </w:rPr>
      </w:pPr>
      <w:r>
        <w:rPr>
          <w:rFonts w:ascii="Book Antiqua" w:hAnsi="Book Antiqua" w:cs="Arial"/>
          <w:b/>
          <w:color w:val="000000"/>
        </w:rPr>
        <w:t xml:space="preserve">                                                                                                             </w:t>
      </w:r>
      <w:r w:rsidR="0008198E" w:rsidRPr="0052166F">
        <w:rPr>
          <w:rFonts w:ascii="Book Antiqua" w:hAnsi="Book Antiqua" w:cs="Arial"/>
          <w:b/>
          <w:color w:val="000000"/>
        </w:rPr>
        <w:t>IA/01919/2016</w:t>
      </w:r>
    </w:p>
    <w:p w:rsidR="007B0824" w:rsidRPr="0008198E" w:rsidRDefault="0052166F" w:rsidP="0052166F">
      <w:pPr>
        <w:tabs>
          <w:tab w:val="right" w:pos="9720"/>
        </w:tabs>
        <w:ind w:right="-82"/>
        <w:jc w:val="center"/>
        <w:rPr>
          <w:rFonts w:ascii="Book Antiqua" w:hAnsi="Book Antiqua" w:cs="Arial"/>
          <w:color w:val="000000"/>
        </w:rPr>
      </w:pPr>
      <w:r>
        <w:rPr>
          <w:rFonts w:ascii="Book Antiqua" w:hAnsi="Book Antiqua" w:cs="Arial"/>
          <w:b/>
          <w:color w:val="000000"/>
        </w:rPr>
        <w:t xml:space="preserve">                                                                                                             </w:t>
      </w:r>
      <w:r w:rsidR="0008198E" w:rsidRPr="0052166F">
        <w:rPr>
          <w:rFonts w:ascii="Book Antiqua" w:hAnsi="Book Antiqua" w:cs="Arial"/>
          <w:b/>
          <w:color w:val="000000"/>
        </w:rPr>
        <w:t>IA/01920/2016</w:t>
      </w:r>
    </w:p>
    <w:p w:rsidR="00C345E1" w:rsidRPr="000704BB" w:rsidRDefault="00C345E1" w:rsidP="00C345E1">
      <w:pPr>
        <w:jc w:val="center"/>
        <w:rPr>
          <w:rFonts w:ascii="Book Antiqua" w:hAnsi="Book Antiqua" w:cs="Arial"/>
          <w:color w:val="000000"/>
        </w:rPr>
      </w:pPr>
    </w:p>
    <w:p w:rsidR="00C345E1" w:rsidRPr="000704BB" w:rsidRDefault="00C345E1" w:rsidP="00C345E1">
      <w:pPr>
        <w:jc w:val="center"/>
        <w:rPr>
          <w:rFonts w:ascii="Book Antiqua" w:hAnsi="Book Antiqua" w:cs="Arial"/>
          <w:b/>
          <w:color w:val="000000"/>
          <w:u w:val="single"/>
        </w:rPr>
      </w:pPr>
      <w:r w:rsidRPr="000704BB">
        <w:rPr>
          <w:rFonts w:ascii="Book Antiqua" w:hAnsi="Book Antiqua" w:cs="Arial"/>
          <w:b/>
          <w:color w:val="000000"/>
          <w:u w:val="single"/>
        </w:rPr>
        <w:t>THE IMMIGRATION ACTS</w:t>
      </w:r>
    </w:p>
    <w:p w:rsidR="00C345E1" w:rsidRPr="000704BB"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099"/>
        <w:gridCol w:w="647"/>
        <w:gridCol w:w="3892"/>
      </w:tblGrid>
      <w:tr w:rsidR="00D22636" w:rsidRPr="003A3845" w:rsidTr="00425F44">
        <w:tc>
          <w:tcPr>
            <w:tcW w:w="5211" w:type="dxa"/>
            <w:shd w:val="clear" w:color="auto" w:fill="auto"/>
          </w:tcPr>
          <w:p w:rsidR="00D22636" w:rsidRPr="003A3845" w:rsidRDefault="00D22636" w:rsidP="003A3845">
            <w:pPr>
              <w:jc w:val="both"/>
              <w:rPr>
                <w:rFonts w:ascii="Book Antiqua" w:hAnsi="Book Antiqua" w:cs="Arial"/>
                <w:b/>
              </w:rPr>
            </w:pPr>
            <w:r w:rsidRPr="003A3845">
              <w:rPr>
                <w:rFonts w:ascii="Book Antiqua" w:hAnsi="Book Antiqua" w:cs="Arial"/>
                <w:b/>
              </w:rPr>
              <w:t xml:space="preserve">Heard at </w:t>
            </w:r>
            <w:r w:rsidR="0008198E" w:rsidRPr="003A3845">
              <w:rPr>
                <w:rFonts w:ascii="Book Antiqua" w:hAnsi="Book Antiqua" w:cs="Arial"/>
                <w:b/>
              </w:rPr>
              <w:t xml:space="preserve">Field House </w:t>
            </w:r>
          </w:p>
        </w:tc>
        <w:tc>
          <w:tcPr>
            <w:tcW w:w="4617" w:type="dxa"/>
            <w:gridSpan w:val="2"/>
            <w:shd w:val="clear" w:color="auto" w:fill="auto"/>
          </w:tcPr>
          <w:p w:rsidR="00D22636" w:rsidRPr="003A3845" w:rsidRDefault="0052166F" w:rsidP="003A3845">
            <w:pPr>
              <w:jc w:val="both"/>
              <w:rPr>
                <w:rFonts w:ascii="Book Antiqua" w:hAnsi="Book Antiqua" w:cs="Arial"/>
                <w:b/>
                <w:color w:val="000000"/>
              </w:rPr>
            </w:pPr>
            <w:r>
              <w:rPr>
                <w:rFonts w:ascii="Book Antiqua" w:hAnsi="Book Antiqua" w:cs="Arial"/>
                <w:b/>
                <w:color w:val="000000"/>
              </w:rPr>
              <w:t xml:space="preserve">  </w:t>
            </w:r>
            <w:r w:rsidR="00265B39" w:rsidRPr="003A3845">
              <w:rPr>
                <w:rFonts w:ascii="Book Antiqua" w:hAnsi="Book Antiqua" w:cs="Arial"/>
                <w:b/>
                <w:color w:val="000000"/>
              </w:rPr>
              <w:t>Decision &amp; Reasons</w:t>
            </w:r>
            <w:r w:rsidR="00283659" w:rsidRPr="003A3845">
              <w:rPr>
                <w:rFonts w:ascii="Book Antiqua" w:hAnsi="Book Antiqua" w:cs="Arial"/>
                <w:b/>
                <w:color w:val="000000"/>
              </w:rPr>
              <w:t xml:space="preserve"> Promulgated</w:t>
            </w:r>
          </w:p>
        </w:tc>
      </w:tr>
      <w:tr w:rsidR="00D22636" w:rsidRPr="003A3845" w:rsidTr="00425F44">
        <w:tc>
          <w:tcPr>
            <w:tcW w:w="5211" w:type="dxa"/>
            <w:shd w:val="clear" w:color="auto" w:fill="auto"/>
          </w:tcPr>
          <w:p w:rsidR="00D22636" w:rsidRPr="003A3845" w:rsidRDefault="00D22636" w:rsidP="003A3845">
            <w:pPr>
              <w:jc w:val="both"/>
              <w:rPr>
                <w:rFonts w:ascii="Book Antiqua" w:hAnsi="Book Antiqua" w:cs="Arial"/>
                <w:b/>
              </w:rPr>
            </w:pPr>
            <w:r w:rsidRPr="003A3845">
              <w:rPr>
                <w:rFonts w:ascii="Book Antiqua" w:hAnsi="Book Antiqua" w:cs="Arial"/>
                <w:b/>
              </w:rPr>
              <w:t xml:space="preserve">On </w:t>
            </w:r>
            <w:r w:rsidR="0008198E" w:rsidRPr="003A3845">
              <w:rPr>
                <w:rFonts w:ascii="Book Antiqua" w:hAnsi="Book Antiqua" w:cs="Arial"/>
                <w:b/>
              </w:rPr>
              <w:t>21</w:t>
            </w:r>
            <w:r w:rsidR="0008198E" w:rsidRPr="003A3845">
              <w:rPr>
                <w:rFonts w:ascii="Book Antiqua" w:hAnsi="Book Antiqua" w:cs="Arial"/>
                <w:b/>
                <w:vertAlign w:val="superscript"/>
              </w:rPr>
              <w:t>st</w:t>
            </w:r>
            <w:r w:rsidR="0008198E" w:rsidRPr="003A3845">
              <w:rPr>
                <w:rFonts w:ascii="Book Antiqua" w:hAnsi="Book Antiqua" w:cs="Arial"/>
                <w:b/>
              </w:rPr>
              <w:t xml:space="preserve"> May 2018 </w:t>
            </w:r>
          </w:p>
        </w:tc>
        <w:tc>
          <w:tcPr>
            <w:tcW w:w="4617" w:type="dxa"/>
            <w:gridSpan w:val="2"/>
            <w:shd w:val="clear" w:color="auto" w:fill="auto"/>
          </w:tcPr>
          <w:p w:rsidR="00D22636" w:rsidRPr="003A3845" w:rsidRDefault="0052166F" w:rsidP="003A3845">
            <w:pPr>
              <w:jc w:val="both"/>
              <w:rPr>
                <w:rFonts w:ascii="Book Antiqua" w:hAnsi="Book Antiqua" w:cs="Arial"/>
                <w:b/>
              </w:rPr>
            </w:pPr>
            <w:r>
              <w:rPr>
                <w:rFonts w:ascii="Book Antiqua" w:hAnsi="Book Antiqua" w:cs="Arial"/>
                <w:b/>
              </w:rPr>
              <w:t xml:space="preserve">  </w:t>
            </w:r>
            <w:r w:rsidR="00425F44">
              <w:rPr>
                <w:rFonts w:ascii="Book Antiqua" w:hAnsi="Book Antiqua" w:cs="Arial"/>
                <w:b/>
              </w:rPr>
              <w:t>On 30</w:t>
            </w:r>
            <w:r w:rsidR="00425F44" w:rsidRPr="00425F44">
              <w:rPr>
                <w:rFonts w:ascii="Book Antiqua" w:hAnsi="Book Antiqua" w:cs="Arial"/>
                <w:b/>
                <w:vertAlign w:val="superscript"/>
              </w:rPr>
              <w:t>th</w:t>
            </w:r>
            <w:r w:rsidR="00425F44">
              <w:rPr>
                <w:rFonts w:ascii="Book Antiqua" w:hAnsi="Book Antiqua" w:cs="Arial"/>
                <w:b/>
              </w:rPr>
              <w:t xml:space="preserve"> May 2018 </w:t>
            </w:r>
          </w:p>
        </w:tc>
      </w:tr>
      <w:tr w:rsidR="00D22636" w:rsidRPr="003A3845" w:rsidTr="00425F44">
        <w:tc>
          <w:tcPr>
            <w:tcW w:w="5868" w:type="dxa"/>
            <w:gridSpan w:val="2"/>
            <w:shd w:val="clear" w:color="auto" w:fill="auto"/>
          </w:tcPr>
          <w:p w:rsidR="00D22636" w:rsidRPr="003A3845" w:rsidRDefault="00D22636" w:rsidP="003A3845">
            <w:pPr>
              <w:jc w:val="both"/>
              <w:rPr>
                <w:rFonts w:ascii="Book Antiqua" w:hAnsi="Book Antiqua" w:cs="Arial"/>
                <w:b/>
              </w:rPr>
            </w:pPr>
          </w:p>
        </w:tc>
        <w:tc>
          <w:tcPr>
            <w:tcW w:w="3960" w:type="dxa"/>
            <w:shd w:val="clear" w:color="auto" w:fill="auto"/>
          </w:tcPr>
          <w:p w:rsidR="00D22636" w:rsidRPr="003A3845" w:rsidRDefault="00D22636" w:rsidP="003A3845">
            <w:pPr>
              <w:jc w:val="both"/>
              <w:rPr>
                <w:rFonts w:ascii="Book Antiqua" w:hAnsi="Book Antiqua" w:cs="Arial"/>
                <w:b/>
              </w:rPr>
            </w:pPr>
          </w:p>
        </w:tc>
      </w:tr>
    </w:tbl>
    <w:p w:rsidR="00A15234" w:rsidRPr="000704BB" w:rsidRDefault="00A15234" w:rsidP="00A15234">
      <w:pPr>
        <w:jc w:val="center"/>
        <w:rPr>
          <w:rFonts w:ascii="Book Antiqua" w:hAnsi="Book Antiqua" w:cs="Arial"/>
        </w:rPr>
      </w:pPr>
    </w:p>
    <w:p w:rsidR="00A15234" w:rsidRPr="000704BB" w:rsidRDefault="00207617" w:rsidP="00A15234">
      <w:pPr>
        <w:jc w:val="center"/>
        <w:rPr>
          <w:rFonts w:ascii="Book Antiqua" w:hAnsi="Book Antiqua" w:cs="Arial"/>
          <w:b/>
        </w:rPr>
      </w:pPr>
      <w:r w:rsidRPr="000704BB">
        <w:rPr>
          <w:rFonts w:ascii="Book Antiqua" w:hAnsi="Book Antiqua" w:cs="Arial"/>
          <w:b/>
        </w:rPr>
        <w:t>Befo</w:t>
      </w:r>
      <w:r w:rsidR="00A15234" w:rsidRPr="000704BB">
        <w:rPr>
          <w:rFonts w:ascii="Book Antiqua" w:hAnsi="Book Antiqua" w:cs="Arial"/>
          <w:b/>
        </w:rPr>
        <w:t>re</w:t>
      </w:r>
    </w:p>
    <w:p w:rsidR="00A15234" w:rsidRPr="000704BB" w:rsidRDefault="00A15234" w:rsidP="00A15234">
      <w:pPr>
        <w:jc w:val="center"/>
        <w:rPr>
          <w:rFonts w:ascii="Book Antiqua" w:hAnsi="Book Antiqua" w:cs="Arial"/>
          <w:b/>
        </w:rPr>
      </w:pPr>
    </w:p>
    <w:p w:rsidR="00D20757" w:rsidRPr="000704BB" w:rsidRDefault="0014366D" w:rsidP="00A15234">
      <w:pPr>
        <w:jc w:val="center"/>
        <w:rPr>
          <w:rFonts w:ascii="Book Antiqua" w:hAnsi="Book Antiqua" w:cs="Arial"/>
          <w:b/>
          <w:color w:val="000000"/>
        </w:rPr>
      </w:pPr>
      <w:r w:rsidRPr="00D03807">
        <w:rPr>
          <w:rFonts w:ascii="Book Antiqua" w:hAnsi="Book Antiqua"/>
          <w:b/>
        </w:rPr>
        <w:t>UPPER TRIBUNAL JUDGE FRANCES</w:t>
      </w:r>
    </w:p>
    <w:p w:rsidR="00D20757" w:rsidRPr="000704BB" w:rsidRDefault="00D20757" w:rsidP="00A15234">
      <w:pPr>
        <w:jc w:val="center"/>
        <w:rPr>
          <w:rFonts w:ascii="Book Antiqua" w:hAnsi="Book Antiqua" w:cs="Arial"/>
          <w:b/>
        </w:rPr>
      </w:pPr>
    </w:p>
    <w:p w:rsidR="00A845DC" w:rsidRPr="000704BB" w:rsidRDefault="00A845DC" w:rsidP="00A15234">
      <w:pPr>
        <w:jc w:val="center"/>
        <w:rPr>
          <w:rFonts w:ascii="Book Antiqua" w:hAnsi="Book Antiqua" w:cs="Arial"/>
          <w:b/>
        </w:rPr>
      </w:pPr>
      <w:r w:rsidRPr="000704BB">
        <w:rPr>
          <w:rFonts w:ascii="Book Antiqua" w:hAnsi="Book Antiqua" w:cs="Arial"/>
          <w:b/>
        </w:rPr>
        <w:t>Between</w:t>
      </w:r>
    </w:p>
    <w:p w:rsidR="0008198E" w:rsidRPr="000704BB" w:rsidRDefault="0008198E" w:rsidP="009C7A88">
      <w:pPr>
        <w:rPr>
          <w:rFonts w:ascii="Book Antiqua" w:hAnsi="Book Antiqua" w:cs="Arial"/>
          <w:b/>
        </w:rPr>
      </w:pPr>
    </w:p>
    <w:p w:rsidR="00704B61" w:rsidRPr="000704BB" w:rsidRDefault="009C7A88" w:rsidP="00A15234">
      <w:pPr>
        <w:jc w:val="center"/>
        <w:rPr>
          <w:rFonts w:ascii="Book Antiqua" w:hAnsi="Book Antiqua" w:cs="Arial"/>
          <w:b/>
        </w:rPr>
      </w:pPr>
      <w:r>
        <w:rPr>
          <w:rFonts w:ascii="Book Antiqua" w:hAnsi="Book Antiqua" w:cs="Arial"/>
          <w:b/>
        </w:rPr>
        <w:t>THE S</w:t>
      </w:r>
      <w:r w:rsidR="00724428">
        <w:rPr>
          <w:rFonts w:ascii="Book Antiqua" w:hAnsi="Book Antiqua" w:cs="Arial"/>
          <w:b/>
        </w:rPr>
        <w:t>ECRETARY OF STATE</w:t>
      </w:r>
      <w:r w:rsidR="0008198E">
        <w:rPr>
          <w:rFonts w:ascii="Book Antiqua" w:hAnsi="Book Antiqua" w:cs="Arial"/>
          <w:b/>
        </w:rPr>
        <w:t xml:space="preserve"> FOR THE HOME DEPARTMENT </w:t>
      </w:r>
    </w:p>
    <w:p w:rsidR="00704B61" w:rsidRPr="000704BB" w:rsidRDefault="00816DE6" w:rsidP="00704B61">
      <w:pPr>
        <w:jc w:val="right"/>
        <w:rPr>
          <w:rFonts w:ascii="Book Antiqua" w:hAnsi="Book Antiqua" w:cs="Arial"/>
          <w:u w:val="single"/>
        </w:rPr>
      </w:pPr>
      <w:r>
        <w:rPr>
          <w:rFonts w:ascii="Book Antiqua" w:hAnsi="Book Antiqua" w:cs="Arial"/>
          <w:u w:val="single"/>
        </w:rPr>
        <w:t>Appellant</w:t>
      </w:r>
    </w:p>
    <w:p w:rsidR="00704B61" w:rsidRPr="000704BB" w:rsidRDefault="00DD5071" w:rsidP="00704B61">
      <w:pPr>
        <w:jc w:val="center"/>
        <w:rPr>
          <w:rFonts w:ascii="Book Antiqua" w:hAnsi="Book Antiqua" w:cs="Arial"/>
          <w:b/>
        </w:rPr>
      </w:pPr>
      <w:r w:rsidRPr="000704BB">
        <w:rPr>
          <w:rFonts w:ascii="Book Antiqua" w:hAnsi="Book Antiqua" w:cs="Arial"/>
          <w:b/>
        </w:rPr>
        <w:t>and</w:t>
      </w:r>
    </w:p>
    <w:p w:rsidR="00DD5071" w:rsidRPr="000704BB" w:rsidRDefault="00DD5071" w:rsidP="00704B61">
      <w:pPr>
        <w:jc w:val="center"/>
        <w:rPr>
          <w:rFonts w:ascii="Book Antiqua" w:hAnsi="Book Antiqua" w:cs="Arial"/>
          <w:b/>
        </w:rPr>
      </w:pPr>
      <w:bookmarkStart w:id="0" w:name="_GoBack"/>
      <w:bookmarkEnd w:id="0"/>
    </w:p>
    <w:p w:rsidR="0008198E" w:rsidRDefault="0008198E" w:rsidP="0008198E">
      <w:pPr>
        <w:jc w:val="center"/>
        <w:rPr>
          <w:rFonts w:ascii="Book Antiqua" w:hAnsi="Book Antiqua" w:cs="Arial"/>
          <w:b/>
          <w:caps/>
        </w:rPr>
      </w:pPr>
      <w:r w:rsidRPr="0008198E">
        <w:rPr>
          <w:rFonts w:ascii="Book Antiqua" w:hAnsi="Book Antiqua" w:cs="Arial"/>
          <w:b/>
          <w:caps/>
        </w:rPr>
        <w:t>Chamara Puna Kristhombuge</w:t>
      </w:r>
    </w:p>
    <w:p w:rsidR="0008198E" w:rsidRDefault="0008198E" w:rsidP="0008198E">
      <w:pPr>
        <w:jc w:val="center"/>
        <w:rPr>
          <w:rFonts w:ascii="Book Antiqua" w:hAnsi="Book Antiqua" w:cs="Arial"/>
          <w:b/>
          <w:caps/>
        </w:rPr>
      </w:pPr>
      <w:r>
        <w:rPr>
          <w:rFonts w:ascii="Book Antiqua" w:hAnsi="Book Antiqua" w:cs="Arial"/>
          <w:b/>
          <w:caps/>
        </w:rPr>
        <w:t>hiranya vithanage dona</w:t>
      </w:r>
    </w:p>
    <w:p w:rsidR="0008198E" w:rsidRPr="0008198E" w:rsidRDefault="0008198E" w:rsidP="0008198E">
      <w:pPr>
        <w:jc w:val="center"/>
        <w:rPr>
          <w:rFonts w:ascii="Book Antiqua" w:hAnsi="Book Antiqua" w:cs="Arial"/>
          <w:b/>
          <w:caps/>
        </w:rPr>
      </w:pPr>
      <w:r>
        <w:rPr>
          <w:rFonts w:ascii="Book Antiqua" w:hAnsi="Book Antiqua" w:cs="Arial"/>
          <w:b/>
          <w:caps/>
        </w:rPr>
        <w:t>l p</w:t>
      </w:r>
    </w:p>
    <w:p w:rsidR="00DD5071" w:rsidRPr="0052166F" w:rsidRDefault="0008198E" w:rsidP="0008198E">
      <w:pPr>
        <w:jc w:val="center"/>
        <w:rPr>
          <w:rFonts w:ascii="Book Antiqua" w:hAnsi="Book Antiqua" w:cs="Arial"/>
        </w:rPr>
      </w:pPr>
      <w:r w:rsidRPr="0052166F">
        <w:rPr>
          <w:rFonts w:ascii="Book Antiqua" w:hAnsi="Book Antiqua" w:cs="Arial"/>
          <w:caps/>
        </w:rPr>
        <w:t>(anonymity direction not made)</w:t>
      </w:r>
    </w:p>
    <w:p w:rsidR="00DD5071" w:rsidRPr="000704BB" w:rsidRDefault="00816DE6" w:rsidP="00724428">
      <w:pPr>
        <w:jc w:val="right"/>
        <w:rPr>
          <w:rFonts w:ascii="Book Antiqua" w:hAnsi="Book Antiqua" w:cs="Arial"/>
          <w:u w:val="single"/>
        </w:rPr>
      </w:pPr>
      <w:r>
        <w:rPr>
          <w:rFonts w:ascii="Book Antiqua" w:hAnsi="Book Antiqua" w:cs="Arial"/>
          <w:u w:val="single"/>
        </w:rPr>
        <w:t>Respondent</w:t>
      </w:r>
      <w:r w:rsidR="0008198E">
        <w:rPr>
          <w:rFonts w:ascii="Book Antiqua" w:hAnsi="Book Antiqua" w:cs="Arial"/>
          <w:u w:val="single"/>
        </w:rPr>
        <w:t>s</w:t>
      </w:r>
    </w:p>
    <w:p w:rsidR="00DD5071" w:rsidRPr="000704BB" w:rsidRDefault="00DD5071" w:rsidP="00DD5071">
      <w:pPr>
        <w:rPr>
          <w:rFonts w:ascii="Book Antiqua" w:hAnsi="Book Antiqua" w:cs="Arial"/>
          <w:u w:val="single"/>
        </w:rPr>
      </w:pPr>
    </w:p>
    <w:p w:rsidR="00DE7DB7" w:rsidRPr="000704BB" w:rsidRDefault="00DE7DB7" w:rsidP="00DD5071">
      <w:pPr>
        <w:rPr>
          <w:rFonts w:ascii="Book Antiqua" w:hAnsi="Book Antiqua" w:cs="Arial"/>
        </w:rPr>
      </w:pPr>
      <w:r w:rsidRPr="000704BB">
        <w:rPr>
          <w:rFonts w:ascii="Book Antiqua" w:hAnsi="Book Antiqua" w:cs="Arial"/>
          <w:b/>
          <w:u w:val="single"/>
        </w:rPr>
        <w:t>Representation</w:t>
      </w:r>
      <w:r w:rsidRPr="000704BB">
        <w:rPr>
          <w:rFonts w:ascii="Book Antiqua" w:hAnsi="Book Antiqua" w:cs="Arial"/>
          <w:b/>
        </w:rPr>
        <w:t>:</w:t>
      </w:r>
    </w:p>
    <w:p w:rsidR="00724428" w:rsidRDefault="00724428" w:rsidP="00DE7DB7">
      <w:pPr>
        <w:tabs>
          <w:tab w:val="left" w:pos="2520"/>
        </w:tabs>
        <w:rPr>
          <w:rFonts w:ascii="Book Antiqua" w:hAnsi="Book Antiqua" w:cs="Arial"/>
        </w:rPr>
      </w:pP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16DE6">
        <w:rPr>
          <w:rFonts w:ascii="Book Antiqua" w:hAnsi="Book Antiqua" w:cs="Arial"/>
        </w:rPr>
        <w:t>Appellant</w:t>
      </w:r>
      <w:r w:rsidRPr="000704BB">
        <w:rPr>
          <w:rFonts w:ascii="Book Antiqua" w:hAnsi="Book Antiqua" w:cs="Arial"/>
        </w:rPr>
        <w:t>:</w:t>
      </w:r>
      <w:r w:rsidRPr="000704BB">
        <w:rPr>
          <w:rFonts w:ascii="Book Antiqua" w:hAnsi="Book Antiqua" w:cs="Arial"/>
        </w:rPr>
        <w:tab/>
      </w:r>
      <w:r w:rsidR="00724428">
        <w:rPr>
          <w:rFonts w:ascii="Book Antiqua" w:hAnsi="Book Antiqua" w:cs="Arial"/>
        </w:rPr>
        <w:t>M</w:t>
      </w:r>
      <w:r w:rsidR="0008198E">
        <w:rPr>
          <w:rFonts w:ascii="Book Antiqua" w:hAnsi="Book Antiqua" w:cs="Arial"/>
        </w:rPr>
        <w:t xml:space="preserve">s Z Ahmed, Home Office Presenting Officer </w:t>
      </w:r>
    </w:p>
    <w:p w:rsidR="00DE7DB7" w:rsidRPr="000704BB" w:rsidRDefault="00DE7DB7" w:rsidP="00DE7DB7">
      <w:pPr>
        <w:tabs>
          <w:tab w:val="left" w:pos="2520"/>
        </w:tabs>
        <w:rPr>
          <w:rFonts w:ascii="Book Antiqua" w:hAnsi="Book Antiqua" w:cs="Arial"/>
        </w:rPr>
      </w:pPr>
      <w:r w:rsidRPr="000704BB">
        <w:rPr>
          <w:rFonts w:ascii="Book Antiqua" w:hAnsi="Book Antiqua" w:cs="Arial"/>
        </w:rPr>
        <w:t xml:space="preserve">For the </w:t>
      </w:r>
      <w:r w:rsidR="00816DE6">
        <w:rPr>
          <w:rFonts w:ascii="Book Antiqua" w:hAnsi="Book Antiqua" w:cs="Arial"/>
        </w:rPr>
        <w:t>Respondent</w:t>
      </w:r>
      <w:r w:rsidR="0008198E">
        <w:rPr>
          <w:rFonts w:ascii="Book Antiqua" w:hAnsi="Book Antiqua" w:cs="Arial"/>
        </w:rPr>
        <w:t>s</w:t>
      </w:r>
      <w:r w:rsidRPr="000704BB">
        <w:rPr>
          <w:rFonts w:ascii="Book Antiqua" w:hAnsi="Book Antiqua" w:cs="Arial"/>
        </w:rPr>
        <w:t>:</w:t>
      </w:r>
      <w:r w:rsidRPr="000704BB">
        <w:rPr>
          <w:rFonts w:ascii="Book Antiqua" w:hAnsi="Book Antiqua" w:cs="Arial"/>
        </w:rPr>
        <w:tab/>
      </w:r>
      <w:r w:rsidR="0008198E">
        <w:rPr>
          <w:rFonts w:ascii="Book Antiqua" w:hAnsi="Book Antiqua" w:cs="Arial"/>
        </w:rPr>
        <w:t>M</w:t>
      </w:r>
      <w:r w:rsidR="00724428">
        <w:rPr>
          <w:rFonts w:ascii="Book Antiqua" w:hAnsi="Book Antiqua" w:cs="Arial"/>
        </w:rPr>
        <w:t>s J d</w:t>
      </w:r>
      <w:r w:rsidR="0008198E">
        <w:rPr>
          <w:rFonts w:ascii="Book Antiqua" w:hAnsi="Book Antiqua" w:cs="Arial"/>
        </w:rPr>
        <w:t>e Souza</w:t>
      </w:r>
      <w:r w:rsidR="00724428">
        <w:rPr>
          <w:rFonts w:ascii="Book Antiqua" w:hAnsi="Book Antiqua" w:cs="Arial"/>
        </w:rPr>
        <w:t xml:space="preserve">, instructed by PGA Solicitors </w:t>
      </w:r>
    </w:p>
    <w:p w:rsidR="00DE7DB7" w:rsidRPr="000704BB" w:rsidRDefault="00DE7DB7" w:rsidP="00265B39">
      <w:pPr>
        <w:jc w:val="center"/>
        <w:rPr>
          <w:rFonts w:ascii="Book Antiqua" w:hAnsi="Book Antiqua" w:cs="Arial"/>
        </w:rPr>
      </w:pPr>
    </w:p>
    <w:p w:rsidR="00DE7DB7" w:rsidRPr="000704BB" w:rsidRDefault="00DE7DB7" w:rsidP="00265B39">
      <w:pPr>
        <w:jc w:val="center"/>
        <w:rPr>
          <w:rFonts w:ascii="Book Antiqua" w:hAnsi="Book Antiqua" w:cs="Arial"/>
        </w:rPr>
      </w:pPr>
    </w:p>
    <w:p w:rsidR="00402B9E" w:rsidRPr="000704BB" w:rsidRDefault="00265B39" w:rsidP="00724428">
      <w:pPr>
        <w:jc w:val="center"/>
        <w:rPr>
          <w:rFonts w:ascii="Book Antiqua" w:hAnsi="Book Antiqua" w:cs="Arial"/>
        </w:rPr>
      </w:pPr>
      <w:r>
        <w:rPr>
          <w:rFonts w:ascii="Book Antiqua" w:hAnsi="Book Antiqua" w:cs="Arial"/>
          <w:b/>
          <w:u w:val="single"/>
        </w:rPr>
        <w:t>DECISION</w:t>
      </w:r>
      <w:r w:rsidR="00402B9E" w:rsidRPr="000704BB">
        <w:rPr>
          <w:rFonts w:ascii="Book Antiqua" w:hAnsi="Book Antiqua" w:cs="Arial"/>
          <w:b/>
          <w:u w:val="single"/>
        </w:rPr>
        <w:t xml:space="preserve"> AND REASONS</w:t>
      </w:r>
    </w:p>
    <w:p w:rsidR="00402B9E" w:rsidRPr="000704BB" w:rsidRDefault="00402B9E" w:rsidP="00265B39">
      <w:pPr>
        <w:jc w:val="both"/>
        <w:rPr>
          <w:rFonts w:ascii="Book Antiqua" w:hAnsi="Book Antiqua" w:cs="Arial"/>
        </w:rPr>
      </w:pPr>
    </w:p>
    <w:p w:rsidR="00724428" w:rsidRDefault="00816DE6" w:rsidP="00724428">
      <w:pPr>
        <w:ind w:left="567" w:hanging="567"/>
        <w:jc w:val="both"/>
        <w:rPr>
          <w:rFonts w:ascii="Book Antiqua" w:hAnsi="Book Antiqua" w:cs="Arial"/>
        </w:rPr>
      </w:pPr>
      <w:r>
        <w:rPr>
          <w:rFonts w:ascii="Book Antiqua" w:hAnsi="Book Antiqua" w:cs="Arial"/>
        </w:rPr>
        <w:t>1</w:t>
      </w:r>
      <w:r w:rsidR="00402B9E" w:rsidRPr="000704BB">
        <w:rPr>
          <w:rFonts w:ascii="Book Antiqua" w:hAnsi="Book Antiqua" w:cs="Arial"/>
        </w:rPr>
        <w:t>.</w:t>
      </w:r>
      <w:r w:rsidR="00402B9E" w:rsidRPr="000704BB">
        <w:rPr>
          <w:rFonts w:ascii="Book Antiqua" w:hAnsi="Book Antiqua" w:cs="Arial"/>
        </w:rPr>
        <w:tab/>
      </w:r>
      <w:r w:rsidR="00423933">
        <w:rPr>
          <w:rFonts w:ascii="Book Antiqua" w:hAnsi="Book Antiqua" w:cs="Arial"/>
        </w:rPr>
        <w:t xml:space="preserve">Although this is an appeal by the Secretary of State I refer to the parties </w:t>
      </w:r>
      <w:r w:rsidR="00724428">
        <w:rPr>
          <w:rFonts w:ascii="Book Antiqua" w:hAnsi="Book Antiqua" w:cs="Arial"/>
        </w:rPr>
        <w:t xml:space="preserve">as in the First-tier Tribunal. </w:t>
      </w:r>
      <w:r w:rsidR="00423933">
        <w:rPr>
          <w:rFonts w:ascii="Book Antiqua" w:hAnsi="Book Antiqua" w:cs="Arial"/>
        </w:rPr>
        <w:t xml:space="preserve">The </w:t>
      </w:r>
      <w:r>
        <w:rPr>
          <w:rFonts w:ascii="Book Antiqua" w:hAnsi="Book Antiqua" w:cs="Arial"/>
        </w:rPr>
        <w:t>Appellant</w:t>
      </w:r>
      <w:r w:rsidR="00423933">
        <w:rPr>
          <w:rFonts w:ascii="Book Antiqua" w:hAnsi="Book Antiqua" w:cs="Arial"/>
        </w:rPr>
        <w:t xml:space="preserve">s appeal against the refusal of </w:t>
      </w:r>
      <w:r w:rsidR="00724428">
        <w:rPr>
          <w:rFonts w:ascii="Book Antiqua" w:hAnsi="Book Antiqua" w:cs="Arial"/>
        </w:rPr>
        <w:t xml:space="preserve">leave to remain </w:t>
      </w:r>
      <w:r w:rsidR="00423933">
        <w:rPr>
          <w:rFonts w:ascii="Book Antiqua" w:hAnsi="Book Antiqua" w:cs="Arial"/>
        </w:rPr>
        <w:t xml:space="preserve">was allowed on human rights grounds by First-tier Tribunal Judge Wilsher on 10 October 2017.  </w:t>
      </w:r>
    </w:p>
    <w:p w:rsidR="00724428" w:rsidRDefault="00724428" w:rsidP="00724428">
      <w:pPr>
        <w:ind w:left="567" w:hanging="567"/>
        <w:jc w:val="both"/>
        <w:rPr>
          <w:rFonts w:ascii="Book Antiqua" w:hAnsi="Book Antiqua" w:cs="Arial"/>
        </w:rPr>
      </w:pPr>
    </w:p>
    <w:p w:rsidR="00724428" w:rsidRDefault="00724428" w:rsidP="00724428">
      <w:pPr>
        <w:ind w:left="567" w:hanging="567"/>
        <w:jc w:val="both"/>
        <w:rPr>
          <w:rFonts w:ascii="Book Antiqua" w:hAnsi="Book Antiqua" w:cs="Arial"/>
        </w:rPr>
      </w:pPr>
    </w:p>
    <w:p w:rsidR="00423933" w:rsidRDefault="00724428" w:rsidP="00724428">
      <w:pPr>
        <w:ind w:left="567" w:hanging="567"/>
        <w:jc w:val="both"/>
        <w:rPr>
          <w:rFonts w:ascii="Book Antiqua" w:hAnsi="Book Antiqua" w:cs="Arial"/>
        </w:rPr>
      </w:pPr>
      <w:r>
        <w:rPr>
          <w:rFonts w:ascii="Book Antiqua" w:hAnsi="Book Antiqua" w:cs="Arial"/>
        </w:rPr>
        <w:t>2.</w:t>
      </w:r>
      <w:r>
        <w:rPr>
          <w:rFonts w:ascii="Book Antiqua" w:hAnsi="Book Antiqua" w:cs="Arial"/>
        </w:rPr>
        <w:tab/>
      </w:r>
      <w:r w:rsidR="00423933">
        <w:rPr>
          <w:rFonts w:ascii="Book Antiqua" w:hAnsi="Book Antiqua" w:cs="Arial"/>
        </w:rPr>
        <w:t xml:space="preserve">The </w:t>
      </w:r>
      <w:r w:rsidR="00FC3D0E">
        <w:rPr>
          <w:rFonts w:ascii="Book Antiqua" w:hAnsi="Book Antiqua" w:cs="Arial"/>
        </w:rPr>
        <w:t>Secretary of State</w:t>
      </w:r>
      <w:r w:rsidR="00423933">
        <w:rPr>
          <w:rFonts w:ascii="Book Antiqua" w:hAnsi="Book Antiqua" w:cs="Arial"/>
        </w:rPr>
        <w:t xml:space="preserve"> appealed </w:t>
      </w:r>
      <w:proofErr w:type="gramStart"/>
      <w:r w:rsidR="00423933">
        <w:rPr>
          <w:rFonts w:ascii="Book Antiqua" w:hAnsi="Book Antiqua" w:cs="Arial"/>
        </w:rPr>
        <w:t>on the grounds that</w:t>
      </w:r>
      <w:proofErr w:type="gramEnd"/>
      <w:r w:rsidR="00423933">
        <w:rPr>
          <w:rFonts w:ascii="Book Antiqua" w:hAnsi="Book Antiqua" w:cs="Arial"/>
        </w:rPr>
        <w:t xml:space="preserve"> the Tribunal had erred for the following reasons:</w:t>
      </w:r>
    </w:p>
    <w:p w:rsidR="00FC21A6" w:rsidRDefault="00423933" w:rsidP="00724428">
      <w:pPr>
        <w:ind w:left="1134" w:hanging="567"/>
        <w:jc w:val="both"/>
        <w:rPr>
          <w:rFonts w:ascii="Book Antiqua" w:hAnsi="Book Antiqua" w:cs="Arial"/>
        </w:rPr>
      </w:pPr>
      <w:r>
        <w:rPr>
          <w:rFonts w:ascii="Book Antiqua" w:hAnsi="Book Antiqua" w:cs="Arial"/>
        </w:rPr>
        <w:lastRenderedPageBreak/>
        <w:t>(a)</w:t>
      </w:r>
      <w:r>
        <w:rPr>
          <w:rFonts w:ascii="Book Antiqua" w:hAnsi="Book Antiqua" w:cs="Arial"/>
        </w:rPr>
        <w:tab/>
      </w:r>
      <w:r w:rsidR="00FC21A6">
        <w:rPr>
          <w:rFonts w:ascii="Book Antiqua" w:hAnsi="Book Antiqua" w:cs="Arial"/>
        </w:rPr>
        <w:t xml:space="preserve">Finding under paragraph 276ADE(1)(vi) that the </w:t>
      </w:r>
      <w:r w:rsidR="003218A9">
        <w:rPr>
          <w:rFonts w:ascii="Book Antiqua" w:hAnsi="Book Antiqua" w:cs="Arial"/>
        </w:rPr>
        <w:t>T</w:t>
      </w:r>
      <w:r w:rsidR="00FC21A6">
        <w:rPr>
          <w:rFonts w:ascii="Book Antiqua" w:hAnsi="Book Antiqua" w:cs="Arial"/>
        </w:rPr>
        <w:t xml:space="preserve">hird </w:t>
      </w:r>
      <w:r w:rsidR="00816DE6">
        <w:rPr>
          <w:rFonts w:ascii="Book Antiqua" w:hAnsi="Book Antiqua" w:cs="Arial"/>
        </w:rPr>
        <w:t>Appellant</w:t>
      </w:r>
      <w:r w:rsidR="00FC21A6">
        <w:rPr>
          <w:rFonts w:ascii="Book Antiqua" w:hAnsi="Book Antiqua" w:cs="Arial"/>
        </w:rPr>
        <w:t xml:space="preserve"> is a qualifying child because as at the date of application the child had not achieved seven years’ continuous residence in the UK.</w:t>
      </w:r>
    </w:p>
    <w:p w:rsidR="00FC21A6" w:rsidRDefault="00FC21A6" w:rsidP="00724428">
      <w:pPr>
        <w:ind w:left="1134" w:hanging="567"/>
        <w:jc w:val="both"/>
        <w:rPr>
          <w:rFonts w:ascii="Book Antiqua" w:hAnsi="Book Antiqua" w:cs="Arial"/>
        </w:rPr>
      </w:pPr>
      <w:r>
        <w:rPr>
          <w:rFonts w:ascii="Book Antiqua" w:hAnsi="Book Antiqua" w:cs="Arial"/>
        </w:rPr>
        <w:t>(b)</w:t>
      </w:r>
      <w:r>
        <w:rPr>
          <w:rFonts w:ascii="Book Antiqua" w:hAnsi="Book Antiqua" w:cs="Arial"/>
        </w:rPr>
        <w:tab/>
        <w:t>Finding that the child cannot speak Sinhalese.</w:t>
      </w:r>
    </w:p>
    <w:p w:rsidR="00F47449" w:rsidRDefault="00FC21A6" w:rsidP="00724428">
      <w:pPr>
        <w:ind w:left="1134" w:hanging="567"/>
        <w:jc w:val="both"/>
        <w:rPr>
          <w:rFonts w:ascii="Book Antiqua" w:hAnsi="Book Antiqua" w:cs="Arial"/>
        </w:rPr>
      </w:pPr>
      <w:r>
        <w:rPr>
          <w:rFonts w:ascii="Book Antiqua" w:hAnsi="Book Antiqua" w:cs="Arial"/>
        </w:rPr>
        <w:t>(c)</w:t>
      </w:r>
      <w:r>
        <w:rPr>
          <w:rFonts w:ascii="Book Antiqua" w:hAnsi="Book Antiqua" w:cs="Arial"/>
        </w:rPr>
        <w:tab/>
        <w:t xml:space="preserve">Finding that until the time that the First </w:t>
      </w:r>
      <w:r w:rsidR="00816DE6">
        <w:rPr>
          <w:rFonts w:ascii="Book Antiqua" w:hAnsi="Book Antiqua" w:cs="Arial"/>
        </w:rPr>
        <w:t>Appellant</w:t>
      </w:r>
      <w:r>
        <w:rPr>
          <w:rFonts w:ascii="Book Antiqua" w:hAnsi="Book Antiqua" w:cs="Arial"/>
        </w:rPr>
        <w:t xml:space="preserve"> </w:t>
      </w:r>
      <w:r w:rsidR="00816DE6">
        <w:rPr>
          <w:rFonts w:ascii="Book Antiqua" w:hAnsi="Book Antiqua" w:cs="Arial"/>
        </w:rPr>
        <w:t>failed</w:t>
      </w:r>
      <w:r>
        <w:rPr>
          <w:rFonts w:ascii="Book Antiqua" w:hAnsi="Book Antiqua" w:cs="Arial"/>
        </w:rPr>
        <w:t xml:space="preserve"> his English language </w:t>
      </w:r>
      <w:r w:rsidR="00F47449">
        <w:rPr>
          <w:rFonts w:ascii="Book Antiqua" w:hAnsi="Book Antiqua" w:cs="Arial"/>
        </w:rPr>
        <w:t xml:space="preserve">reading test, the </w:t>
      </w:r>
      <w:r w:rsidR="00816DE6">
        <w:rPr>
          <w:rFonts w:ascii="Book Antiqua" w:hAnsi="Book Antiqua" w:cs="Arial"/>
        </w:rPr>
        <w:t>Appellant</w:t>
      </w:r>
      <w:r w:rsidR="00F47449">
        <w:rPr>
          <w:rFonts w:ascii="Book Antiqua" w:hAnsi="Book Antiqua" w:cs="Arial"/>
        </w:rPr>
        <w:t xml:space="preserve">s had a </w:t>
      </w:r>
      <w:r w:rsidR="00816DE6">
        <w:rPr>
          <w:rFonts w:ascii="Book Antiqua" w:hAnsi="Book Antiqua" w:cs="Arial"/>
        </w:rPr>
        <w:t>reasonable</w:t>
      </w:r>
      <w:r w:rsidR="00F47449">
        <w:rPr>
          <w:rFonts w:ascii="Book Antiqua" w:hAnsi="Book Antiqua" w:cs="Arial"/>
        </w:rPr>
        <w:t xml:space="preserve"> prospect of securing an extension of leave.</w:t>
      </w:r>
    </w:p>
    <w:p w:rsidR="00F47449" w:rsidRDefault="00F47449" w:rsidP="00724428">
      <w:pPr>
        <w:ind w:left="1134" w:hanging="567"/>
        <w:jc w:val="both"/>
        <w:rPr>
          <w:rFonts w:ascii="Book Antiqua" w:hAnsi="Book Antiqua" w:cs="Arial"/>
        </w:rPr>
      </w:pPr>
      <w:r>
        <w:rPr>
          <w:rFonts w:ascii="Book Antiqua" w:hAnsi="Book Antiqua" w:cs="Arial"/>
        </w:rPr>
        <w:t>(d)</w:t>
      </w:r>
      <w:r>
        <w:rPr>
          <w:rFonts w:ascii="Book Antiqua" w:hAnsi="Book Antiqua" w:cs="Arial"/>
        </w:rPr>
        <w:tab/>
      </w:r>
      <w:r w:rsidR="00816DE6">
        <w:rPr>
          <w:rFonts w:ascii="Book Antiqua" w:hAnsi="Book Antiqua" w:cs="Arial"/>
        </w:rPr>
        <w:t>Equating</w:t>
      </w:r>
      <w:r>
        <w:rPr>
          <w:rFonts w:ascii="Book Antiqua" w:hAnsi="Book Antiqua" w:cs="Arial"/>
        </w:rPr>
        <w:t xml:space="preserve"> a capacity to be self-</w:t>
      </w:r>
      <w:r w:rsidR="00816DE6">
        <w:rPr>
          <w:rFonts w:ascii="Book Antiqua" w:hAnsi="Book Antiqua" w:cs="Arial"/>
        </w:rPr>
        <w:t>sufficient</w:t>
      </w:r>
      <w:r>
        <w:rPr>
          <w:rFonts w:ascii="Book Antiqua" w:hAnsi="Book Antiqua" w:cs="Arial"/>
        </w:rPr>
        <w:t xml:space="preserve"> if working with actual self-sufficiency.</w:t>
      </w:r>
    </w:p>
    <w:p w:rsidR="00F47449" w:rsidRDefault="00F47449" w:rsidP="00423933">
      <w:pPr>
        <w:ind w:left="1134" w:hanging="567"/>
        <w:jc w:val="both"/>
        <w:rPr>
          <w:rFonts w:ascii="Book Antiqua" w:hAnsi="Book Antiqua" w:cs="Arial"/>
        </w:rPr>
      </w:pPr>
      <w:r>
        <w:rPr>
          <w:rFonts w:ascii="Book Antiqua" w:hAnsi="Book Antiqua" w:cs="Arial"/>
        </w:rPr>
        <w:t>(e)</w:t>
      </w:r>
      <w:r>
        <w:rPr>
          <w:rFonts w:ascii="Book Antiqua" w:hAnsi="Book Antiqua" w:cs="Arial"/>
        </w:rPr>
        <w:tab/>
        <w:t>Its assessment of reasonableness under Section 117</w:t>
      </w:r>
      <w:proofErr w:type="gramStart"/>
      <w:r>
        <w:rPr>
          <w:rFonts w:ascii="Book Antiqua" w:hAnsi="Book Antiqua" w:cs="Arial"/>
        </w:rPr>
        <w:t>B(</w:t>
      </w:r>
      <w:proofErr w:type="gramEnd"/>
      <w:r>
        <w:rPr>
          <w:rFonts w:ascii="Book Antiqua" w:hAnsi="Book Antiqua" w:cs="Arial"/>
        </w:rPr>
        <w:t xml:space="preserve">6) and failing to carry out a holistic assessment following the guidance in </w:t>
      </w:r>
      <w:r w:rsidRPr="00F47449">
        <w:rPr>
          <w:rFonts w:ascii="Book Antiqua" w:hAnsi="Book Antiqua" w:cs="Arial"/>
          <w:u w:val="single"/>
        </w:rPr>
        <w:t>MA</w:t>
      </w:r>
      <w:r w:rsidRPr="00FC3D0E">
        <w:rPr>
          <w:rFonts w:ascii="Book Antiqua" w:hAnsi="Book Antiqua" w:cs="Arial"/>
          <w:u w:val="single"/>
        </w:rPr>
        <w:t xml:space="preserve"> (Pakistan)</w:t>
      </w:r>
      <w:r w:rsidR="00FC3D0E">
        <w:rPr>
          <w:rFonts w:ascii="Book Antiqua" w:hAnsi="Book Antiqua" w:cs="Arial"/>
        </w:rPr>
        <w:t xml:space="preserve"> [2016] EWCA Civ 705. </w:t>
      </w:r>
    </w:p>
    <w:p w:rsidR="00FC3D0E" w:rsidRDefault="00FC3D0E" w:rsidP="00423933">
      <w:pPr>
        <w:ind w:left="1134" w:hanging="567"/>
        <w:jc w:val="both"/>
        <w:rPr>
          <w:rFonts w:ascii="Book Antiqua" w:hAnsi="Book Antiqua" w:cs="Arial"/>
        </w:rPr>
      </w:pPr>
    </w:p>
    <w:p w:rsidR="00FC3D0E" w:rsidRDefault="00724428" w:rsidP="00FC3D0E">
      <w:pPr>
        <w:ind w:left="567" w:hanging="567"/>
        <w:jc w:val="both"/>
        <w:rPr>
          <w:rFonts w:ascii="Book Antiqua" w:hAnsi="Book Antiqua" w:cs="Arial"/>
        </w:rPr>
      </w:pPr>
      <w:r>
        <w:rPr>
          <w:rFonts w:ascii="Book Antiqua" w:hAnsi="Book Antiqua" w:cs="Arial"/>
        </w:rPr>
        <w:t>3.</w:t>
      </w:r>
      <w:r>
        <w:rPr>
          <w:rFonts w:ascii="Book Antiqua" w:hAnsi="Book Antiqua" w:cs="Arial"/>
        </w:rPr>
        <w:tab/>
        <w:t xml:space="preserve">Permission to appeal was granted by </w:t>
      </w:r>
      <w:r w:rsidR="00F47449">
        <w:rPr>
          <w:rFonts w:ascii="Book Antiqua" w:hAnsi="Book Antiqua" w:cs="Arial"/>
        </w:rPr>
        <w:t xml:space="preserve">First-tier </w:t>
      </w:r>
      <w:r>
        <w:rPr>
          <w:rFonts w:ascii="Book Antiqua" w:hAnsi="Book Antiqua" w:cs="Arial"/>
        </w:rPr>
        <w:t>Tribunal Judge Ford on</w:t>
      </w:r>
      <w:r w:rsidR="00F47449">
        <w:rPr>
          <w:rFonts w:ascii="Book Antiqua" w:hAnsi="Book Antiqua" w:cs="Arial"/>
        </w:rPr>
        <w:t xml:space="preserve"> 22 March 2018</w:t>
      </w:r>
      <w:r>
        <w:rPr>
          <w:rFonts w:ascii="Book Antiqua" w:hAnsi="Book Antiqua" w:cs="Arial"/>
        </w:rPr>
        <w:t xml:space="preserve"> </w:t>
      </w:r>
      <w:r w:rsidR="00FC3D0E">
        <w:rPr>
          <w:rFonts w:ascii="Book Antiqua" w:hAnsi="Book Antiqua" w:cs="Arial"/>
        </w:rPr>
        <w:t>on</w:t>
      </w:r>
      <w:r>
        <w:rPr>
          <w:rFonts w:ascii="Book Antiqua" w:hAnsi="Book Antiqua" w:cs="Arial"/>
        </w:rPr>
        <w:t xml:space="preserve"> grounds (a) and (e)</w:t>
      </w:r>
      <w:r w:rsidR="00FC3D0E">
        <w:rPr>
          <w:rFonts w:ascii="Book Antiqua" w:hAnsi="Book Antiqua" w:cs="Arial"/>
        </w:rPr>
        <w:t>. The remaining grounds were not arguable.</w:t>
      </w:r>
    </w:p>
    <w:p w:rsidR="00423933" w:rsidRDefault="00423933" w:rsidP="00FC3D0E">
      <w:pPr>
        <w:jc w:val="both"/>
        <w:rPr>
          <w:rFonts w:ascii="Book Antiqua" w:hAnsi="Book Antiqua" w:cs="Arial"/>
        </w:rPr>
      </w:pPr>
    </w:p>
    <w:p w:rsidR="00423933" w:rsidRDefault="00724428" w:rsidP="00265B39">
      <w:pPr>
        <w:ind w:left="567" w:hanging="567"/>
        <w:jc w:val="both"/>
        <w:rPr>
          <w:rFonts w:ascii="Book Antiqua" w:hAnsi="Book Antiqua" w:cs="Arial"/>
        </w:rPr>
      </w:pPr>
      <w:r>
        <w:rPr>
          <w:rFonts w:ascii="Book Antiqua" w:hAnsi="Book Antiqua" w:cs="Arial"/>
        </w:rPr>
        <w:t>4</w:t>
      </w:r>
      <w:r w:rsidR="00423933">
        <w:rPr>
          <w:rFonts w:ascii="Book Antiqua" w:hAnsi="Book Antiqua" w:cs="Arial"/>
        </w:rPr>
        <w:t>.</w:t>
      </w:r>
      <w:r w:rsidR="00423933">
        <w:rPr>
          <w:rFonts w:ascii="Book Antiqua" w:hAnsi="Book Antiqua" w:cs="Arial"/>
        </w:rPr>
        <w:tab/>
      </w:r>
      <w:r>
        <w:rPr>
          <w:rFonts w:ascii="Book Antiqua" w:hAnsi="Book Antiqua" w:cs="Arial"/>
        </w:rPr>
        <w:t xml:space="preserve">Ms </w:t>
      </w:r>
      <w:r w:rsidR="00F47449">
        <w:rPr>
          <w:rFonts w:ascii="Book Antiqua" w:hAnsi="Book Antiqua" w:cs="Arial"/>
        </w:rPr>
        <w:t xml:space="preserve">Ahmed relied on </w:t>
      </w:r>
      <w:r w:rsidR="00F47449" w:rsidRPr="00F47449">
        <w:rPr>
          <w:rFonts w:ascii="Book Antiqua" w:hAnsi="Book Antiqua" w:cs="Arial"/>
          <w:u w:val="single"/>
        </w:rPr>
        <w:t>Rhuppiah v The Secretary of State for the Home Department</w:t>
      </w:r>
      <w:r w:rsidR="00F47449">
        <w:rPr>
          <w:rFonts w:ascii="Book Antiqua" w:hAnsi="Book Antiqua" w:cs="Arial"/>
        </w:rPr>
        <w:t xml:space="preserve"> [2016] EWCA Civ 803 and </w:t>
      </w:r>
      <w:r w:rsidR="00F47449" w:rsidRPr="00F47449">
        <w:rPr>
          <w:rFonts w:ascii="Book Antiqua" w:hAnsi="Book Antiqua" w:cs="Arial"/>
          <w:u w:val="single"/>
        </w:rPr>
        <w:t>MA</w:t>
      </w:r>
      <w:r w:rsidR="00F47449" w:rsidRPr="00724428">
        <w:rPr>
          <w:rFonts w:ascii="Book Antiqua" w:hAnsi="Book Antiqua" w:cs="Arial"/>
          <w:u w:val="single"/>
        </w:rPr>
        <w:t xml:space="preserve"> (Pakistan)</w:t>
      </w:r>
      <w:r w:rsidR="00FC3D0E">
        <w:rPr>
          <w:rFonts w:ascii="Book Antiqua" w:hAnsi="Book Antiqua" w:cs="Arial"/>
        </w:rPr>
        <w:t>.</w:t>
      </w:r>
      <w:r w:rsidR="00F47449">
        <w:rPr>
          <w:rFonts w:ascii="Book Antiqua" w:hAnsi="Book Antiqua" w:cs="Arial"/>
        </w:rPr>
        <w:t xml:space="preserve">  She submitted that the judge had erred in his assessment of reasonableness</w:t>
      </w:r>
      <w:r w:rsidR="00431B20">
        <w:rPr>
          <w:rFonts w:ascii="Book Antiqua" w:hAnsi="Book Antiqua" w:cs="Arial"/>
        </w:rPr>
        <w:t xml:space="preserve">. </w:t>
      </w:r>
      <w:r w:rsidR="00F47449">
        <w:rPr>
          <w:rFonts w:ascii="Book Antiqua" w:hAnsi="Book Antiqua" w:cs="Arial"/>
        </w:rPr>
        <w:t>There was no holistic assessment because the judge had failed to consider the public interest within</w:t>
      </w:r>
      <w:r w:rsidR="00431B20">
        <w:rPr>
          <w:rFonts w:ascii="Book Antiqua" w:hAnsi="Book Antiqua" w:cs="Arial"/>
        </w:rPr>
        <w:t xml:space="preserve"> the concept of reasonableness.</w:t>
      </w:r>
      <w:r w:rsidR="00F47449">
        <w:rPr>
          <w:rFonts w:ascii="Book Antiqua" w:hAnsi="Book Antiqua" w:cs="Arial"/>
        </w:rPr>
        <w:t xml:space="preserve"> The parents came to the UK as students and the judge concluded that they had a reasonable prospect of securin</w:t>
      </w:r>
      <w:r w:rsidR="00FC3D0E">
        <w:rPr>
          <w:rFonts w:ascii="Book Antiqua" w:hAnsi="Book Antiqua" w:cs="Arial"/>
        </w:rPr>
        <w:t>g an extension of Tier 2 leave.</w:t>
      </w:r>
      <w:r w:rsidR="00F47449">
        <w:rPr>
          <w:rFonts w:ascii="Book Antiqua" w:hAnsi="Book Antiqua" w:cs="Arial"/>
        </w:rPr>
        <w:t xml:space="preserve"> However, this was inconsistent with the judge’s earlier finding that the </w:t>
      </w:r>
      <w:r w:rsidR="002028E7">
        <w:rPr>
          <w:rFonts w:ascii="Book Antiqua" w:hAnsi="Book Antiqua" w:cs="Arial"/>
        </w:rPr>
        <w:t xml:space="preserve">First </w:t>
      </w:r>
      <w:r w:rsidR="00816DE6">
        <w:rPr>
          <w:rFonts w:ascii="Book Antiqua" w:hAnsi="Book Antiqua" w:cs="Arial"/>
        </w:rPr>
        <w:t>Appellant</w:t>
      </w:r>
      <w:r w:rsidR="00F47449">
        <w:rPr>
          <w:rFonts w:ascii="Book Antiqua" w:hAnsi="Book Antiqua" w:cs="Arial"/>
        </w:rPr>
        <w:t xml:space="preserve"> had </w:t>
      </w:r>
      <w:r w:rsidR="00816DE6">
        <w:rPr>
          <w:rFonts w:ascii="Book Antiqua" w:hAnsi="Book Antiqua" w:cs="Arial"/>
        </w:rPr>
        <w:t>failed</w:t>
      </w:r>
      <w:r w:rsidR="00F47449">
        <w:rPr>
          <w:rFonts w:ascii="Book Antiqua" w:hAnsi="Book Antiqua" w:cs="Arial"/>
        </w:rPr>
        <w:t xml:space="preserve"> a component</w:t>
      </w:r>
      <w:r w:rsidR="00FC3D0E">
        <w:rPr>
          <w:rFonts w:ascii="Book Antiqua" w:hAnsi="Book Antiqua" w:cs="Arial"/>
        </w:rPr>
        <w:t xml:space="preserve"> of his English language test.</w:t>
      </w:r>
      <w:r w:rsidR="00F47449">
        <w:rPr>
          <w:rFonts w:ascii="Book Antiqua" w:hAnsi="Book Antiqua" w:cs="Arial"/>
        </w:rPr>
        <w:t xml:space="preserve"> The </w:t>
      </w:r>
      <w:r w:rsidR="00816DE6">
        <w:rPr>
          <w:rFonts w:ascii="Book Antiqua" w:hAnsi="Book Antiqua" w:cs="Arial"/>
        </w:rPr>
        <w:t>Appellant</w:t>
      </w:r>
      <w:r w:rsidR="00F47449">
        <w:rPr>
          <w:rFonts w:ascii="Book Antiqua" w:hAnsi="Book Antiqua" w:cs="Arial"/>
        </w:rPr>
        <w:t xml:space="preserve">s’ status was precarious and the judge had failed to properly apply paragraph 45 of </w:t>
      </w:r>
      <w:r w:rsidR="00F47449" w:rsidRPr="005615B9">
        <w:rPr>
          <w:rFonts w:ascii="Book Antiqua" w:hAnsi="Book Antiqua" w:cs="Arial"/>
          <w:u w:val="single"/>
        </w:rPr>
        <w:t>MA</w:t>
      </w:r>
      <w:r w:rsidR="00F47449" w:rsidRPr="00431B20">
        <w:rPr>
          <w:rFonts w:ascii="Book Antiqua" w:hAnsi="Book Antiqua" w:cs="Arial"/>
          <w:u w:val="single"/>
        </w:rPr>
        <w:t xml:space="preserve"> (</w:t>
      </w:r>
      <w:smartTag w:uri="urn:schemas-microsoft-com:office:smarttags" w:element="country-region">
        <w:smartTag w:uri="urn:schemas-microsoft-com:office:smarttags" w:element="place">
          <w:r w:rsidR="00F47449" w:rsidRPr="00431B20">
            <w:rPr>
              <w:rFonts w:ascii="Book Antiqua" w:hAnsi="Book Antiqua" w:cs="Arial"/>
              <w:u w:val="single"/>
            </w:rPr>
            <w:t>Pakistan</w:t>
          </w:r>
        </w:smartTag>
      </w:smartTag>
      <w:r w:rsidR="00F47449" w:rsidRPr="00431B20">
        <w:rPr>
          <w:rFonts w:ascii="Book Antiqua" w:hAnsi="Book Antiqua" w:cs="Arial"/>
          <w:u w:val="single"/>
        </w:rPr>
        <w:t>)</w:t>
      </w:r>
      <w:r w:rsidR="00F47449">
        <w:rPr>
          <w:rFonts w:ascii="Book Antiqua" w:hAnsi="Book Antiqua" w:cs="Arial"/>
        </w:rPr>
        <w:t xml:space="preserve"> </w:t>
      </w:r>
      <w:r w:rsidR="00816DE6">
        <w:rPr>
          <w:rFonts w:ascii="Book Antiqua" w:hAnsi="Book Antiqua" w:cs="Arial"/>
        </w:rPr>
        <w:t>which</w:t>
      </w:r>
      <w:r w:rsidR="00F47449">
        <w:rPr>
          <w:rFonts w:ascii="Book Antiqua" w:hAnsi="Book Antiqua" w:cs="Arial"/>
        </w:rPr>
        <w:t xml:space="preserve"> </w:t>
      </w:r>
      <w:proofErr w:type="gramStart"/>
      <w:r w:rsidR="00F47449">
        <w:rPr>
          <w:rFonts w:ascii="Book Antiqua" w:hAnsi="Book Antiqua" w:cs="Arial"/>
        </w:rPr>
        <w:t>states:-</w:t>
      </w:r>
      <w:proofErr w:type="gramEnd"/>
    </w:p>
    <w:p w:rsidR="00F47449" w:rsidRDefault="00F47449" w:rsidP="00265B39">
      <w:pPr>
        <w:ind w:left="567" w:hanging="567"/>
        <w:jc w:val="both"/>
        <w:rPr>
          <w:rFonts w:ascii="Book Antiqua" w:hAnsi="Book Antiqua" w:cs="Arial"/>
        </w:rPr>
      </w:pPr>
    </w:p>
    <w:p w:rsidR="00F47449" w:rsidRDefault="00F47449" w:rsidP="00F47449">
      <w:pPr>
        <w:ind w:left="1134" w:hanging="1134"/>
        <w:jc w:val="both"/>
        <w:rPr>
          <w:rFonts w:ascii="Book Antiqua" w:hAnsi="Book Antiqua" w:cs="Arial"/>
        </w:rPr>
      </w:pPr>
      <w:r>
        <w:rPr>
          <w:rFonts w:ascii="Book Antiqua" w:hAnsi="Book Antiqua" w:cs="Arial"/>
        </w:rPr>
        <w:tab/>
      </w:r>
      <w:bookmarkStart w:id="1" w:name="para45"/>
      <w:r>
        <w:rPr>
          <w:rFonts w:ascii="Book Antiqua" w:hAnsi="Book Antiqua" w:cs="Arial"/>
        </w:rPr>
        <w:t>“</w:t>
      </w:r>
      <w:r w:rsidRPr="00F47449">
        <w:rPr>
          <w:rFonts w:ascii="Book Antiqua" w:hAnsi="Book Antiqua" w:cs="Arial"/>
        </w:rPr>
        <w:t xml:space="preserve">However, the approach I favour is inconsistent with the very recent decision of the Court of Appeal in </w:t>
      </w:r>
      <w:r w:rsidRPr="00F47449">
        <w:rPr>
          <w:rFonts w:ascii="Book Antiqua" w:hAnsi="Book Antiqua" w:cs="Arial"/>
          <w:i/>
          <w:iCs/>
        </w:rPr>
        <w:t>MM (</w:t>
      </w:r>
      <w:smartTag w:uri="urn:schemas-microsoft-com:office:smarttags" w:element="country-region">
        <w:smartTag w:uri="urn:schemas-microsoft-com:office:smarttags" w:element="place">
          <w:r w:rsidRPr="00F47449">
            <w:rPr>
              <w:rFonts w:ascii="Book Antiqua" w:hAnsi="Book Antiqua" w:cs="Arial"/>
              <w:i/>
              <w:iCs/>
            </w:rPr>
            <w:t>Uganda</w:t>
          </w:r>
        </w:smartTag>
      </w:smartTag>
      <w:r w:rsidRPr="00F47449">
        <w:rPr>
          <w:rFonts w:ascii="Book Antiqua" w:hAnsi="Book Antiqua" w:cs="Arial"/>
          <w:i/>
          <w:iCs/>
        </w:rPr>
        <w:t>)</w:t>
      </w:r>
      <w:r w:rsidRPr="00F47449">
        <w:rPr>
          <w:rFonts w:ascii="Book Antiqua" w:hAnsi="Book Antiqua" w:cs="Arial"/>
        </w:rPr>
        <w:t xml:space="preserve"> where the court came down firmly in favour of the approach urged upon us by Ms Giovannetti, and I do not think that we ought to depart from it. In my judgment, if the court should have regard to the conduct of the applicant and any other matters relevant to the pub</w:t>
      </w:r>
      <w:r>
        <w:rPr>
          <w:rFonts w:ascii="Book Antiqua" w:hAnsi="Book Antiqua" w:cs="Arial"/>
        </w:rPr>
        <w:t>lic interest when applying the ‘unduly harsh’</w:t>
      </w:r>
      <w:r w:rsidRPr="00F47449">
        <w:rPr>
          <w:rFonts w:ascii="Book Antiqua" w:hAnsi="Book Antiqua" w:cs="Arial"/>
        </w:rPr>
        <w:t xml:space="preserve"> concept under section 117</w:t>
      </w:r>
      <w:proofErr w:type="gramStart"/>
      <w:r w:rsidRPr="00F47449">
        <w:rPr>
          <w:rFonts w:ascii="Book Antiqua" w:hAnsi="Book Antiqua" w:cs="Arial"/>
        </w:rPr>
        <w:t>C(</w:t>
      </w:r>
      <w:proofErr w:type="gramEnd"/>
      <w:r w:rsidRPr="00F47449">
        <w:rPr>
          <w:rFonts w:ascii="Book Antiqua" w:hAnsi="Book Antiqua" w:cs="Arial"/>
        </w:rPr>
        <w:t>5), so should it when considering the question of reasonableness under section 117B(6). I recognise that the provisions in section 117C are directed towards the particular considerations which have to be borne in mind in the case of foreign criminals, and it is true that the court placed some weight on section 117</w:t>
      </w:r>
      <w:proofErr w:type="gramStart"/>
      <w:r w:rsidRPr="00F47449">
        <w:rPr>
          <w:rFonts w:ascii="Book Antiqua" w:hAnsi="Book Antiqua" w:cs="Arial"/>
        </w:rPr>
        <w:t>C(</w:t>
      </w:r>
      <w:proofErr w:type="gramEnd"/>
      <w:r w:rsidRPr="00F47449">
        <w:rPr>
          <w:rFonts w:ascii="Book Antiqua" w:hAnsi="Book Antiqua" w:cs="Arial"/>
        </w:rPr>
        <w:t>2) which states that the more serious the offence, the greater is the interest in deportation of the prisoner. But the critical point is that section 117</w:t>
      </w:r>
      <w:proofErr w:type="gramStart"/>
      <w:r w:rsidRPr="00F47449">
        <w:rPr>
          <w:rFonts w:ascii="Book Antiqua" w:hAnsi="Book Antiqua" w:cs="Arial"/>
        </w:rPr>
        <w:t>C(</w:t>
      </w:r>
      <w:proofErr w:type="gramEnd"/>
      <w:r w:rsidRPr="00F47449">
        <w:rPr>
          <w:rFonts w:ascii="Book Antiqua" w:hAnsi="Book Antiqua" w:cs="Arial"/>
        </w:rPr>
        <w:t xml:space="preserve">5) is in substance a free-standing provision in the same way as section 117B(6), and even so the court in </w:t>
      </w:r>
      <w:r w:rsidRPr="00F47449">
        <w:rPr>
          <w:rFonts w:ascii="Book Antiqua" w:hAnsi="Book Antiqua" w:cs="Arial"/>
          <w:i/>
          <w:iCs/>
        </w:rPr>
        <w:t>MM (Uganda)</w:t>
      </w:r>
      <w:r w:rsidRPr="00F47449">
        <w:rPr>
          <w:rFonts w:ascii="Book Antiqua" w:hAnsi="Book Antiqua" w:cs="Arial"/>
        </w:rPr>
        <w:t xml:space="preserve"> held that wider public interest considerations must be taken </w:t>
      </w:r>
      <w:r>
        <w:rPr>
          <w:rFonts w:ascii="Book Antiqua" w:hAnsi="Book Antiqua" w:cs="Arial"/>
        </w:rPr>
        <w:t>into account when applying the ‘unduly harsh’</w:t>
      </w:r>
      <w:r w:rsidRPr="00F47449">
        <w:rPr>
          <w:rFonts w:ascii="Book Antiqua" w:hAnsi="Book Antiqua" w:cs="Arial"/>
        </w:rPr>
        <w:t xml:space="preserve"> criterion. It seems to me that it must be equally so with respect to the reasonableness criterion in section 117</w:t>
      </w:r>
      <w:proofErr w:type="gramStart"/>
      <w:r w:rsidRPr="00F47449">
        <w:rPr>
          <w:rFonts w:ascii="Book Antiqua" w:hAnsi="Book Antiqua" w:cs="Arial"/>
        </w:rPr>
        <w:t>B(</w:t>
      </w:r>
      <w:proofErr w:type="gramEnd"/>
      <w:r w:rsidRPr="00F47449">
        <w:rPr>
          <w:rFonts w:ascii="Book Antiqua" w:hAnsi="Book Antiqua" w:cs="Arial"/>
        </w:rPr>
        <w:t>6). It would not be appropriate to distinguish that decision simply because I have reservations whether it is correct. Accordingly, in line with the approach in that case, I will analyse the appeals on the ba</w:t>
      </w:r>
      <w:r>
        <w:rPr>
          <w:rFonts w:ascii="Book Antiqua" w:hAnsi="Book Antiqua" w:cs="Arial"/>
        </w:rPr>
        <w:t>sis that the Secretary of State’</w:t>
      </w:r>
      <w:r w:rsidRPr="00F47449">
        <w:rPr>
          <w:rFonts w:ascii="Book Antiqua" w:hAnsi="Book Antiqua" w:cs="Arial"/>
        </w:rPr>
        <w:t xml:space="preserve">s submission on this point is correct and that the only significance of section </w:t>
      </w:r>
      <w:r w:rsidRPr="00F47449">
        <w:rPr>
          <w:rFonts w:ascii="Book Antiqua" w:hAnsi="Book Antiqua" w:cs="Arial"/>
        </w:rPr>
        <w:lastRenderedPageBreak/>
        <w:t>117</w:t>
      </w:r>
      <w:proofErr w:type="gramStart"/>
      <w:r w:rsidRPr="00F47449">
        <w:rPr>
          <w:rFonts w:ascii="Book Antiqua" w:hAnsi="Book Antiqua" w:cs="Arial"/>
        </w:rPr>
        <w:t>B(</w:t>
      </w:r>
      <w:proofErr w:type="gramEnd"/>
      <w:r w:rsidRPr="00F47449">
        <w:rPr>
          <w:rFonts w:ascii="Book Antiqua" w:hAnsi="Book Antiqua" w:cs="Arial"/>
        </w:rPr>
        <w:t>6) is that where the seven year rule is satisfied, it is a factor of some weight leaning in favour of leave to remain being granted.</w:t>
      </w:r>
      <w:bookmarkEnd w:id="1"/>
      <w:r>
        <w:rPr>
          <w:rFonts w:ascii="Book Antiqua" w:hAnsi="Book Antiqua" w:cs="Arial"/>
        </w:rPr>
        <w:t>”</w:t>
      </w:r>
    </w:p>
    <w:p w:rsidR="00F47449" w:rsidRDefault="00F47449" w:rsidP="00265B39">
      <w:pPr>
        <w:ind w:left="567" w:hanging="567"/>
        <w:jc w:val="both"/>
        <w:rPr>
          <w:rFonts w:ascii="Book Antiqua" w:hAnsi="Book Antiqua" w:cs="Arial"/>
        </w:rPr>
      </w:pPr>
    </w:p>
    <w:p w:rsidR="00431B20" w:rsidRDefault="00431B20" w:rsidP="00265B39">
      <w:pPr>
        <w:ind w:left="567" w:hanging="567"/>
        <w:jc w:val="both"/>
        <w:rPr>
          <w:rFonts w:ascii="Book Antiqua" w:hAnsi="Book Antiqua" w:cs="Arial"/>
        </w:rPr>
      </w:pPr>
      <w:r>
        <w:rPr>
          <w:rFonts w:ascii="Book Antiqua" w:hAnsi="Book Antiqua" w:cs="Arial"/>
        </w:rPr>
        <w:t>5</w:t>
      </w:r>
      <w:r w:rsidR="00F47449">
        <w:rPr>
          <w:rFonts w:ascii="Book Antiqua" w:hAnsi="Book Antiqua" w:cs="Arial"/>
        </w:rPr>
        <w:t>.</w:t>
      </w:r>
      <w:r w:rsidR="00F47449">
        <w:rPr>
          <w:rFonts w:ascii="Book Antiqua" w:hAnsi="Book Antiqua" w:cs="Arial"/>
        </w:rPr>
        <w:tab/>
      </w:r>
      <w:r>
        <w:rPr>
          <w:rFonts w:ascii="Book Antiqua" w:hAnsi="Book Antiqua" w:cs="Arial"/>
        </w:rPr>
        <w:t>M</w:t>
      </w:r>
      <w:r w:rsidR="00187F57">
        <w:rPr>
          <w:rFonts w:ascii="Book Antiqua" w:hAnsi="Book Antiqua" w:cs="Arial"/>
        </w:rPr>
        <w:t xml:space="preserve">s Ahmed submitted that the judge had misdirected himself when concluding that the First </w:t>
      </w:r>
      <w:r w:rsidR="00816DE6">
        <w:rPr>
          <w:rFonts w:ascii="Book Antiqua" w:hAnsi="Book Antiqua" w:cs="Arial"/>
        </w:rPr>
        <w:t>Appellant</w:t>
      </w:r>
      <w:r w:rsidR="00187F57">
        <w:rPr>
          <w:rFonts w:ascii="Book Antiqua" w:hAnsi="Book Antiqua" w:cs="Arial"/>
        </w:rPr>
        <w:t xml:space="preserve"> had a reasona</w:t>
      </w:r>
      <w:r>
        <w:rPr>
          <w:rFonts w:ascii="Book Antiqua" w:hAnsi="Book Antiqua" w:cs="Arial"/>
        </w:rPr>
        <w:t>ble prospect of securing leave.</w:t>
      </w:r>
      <w:r w:rsidR="00187F57">
        <w:rPr>
          <w:rFonts w:ascii="Book Antiqua" w:hAnsi="Book Antiqua" w:cs="Arial"/>
        </w:rPr>
        <w:t xml:space="preserve"> At the date of </w:t>
      </w:r>
      <w:r>
        <w:rPr>
          <w:rFonts w:ascii="Book Antiqua" w:hAnsi="Book Antiqua" w:cs="Arial"/>
        </w:rPr>
        <w:t xml:space="preserve">this </w:t>
      </w:r>
      <w:r w:rsidR="00187F57">
        <w:rPr>
          <w:rFonts w:ascii="Book Antiqua" w:hAnsi="Book Antiqua" w:cs="Arial"/>
        </w:rPr>
        <w:t>hearing</w:t>
      </w:r>
      <w:r>
        <w:rPr>
          <w:rFonts w:ascii="Book Antiqua" w:hAnsi="Book Antiqua" w:cs="Arial"/>
        </w:rPr>
        <w:t>,</w:t>
      </w:r>
      <w:r w:rsidR="00187F57">
        <w:rPr>
          <w:rFonts w:ascii="Book Antiqua" w:hAnsi="Book Antiqua" w:cs="Arial"/>
        </w:rPr>
        <w:t xml:space="preserve"> the First </w:t>
      </w:r>
      <w:r w:rsidR="00816DE6">
        <w:rPr>
          <w:rFonts w:ascii="Book Antiqua" w:hAnsi="Book Antiqua" w:cs="Arial"/>
        </w:rPr>
        <w:t>Appellant</w:t>
      </w:r>
      <w:r w:rsidR="00187F57">
        <w:rPr>
          <w:rFonts w:ascii="Book Antiqua" w:hAnsi="Book Antiqua" w:cs="Arial"/>
        </w:rPr>
        <w:t xml:space="preserve"> still had not passed his English language test and so had no prospect of securing an </w:t>
      </w:r>
      <w:r w:rsidR="00816DE6">
        <w:rPr>
          <w:rFonts w:ascii="Book Antiqua" w:hAnsi="Book Antiqua" w:cs="Arial"/>
        </w:rPr>
        <w:t>extension</w:t>
      </w:r>
      <w:r>
        <w:rPr>
          <w:rFonts w:ascii="Book Antiqua" w:hAnsi="Book Antiqua" w:cs="Arial"/>
        </w:rPr>
        <w:t xml:space="preserve"> to his Tier 2 leave. </w:t>
      </w:r>
    </w:p>
    <w:p w:rsidR="00431B20" w:rsidRDefault="00431B20" w:rsidP="00265B39">
      <w:pPr>
        <w:ind w:left="567" w:hanging="567"/>
        <w:jc w:val="both"/>
        <w:rPr>
          <w:rFonts w:ascii="Book Antiqua" w:hAnsi="Book Antiqua" w:cs="Arial"/>
        </w:rPr>
      </w:pPr>
    </w:p>
    <w:p w:rsidR="00431B20" w:rsidRDefault="00431B20" w:rsidP="00265B39">
      <w:pPr>
        <w:ind w:left="567" w:hanging="567"/>
        <w:jc w:val="both"/>
        <w:rPr>
          <w:rFonts w:ascii="Book Antiqua" w:hAnsi="Book Antiqua" w:cs="Arial"/>
        </w:rPr>
      </w:pPr>
      <w:r>
        <w:rPr>
          <w:rFonts w:ascii="Book Antiqua" w:hAnsi="Book Antiqua" w:cs="Arial"/>
        </w:rPr>
        <w:t xml:space="preserve">6. </w:t>
      </w:r>
      <w:r>
        <w:rPr>
          <w:rFonts w:ascii="Book Antiqua" w:hAnsi="Book Antiqua" w:cs="Arial"/>
        </w:rPr>
        <w:tab/>
        <w:t>Ms de Souza clarified t</w:t>
      </w:r>
      <w:r w:rsidR="00187F57">
        <w:rPr>
          <w:rFonts w:ascii="Book Antiqua" w:hAnsi="Book Antiqua" w:cs="Arial"/>
        </w:rPr>
        <w:t>he</w:t>
      </w:r>
      <w:r>
        <w:rPr>
          <w:rFonts w:ascii="Book Antiqua" w:hAnsi="Book Antiqua" w:cs="Arial"/>
        </w:rPr>
        <w:t xml:space="preserve"> position and stated</w:t>
      </w:r>
      <w:r w:rsidR="00187F57">
        <w:rPr>
          <w:rFonts w:ascii="Book Antiqua" w:hAnsi="Book Antiqua" w:cs="Arial"/>
        </w:rPr>
        <w:t xml:space="preserve"> </w:t>
      </w:r>
      <w:r>
        <w:rPr>
          <w:rFonts w:ascii="Book Antiqua" w:hAnsi="Book Antiqua" w:cs="Arial"/>
        </w:rPr>
        <w:t xml:space="preserve">the </w:t>
      </w:r>
      <w:r w:rsidR="00187F57">
        <w:rPr>
          <w:rFonts w:ascii="Book Antiqua" w:hAnsi="Book Antiqua" w:cs="Arial"/>
        </w:rPr>
        <w:t xml:space="preserve">reason the </w:t>
      </w:r>
      <w:r w:rsidR="007C1930">
        <w:rPr>
          <w:rFonts w:ascii="Book Antiqua" w:hAnsi="Book Antiqua" w:cs="Arial"/>
        </w:rPr>
        <w:t xml:space="preserve">First </w:t>
      </w:r>
      <w:r w:rsidR="00816DE6">
        <w:rPr>
          <w:rFonts w:ascii="Book Antiqua" w:hAnsi="Book Antiqua" w:cs="Arial"/>
        </w:rPr>
        <w:t>Appellant</w:t>
      </w:r>
      <w:r>
        <w:rPr>
          <w:rFonts w:ascii="Book Antiqua" w:hAnsi="Book Antiqua" w:cs="Arial"/>
        </w:rPr>
        <w:t xml:space="preserve"> had not taken</w:t>
      </w:r>
      <w:r w:rsidR="00187F57">
        <w:rPr>
          <w:rFonts w:ascii="Book Antiqua" w:hAnsi="Book Antiqua" w:cs="Arial"/>
        </w:rPr>
        <w:t xml:space="preserve"> an English test was because</w:t>
      </w:r>
      <w:r>
        <w:rPr>
          <w:rFonts w:ascii="Book Antiqua" w:hAnsi="Book Antiqua" w:cs="Arial"/>
        </w:rPr>
        <w:t xml:space="preserve"> he did not have his passport. </w:t>
      </w:r>
      <w:r w:rsidR="00187F57">
        <w:rPr>
          <w:rFonts w:ascii="Book Antiqua" w:hAnsi="Book Antiqua" w:cs="Arial"/>
        </w:rPr>
        <w:t xml:space="preserve">His passport had </w:t>
      </w:r>
      <w:r w:rsidR="00AA306A">
        <w:rPr>
          <w:rFonts w:ascii="Book Antiqua" w:hAnsi="Book Antiqua" w:cs="Arial"/>
        </w:rPr>
        <w:t xml:space="preserve">been </w:t>
      </w:r>
      <w:r w:rsidR="00816DE6">
        <w:rPr>
          <w:rFonts w:ascii="Book Antiqua" w:hAnsi="Book Antiqua" w:cs="Arial"/>
        </w:rPr>
        <w:t>returned</w:t>
      </w:r>
      <w:r w:rsidR="00187F57">
        <w:rPr>
          <w:rFonts w:ascii="Book Antiqua" w:hAnsi="Book Antiqua" w:cs="Arial"/>
        </w:rPr>
        <w:t xml:space="preserve"> to him </w:t>
      </w:r>
      <w:proofErr w:type="gramStart"/>
      <w:r w:rsidR="00187F57">
        <w:rPr>
          <w:rFonts w:ascii="Book Antiqua" w:hAnsi="Book Antiqua" w:cs="Arial"/>
        </w:rPr>
        <w:t>in order for</w:t>
      </w:r>
      <w:proofErr w:type="gramEnd"/>
      <w:r w:rsidR="00187F57">
        <w:rPr>
          <w:rFonts w:ascii="Book Antiqua" w:hAnsi="Book Antiqua" w:cs="Arial"/>
        </w:rPr>
        <w:t xml:space="preserve"> him to sit the test in April 2015</w:t>
      </w:r>
      <w:r w:rsidR="00FC3D0E">
        <w:rPr>
          <w:rFonts w:ascii="Book Antiqua" w:hAnsi="Book Antiqua" w:cs="Arial"/>
        </w:rPr>
        <w:t>,</w:t>
      </w:r>
      <w:r w:rsidR="00187F57">
        <w:rPr>
          <w:rFonts w:ascii="Book Antiqua" w:hAnsi="Book Antiqua" w:cs="Arial"/>
        </w:rPr>
        <w:t xml:space="preserve"> but he did not pas</w:t>
      </w:r>
      <w:r>
        <w:rPr>
          <w:rFonts w:ascii="Book Antiqua" w:hAnsi="Book Antiqua" w:cs="Arial"/>
        </w:rPr>
        <w:t>s one of the components.</w:t>
      </w:r>
      <w:r w:rsidR="00187F57">
        <w:rPr>
          <w:rFonts w:ascii="Book Antiqua" w:hAnsi="Book Antiqua" w:cs="Arial"/>
        </w:rPr>
        <w:t xml:space="preserve"> He had then returned his passport.  He had not asked for the return of his passport to take another test because his employers were dealing with this.  </w:t>
      </w:r>
    </w:p>
    <w:p w:rsidR="00431B20" w:rsidRDefault="00431B20" w:rsidP="00265B39">
      <w:pPr>
        <w:ind w:left="567" w:hanging="567"/>
        <w:jc w:val="both"/>
        <w:rPr>
          <w:rFonts w:ascii="Book Antiqua" w:hAnsi="Book Antiqua" w:cs="Arial"/>
        </w:rPr>
      </w:pPr>
    </w:p>
    <w:p w:rsidR="00F47449" w:rsidRDefault="00431B20" w:rsidP="00265B39">
      <w:pPr>
        <w:ind w:left="567" w:hanging="567"/>
        <w:jc w:val="both"/>
        <w:rPr>
          <w:rFonts w:ascii="Book Antiqua" w:hAnsi="Book Antiqua" w:cs="Arial"/>
        </w:rPr>
      </w:pPr>
      <w:r>
        <w:rPr>
          <w:rFonts w:ascii="Book Antiqua" w:hAnsi="Book Antiqua" w:cs="Arial"/>
        </w:rPr>
        <w:t>7.</w:t>
      </w:r>
      <w:r>
        <w:rPr>
          <w:rFonts w:ascii="Book Antiqua" w:hAnsi="Book Antiqua" w:cs="Arial"/>
        </w:rPr>
        <w:tab/>
        <w:t>M</w:t>
      </w:r>
      <w:r w:rsidR="00187F57">
        <w:rPr>
          <w:rFonts w:ascii="Book Antiqua" w:hAnsi="Book Antiqua" w:cs="Arial"/>
        </w:rPr>
        <w:t xml:space="preserve">s Ahmed submitted that the judge </w:t>
      </w:r>
      <w:r w:rsidR="00816DE6">
        <w:rPr>
          <w:rFonts w:ascii="Book Antiqua" w:hAnsi="Book Antiqua" w:cs="Arial"/>
        </w:rPr>
        <w:t>attached</w:t>
      </w:r>
      <w:r w:rsidR="00187F57">
        <w:rPr>
          <w:rFonts w:ascii="Book Antiqua" w:hAnsi="Book Antiqua" w:cs="Arial"/>
        </w:rPr>
        <w:t xml:space="preserve"> weight to the point that the First </w:t>
      </w:r>
      <w:r w:rsidR="00816DE6">
        <w:rPr>
          <w:rFonts w:ascii="Book Antiqua" w:hAnsi="Book Antiqua" w:cs="Arial"/>
        </w:rPr>
        <w:t>Appellant</w:t>
      </w:r>
      <w:r w:rsidR="00187F57">
        <w:rPr>
          <w:rFonts w:ascii="Book Antiqua" w:hAnsi="Book Antiqua" w:cs="Arial"/>
        </w:rPr>
        <w:t xml:space="preserve"> would have been g</w:t>
      </w:r>
      <w:r>
        <w:rPr>
          <w:rFonts w:ascii="Book Antiqua" w:hAnsi="Book Antiqua" w:cs="Arial"/>
        </w:rPr>
        <w:t>ranted leave when he would not.</w:t>
      </w:r>
      <w:r w:rsidR="00187F57">
        <w:rPr>
          <w:rFonts w:ascii="Book Antiqua" w:hAnsi="Book Antiqua" w:cs="Arial"/>
        </w:rPr>
        <w:t xml:space="preserve"> The judge had not weighed in the balance the precari</w:t>
      </w:r>
      <w:r w:rsidR="00F306DB">
        <w:rPr>
          <w:rFonts w:ascii="Book Antiqua" w:hAnsi="Book Antiqua" w:cs="Arial"/>
        </w:rPr>
        <w:t xml:space="preserve">ous nature of the First </w:t>
      </w:r>
      <w:r w:rsidR="00816DE6">
        <w:rPr>
          <w:rFonts w:ascii="Book Antiqua" w:hAnsi="Book Antiqua" w:cs="Arial"/>
        </w:rPr>
        <w:t>Appellant</w:t>
      </w:r>
      <w:r w:rsidR="00F306DB">
        <w:rPr>
          <w:rFonts w:ascii="Book Antiqua" w:hAnsi="Book Antiqua" w:cs="Arial"/>
        </w:rPr>
        <w:t>’s status during</w:t>
      </w:r>
      <w:r>
        <w:rPr>
          <w:rFonts w:ascii="Book Antiqua" w:hAnsi="Book Antiqua" w:cs="Arial"/>
        </w:rPr>
        <w:t xml:space="preserve"> which time the </w:t>
      </w:r>
      <w:proofErr w:type="gramStart"/>
      <w:r>
        <w:rPr>
          <w:rFonts w:ascii="Book Antiqua" w:hAnsi="Book Antiqua" w:cs="Arial"/>
        </w:rPr>
        <w:t>seven year</w:t>
      </w:r>
      <w:proofErr w:type="gramEnd"/>
      <w:r>
        <w:rPr>
          <w:rFonts w:ascii="Book Antiqua" w:hAnsi="Book Antiqua" w:cs="Arial"/>
        </w:rPr>
        <w:t xml:space="preserve"> </w:t>
      </w:r>
      <w:r w:rsidR="00F306DB">
        <w:rPr>
          <w:rFonts w:ascii="Book Antiqua" w:hAnsi="Book Antiqua" w:cs="Arial"/>
        </w:rPr>
        <w:t>threshold was passed.</w:t>
      </w:r>
    </w:p>
    <w:p w:rsidR="00F306DB" w:rsidRDefault="00F306DB" w:rsidP="00265B39">
      <w:pPr>
        <w:ind w:left="567" w:hanging="567"/>
        <w:jc w:val="both"/>
        <w:rPr>
          <w:rFonts w:ascii="Book Antiqua" w:hAnsi="Book Antiqua" w:cs="Arial"/>
        </w:rPr>
      </w:pPr>
    </w:p>
    <w:p w:rsidR="00F306DB" w:rsidRDefault="00431B20" w:rsidP="00265B39">
      <w:pPr>
        <w:ind w:left="567" w:hanging="567"/>
        <w:jc w:val="both"/>
        <w:rPr>
          <w:rFonts w:ascii="Book Antiqua" w:hAnsi="Book Antiqua" w:cs="Arial"/>
        </w:rPr>
      </w:pPr>
      <w:r>
        <w:rPr>
          <w:rFonts w:ascii="Book Antiqua" w:hAnsi="Book Antiqua" w:cs="Arial"/>
        </w:rPr>
        <w:t>8.</w:t>
      </w:r>
      <w:r>
        <w:rPr>
          <w:rFonts w:ascii="Book Antiqua" w:hAnsi="Book Antiqua" w:cs="Arial"/>
        </w:rPr>
        <w:tab/>
        <w:t>M</w:t>
      </w:r>
      <w:r w:rsidR="00F306DB">
        <w:rPr>
          <w:rFonts w:ascii="Book Antiqua" w:hAnsi="Book Antiqua" w:cs="Arial"/>
        </w:rPr>
        <w:t xml:space="preserve">s de Souza submitted that the </w:t>
      </w:r>
      <w:r w:rsidR="00FC3D0E">
        <w:rPr>
          <w:rFonts w:ascii="Book Antiqua" w:hAnsi="Book Antiqua" w:cs="Arial"/>
        </w:rPr>
        <w:t>Third</w:t>
      </w:r>
      <w:r w:rsidR="00F306DB">
        <w:rPr>
          <w:rFonts w:ascii="Book Antiqua" w:hAnsi="Book Antiqua" w:cs="Arial"/>
        </w:rPr>
        <w:t xml:space="preserve"> </w:t>
      </w:r>
      <w:r w:rsidR="00816DE6">
        <w:rPr>
          <w:rFonts w:ascii="Book Antiqua" w:hAnsi="Book Antiqua" w:cs="Arial"/>
        </w:rPr>
        <w:t>Appellant</w:t>
      </w:r>
      <w:r w:rsidR="00F306DB">
        <w:rPr>
          <w:rFonts w:ascii="Book Antiqua" w:hAnsi="Book Antiqua" w:cs="Arial"/>
        </w:rPr>
        <w:t xml:space="preserve"> could not satisfy paragraph 276ADE(1)(vi) of the Immigration Rules because she was 5 years old at the date of applica</w:t>
      </w:r>
      <w:r w:rsidR="00FC3D0E">
        <w:rPr>
          <w:rFonts w:ascii="Book Antiqua" w:hAnsi="Book Antiqua" w:cs="Arial"/>
        </w:rPr>
        <w:t>tion.</w:t>
      </w:r>
      <w:r w:rsidR="00F306DB">
        <w:rPr>
          <w:rFonts w:ascii="Book Antiqua" w:hAnsi="Book Antiqua" w:cs="Arial"/>
        </w:rPr>
        <w:t xml:space="preserve"> However, the same test applied under Section 117</w:t>
      </w:r>
      <w:proofErr w:type="gramStart"/>
      <w:r w:rsidR="00F306DB">
        <w:rPr>
          <w:rFonts w:ascii="Book Antiqua" w:hAnsi="Book Antiqua" w:cs="Arial"/>
        </w:rPr>
        <w:t>B(</w:t>
      </w:r>
      <w:proofErr w:type="gramEnd"/>
      <w:r w:rsidR="00F306DB">
        <w:rPr>
          <w:rFonts w:ascii="Book Antiqua" w:hAnsi="Book Antiqua" w:cs="Arial"/>
        </w:rPr>
        <w:t xml:space="preserve">6) and the judge </w:t>
      </w:r>
      <w:r w:rsidR="00FC3D0E">
        <w:rPr>
          <w:rFonts w:ascii="Book Antiqua" w:hAnsi="Book Antiqua" w:cs="Arial"/>
        </w:rPr>
        <w:t>looked at all relevant factors.</w:t>
      </w:r>
      <w:r w:rsidR="00F306DB">
        <w:rPr>
          <w:rFonts w:ascii="Book Antiqua" w:hAnsi="Book Antiqua" w:cs="Arial"/>
        </w:rPr>
        <w:t xml:space="preserve"> The judge dealt with reasonableness at paragraph</w:t>
      </w:r>
      <w:r w:rsidR="00357108">
        <w:rPr>
          <w:rFonts w:ascii="Book Antiqua" w:hAnsi="Book Antiqua" w:cs="Arial"/>
        </w:rPr>
        <w:t>s</w:t>
      </w:r>
      <w:r w:rsidR="00F306DB">
        <w:rPr>
          <w:rFonts w:ascii="Book Antiqua" w:hAnsi="Book Antiqua" w:cs="Arial"/>
        </w:rPr>
        <w:t xml:space="preserve"> 6 </w:t>
      </w:r>
      <w:r w:rsidR="00357108">
        <w:rPr>
          <w:rFonts w:ascii="Book Antiqua" w:hAnsi="Book Antiqua" w:cs="Arial"/>
        </w:rPr>
        <w:t xml:space="preserve">and 7 </w:t>
      </w:r>
      <w:r w:rsidR="00FC3D0E">
        <w:rPr>
          <w:rFonts w:ascii="Book Antiqua" w:hAnsi="Book Antiqua" w:cs="Arial"/>
        </w:rPr>
        <w:t>of the decision stating:</w:t>
      </w:r>
    </w:p>
    <w:p w:rsidR="00F306DB" w:rsidRDefault="00F306DB" w:rsidP="00265B39">
      <w:pPr>
        <w:ind w:left="567" w:hanging="567"/>
        <w:jc w:val="both"/>
        <w:rPr>
          <w:rFonts w:ascii="Book Antiqua" w:hAnsi="Book Antiqua" w:cs="Arial"/>
        </w:rPr>
      </w:pPr>
    </w:p>
    <w:p w:rsidR="00357108" w:rsidRDefault="00F306DB" w:rsidP="00357108">
      <w:pPr>
        <w:ind w:left="1701" w:hanging="567"/>
        <w:jc w:val="both"/>
        <w:rPr>
          <w:rFonts w:ascii="Book Antiqua" w:hAnsi="Book Antiqua" w:cs="Arial"/>
        </w:rPr>
      </w:pPr>
      <w:r>
        <w:rPr>
          <w:rFonts w:ascii="Book Antiqua" w:hAnsi="Book Antiqua" w:cs="Arial"/>
        </w:rPr>
        <w:t>“</w:t>
      </w:r>
      <w:r w:rsidR="00357108">
        <w:rPr>
          <w:rFonts w:ascii="Book Antiqua" w:hAnsi="Book Antiqua" w:cs="Arial"/>
        </w:rPr>
        <w:t>6.</w:t>
      </w:r>
      <w:r w:rsidR="00357108">
        <w:rPr>
          <w:rFonts w:ascii="Book Antiqua" w:hAnsi="Book Antiqua" w:cs="Arial"/>
        </w:rPr>
        <w:tab/>
      </w:r>
      <w:r>
        <w:rPr>
          <w:rFonts w:ascii="Book Antiqua" w:hAnsi="Book Antiqua" w:cs="Arial"/>
        </w:rPr>
        <w:t xml:space="preserve">Turning to the reasonableness of her being required to return to her country, the principal reason would be the fact that her parents came here as students and could have no expectation of </w:t>
      </w:r>
      <w:r w:rsidR="00816DE6">
        <w:rPr>
          <w:rFonts w:ascii="Book Antiqua" w:hAnsi="Book Antiqua" w:cs="Arial"/>
        </w:rPr>
        <w:t>remaining</w:t>
      </w:r>
      <w:r w:rsidR="00431B20">
        <w:rPr>
          <w:rFonts w:ascii="Book Antiqua" w:hAnsi="Book Antiqua" w:cs="Arial"/>
        </w:rPr>
        <w:t xml:space="preserve"> in the UK.</w:t>
      </w:r>
      <w:r>
        <w:rPr>
          <w:rFonts w:ascii="Book Antiqua" w:hAnsi="Book Antiqua" w:cs="Arial"/>
        </w:rPr>
        <w:t xml:space="preserve"> They secu</w:t>
      </w:r>
      <w:r w:rsidR="00431B20">
        <w:rPr>
          <w:rFonts w:ascii="Book Antiqua" w:hAnsi="Book Antiqua" w:cs="Arial"/>
        </w:rPr>
        <w:t>red further leave up until 2014</w:t>
      </w:r>
      <w:r w:rsidR="00FC3D0E">
        <w:rPr>
          <w:rFonts w:ascii="Book Antiqua" w:hAnsi="Book Antiqua" w:cs="Arial"/>
        </w:rPr>
        <w:t>.</w:t>
      </w:r>
      <w:r>
        <w:rPr>
          <w:rFonts w:ascii="Book Antiqua" w:hAnsi="Book Antiqua" w:cs="Arial"/>
        </w:rPr>
        <w:t xml:space="preserve"> They have remained</w:t>
      </w:r>
      <w:r w:rsidR="00431B20">
        <w:rPr>
          <w:rFonts w:ascii="Book Antiqua" w:hAnsi="Book Antiqua" w:cs="Arial"/>
        </w:rPr>
        <w:t xml:space="preserve"> on statutory leave since then.</w:t>
      </w:r>
      <w:r>
        <w:rPr>
          <w:rFonts w:ascii="Book Antiqua" w:hAnsi="Book Antiqua" w:cs="Arial"/>
        </w:rPr>
        <w:t xml:space="preserve"> Until summer 2015 they had a reasonable prospect of securing a</w:t>
      </w:r>
      <w:r w:rsidR="00431B20">
        <w:rPr>
          <w:rFonts w:ascii="Book Antiqua" w:hAnsi="Book Antiqua" w:cs="Arial"/>
        </w:rPr>
        <w:t xml:space="preserve">n extension based upon Tier 2. </w:t>
      </w:r>
      <w:r>
        <w:rPr>
          <w:rFonts w:ascii="Book Antiqua" w:hAnsi="Book Antiqua" w:cs="Arial"/>
        </w:rPr>
        <w:t>Since then, they have been waiting only for this appeal.  It was during this period tha</w:t>
      </w:r>
      <w:r w:rsidR="00431B20">
        <w:rPr>
          <w:rFonts w:ascii="Book Antiqua" w:hAnsi="Book Antiqua" w:cs="Arial"/>
        </w:rPr>
        <w:t>t the seven years crystallized.</w:t>
      </w:r>
      <w:r>
        <w:rPr>
          <w:rFonts w:ascii="Book Antiqua" w:hAnsi="Book Antiqua" w:cs="Arial"/>
        </w:rPr>
        <w:t xml:space="preserve"> They have complied with the Immigration Rules, not being over-stayers at any point.  Their leave has however been </w:t>
      </w:r>
      <w:r w:rsidR="00816DE6">
        <w:rPr>
          <w:rFonts w:ascii="Book Antiqua" w:hAnsi="Book Antiqua" w:cs="Arial"/>
        </w:rPr>
        <w:t>precarious</w:t>
      </w:r>
      <w:r w:rsidR="00431B20">
        <w:rPr>
          <w:rFonts w:ascii="Book Antiqua" w:hAnsi="Book Antiqua" w:cs="Arial"/>
        </w:rPr>
        <w:t xml:space="preserve">. </w:t>
      </w:r>
      <w:r>
        <w:rPr>
          <w:rFonts w:ascii="Book Antiqua" w:hAnsi="Book Antiqua" w:cs="Arial"/>
        </w:rPr>
        <w:t>They have not however flagrantly abused the immigra</w:t>
      </w:r>
      <w:r w:rsidR="00431B20">
        <w:rPr>
          <w:rFonts w:ascii="Book Antiqua" w:hAnsi="Book Antiqua" w:cs="Arial"/>
        </w:rPr>
        <w:t xml:space="preserve">tion system. </w:t>
      </w:r>
      <w:r>
        <w:rPr>
          <w:rFonts w:ascii="Book Antiqua" w:hAnsi="Book Antiqua" w:cs="Arial"/>
        </w:rPr>
        <w:t xml:space="preserve">The principal reason for their being required to return would be that they do not have any basis to enter </w:t>
      </w:r>
      <w:r w:rsidR="00434BE7">
        <w:rPr>
          <w:rFonts w:ascii="Book Antiqua" w:hAnsi="Book Antiqua" w:cs="Arial"/>
        </w:rPr>
        <w:t xml:space="preserve">or remain </w:t>
      </w:r>
      <w:r w:rsidR="00431B20">
        <w:rPr>
          <w:rFonts w:ascii="Book Antiqua" w:hAnsi="Book Antiqua" w:cs="Arial"/>
        </w:rPr>
        <w:t>in the UK on a long-term basis.</w:t>
      </w:r>
      <w:r w:rsidR="00434BE7">
        <w:rPr>
          <w:rFonts w:ascii="Book Antiqua" w:hAnsi="Book Antiqua" w:cs="Arial"/>
        </w:rPr>
        <w:t xml:space="preserve"> The mother speaks fluent</w:t>
      </w:r>
      <w:r w:rsidR="00431B20">
        <w:rPr>
          <w:rFonts w:ascii="Book Antiqua" w:hAnsi="Book Antiqua" w:cs="Arial"/>
        </w:rPr>
        <w:t xml:space="preserve"> English and is well-qualified.</w:t>
      </w:r>
      <w:r w:rsidR="00434BE7">
        <w:rPr>
          <w:rFonts w:ascii="Book Antiqua" w:hAnsi="Book Antiqua" w:cs="Arial"/>
        </w:rPr>
        <w:t xml:space="preserve"> The father also speaks English and has worked for </w:t>
      </w:r>
      <w:proofErr w:type="gramStart"/>
      <w:r w:rsidR="00434BE7">
        <w:rPr>
          <w:rFonts w:ascii="Book Antiqua" w:hAnsi="Book Antiqua" w:cs="Arial"/>
        </w:rPr>
        <w:t>a num</w:t>
      </w:r>
      <w:r w:rsidR="00431B20">
        <w:rPr>
          <w:rFonts w:ascii="Book Antiqua" w:hAnsi="Book Antiqua" w:cs="Arial"/>
        </w:rPr>
        <w:t>ber of</w:t>
      </w:r>
      <w:proofErr w:type="gramEnd"/>
      <w:r w:rsidR="00431B20">
        <w:rPr>
          <w:rFonts w:ascii="Book Antiqua" w:hAnsi="Book Antiqua" w:cs="Arial"/>
        </w:rPr>
        <w:t xml:space="preserve"> years on a Tier 2 visa. </w:t>
      </w:r>
      <w:r w:rsidR="00434BE7">
        <w:rPr>
          <w:rFonts w:ascii="Book Antiqua" w:hAnsi="Book Antiqua" w:cs="Arial"/>
        </w:rPr>
        <w:t>They would be able to be self-</w:t>
      </w:r>
      <w:r w:rsidR="00816DE6">
        <w:rPr>
          <w:rFonts w:ascii="Book Antiqua" w:hAnsi="Book Antiqua" w:cs="Arial"/>
        </w:rPr>
        <w:t>sufficient</w:t>
      </w:r>
      <w:r w:rsidR="00434BE7">
        <w:rPr>
          <w:rFonts w:ascii="Book Antiqua" w:hAnsi="Book Antiqua" w:cs="Arial"/>
        </w:rPr>
        <w:t xml:space="preserve"> if able to work.</w:t>
      </w:r>
      <w:r w:rsidR="00431B20">
        <w:rPr>
          <w:rFonts w:ascii="Book Antiqua" w:hAnsi="Book Antiqua" w:cs="Arial"/>
        </w:rPr>
        <w:t>”</w:t>
      </w:r>
    </w:p>
    <w:p w:rsidR="00357108" w:rsidRDefault="00357108" w:rsidP="00357108">
      <w:pPr>
        <w:ind w:left="1701" w:hanging="567"/>
        <w:jc w:val="both"/>
        <w:rPr>
          <w:rFonts w:ascii="Book Antiqua" w:hAnsi="Book Antiqua" w:cs="Arial"/>
        </w:rPr>
      </w:pPr>
    </w:p>
    <w:p w:rsidR="00FC3D0E" w:rsidRDefault="00FC3D0E" w:rsidP="00357108">
      <w:pPr>
        <w:ind w:left="1701" w:hanging="567"/>
        <w:jc w:val="both"/>
        <w:rPr>
          <w:rFonts w:ascii="Book Antiqua" w:hAnsi="Book Antiqua" w:cs="Arial"/>
        </w:rPr>
      </w:pPr>
    </w:p>
    <w:p w:rsidR="00F306DB" w:rsidRDefault="00431B20" w:rsidP="00357108">
      <w:pPr>
        <w:ind w:left="1701" w:hanging="567"/>
        <w:jc w:val="both"/>
        <w:rPr>
          <w:rFonts w:ascii="Book Antiqua" w:hAnsi="Book Antiqua" w:cs="Arial"/>
        </w:rPr>
      </w:pPr>
      <w:r>
        <w:rPr>
          <w:rFonts w:ascii="Book Antiqua" w:hAnsi="Book Antiqua" w:cs="Arial"/>
        </w:rPr>
        <w:t>“</w:t>
      </w:r>
      <w:r w:rsidR="00357108">
        <w:rPr>
          <w:rFonts w:ascii="Book Antiqua" w:hAnsi="Book Antiqua" w:cs="Arial"/>
        </w:rPr>
        <w:t>7.</w:t>
      </w:r>
      <w:r w:rsidR="00357108">
        <w:rPr>
          <w:rFonts w:ascii="Book Antiqua" w:hAnsi="Book Antiqua" w:cs="Arial"/>
        </w:rPr>
        <w:tab/>
        <w:t xml:space="preserve">Those factors must be considered when assessing the overall proportionality question.  The overall matter is finely balanced.  There are no compelling public </w:t>
      </w:r>
      <w:r w:rsidR="00816DE6">
        <w:rPr>
          <w:rFonts w:ascii="Book Antiqua" w:hAnsi="Book Antiqua" w:cs="Arial"/>
        </w:rPr>
        <w:t>interests</w:t>
      </w:r>
      <w:r w:rsidR="00357108">
        <w:rPr>
          <w:rFonts w:ascii="Book Antiqua" w:hAnsi="Book Antiqua" w:cs="Arial"/>
        </w:rPr>
        <w:t xml:space="preserve"> favouring the removal of this couple but the Immigration Rules do not contemplate them securing long-term residence </w:t>
      </w:r>
      <w:r w:rsidR="00357108">
        <w:rPr>
          <w:rFonts w:ascii="Book Antiqua" w:hAnsi="Book Antiqua" w:cs="Arial"/>
        </w:rPr>
        <w:lastRenderedPageBreak/>
        <w:t xml:space="preserve">in the normal course of events.  This said, the daughter has been in the </w:t>
      </w:r>
      <w:smartTag w:uri="urn:schemas-microsoft-com:office:smarttags" w:element="country-region">
        <w:smartTag w:uri="urn:schemas-microsoft-com:office:smarttags" w:element="place">
          <w:r w:rsidR="00357108">
            <w:rPr>
              <w:rFonts w:ascii="Book Antiqua" w:hAnsi="Book Antiqua" w:cs="Arial"/>
            </w:rPr>
            <w:t>UK</w:t>
          </w:r>
        </w:smartTag>
      </w:smartTag>
      <w:r w:rsidR="00357108">
        <w:rPr>
          <w:rFonts w:ascii="Book Antiqua" w:hAnsi="Book Antiqua" w:cs="Arial"/>
        </w:rPr>
        <w:t xml:space="preserve"> now for seven years and the statutory framework requires that this be given </w:t>
      </w:r>
      <w:r w:rsidR="00816DE6">
        <w:rPr>
          <w:rFonts w:ascii="Book Antiqua" w:hAnsi="Book Antiqua" w:cs="Arial"/>
        </w:rPr>
        <w:t>significant</w:t>
      </w:r>
      <w:r w:rsidR="00FF691F">
        <w:rPr>
          <w:rFonts w:ascii="Book Antiqua" w:hAnsi="Book Antiqua" w:cs="Arial"/>
        </w:rPr>
        <w:t xml:space="preserve"> weight. </w:t>
      </w:r>
      <w:r w:rsidR="00357108">
        <w:rPr>
          <w:rFonts w:ascii="Book Antiqua" w:hAnsi="Book Antiqua" w:cs="Arial"/>
        </w:rPr>
        <w:t xml:space="preserve">The decision in </w:t>
      </w:r>
      <w:r w:rsidR="00357108" w:rsidRPr="00FF691F">
        <w:rPr>
          <w:rFonts w:ascii="Book Antiqua" w:hAnsi="Book Antiqua" w:cs="Arial"/>
          <w:u w:val="single"/>
        </w:rPr>
        <w:t>MA (Pakistan)</w:t>
      </w:r>
      <w:r w:rsidR="00357108">
        <w:rPr>
          <w:rFonts w:ascii="Book Antiqua" w:hAnsi="Book Antiqua" w:cs="Arial"/>
        </w:rPr>
        <w:t xml:space="preserve"> confirms at paragraph 49 that ‘powerful reasons’ are required to find that a child should be returned to their own country once they have been in the UK for seven years</w:t>
      </w:r>
      <w:r w:rsidR="00FF691F">
        <w:rPr>
          <w:rFonts w:ascii="Book Antiqua" w:hAnsi="Book Antiqua" w:cs="Arial"/>
        </w:rPr>
        <w:t>.</w:t>
      </w:r>
      <w:r w:rsidR="00357108">
        <w:rPr>
          <w:rFonts w:ascii="Book Antiqua" w:hAnsi="Book Antiqua" w:cs="Arial"/>
        </w:rPr>
        <w:t xml:space="preserve"> The presenting officer was unable to point to</w:t>
      </w:r>
      <w:r w:rsidR="00FF691F">
        <w:rPr>
          <w:rFonts w:ascii="Book Antiqua" w:hAnsi="Book Antiqua" w:cs="Arial"/>
        </w:rPr>
        <w:t xml:space="preserve"> any such reasons in this case.</w:t>
      </w:r>
      <w:r w:rsidR="00357108">
        <w:rPr>
          <w:rFonts w:ascii="Book Antiqua" w:hAnsi="Book Antiqua" w:cs="Arial"/>
        </w:rPr>
        <w:t xml:space="preserve"> The unsuccessful appeals in </w:t>
      </w:r>
      <w:r w:rsidR="00357108" w:rsidRPr="00FF691F">
        <w:rPr>
          <w:rFonts w:ascii="Book Antiqua" w:hAnsi="Book Antiqua" w:cs="Arial"/>
          <w:u w:val="single"/>
        </w:rPr>
        <w:t>MA (Pakistan</w:t>
      </w:r>
      <w:r w:rsidR="00357108" w:rsidRPr="00FF691F">
        <w:rPr>
          <w:rFonts w:ascii="Book Antiqua" w:hAnsi="Book Antiqua" w:cs="Arial"/>
        </w:rPr>
        <w:t>)</w:t>
      </w:r>
      <w:r w:rsidR="00357108">
        <w:rPr>
          <w:rFonts w:ascii="Book Antiqua" w:hAnsi="Book Antiqua" w:cs="Arial"/>
          <w:b/>
        </w:rPr>
        <w:t xml:space="preserve"> </w:t>
      </w:r>
      <w:r w:rsidR="00357108">
        <w:rPr>
          <w:rFonts w:ascii="Book Antiqua" w:hAnsi="Book Antiqua" w:cs="Arial"/>
        </w:rPr>
        <w:t>all involved cases with significantly poorer immigration histories or children who were less integrated to UK</w:t>
      </w:r>
      <w:r w:rsidR="00FF691F">
        <w:rPr>
          <w:rFonts w:ascii="Book Antiqua" w:hAnsi="Book Antiqua" w:cs="Arial"/>
        </w:rPr>
        <w:t xml:space="preserve"> life.</w:t>
      </w:r>
      <w:r w:rsidR="00357108">
        <w:rPr>
          <w:rFonts w:ascii="Book Antiqua" w:hAnsi="Book Antiqua" w:cs="Arial"/>
        </w:rPr>
        <w:t xml:space="preserve"> Although the matter is finely balanced, I find that there are no such reasons to disrupt this child’s </w:t>
      </w:r>
      <w:r w:rsidR="00816DE6">
        <w:rPr>
          <w:rFonts w:ascii="Book Antiqua" w:hAnsi="Book Antiqua" w:cs="Arial"/>
        </w:rPr>
        <w:t>education</w:t>
      </w:r>
      <w:r w:rsidR="00357108">
        <w:rPr>
          <w:rFonts w:ascii="Book Antiqua" w:hAnsi="Book Antiqua" w:cs="Arial"/>
        </w:rPr>
        <w:t xml:space="preserve"> and </w:t>
      </w:r>
      <w:proofErr w:type="gramStart"/>
      <w:r w:rsidR="00357108">
        <w:rPr>
          <w:rFonts w:ascii="Book Antiqua" w:hAnsi="Book Antiqua" w:cs="Arial"/>
        </w:rPr>
        <w:t>future prospects</w:t>
      </w:r>
      <w:proofErr w:type="gramEnd"/>
      <w:r w:rsidR="00357108">
        <w:rPr>
          <w:rFonts w:ascii="Book Antiqua" w:hAnsi="Book Antiqua" w:cs="Arial"/>
        </w:rPr>
        <w:t xml:space="preserve"> on t</w:t>
      </w:r>
      <w:r w:rsidR="00FF691F">
        <w:rPr>
          <w:rFonts w:ascii="Book Antiqua" w:hAnsi="Book Antiqua" w:cs="Arial"/>
        </w:rPr>
        <w:t>he specific facts of this case.</w:t>
      </w:r>
      <w:r w:rsidR="00357108">
        <w:rPr>
          <w:rFonts w:ascii="Book Antiqua" w:hAnsi="Book Antiqua" w:cs="Arial"/>
        </w:rPr>
        <w:t xml:space="preserve"> I therefore allow the appeals on human rights grounds.</w:t>
      </w:r>
      <w:r w:rsidR="00434BE7">
        <w:rPr>
          <w:rFonts w:ascii="Book Antiqua" w:hAnsi="Book Antiqua" w:cs="Arial"/>
        </w:rPr>
        <w:t>”</w:t>
      </w:r>
    </w:p>
    <w:p w:rsidR="00F306DB" w:rsidRDefault="00F306DB" w:rsidP="00265B39">
      <w:pPr>
        <w:ind w:left="567" w:hanging="567"/>
        <w:jc w:val="both"/>
        <w:rPr>
          <w:rFonts w:ascii="Book Antiqua" w:hAnsi="Book Antiqua" w:cs="Arial"/>
        </w:rPr>
      </w:pPr>
    </w:p>
    <w:p w:rsidR="00F306DB" w:rsidRDefault="00FC3D0E" w:rsidP="00265B39">
      <w:pPr>
        <w:ind w:left="567" w:hanging="567"/>
        <w:jc w:val="both"/>
        <w:rPr>
          <w:rFonts w:ascii="Book Antiqua" w:hAnsi="Book Antiqua" w:cs="Arial"/>
          <w:b/>
        </w:rPr>
      </w:pPr>
      <w:r>
        <w:rPr>
          <w:rFonts w:ascii="Book Antiqua" w:hAnsi="Book Antiqua" w:cs="Arial"/>
        </w:rPr>
        <w:t>9</w:t>
      </w:r>
      <w:r w:rsidR="00F306DB">
        <w:rPr>
          <w:rFonts w:ascii="Book Antiqua" w:hAnsi="Book Antiqua" w:cs="Arial"/>
        </w:rPr>
        <w:t>.</w:t>
      </w:r>
      <w:r w:rsidR="00F306DB">
        <w:rPr>
          <w:rFonts w:ascii="Book Antiqua" w:hAnsi="Book Antiqua" w:cs="Arial"/>
        </w:rPr>
        <w:tab/>
      </w:r>
      <w:r w:rsidR="00FF691F">
        <w:rPr>
          <w:rFonts w:ascii="Book Antiqua" w:hAnsi="Book Antiqua" w:cs="Arial"/>
        </w:rPr>
        <w:t>Ms de Souza submitted that t</w:t>
      </w:r>
      <w:r w:rsidR="001D73BA">
        <w:rPr>
          <w:rFonts w:ascii="Book Antiqua" w:hAnsi="Book Antiqua" w:cs="Arial"/>
        </w:rPr>
        <w:t xml:space="preserve">he judge had </w:t>
      </w:r>
      <w:proofErr w:type="gramStart"/>
      <w:r w:rsidR="001D73BA">
        <w:rPr>
          <w:rFonts w:ascii="Book Antiqua" w:hAnsi="Book Antiqua" w:cs="Arial"/>
        </w:rPr>
        <w:t>taken into account</w:t>
      </w:r>
      <w:proofErr w:type="gramEnd"/>
      <w:r w:rsidR="001D73BA">
        <w:rPr>
          <w:rFonts w:ascii="Book Antiqua" w:hAnsi="Book Antiqua" w:cs="Arial"/>
        </w:rPr>
        <w:t xml:space="preserve"> all relevant factors in assessing reasonableness</w:t>
      </w:r>
      <w:r w:rsidR="00FF691F">
        <w:rPr>
          <w:rFonts w:ascii="Book Antiqua" w:hAnsi="Book Antiqua" w:cs="Arial"/>
        </w:rPr>
        <w:t>.</w:t>
      </w:r>
      <w:r w:rsidR="007128EC">
        <w:rPr>
          <w:rFonts w:ascii="Book Antiqua" w:hAnsi="Book Antiqua" w:cs="Arial"/>
        </w:rPr>
        <w:t xml:space="preserve"> The Third</w:t>
      </w:r>
      <w:r w:rsidR="001D73BA">
        <w:rPr>
          <w:rFonts w:ascii="Book Antiqua" w:hAnsi="Book Antiqua" w:cs="Arial"/>
        </w:rPr>
        <w:t xml:space="preserve"> </w:t>
      </w:r>
      <w:r w:rsidR="00816DE6">
        <w:rPr>
          <w:rFonts w:ascii="Book Antiqua" w:hAnsi="Book Antiqua" w:cs="Arial"/>
        </w:rPr>
        <w:t>Appellant</w:t>
      </w:r>
      <w:r w:rsidR="001D73BA">
        <w:rPr>
          <w:rFonts w:ascii="Book Antiqua" w:hAnsi="Book Antiqua" w:cs="Arial"/>
        </w:rPr>
        <w:t xml:space="preserve"> was a qualifying child and the judge had considered the precarious nature</w:t>
      </w:r>
      <w:r w:rsidR="00FF691F">
        <w:rPr>
          <w:rFonts w:ascii="Book Antiqua" w:hAnsi="Book Antiqua" w:cs="Arial"/>
        </w:rPr>
        <w:t xml:space="preserve"> of her parent’s leave</w:t>
      </w:r>
      <w:r w:rsidR="001D73BA">
        <w:rPr>
          <w:rFonts w:ascii="Book Antiqua" w:hAnsi="Book Antiqua" w:cs="Arial"/>
        </w:rPr>
        <w:t xml:space="preserve"> in his </w:t>
      </w:r>
      <w:r w:rsidR="00816DE6">
        <w:rPr>
          <w:rFonts w:ascii="Book Antiqua" w:hAnsi="Book Antiqua" w:cs="Arial"/>
        </w:rPr>
        <w:t>overall</w:t>
      </w:r>
      <w:r w:rsidR="001D73BA">
        <w:rPr>
          <w:rFonts w:ascii="Book Antiqua" w:hAnsi="Book Antiqua" w:cs="Arial"/>
        </w:rPr>
        <w:t xml:space="preserve"> assessment of proportionality</w:t>
      </w:r>
      <w:r w:rsidR="00FF691F">
        <w:rPr>
          <w:rFonts w:ascii="Book Antiqua" w:hAnsi="Book Antiqua" w:cs="Arial"/>
        </w:rPr>
        <w:t>,</w:t>
      </w:r>
      <w:r w:rsidR="001D73BA">
        <w:rPr>
          <w:rFonts w:ascii="Book Antiqua" w:hAnsi="Book Antiqua" w:cs="Arial"/>
        </w:rPr>
        <w:t xml:space="preserve"> and properly </w:t>
      </w:r>
      <w:r w:rsidR="00816DE6">
        <w:rPr>
          <w:rFonts w:ascii="Book Antiqua" w:hAnsi="Book Antiqua" w:cs="Arial"/>
        </w:rPr>
        <w:t>applied</w:t>
      </w:r>
      <w:r w:rsidR="001D73BA">
        <w:rPr>
          <w:rFonts w:ascii="Book Antiqua" w:hAnsi="Book Antiqua" w:cs="Arial"/>
        </w:rPr>
        <w:t xml:space="preserve"> </w:t>
      </w:r>
      <w:r w:rsidR="001D73BA" w:rsidRPr="00270DB2">
        <w:rPr>
          <w:rFonts w:ascii="Book Antiqua" w:hAnsi="Book Antiqua" w:cs="Arial"/>
          <w:u w:val="single"/>
        </w:rPr>
        <w:t>MA</w:t>
      </w:r>
      <w:r w:rsidR="001D73BA" w:rsidRPr="00FF691F">
        <w:rPr>
          <w:rFonts w:ascii="Book Antiqua" w:hAnsi="Book Antiqua" w:cs="Arial"/>
          <w:u w:val="single"/>
        </w:rPr>
        <w:t xml:space="preserve"> (Pakistan)</w:t>
      </w:r>
      <w:r w:rsidR="001D73BA" w:rsidRPr="001D73BA">
        <w:rPr>
          <w:rFonts w:ascii="Book Antiqua" w:hAnsi="Book Antiqua" w:cs="Arial"/>
        </w:rPr>
        <w:t>.</w:t>
      </w:r>
    </w:p>
    <w:p w:rsidR="001D73BA" w:rsidRDefault="001D73BA" w:rsidP="00265B39">
      <w:pPr>
        <w:ind w:left="567" w:hanging="567"/>
        <w:jc w:val="both"/>
        <w:rPr>
          <w:rFonts w:ascii="Book Antiqua" w:hAnsi="Book Antiqua" w:cs="Arial"/>
          <w:b/>
        </w:rPr>
      </w:pPr>
    </w:p>
    <w:p w:rsidR="009A1F76" w:rsidRDefault="007128EC" w:rsidP="00745851">
      <w:pPr>
        <w:ind w:left="567" w:hanging="567"/>
        <w:jc w:val="both"/>
        <w:rPr>
          <w:rFonts w:ascii="Book Antiqua" w:hAnsi="Book Antiqua" w:cs="Arial"/>
        </w:rPr>
      </w:pPr>
      <w:r>
        <w:rPr>
          <w:rFonts w:ascii="Book Antiqua" w:hAnsi="Book Antiqua" w:cs="Arial"/>
        </w:rPr>
        <w:t>10</w:t>
      </w:r>
      <w:r w:rsidR="001D73BA" w:rsidRPr="001D73BA">
        <w:rPr>
          <w:rFonts w:ascii="Book Antiqua" w:hAnsi="Book Antiqua" w:cs="Arial"/>
        </w:rPr>
        <w:t>.</w:t>
      </w:r>
      <w:r w:rsidR="001D73BA" w:rsidRPr="001D73BA">
        <w:rPr>
          <w:rFonts w:ascii="Book Antiqua" w:hAnsi="Book Antiqua" w:cs="Arial"/>
        </w:rPr>
        <w:tab/>
        <w:t>In response</w:t>
      </w:r>
      <w:r w:rsidR="00FF691F">
        <w:rPr>
          <w:rFonts w:ascii="Book Antiqua" w:hAnsi="Book Antiqua" w:cs="Arial"/>
        </w:rPr>
        <w:t>,</w:t>
      </w:r>
      <w:r w:rsidR="001D73BA" w:rsidRPr="001D73BA">
        <w:rPr>
          <w:rFonts w:ascii="Book Antiqua" w:hAnsi="Book Antiqua" w:cs="Arial"/>
        </w:rPr>
        <w:t xml:space="preserve"> </w:t>
      </w:r>
      <w:r w:rsidR="00FF691F">
        <w:rPr>
          <w:rFonts w:ascii="Book Antiqua" w:hAnsi="Book Antiqua" w:cs="Arial"/>
        </w:rPr>
        <w:t>M</w:t>
      </w:r>
      <w:r w:rsidR="001D73BA">
        <w:rPr>
          <w:rFonts w:ascii="Book Antiqua" w:hAnsi="Book Antiqua" w:cs="Arial"/>
        </w:rPr>
        <w:t xml:space="preserve">s Ahmed relied on paragraphs 62 to 65 of </w:t>
      </w:r>
      <w:r w:rsidR="00270DB2" w:rsidRPr="00270DB2">
        <w:rPr>
          <w:rFonts w:ascii="Book Antiqua" w:hAnsi="Book Antiqua" w:cs="Arial"/>
          <w:u w:val="single"/>
        </w:rPr>
        <w:t>Rhuppiah</w:t>
      </w:r>
      <w:r w:rsidR="00FF691F">
        <w:rPr>
          <w:rFonts w:ascii="Book Antiqua" w:hAnsi="Book Antiqua" w:cs="Arial"/>
          <w:u w:val="single"/>
        </w:rPr>
        <w:t>.</w:t>
      </w:r>
      <w:r w:rsidR="00270DB2">
        <w:rPr>
          <w:rFonts w:ascii="Book Antiqua" w:hAnsi="Book Antiqua" w:cs="Arial"/>
        </w:rPr>
        <w:t xml:space="preserve"> </w:t>
      </w:r>
      <w:r w:rsidR="00745851">
        <w:rPr>
          <w:rFonts w:ascii="Book Antiqua" w:hAnsi="Book Antiqua" w:cs="Arial"/>
        </w:rPr>
        <w:t xml:space="preserve">In summary, ‘being financially independent of others and able to support oneself is a matter which tends to minimise a risk of an immigrant likely to have to resort to public funds.’ </w:t>
      </w:r>
      <w:r>
        <w:rPr>
          <w:rFonts w:ascii="Book Antiqua" w:hAnsi="Book Antiqua" w:cs="Arial"/>
        </w:rPr>
        <w:t>She submitted that f</w:t>
      </w:r>
      <w:r w:rsidR="00FF691F">
        <w:rPr>
          <w:rFonts w:ascii="Book Antiqua" w:hAnsi="Book Antiqua" w:cs="Arial"/>
        </w:rPr>
        <w:t>inancial independence</w:t>
      </w:r>
      <w:r>
        <w:rPr>
          <w:rFonts w:ascii="Book Antiqua" w:hAnsi="Book Antiqua" w:cs="Arial"/>
        </w:rPr>
        <w:t xml:space="preserve"> wa</w:t>
      </w:r>
      <w:r w:rsidR="00270DB2">
        <w:rPr>
          <w:rFonts w:ascii="Book Antiqua" w:hAnsi="Book Antiqua" w:cs="Arial"/>
        </w:rPr>
        <w:t>s in the public interest</w:t>
      </w:r>
      <w:r>
        <w:rPr>
          <w:rFonts w:ascii="Book Antiqua" w:hAnsi="Book Antiqua" w:cs="Arial"/>
        </w:rPr>
        <w:t>, but it did</w:t>
      </w:r>
      <w:r w:rsidR="00FF691F">
        <w:rPr>
          <w:rFonts w:ascii="Book Antiqua" w:hAnsi="Book Antiqua" w:cs="Arial"/>
        </w:rPr>
        <w:t xml:space="preserve"> not justify a grant of leave to remain.</w:t>
      </w:r>
      <w:r w:rsidR="00270DB2">
        <w:rPr>
          <w:rFonts w:ascii="Book Antiqua" w:hAnsi="Book Antiqua" w:cs="Arial"/>
        </w:rPr>
        <w:t xml:space="preserve"> It </w:t>
      </w:r>
      <w:r>
        <w:rPr>
          <w:rFonts w:ascii="Book Antiqua" w:hAnsi="Book Antiqua" w:cs="Arial"/>
        </w:rPr>
        <w:t>wa</w:t>
      </w:r>
      <w:r w:rsidR="00270DB2">
        <w:rPr>
          <w:rFonts w:ascii="Book Antiqua" w:hAnsi="Book Antiqua" w:cs="Arial"/>
        </w:rPr>
        <w:t xml:space="preserve">s a </w:t>
      </w:r>
      <w:r w:rsidR="00816DE6">
        <w:rPr>
          <w:rFonts w:ascii="Book Antiqua" w:hAnsi="Book Antiqua" w:cs="Arial"/>
        </w:rPr>
        <w:t>negative</w:t>
      </w:r>
      <w:r w:rsidR="00270DB2">
        <w:rPr>
          <w:rFonts w:ascii="Book Antiqua" w:hAnsi="Book Antiqua" w:cs="Arial"/>
        </w:rPr>
        <w:t xml:space="preserve"> factor potentially capable of justifying </w:t>
      </w:r>
      <w:r w:rsidR="00FF691F">
        <w:rPr>
          <w:rFonts w:ascii="Book Antiqua" w:hAnsi="Book Antiqua" w:cs="Arial"/>
        </w:rPr>
        <w:t>r</w:t>
      </w:r>
      <w:r w:rsidR="00270DB2">
        <w:rPr>
          <w:rFonts w:ascii="Book Antiqua" w:hAnsi="Book Antiqua" w:cs="Arial"/>
        </w:rPr>
        <w:t xml:space="preserve">emoval from the UK if </w:t>
      </w:r>
      <w:r w:rsidR="00FF691F">
        <w:rPr>
          <w:rFonts w:ascii="Book Antiqua" w:hAnsi="Book Antiqua" w:cs="Arial"/>
        </w:rPr>
        <w:t xml:space="preserve">an applicant </w:t>
      </w:r>
      <w:r>
        <w:rPr>
          <w:rFonts w:ascii="Book Antiqua" w:hAnsi="Book Antiqua" w:cs="Arial"/>
        </w:rPr>
        <w:t>wa</w:t>
      </w:r>
      <w:r w:rsidR="00FF691F">
        <w:rPr>
          <w:rFonts w:ascii="Book Antiqua" w:hAnsi="Book Antiqua" w:cs="Arial"/>
        </w:rPr>
        <w:t>s</w:t>
      </w:r>
      <w:r w:rsidR="00270DB2">
        <w:rPr>
          <w:rFonts w:ascii="Book Antiqua" w:hAnsi="Book Antiqua" w:cs="Arial"/>
        </w:rPr>
        <w:t xml:space="preserve"> not financially </w:t>
      </w:r>
      <w:r w:rsidR="00816DE6">
        <w:rPr>
          <w:rFonts w:ascii="Book Antiqua" w:hAnsi="Book Antiqua" w:cs="Arial"/>
        </w:rPr>
        <w:t>independent</w:t>
      </w:r>
      <w:r w:rsidR="00270DB2">
        <w:rPr>
          <w:rFonts w:ascii="Book Antiqua" w:hAnsi="Book Antiqua" w:cs="Arial"/>
        </w:rPr>
        <w:t xml:space="preserve">. </w:t>
      </w:r>
    </w:p>
    <w:p w:rsidR="00745851" w:rsidRDefault="00745851" w:rsidP="00745851">
      <w:pPr>
        <w:ind w:left="567" w:hanging="567"/>
        <w:jc w:val="both"/>
        <w:rPr>
          <w:rFonts w:ascii="Book Antiqua" w:hAnsi="Book Antiqua" w:cs="Arial"/>
        </w:rPr>
      </w:pPr>
    </w:p>
    <w:p w:rsidR="000C7EC7" w:rsidRDefault="000C7EC7" w:rsidP="00265B39">
      <w:pPr>
        <w:ind w:left="567" w:hanging="567"/>
        <w:jc w:val="both"/>
        <w:rPr>
          <w:rFonts w:ascii="Book Antiqua" w:hAnsi="Book Antiqua" w:cs="Arial"/>
        </w:rPr>
      </w:pPr>
    </w:p>
    <w:p w:rsidR="000C7EC7" w:rsidRPr="000C7EC7" w:rsidRDefault="000C7EC7" w:rsidP="00265B39">
      <w:pPr>
        <w:ind w:left="567" w:hanging="567"/>
        <w:jc w:val="both"/>
        <w:rPr>
          <w:rFonts w:ascii="Book Antiqua" w:hAnsi="Book Antiqua" w:cs="Arial"/>
          <w:b/>
          <w:u w:val="single"/>
        </w:rPr>
      </w:pPr>
      <w:r w:rsidRPr="000C7EC7">
        <w:rPr>
          <w:rFonts w:ascii="Book Antiqua" w:hAnsi="Book Antiqua" w:cs="Arial"/>
          <w:b/>
          <w:u w:val="single"/>
        </w:rPr>
        <w:t>Discussion and Conclusions</w:t>
      </w:r>
    </w:p>
    <w:p w:rsidR="000C7EC7" w:rsidRDefault="000C7EC7" w:rsidP="00265B39">
      <w:pPr>
        <w:ind w:left="567" w:hanging="567"/>
        <w:jc w:val="both"/>
        <w:rPr>
          <w:rFonts w:ascii="Book Antiqua" w:hAnsi="Book Antiqua" w:cs="Arial"/>
        </w:rPr>
      </w:pPr>
    </w:p>
    <w:p w:rsidR="00745851" w:rsidRDefault="007128EC" w:rsidP="000E60C7">
      <w:pPr>
        <w:ind w:left="567" w:hanging="567"/>
        <w:jc w:val="both"/>
        <w:rPr>
          <w:rFonts w:ascii="Book Antiqua" w:hAnsi="Book Antiqua" w:cs="Arial"/>
        </w:rPr>
      </w:pPr>
      <w:r>
        <w:rPr>
          <w:rFonts w:ascii="Book Antiqua" w:hAnsi="Book Antiqua" w:cs="Arial"/>
        </w:rPr>
        <w:t>11</w:t>
      </w:r>
      <w:r w:rsidR="000C7EC7">
        <w:rPr>
          <w:rFonts w:ascii="Book Antiqua" w:hAnsi="Book Antiqua" w:cs="Arial"/>
        </w:rPr>
        <w:t>.</w:t>
      </w:r>
      <w:r w:rsidR="000C7EC7">
        <w:rPr>
          <w:rFonts w:ascii="Book Antiqua" w:hAnsi="Book Antiqua" w:cs="Arial"/>
        </w:rPr>
        <w:tab/>
        <w:t>It is apparent from the judge’s</w:t>
      </w:r>
      <w:r w:rsidR="00852408">
        <w:rPr>
          <w:rFonts w:ascii="Book Antiqua" w:hAnsi="Book Antiqua" w:cs="Arial"/>
        </w:rPr>
        <w:t xml:space="preserve"> findings at paragraphs 6 that he</w:t>
      </w:r>
      <w:r w:rsidR="000C7EC7">
        <w:rPr>
          <w:rFonts w:ascii="Book Antiqua" w:hAnsi="Book Antiqua" w:cs="Arial"/>
        </w:rPr>
        <w:t xml:space="preserve"> </w:t>
      </w:r>
      <w:proofErr w:type="gramStart"/>
      <w:r w:rsidR="000C7EC7">
        <w:rPr>
          <w:rFonts w:ascii="Book Antiqua" w:hAnsi="Book Antiqua" w:cs="Arial"/>
        </w:rPr>
        <w:t xml:space="preserve">took into </w:t>
      </w:r>
      <w:r w:rsidR="00816DE6">
        <w:rPr>
          <w:rFonts w:ascii="Book Antiqua" w:hAnsi="Book Antiqua" w:cs="Arial"/>
        </w:rPr>
        <w:t>account</w:t>
      </w:r>
      <w:proofErr w:type="gramEnd"/>
      <w:r w:rsidR="000C7EC7">
        <w:rPr>
          <w:rFonts w:ascii="Book Antiqua" w:hAnsi="Book Antiqua" w:cs="Arial"/>
        </w:rPr>
        <w:t xml:space="preserve"> the precarious nature of the First and Second </w:t>
      </w:r>
      <w:r w:rsidR="00816DE6">
        <w:rPr>
          <w:rFonts w:ascii="Book Antiqua" w:hAnsi="Book Antiqua" w:cs="Arial"/>
        </w:rPr>
        <w:t>Appellant</w:t>
      </w:r>
      <w:r w:rsidR="00852408">
        <w:rPr>
          <w:rFonts w:ascii="Book Antiqua" w:hAnsi="Book Antiqua" w:cs="Arial"/>
        </w:rPr>
        <w:t>s’ leave in assessing whether it was reasonable for the Third Appellant to leave the UK</w:t>
      </w:r>
      <w:r w:rsidR="00745851">
        <w:rPr>
          <w:rFonts w:ascii="Book Antiqua" w:hAnsi="Book Antiqua" w:cs="Arial"/>
        </w:rPr>
        <w:t xml:space="preserve">. </w:t>
      </w:r>
      <w:r w:rsidR="000C7EC7">
        <w:rPr>
          <w:rFonts w:ascii="Book Antiqua" w:hAnsi="Book Antiqua" w:cs="Arial"/>
        </w:rPr>
        <w:t>The</w:t>
      </w:r>
      <w:r w:rsidR="000E60C7">
        <w:rPr>
          <w:rFonts w:ascii="Book Antiqua" w:hAnsi="Book Antiqua" w:cs="Arial"/>
        </w:rPr>
        <w:t xml:space="preserve"> judge acknowledged that the</w:t>
      </w:r>
      <w:r w:rsidR="000C7EC7">
        <w:rPr>
          <w:rFonts w:ascii="Book Antiqua" w:hAnsi="Book Antiqua" w:cs="Arial"/>
        </w:rPr>
        <w:t xml:space="preserve">y came as students and had </w:t>
      </w:r>
      <w:r w:rsidR="000E60C7">
        <w:rPr>
          <w:rFonts w:ascii="Book Antiqua" w:hAnsi="Book Antiqua" w:cs="Arial"/>
        </w:rPr>
        <w:t xml:space="preserve">no expectation of remaining in the UK. He noted that the </w:t>
      </w:r>
      <w:proofErr w:type="gramStart"/>
      <w:r w:rsidR="000E60C7">
        <w:rPr>
          <w:rFonts w:ascii="Book Antiqua" w:hAnsi="Book Antiqua" w:cs="Arial"/>
        </w:rPr>
        <w:t>seven year</w:t>
      </w:r>
      <w:proofErr w:type="gramEnd"/>
      <w:r w:rsidR="000E60C7">
        <w:rPr>
          <w:rFonts w:ascii="Book Antiqua" w:hAnsi="Book Antiqua" w:cs="Arial"/>
        </w:rPr>
        <w:t xml:space="preserve"> period was crystallised whilst the Appellants were waiting for this appeal and he specifically stated that their leave had been precarious. </w:t>
      </w:r>
    </w:p>
    <w:p w:rsidR="00745851" w:rsidRDefault="00745851" w:rsidP="00265B39">
      <w:pPr>
        <w:ind w:left="567" w:hanging="567"/>
        <w:jc w:val="both"/>
        <w:rPr>
          <w:rFonts w:ascii="Book Antiqua" w:hAnsi="Book Antiqua" w:cs="Arial"/>
        </w:rPr>
      </w:pPr>
    </w:p>
    <w:p w:rsidR="00816DE6" w:rsidRDefault="007128EC" w:rsidP="000E60C7">
      <w:pPr>
        <w:ind w:left="567" w:hanging="567"/>
        <w:jc w:val="both"/>
        <w:rPr>
          <w:rFonts w:ascii="Book Antiqua" w:hAnsi="Book Antiqua" w:cs="Arial"/>
        </w:rPr>
      </w:pPr>
      <w:r>
        <w:rPr>
          <w:rFonts w:ascii="Book Antiqua" w:hAnsi="Book Antiqua" w:cs="Arial"/>
        </w:rPr>
        <w:t>12</w:t>
      </w:r>
      <w:r w:rsidR="00745851">
        <w:rPr>
          <w:rFonts w:ascii="Book Antiqua" w:hAnsi="Book Antiqua" w:cs="Arial"/>
        </w:rPr>
        <w:t>.</w:t>
      </w:r>
      <w:r w:rsidR="00745851">
        <w:rPr>
          <w:rFonts w:ascii="Book Antiqua" w:hAnsi="Book Antiqua" w:cs="Arial"/>
        </w:rPr>
        <w:tab/>
      </w:r>
      <w:r w:rsidR="000E60C7">
        <w:rPr>
          <w:rFonts w:ascii="Book Antiqua" w:hAnsi="Book Antiqua" w:cs="Arial"/>
        </w:rPr>
        <w:t xml:space="preserve">The Third Appellant could not satisfy paragraph 276ADE because she was five years old at the date of application. However, in </w:t>
      </w:r>
      <w:r w:rsidR="00745851">
        <w:rPr>
          <w:rFonts w:ascii="Book Antiqua" w:hAnsi="Book Antiqua" w:cs="Arial"/>
        </w:rPr>
        <w:t xml:space="preserve">assessing </w:t>
      </w:r>
      <w:r w:rsidR="000C7EC7">
        <w:rPr>
          <w:rFonts w:ascii="Book Antiqua" w:hAnsi="Book Antiqua" w:cs="Arial"/>
        </w:rPr>
        <w:t>proportionality</w:t>
      </w:r>
      <w:r w:rsidR="00745851">
        <w:rPr>
          <w:rFonts w:ascii="Book Antiqua" w:hAnsi="Book Antiqua" w:cs="Arial"/>
        </w:rPr>
        <w:t>,</w:t>
      </w:r>
      <w:r w:rsidR="000E60C7">
        <w:rPr>
          <w:rFonts w:ascii="Book Antiqua" w:hAnsi="Book Antiqua" w:cs="Arial"/>
        </w:rPr>
        <w:t xml:space="preserve"> the judge properly applied section 117</w:t>
      </w:r>
      <w:proofErr w:type="gramStart"/>
      <w:r w:rsidR="000E60C7">
        <w:rPr>
          <w:rFonts w:ascii="Book Antiqua" w:hAnsi="Book Antiqua" w:cs="Arial"/>
        </w:rPr>
        <w:t>B(</w:t>
      </w:r>
      <w:proofErr w:type="gramEnd"/>
      <w:r w:rsidR="000E60C7">
        <w:rPr>
          <w:rFonts w:ascii="Book Antiqua" w:hAnsi="Book Antiqua" w:cs="Arial"/>
        </w:rPr>
        <w:t>6). T</w:t>
      </w:r>
      <w:r w:rsidR="000C7EC7">
        <w:rPr>
          <w:rFonts w:ascii="Book Antiqua" w:hAnsi="Book Antiqua" w:cs="Arial"/>
        </w:rPr>
        <w:t xml:space="preserve">he </w:t>
      </w:r>
      <w:r w:rsidR="00816DE6">
        <w:rPr>
          <w:rFonts w:ascii="Book Antiqua" w:hAnsi="Book Antiqua" w:cs="Arial"/>
        </w:rPr>
        <w:t>Appellant</w:t>
      </w:r>
      <w:r w:rsidR="000C7EC7">
        <w:rPr>
          <w:rFonts w:ascii="Book Antiqua" w:hAnsi="Book Antiqua" w:cs="Arial"/>
        </w:rPr>
        <w:t xml:space="preserve">s could not satisfy the Immigration Rules and their </w:t>
      </w:r>
      <w:r w:rsidR="00745851">
        <w:rPr>
          <w:rFonts w:ascii="Book Antiqua" w:hAnsi="Book Antiqua" w:cs="Arial"/>
        </w:rPr>
        <w:t xml:space="preserve">status in the UK </w:t>
      </w:r>
      <w:r w:rsidR="000C7EC7">
        <w:rPr>
          <w:rFonts w:ascii="Book Antiqua" w:hAnsi="Book Antiqua" w:cs="Arial"/>
        </w:rPr>
        <w:t>was precarious</w:t>
      </w:r>
      <w:r w:rsidR="00745851">
        <w:rPr>
          <w:rFonts w:ascii="Book Antiqua" w:hAnsi="Book Antiqua" w:cs="Arial"/>
        </w:rPr>
        <w:t>. However, they had been in the UK</w:t>
      </w:r>
      <w:r w:rsidR="000C7EC7">
        <w:rPr>
          <w:rFonts w:ascii="Book Antiqua" w:hAnsi="Book Antiqua" w:cs="Arial"/>
        </w:rPr>
        <w:t xml:space="preserve"> lawful</w:t>
      </w:r>
      <w:r w:rsidR="00745851">
        <w:rPr>
          <w:rFonts w:ascii="Book Antiqua" w:hAnsi="Book Antiqua" w:cs="Arial"/>
        </w:rPr>
        <w:t>ly</w:t>
      </w:r>
      <w:r w:rsidR="000C7EC7">
        <w:rPr>
          <w:rFonts w:ascii="Book Antiqua" w:hAnsi="Book Antiqua" w:cs="Arial"/>
        </w:rPr>
        <w:t xml:space="preserve"> throughout</w:t>
      </w:r>
      <w:r w:rsidR="00B22FB9">
        <w:rPr>
          <w:rFonts w:ascii="Book Antiqua" w:hAnsi="Book Antiqua" w:cs="Arial"/>
        </w:rPr>
        <w:t>.</w:t>
      </w:r>
      <w:r w:rsidR="00745851">
        <w:rPr>
          <w:rFonts w:ascii="Book Antiqua" w:hAnsi="Book Antiqua" w:cs="Arial"/>
        </w:rPr>
        <w:t xml:space="preserve"> </w:t>
      </w:r>
      <w:r w:rsidR="000C7EC7">
        <w:rPr>
          <w:rFonts w:ascii="Book Antiqua" w:hAnsi="Book Antiqua" w:cs="Arial"/>
        </w:rPr>
        <w:t xml:space="preserve">The judge </w:t>
      </w:r>
      <w:proofErr w:type="gramStart"/>
      <w:r w:rsidR="000C7EC7">
        <w:rPr>
          <w:rFonts w:ascii="Book Antiqua" w:hAnsi="Book Antiqua" w:cs="Arial"/>
        </w:rPr>
        <w:t>took into account</w:t>
      </w:r>
      <w:proofErr w:type="gramEnd"/>
      <w:r w:rsidR="000C7EC7">
        <w:rPr>
          <w:rFonts w:ascii="Book Antiqua" w:hAnsi="Book Antiqua" w:cs="Arial"/>
        </w:rPr>
        <w:t xml:space="preserve"> the </w:t>
      </w:r>
      <w:r w:rsidR="00745851">
        <w:rPr>
          <w:rFonts w:ascii="Book Antiqua" w:hAnsi="Book Antiqua" w:cs="Arial"/>
        </w:rPr>
        <w:t>parent’s status and weighed</w:t>
      </w:r>
      <w:r w:rsidR="000C7EC7">
        <w:rPr>
          <w:rFonts w:ascii="Book Antiqua" w:hAnsi="Book Antiqua" w:cs="Arial"/>
        </w:rPr>
        <w:t xml:space="preserve"> this in the balance against the fact that the </w:t>
      </w:r>
      <w:r w:rsidR="00744CA0">
        <w:rPr>
          <w:rFonts w:ascii="Book Antiqua" w:hAnsi="Book Antiqua" w:cs="Arial"/>
        </w:rPr>
        <w:t xml:space="preserve">Third </w:t>
      </w:r>
      <w:r w:rsidR="00816DE6">
        <w:rPr>
          <w:rFonts w:ascii="Book Antiqua" w:hAnsi="Book Antiqua" w:cs="Arial"/>
        </w:rPr>
        <w:t>Appellant</w:t>
      </w:r>
      <w:r w:rsidR="000C7EC7">
        <w:rPr>
          <w:rFonts w:ascii="Book Antiqua" w:hAnsi="Book Antiqua" w:cs="Arial"/>
        </w:rPr>
        <w:t xml:space="preserve"> was a qualifying child</w:t>
      </w:r>
      <w:r w:rsidR="00651833">
        <w:rPr>
          <w:rFonts w:ascii="Book Antiqua" w:hAnsi="Book Antiqua" w:cs="Arial"/>
        </w:rPr>
        <w:t xml:space="preserve"> </w:t>
      </w:r>
      <w:r w:rsidR="00B22FB9">
        <w:rPr>
          <w:rFonts w:ascii="Book Antiqua" w:hAnsi="Book Antiqua" w:cs="Arial"/>
        </w:rPr>
        <w:t>who</w:t>
      </w:r>
      <w:r w:rsidR="00651833">
        <w:rPr>
          <w:rFonts w:ascii="Book Antiqua" w:hAnsi="Book Antiqua" w:cs="Arial"/>
        </w:rPr>
        <w:t xml:space="preserve"> </w:t>
      </w:r>
      <w:r w:rsidR="000C7EC7">
        <w:rPr>
          <w:rFonts w:ascii="Book Antiqua" w:hAnsi="Book Antiqua" w:cs="Arial"/>
        </w:rPr>
        <w:t xml:space="preserve">had been lawfully present in the UK </w:t>
      </w:r>
      <w:r w:rsidR="00745851">
        <w:rPr>
          <w:rFonts w:ascii="Book Antiqua" w:hAnsi="Book Antiqua" w:cs="Arial"/>
        </w:rPr>
        <w:t xml:space="preserve">throughout her life. </w:t>
      </w:r>
    </w:p>
    <w:p w:rsidR="00F40B55" w:rsidRDefault="00F40B55" w:rsidP="000E60C7">
      <w:pPr>
        <w:ind w:left="567" w:hanging="567"/>
        <w:jc w:val="both"/>
        <w:rPr>
          <w:rFonts w:ascii="Book Antiqua" w:hAnsi="Book Antiqua" w:cs="Arial"/>
        </w:rPr>
      </w:pPr>
    </w:p>
    <w:p w:rsidR="00651833" w:rsidRDefault="007128EC" w:rsidP="00651833">
      <w:pPr>
        <w:ind w:left="567" w:hanging="567"/>
        <w:jc w:val="both"/>
        <w:rPr>
          <w:rFonts w:ascii="Book Antiqua" w:hAnsi="Book Antiqua" w:cs="Arial"/>
        </w:rPr>
      </w:pPr>
      <w:r>
        <w:rPr>
          <w:rFonts w:ascii="Book Antiqua" w:hAnsi="Book Antiqua" w:cs="Arial"/>
        </w:rPr>
        <w:t>13</w:t>
      </w:r>
      <w:r w:rsidR="00816DE6">
        <w:rPr>
          <w:rFonts w:ascii="Book Antiqua" w:hAnsi="Book Antiqua" w:cs="Arial"/>
        </w:rPr>
        <w:t>.</w:t>
      </w:r>
      <w:r w:rsidR="00816DE6">
        <w:rPr>
          <w:rFonts w:ascii="Book Antiqua" w:hAnsi="Book Antiqua" w:cs="Arial"/>
        </w:rPr>
        <w:tab/>
      </w:r>
      <w:r>
        <w:rPr>
          <w:rFonts w:ascii="Book Antiqua" w:hAnsi="Book Antiqua" w:cs="Arial"/>
        </w:rPr>
        <w:t>The judge did not misdirect</w:t>
      </w:r>
      <w:r w:rsidR="000C7EC7">
        <w:rPr>
          <w:rFonts w:ascii="Book Antiqua" w:hAnsi="Book Antiqua" w:cs="Arial"/>
        </w:rPr>
        <w:t xml:space="preserve"> himself in law </w:t>
      </w:r>
      <w:r>
        <w:rPr>
          <w:rFonts w:ascii="Book Antiqua" w:hAnsi="Book Antiqua" w:cs="Arial"/>
        </w:rPr>
        <w:t xml:space="preserve">in finding that </w:t>
      </w:r>
      <w:r w:rsidR="00651833">
        <w:rPr>
          <w:rFonts w:ascii="Book Antiqua" w:hAnsi="Book Antiqua" w:cs="Arial"/>
        </w:rPr>
        <w:t>there were no</w:t>
      </w:r>
      <w:r w:rsidR="000C7EC7">
        <w:rPr>
          <w:rFonts w:ascii="Book Antiqua" w:hAnsi="Book Antiqua" w:cs="Arial"/>
        </w:rPr>
        <w:t xml:space="preserve"> powerfu</w:t>
      </w:r>
      <w:r w:rsidR="00651833">
        <w:rPr>
          <w:rFonts w:ascii="Book Antiqua" w:hAnsi="Book Antiqua" w:cs="Arial"/>
        </w:rPr>
        <w:t>l reasons</w:t>
      </w:r>
      <w:r>
        <w:rPr>
          <w:rFonts w:ascii="Book Antiqua" w:hAnsi="Book Antiqua" w:cs="Arial"/>
        </w:rPr>
        <w:t xml:space="preserve"> requiring </w:t>
      </w:r>
      <w:r w:rsidR="00651833">
        <w:rPr>
          <w:rFonts w:ascii="Book Antiqua" w:hAnsi="Book Antiqua" w:cs="Arial"/>
        </w:rPr>
        <w:t>the Third Appellant</w:t>
      </w:r>
      <w:r>
        <w:rPr>
          <w:rFonts w:ascii="Book Antiqua" w:hAnsi="Book Antiqua" w:cs="Arial"/>
        </w:rPr>
        <w:t>’s</w:t>
      </w:r>
      <w:r w:rsidR="000C7EC7">
        <w:rPr>
          <w:rFonts w:ascii="Book Antiqua" w:hAnsi="Book Antiqua" w:cs="Arial"/>
        </w:rPr>
        <w:t xml:space="preserve"> </w:t>
      </w:r>
      <w:r>
        <w:rPr>
          <w:rFonts w:ascii="Book Antiqua" w:hAnsi="Book Antiqua" w:cs="Arial"/>
        </w:rPr>
        <w:t>return</w:t>
      </w:r>
      <w:r w:rsidR="000C7EC7">
        <w:rPr>
          <w:rFonts w:ascii="Book Antiqua" w:hAnsi="Book Antiqua" w:cs="Arial"/>
        </w:rPr>
        <w:t xml:space="preserve"> to Sri Lanka</w:t>
      </w:r>
      <w:r w:rsidR="00651833">
        <w:rPr>
          <w:rFonts w:ascii="Book Antiqua" w:hAnsi="Book Antiqua" w:cs="Arial"/>
        </w:rPr>
        <w:t xml:space="preserve">. Applying </w:t>
      </w:r>
      <w:r w:rsidR="00651833" w:rsidRPr="000C7EC7">
        <w:rPr>
          <w:rFonts w:ascii="Book Antiqua" w:hAnsi="Book Antiqua" w:cs="Arial"/>
          <w:u w:val="single"/>
        </w:rPr>
        <w:t>Rhuppiah</w:t>
      </w:r>
      <w:r w:rsidR="00651833">
        <w:rPr>
          <w:rFonts w:ascii="Book Antiqua" w:hAnsi="Book Antiqua" w:cs="Arial"/>
        </w:rPr>
        <w:t xml:space="preserve"> her parent’s English language ability and financial independence were neutral factors. The Third Appellant was not fluent in Sinhalese and had been educated in the UK. The </w:t>
      </w:r>
      <w:r w:rsidR="00651833">
        <w:rPr>
          <w:rFonts w:ascii="Book Antiqua" w:hAnsi="Book Antiqua" w:cs="Arial"/>
        </w:rPr>
        <w:lastRenderedPageBreak/>
        <w:t xml:space="preserve">judge’s conclusion that it was not reasonable for her to leave the UK was open to him on the evidence before him. He </w:t>
      </w:r>
      <w:proofErr w:type="gramStart"/>
      <w:r w:rsidR="00651833">
        <w:rPr>
          <w:rFonts w:ascii="Book Antiqua" w:hAnsi="Book Antiqua" w:cs="Arial"/>
        </w:rPr>
        <w:t>took into account</w:t>
      </w:r>
      <w:proofErr w:type="gramEnd"/>
      <w:r w:rsidR="00651833">
        <w:rPr>
          <w:rFonts w:ascii="Book Antiqua" w:hAnsi="Book Antiqua" w:cs="Arial"/>
        </w:rPr>
        <w:t xml:space="preserve"> all relevant factors and properly directed himself in law. </w:t>
      </w:r>
    </w:p>
    <w:p w:rsidR="00651833" w:rsidRDefault="00651833" w:rsidP="00651833">
      <w:pPr>
        <w:ind w:left="567" w:hanging="567"/>
        <w:jc w:val="both"/>
        <w:rPr>
          <w:rFonts w:ascii="Book Antiqua" w:hAnsi="Book Antiqua" w:cs="Arial"/>
        </w:rPr>
      </w:pPr>
    </w:p>
    <w:p w:rsidR="000C7EC7" w:rsidRDefault="00B22FB9" w:rsidP="00301953">
      <w:pPr>
        <w:ind w:left="567" w:hanging="567"/>
        <w:jc w:val="both"/>
        <w:rPr>
          <w:rFonts w:ascii="Book Antiqua" w:hAnsi="Book Antiqua" w:cs="Arial"/>
        </w:rPr>
      </w:pPr>
      <w:r>
        <w:rPr>
          <w:rFonts w:ascii="Book Antiqua" w:hAnsi="Book Antiqua" w:cs="Arial"/>
        </w:rPr>
        <w:t>14</w:t>
      </w:r>
      <w:r w:rsidR="00651833">
        <w:rPr>
          <w:rFonts w:ascii="Book Antiqua" w:hAnsi="Book Antiqua" w:cs="Arial"/>
        </w:rPr>
        <w:t xml:space="preserve">. </w:t>
      </w:r>
      <w:r w:rsidR="00651833">
        <w:rPr>
          <w:rFonts w:ascii="Book Antiqua" w:hAnsi="Book Antiqua" w:cs="Arial"/>
        </w:rPr>
        <w:tab/>
      </w:r>
      <w:r w:rsidR="00FC3D0E">
        <w:rPr>
          <w:rFonts w:ascii="Book Antiqua" w:hAnsi="Book Antiqua" w:cs="Arial"/>
        </w:rPr>
        <w:t>Accordingly,</w:t>
      </w:r>
      <w:r w:rsidR="00816DE6">
        <w:rPr>
          <w:rFonts w:ascii="Book Antiqua" w:hAnsi="Book Antiqua" w:cs="Arial"/>
        </w:rPr>
        <w:t xml:space="preserve"> I find that there was no error of law in the judge’s decision of 10 October 2017 and I dismiss the Secretary of State’s appeal.  </w:t>
      </w:r>
    </w:p>
    <w:p w:rsidR="00651833" w:rsidRDefault="00651833" w:rsidP="00301953">
      <w:pPr>
        <w:jc w:val="both"/>
        <w:rPr>
          <w:rFonts w:ascii="Book Antiqua" w:hAnsi="Book Antiqua" w:cs="Arial"/>
        </w:rPr>
      </w:pPr>
    </w:p>
    <w:p w:rsidR="00651833" w:rsidRDefault="00651833" w:rsidP="00265B39">
      <w:pPr>
        <w:ind w:left="567" w:hanging="567"/>
        <w:jc w:val="both"/>
        <w:rPr>
          <w:rFonts w:ascii="Book Antiqua" w:hAnsi="Book Antiqua" w:cs="Arial"/>
        </w:rPr>
      </w:pPr>
    </w:p>
    <w:p w:rsidR="00745851" w:rsidRPr="00816DE6" w:rsidRDefault="00745851" w:rsidP="00745851">
      <w:pPr>
        <w:ind w:left="567" w:hanging="567"/>
        <w:jc w:val="both"/>
        <w:rPr>
          <w:rFonts w:ascii="Book Antiqua" w:hAnsi="Book Antiqua" w:cs="Arial"/>
          <w:b/>
          <w:u w:val="single"/>
        </w:rPr>
      </w:pPr>
      <w:r w:rsidRPr="00816DE6">
        <w:rPr>
          <w:rFonts w:ascii="Book Antiqua" w:hAnsi="Book Antiqua" w:cs="Arial"/>
          <w:b/>
          <w:u w:val="single"/>
        </w:rPr>
        <w:t xml:space="preserve">Notice of Decision </w:t>
      </w:r>
    </w:p>
    <w:p w:rsidR="00745851" w:rsidRDefault="00745851" w:rsidP="00265B39">
      <w:pPr>
        <w:ind w:left="567" w:hanging="567"/>
        <w:jc w:val="both"/>
        <w:rPr>
          <w:rFonts w:ascii="Book Antiqua" w:hAnsi="Book Antiqua" w:cs="Arial"/>
        </w:rPr>
      </w:pPr>
    </w:p>
    <w:p w:rsidR="00745851" w:rsidRPr="00C93E6D" w:rsidRDefault="00301953" w:rsidP="00265B39">
      <w:pPr>
        <w:ind w:left="567" w:hanging="567"/>
        <w:jc w:val="both"/>
        <w:rPr>
          <w:rFonts w:ascii="Book Antiqua" w:hAnsi="Book Antiqua" w:cs="Arial"/>
          <w:b/>
        </w:rPr>
      </w:pPr>
      <w:r w:rsidRPr="00C93E6D">
        <w:rPr>
          <w:rFonts w:ascii="Book Antiqua" w:hAnsi="Book Antiqua" w:cs="Arial"/>
          <w:b/>
        </w:rPr>
        <w:t>Appeal dismissed</w:t>
      </w:r>
    </w:p>
    <w:p w:rsidR="00301953" w:rsidRPr="00C93E6D" w:rsidRDefault="00301953" w:rsidP="00265B39">
      <w:pPr>
        <w:ind w:left="567" w:hanging="567"/>
        <w:jc w:val="both"/>
        <w:rPr>
          <w:rFonts w:ascii="Book Antiqua" w:hAnsi="Book Antiqua" w:cs="Arial"/>
          <w:b/>
        </w:rPr>
      </w:pPr>
    </w:p>
    <w:p w:rsidR="00265B39" w:rsidRPr="00C93E6D" w:rsidRDefault="00265B39" w:rsidP="00816DE6">
      <w:pPr>
        <w:ind w:left="567" w:hanging="567"/>
        <w:jc w:val="both"/>
        <w:rPr>
          <w:rFonts w:ascii="Book Antiqua" w:hAnsi="Book Antiqua" w:cs="Arial"/>
          <w:b/>
        </w:rPr>
      </w:pPr>
      <w:r w:rsidRPr="00C93E6D">
        <w:rPr>
          <w:rFonts w:ascii="Book Antiqua" w:hAnsi="Book Antiqua" w:cs="Arial"/>
          <w:b/>
        </w:rPr>
        <w:t>No anonymity direction is made.</w:t>
      </w:r>
    </w:p>
    <w:p w:rsidR="00265B39" w:rsidRDefault="00265B39" w:rsidP="00265B39">
      <w:pPr>
        <w:jc w:val="both"/>
        <w:rPr>
          <w:rFonts w:ascii="Book Antiqua" w:hAnsi="Book Antiqua" w:cs="Arial"/>
        </w:rPr>
      </w:pPr>
    </w:p>
    <w:p w:rsidR="00A509FA" w:rsidRDefault="00A509FA" w:rsidP="00265B39">
      <w:pPr>
        <w:jc w:val="both"/>
        <w:rPr>
          <w:rFonts w:ascii="Book Antiqua" w:hAnsi="Book Antiqua" w:cs="Arial"/>
        </w:rPr>
      </w:pPr>
    </w:p>
    <w:p w:rsidR="00C93E6D" w:rsidRPr="00C93E6D" w:rsidRDefault="00C93E6D" w:rsidP="00265B39">
      <w:pPr>
        <w:jc w:val="both"/>
        <w:rPr>
          <w:rFonts w:ascii="Lucida Handwriting" w:hAnsi="Lucida Handwriting" w:cs="Arial"/>
          <w:sz w:val="28"/>
          <w:szCs w:val="28"/>
        </w:rPr>
      </w:pPr>
      <w:r>
        <w:rPr>
          <w:rFonts w:ascii="Book Antiqua" w:hAnsi="Book Antiqua" w:cs="Arial"/>
        </w:rPr>
        <w:tab/>
      </w:r>
      <w:r>
        <w:rPr>
          <w:rFonts w:ascii="Book Antiqua" w:hAnsi="Book Antiqua" w:cs="Arial"/>
        </w:rPr>
        <w:tab/>
      </w:r>
      <w:r>
        <w:rPr>
          <w:rFonts w:ascii="Book Antiqua" w:hAnsi="Book Antiqua" w:cs="Arial"/>
        </w:rPr>
        <w:tab/>
      </w:r>
      <w:r>
        <w:rPr>
          <w:rFonts w:ascii="Lucida Handwriting" w:hAnsi="Lucida Handwriting" w:cs="Arial"/>
          <w:sz w:val="28"/>
          <w:szCs w:val="28"/>
        </w:rPr>
        <w:t>J Frances</w:t>
      </w:r>
    </w:p>
    <w:p w:rsidR="00C93E6D" w:rsidRPr="000704BB" w:rsidRDefault="00C93E6D" w:rsidP="00265B39">
      <w:pPr>
        <w:jc w:val="both"/>
        <w:rPr>
          <w:rFonts w:ascii="Book Antiqua" w:hAnsi="Book Antiqua" w:cs="Arial"/>
        </w:rPr>
      </w:pPr>
    </w:p>
    <w:p w:rsidR="001F2716" w:rsidRPr="000704BB" w:rsidRDefault="00780F86" w:rsidP="00265B39">
      <w:pPr>
        <w:jc w:val="both"/>
        <w:rPr>
          <w:rFonts w:ascii="Book Antiqua" w:hAnsi="Book Antiqua" w:cs="Arial"/>
        </w:rPr>
      </w:pPr>
      <w:r w:rsidRPr="000704BB">
        <w:rPr>
          <w:rFonts w:ascii="Book Antiqua" w:hAnsi="Book Antiqua" w:cs="Arial"/>
        </w:rPr>
        <w:t>Signed</w:t>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Pr="000704BB">
        <w:rPr>
          <w:rFonts w:ascii="Book Antiqua" w:hAnsi="Book Antiqua" w:cs="Arial"/>
        </w:rPr>
        <w:tab/>
      </w:r>
      <w:r w:rsidR="001F2716" w:rsidRPr="000704BB">
        <w:rPr>
          <w:rFonts w:ascii="Book Antiqua" w:hAnsi="Book Antiqua" w:cs="Arial"/>
        </w:rPr>
        <w:t>Date</w:t>
      </w:r>
      <w:r w:rsidR="00C93E6D">
        <w:rPr>
          <w:rFonts w:ascii="Book Antiqua" w:hAnsi="Book Antiqua" w:cs="Arial"/>
        </w:rPr>
        <w:t>: 25 May 2018</w:t>
      </w:r>
    </w:p>
    <w:p w:rsidR="001F2716" w:rsidRPr="000704BB" w:rsidRDefault="001F2716" w:rsidP="00265B39">
      <w:pPr>
        <w:jc w:val="both"/>
        <w:rPr>
          <w:rFonts w:ascii="Book Antiqua" w:hAnsi="Book Antiqua" w:cs="Arial"/>
        </w:rPr>
      </w:pPr>
    </w:p>
    <w:p w:rsidR="00744CA0" w:rsidRDefault="0014366D" w:rsidP="00FD7AE5">
      <w:pPr>
        <w:jc w:val="both"/>
        <w:rPr>
          <w:rFonts w:ascii="Book Antiqua" w:hAnsi="Book Antiqua" w:cs="Arial"/>
        </w:rPr>
      </w:pPr>
      <w:r w:rsidRPr="00D03807">
        <w:rPr>
          <w:rFonts w:ascii="Book Antiqua" w:hAnsi="Book Antiqua" w:cs="Arial"/>
        </w:rPr>
        <w:t>Upper Tribunal Judge Frances</w:t>
      </w:r>
    </w:p>
    <w:p w:rsidR="00B95326" w:rsidRPr="000704BB" w:rsidRDefault="00B95326" w:rsidP="00847320">
      <w:pPr>
        <w:jc w:val="both"/>
      </w:pPr>
    </w:p>
    <w:sectPr w:rsidR="00B95326" w:rsidRPr="000704BB" w:rsidSect="0052166F">
      <w:headerReference w:type="default" r:id="rId7"/>
      <w:footerReference w:type="default" r:id="rId8"/>
      <w:headerReference w:type="first" r:id="rId9"/>
      <w:footerReference w:type="first" r:id="rId10"/>
      <w:pgSz w:w="11906" w:h="16838"/>
      <w:pgMar w:top="851"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3845" w:rsidRDefault="003A3845">
      <w:r>
        <w:separator/>
      </w:r>
    </w:p>
  </w:endnote>
  <w:endnote w:type="continuationSeparator" w:id="0">
    <w:p w:rsidR="003A3845" w:rsidRDefault="003A3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CA0" w:rsidRPr="0052166F" w:rsidRDefault="00744CA0" w:rsidP="00593795">
    <w:pPr>
      <w:pStyle w:val="Footer"/>
      <w:jc w:val="center"/>
      <w:rPr>
        <w:rFonts w:ascii="Book Antiqua" w:hAnsi="Book Antiqua" w:cs="Arial"/>
      </w:rPr>
    </w:pPr>
    <w:r w:rsidRPr="0052166F">
      <w:rPr>
        <w:rStyle w:val="PageNumber"/>
        <w:rFonts w:ascii="Book Antiqua" w:hAnsi="Book Antiqua" w:cs="Arial"/>
      </w:rPr>
      <w:fldChar w:fldCharType="begin"/>
    </w:r>
    <w:r w:rsidRPr="0052166F">
      <w:rPr>
        <w:rStyle w:val="PageNumber"/>
        <w:rFonts w:ascii="Book Antiqua" w:hAnsi="Book Antiqua" w:cs="Arial"/>
      </w:rPr>
      <w:instrText xml:space="preserve"> PAGE </w:instrText>
    </w:r>
    <w:r w:rsidRPr="0052166F">
      <w:rPr>
        <w:rStyle w:val="PageNumber"/>
        <w:rFonts w:ascii="Book Antiqua" w:hAnsi="Book Antiqua" w:cs="Arial"/>
      </w:rPr>
      <w:fldChar w:fldCharType="separate"/>
    </w:r>
    <w:r w:rsidR="002D2438">
      <w:rPr>
        <w:rStyle w:val="PageNumber"/>
        <w:rFonts w:ascii="Book Antiqua" w:hAnsi="Book Antiqua" w:cs="Arial"/>
        <w:noProof/>
      </w:rPr>
      <w:t>5</w:t>
    </w:r>
    <w:r w:rsidRPr="0052166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CA0" w:rsidRPr="0052166F" w:rsidRDefault="00744CA0" w:rsidP="00DE5E10">
    <w:pPr>
      <w:jc w:val="center"/>
      <w:rPr>
        <w:rFonts w:ascii="Book Antiqua" w:hAnsi="Book Antiqua" w:cs="Arial"/>
        <w:b/>
      </w:rPr>
    </w:pPr>
    <w:r w:rsidRPr="0052166F">
      <w:rPr>
        <w:rFonts w:ascii="Book Antiqua" w:hAnsi="Book Antiqua" w:cs="Arial"/>
        <w:b/>
        <w:spacing w:val="-6"/>
      </w:rPr>
      <w:t>©</w:t>
    </w:r>
    <w:r w:rsidRPr="0052166F">
      <w:rPr>
        <w:rFonts w:ascii="Book Antiqua" w:hAnsi="Book Antiqua" w:cs="Arial"/>
        <w:b/>
      </w:rPr>
      <w:t xml:space="preserve"> CROWN COPYRIGHT 2018</w:t>
    </w:r>
  </w:p>
  <w:p w:rsidR="00744CA0" w:rsidRPr="00913820" w:rsidRDefault="00744CA0" w:rsidP="00DE5E10">
    <w:pPr>
      <w:jc w:val="center"/>
      <w:rPr>
        <w:rFonts w:ascii="Arial" w:hAnsi="Arial" w:cs="Arial"/>
        <w: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3845" w:rsidRDefault="003A3845">
      <w:r>
        <w:separator/>
      </w:r>
    </w:p>
  </w:footnote>
  <w:footnote w:type="continuationSeparator" w:id="0">
    <w:p w:rsidR="003A3845" w:rsidRDefault="003A38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CA0" w:rsidRPr="0008198E" w:rsidRDefault="00744CA0" w:rsidP="0008198E">
    <w:pPr>
      <w:pStyle w:val="Header"/>
      <w:jc w:val="right"/>
      <w:rPr>
        <w:rFonts w:ascii="Book Antiqua" w:hAnsi="Book Antiqua" w:cs="Arial"/>
        <w:sz w:val="16"/>
        <w:szCs w:val="16"/>
      </w:rPr>
    </w:pPr>
    <w:r>
      <w:rPr>
        <w:rFonts w:ascii="Book Antiqua" w:hAnsi="Book Antiqua" w:cs="Arial"/>
        <w:sz w:val="16"/>
        <w:szCs w:val="16"/>
      </w:rPr>
      <w:t xml:space="preserve">Appeal Numbers: </w:t>
    </w:r>
    <w:r w:rsidRPr="0008198E">
      <w:rPr>
        <w:rFonts w:ascii="Book Antiqua" w:hAnsi="Book Antiqua" w:cs="Arial"/>
        <w:sz w:val="16"/>
        <w:szCs w:val="16"/>
      </w:rPr>
      <w:t>IA/01918/2016</w:t>
    </w:r>
  </w:p>
  <w:p w:rsidR="00744CA0" w:rsidRPr="0008198E" w:rsidRDefault="00744CA0" w:rsidP="0008198E">
    <w:pPr>
      <w:pStyle w:val="Header"/>
      <w:jc w:val="right"/>
      <w:rPr>
        <w:rFonts w:ascii="Book Antiqua" w:hAnsi="Book Antiqua" w:cs="Arial"/>
        <w:sz w:val="16"/>
        <w:szCs w:val="16"/>
      </w:rPr>
    </w:pPr>
    <w:r w:rsidRPr="0008198E">
      <w:rPr>
        <w:rFonts w:ascii="Book Antiqua" w:hAnsi="Book Antiqua" w:cs="Arial"/>
        <w:sz w:val="16"/>
        <w:szCs w:val="16"/>
      </w:rPr>
      <w:t>IA/01919/2016</w:t>
    </w:r>
  </w:p>
  <w:p w:rsidR="00744CA0" w:rsidRPr="0008198E" w:rsidRDefault="00744CA0" w:rsidP="0008198E">
    <w:pPr>
      <w:pStyle w:val="Header"/>
      <w:jc w:val="right"/>
      <w:rPr>
        <w:rFonts w:ascii="Book Antiqua" w:hAnsi="Book Antiqua" w:cs="Arial"/>
        <w:sz w:val="16"/>
        <w:szCs w:val="16"/>
      </w:rPr>
    </w:pPr>
    <w:r w:rsidRPr="0008198E">
      <w:rPr>
        <w:rFonts w:ascii="Book Antiqua" w:hAnsi="Book Antiqua" w:cs="Arial"/>
        <w:sz w:val="16"/>
        <w:szCs w:val="16"/>
      </w:rPr>
      <w:t>IA/01920/2016</w:t>
    </w:r>
  </w:p>
  <w:p w:rsidR="00744CA0" w:rsidRPr="00024D27" w:rsidRDefault="00744CA0"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CA0" w:rsidRPr="000704BB" w:rsidRDefault="00744CA0">
    <w:pPr>
      <w:pStyle w:val="Header"/>
      <w:rPr>
        <w:rFonts w:ascii="Book Antiqua" w:hAnsi="Book Antiqua"/>
      </w:rPr>
    </w:pPr>
    <w:r w:rsidRPr="000704BB">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FB8"/>
    <w:rsid w:val="00000621"/>
    <w:rsid w:val="000036C2"/>
    <w:rsid w:val="00024D27"/>
    <w:rsid w:val="00033D3D"/>
    <w:rsid w:val="00046259"/>
    <w:rsid w:val="000472AC"/>
    <w:rsid w:val="000553C8"/>
    <w:rsid w:val="00062F02"/>
    <w:rsid w:val="000704BB"/>
    <w:rsid w:val="00071A7E"/>
    <w:rsid w:val="000746C0"/>
    <w:rsid w:val="00074D1D"/>
    <w:rsid w:val="00081737"/>
    <w:rsid w:val="0008198E"/>
    <w:rsid w:val="00092580"/>
    <w:rsid w:val="00093D4D"/>
    <w:rsid w:val="000A2B4E"/>
    <w:rsid w:val="000C7EC7"/>
    <w:rsid w:val="000D5D94"/>
    <w:rsid w:val="000E60C7"/>
    <w:rsid w:val="000F1A0E"/>
    <w:rsid w:val="00113556"/>
    <w:rsid w:val="001165A7"/>
    <w:rsid w:val="00116DD7"/>
    <w:rsid w:val="00117E31"/>
    <w:rsid w:val="001361F9"/>
    <w:rsid w:val="0014065D"/>
    <w:rsid w:val="0014366D"/>
    <w:rsid w:val="00144C70"/>
    <w:rsid w:val="00150C5F"/>
    <w:rsid w:val="00167D3A"/>
    <w:rsid w:val="00185FD1"/>
    <w:rsid w:val="00187F57"/>
    <w:rsid w:val="00190911"/>
    <w:rsid w:val="001A07E6"/>
    <w:rsid w:val="001A3082"/>
    <w:rsid w:val="001A68A3"/>
    <w:rsid w:val="001B186A"/>
    <w:rsid w:val="001B2F75"/>
    <w:rsid w:val="001C2D96"/>
    <w:rsid w:val="001C5B44"/>
    <w:rsid w:val="001D73BA"/>
    <w:rsid w:val="001F2716"/>
    <w:rsid w:val="002028E7"/>
    <w:rsid w:val="002035FB"/>
    <w:rsid w:val="00207617"/>
    <w:rsid w:val="0021721E"/>
    <w:rsid w:val="0022369D"/>
    <w:rsid w:val="0023134B"/>
    <w:rsid w:val="00265B39"/>
    <w:rsid w:val="00270DB2"/>
    <w:rsid w:val="00283659"/>
    <w:rsid w:val="002A0895"/>
    <w:rsid w:val="002A661D"/>
    <w:rsid w:val="002C6BD4"/>
    <w:rsid w:val="002D2438"/>
    <w:rsid w:val="002D5312"/>
    <w:rsid w:val="002D68BF"/>
    <w:rsid w:val="002F4FF0"/>
    <w:rsid w:val="002F6B98"/>
    <w:rsid w:val="00301953"/>
    <w:rsid w:val="00305E86"/>
    <w:rsid w:val="003218A9"/>
    <w:rsid w:val="0033240F"/>
    <w:rsid w:val="00336CBF"/>
    <w:rsid w:val="00343FE3"/>
    <w:rsid w:val="00346674"/>
    <w:rsid w:val="003546C8"/>
    <w:rsid w:val="00356224"/>
    <w:rsid w:val="00357108"/>
    <w:rsid w:val="0039262C"/>
    <w:rsid w:val="003A194F"/>
    <w:rsid w:val="003A3845"/>
    <w:rsid w:val="003A67A4"/>
    <w:rsid w:val="003A7CF2"/>
    <w:rsid w:val="003B28E4"/>
    <w:rsid w:val="003C16B9"/>
    <w:rsid w:val="003C5CE5"/>
    <w:rsid w:val="003E267B"/>
    <w:rsid w:val="003E530F"/>
    <w:rsid w:val="003E7CD1"/>
    <w:rsid w:val="00402B9E"/>
    <w:rsid w:val="00423933"/>
    <w:rsid w:val="004249CB"/>
    <w:rsid w:val="00425F44"/>
    <w:rsid w:val="00431B20"/>
    <w:rsid w:val="00434BE7"/>
    <w:rsid w:val="0044127D"/>
    <w:rsid w:val="004448DB"/>
    <w:rsid w:val="00446C9A"/>
    <w:rsid w:val="00452F2B"/>
    <w:rsid w:val="00462C42"/>
    <w:rsid w:val="00477193"/>
    <w:rsid w:val="004A107D"/>
    <w:rsid w:val="004A1848"/>
    <w:rsid w:val="004A3A42"/>
    <w:rsid w:val="004A6F4A"/>
    <w:rsid w:val="004C731A"/>
    <w:rsid w:val="004D5558"/>
    <w:rsid w:val="004E0F3D"/>
    <w:rsid w:val="004E4717"/>
    <w:rsid w:val="00507FEC"/>
    <w:rsid w:val="00510F0E"/>
    <w:rsid w:val="0052166F"/>
    <w:rsid w:val="00535861"/>
    <w:rsid w:val="005479E1"/>
    <w:rsid w:val="00553E0A"/>
    <w:rsid w:val="005570FD"/>
    <w:rsid w:val="005575EA"/>
    <w:rsid w:val="005615B9"/>
    <w:rsid w:val="00574FB8"/>
    <w:rsid w:val="0057790C"/>
    <w:rsid w:val="00580FC5"/>
    <w:rsid w:val="00593795"/>
    <w:rsid w:val="005A75FF"/>
    <w:rsid w:val="005B371A"/>
    <w:rsid w:val="005C2522"/>
    <w:rsid w:val="005D10AB"/>
    <w:rsid w:val="00601D8F"/>
    <w:rsid w:val="0062519A"/>
    <w:rsid w:val="00643BFC"/>
    <w:rsid w:val="00647A89"/>
    <w:rsid w:val="00651833"/>
    <w:rsid w:val="00653E97"/>
    <w:rsid w:val="006701F7"/>
    <w:rsid w:val="00684A74"/>
    <w:rsid w:val="00690B8A"/>
    <w:rsid w:val="006B77BF"/>
    <w:rsid w:val="006D7E96"/>
    <w:rsid w:val="006F2CF1"/>
    <w:rsid w:val="007038ED"/>
    <w:rsid w:val="00703BC3"/>
    <w:rsid w:val="00704B61"/>
    <w:rsid w:val="007128EC"/>
    <w:rsid w:val="0071355E"/>
    <w:rsid w:val="00715828"/>
    <w:rsid w:val="00724428"/>
    <w:rsid w:val="007324E4"/>
    <w:rsid w:val="00744CA0"/>
    <w:rsid w:val="00745851"/>
    <w:rsid w:val="00750E2B"/>
    <w:rsid w:val="007552A9"/>
    <w:rsid w:val="00761858"/>
    <w:rsid w:val="00767D59"/>
    <w:rsid w:val="00776E97"/>
    <w:rsid w:val="00780F86"/>
    <w:rsid w:val="007851A3"/>
    <w:rsid w:val="007912AD"/>
    <w:rsid w:val="007952AC"/>
    <w:rsid w:val="00797649"/>
    <w:rsid w:val="007B0824"/>
    <w:rsid w:val="007B1310"/>
    <w:rsid w:val="007B5D3C"/>
    <w:rsid w:val="007B7493"/>
    <w:rsid w:val="007C1930"/>
    <w:rsid w:val="007F2A46"/>
    <w:rsid w:val="00806249"/>
    <w:rsid w:val="00816DE6"/>
    <w:rsid w:val="00821B72"/>
    <w:rsid w:val="00823EF2"/>
    <w:rsid w:val="008303B8"/>
    <w:rsid w:val="00830442"/>
    <w:rsid w:val="00833DCE"/>
    <w:rsid w:val="00847320"/>
    <w:rsid w:val="00852408"/>
    <w:rsid w:val="008616F5"/>
    <w:rsid w:val="00871D34"/>
    <w:rsid w:val="00896065"/>
    <w:rsid w:val="008A5D70"/>
    <w:rsid w:val="008B1ACE"/>
    <w:rsid w:val="008B270C"/>
    <w:rsid w:val="008B5078"/>
    <w:rsid w:val="008C3D3D"/>
    <w:rsid w:val="008C61E2"/>
    <w:rsid w:val="008D4131"/>
    <w:rsid w:val="008E45AC"/>
    <w:rsid w:val="008F1932"/>
    <w:rsid w:val="008F341C"/>
    <w:rsid w:val="00913820"/>
    <w:rsid w:val="00921062"/>
    <w:rsid w:val="00922C55"/>
    <w:rsid w:val="00951CD0"/>
    <w:rsid w:val="00963566"/>
    <w:rsid w:val="009722BC"/>
    <w:rsid w:val="009727A3"/>
    <w:rsid w:val="00977FC0"/>
    <w:rsid w:val="009876D2"/>
    <w:rsid w:val="00987774"/>
    <w:rsid w:val="009A11E8"/>
    <w:rsid w:val="009A1F76"/>
    <w:rsid w:val="009C16B5"/>
    <w:rsid w:val="009C7A88"/>
    <w:rsid w:val="009D3D00"/>
    <w:rsid w:val="009E21C5"/>
    <w:rsid w:val="009E78DF"/>
    <w:rsid w:val="009F4A7D"/>
    <w:rsid w:val="009F5220"/>
    <w:rsid w:val="00A15234"/>
    <w:rsid w:val="00A201AB"/>
    <w:rsid w:val="00A24F4E"/>
    <w:rsid w:val="00A31C8B"/>
    <w:rsid w:val="00A509FA"/>
    <w:rsid w:val="00A71C11"/>
    <w:rsid w:val="00A845DC"/>
    <w:rsid w:val="00AA306A"/>
    <w:rsid w:val="00AD159E"/>
    <w:rsid w:val="00B1111A"/>
    <w:rsid w:val="00B22FB9"/>
    <w:rsid w:val="00B268E0"/>
    <w:rsid w:val="00B26AA2"/>
    <w:rsid w:val="00B3524D"/>
    <w:rsid w:val="00B40F69"/>
    <w:rsid w:val="00B46616"/>
    <w:rsid w:val="00B50B64"/>
    <w:rsid w:val="00B65D5C"/>
    <w:rsid w:val="00B7040A"/>
    <w:rsid w:val="00B83391"/>
    <w:rsid w:val="00B95326"/>
    <w:rsid w:val="00BD02B4"/>
    <w:rsid w:val="00BD4196"/>
    <w:rsid w:val="00BE5A4B"/>
    <w:rsid w:val="00BF22CA"/>
    <w:rsid w:val="00BF23BB"/>
    <w:rsid w:val="00C033F5"/>
    <w:rsid w:val="00C20139"/>
    <w:rsid w:val="00C26032"/>
    <w:rsid w:val="00C30E3C"/>
    <w:rsid w:val="00C345E1"/>
    <w:rsid w:val="00C43BFD"/>
    <w:rsid w:val="00C50D86"/>
    <w:rsid w:val="00C643A0"/>
    <w:rsid w:val="00C77BDD"/>
    <w:rsid w:val="00C86051"/>
    <w:rsid w:val="00C93A95"/>
    <w:rsid w:val="00C93E6D"/>
    <w:rsid w:val="00CA76FD"/>
    <w:rsid w:val="00CB6E35"/>
    <w:rsid w:val="00CE1A46"/>
    <w:rsid w:val="00CE2D36"/>
    <w:rsid w:val="00D14641"/>
    <w:rsid w:val="00D17CC5"/>
    <w:rsid w:val="00D20757"/>
    <w:rsid w:val="00D22636"/>
    <w:rsid w:val="00D32962"/>
    <w:rsid w:val="00D40FD9"/>
    <w:rsid w:val="00D41C8C"/>
    <w:rsid w:val="00D46C86"/>
    <w:rsid w:val="00D53769"/>
    <w:rsid w:val="00D6169E"/>
    <w:rsid w:val="00D85C13"/>
    <w:rsid w:val="00D90090"/>
    <w:rsid w:val="00D9111A"/>
    <w:rsid w:val="00D91BE3"/>
    <w:rsid w:val="00D94AFC"/>
    <w:rsid w:val="00DB70AE"/>
    <w:rsid w:val="00DC4FF6"/>
    <w:rsid w:val="00DD5071"/>
    <w:rsid w:val="00DD5C39"/>
    <w:rsid w:val="00DE5E10"/>
    <w:rsid w:val="00DE7DB7"/>
    <w:rsid w:val="00E00A0A"/>
    <w:rsid w:val="00E066DE"/>
    <w:rsid w:val="00E07F57"/>
    <w:rsid w:val="00E21F28"/>
    <w:rsid w:val="00E30683"/>
    <w:rsid w:val="00E31173"/>
    <w:rsid w:val="00E35665"/>
    <w:rsid w:val="00E453D8"/>
    <w:rsid w:val="00E458EF"/>
    <w:rsid w:val="00E50813"/>
    <w:rsid w:val="00E50BCE"/>
    <w:rsid w:val="00E574BF"/>
    <w:rsid w:val="00E61292"/>
    <w:rsid w:val="00E65853"/>
    <w:rsid w:val="00E77C4D"/>
    <w:rsid w:val="00E81D01"/>
    <w:rsid w:val="00E93FAD"/>
    <w:rsid w:val="00EA3675"/>
    <w:rsid w:val="00EE45D8"/>
    <w:rsid w:val="00EF4638"/>
    <w:rsid w:val="00F16D14"/>
    <w:rsid w:val="00F22EDA"/>
    <w:rsid w:val="00F306DB"/>
    <w:rsid w:val="00F40B55"/>
    <w:rsid w:val="00F47449"/>
    <w:rsid w:val="00F517D0"/>
    <w:rsid w:val="00F77F3F"/>
    <w:rsid w:val="00F9433B"/>
    <w:rsid w:val="00FA3933"/>
    <w:rsid w:val="00FA6AAF"/>
    <w:rsid w:val="00FB791E"/>
    <w:rsid w:val="00FC21A6"/>
    <w:rsid w:val="00FC3D0E"/>
    <w:rsid w:val="00FD7AE5"/>
    <w:rsid w:val="00FE46AA"/>
    <w:rsid w:val="00FF691F"/>
    <w:rsid w:val="00FF7B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56AF19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26599">
      <w:bodyDiv w:val="1"/>
      <w:marLeft w:val="0"/>
      <w:marRight w:val="0"/>
      <w:marTop w:val="0"/>
      <w:marBottom w:val="0"/>
      <w:divBdr>
        <w:top w:val="none" w:sz="0" w:space="0" w:color="auto"/>
        <w:left w:val="none" w:sz="0" w:space="0" w:color="auto"/>
        <w:bottom w:val="none" w:sz="0" w:space="0" w:color="auto"/>
        <w:right w:val="none" w:sz="0" w:space="0" w:color="auto"/>
      </w:divBdr>
      <w:divsChild>
        <w:div w:id="1176117397">
          <w:marLeft w:val="0"/>
          <w:marRight w:val="0"/>
          <w:marTop w:val="0"/>
          <w:marBottom w:val="0"/>
          <w:divBdr>
            <w:top w:val="none" w:sz="0" w:space="0" w:color="auto"/>
            <w:left w:val="none" w:sz="0" w:space="0" w:color="auto"/>
            <w:bottom w:val="none" w:sz="0" w:space="0" w:color="auto"/>
            <w:right w:val="none" w:sz="0" w:space="0" w:color="auto"/>
          </w:divBdr>
          <w:divsChild>
            <w:div w:id="13226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7582">
      <w:bodyDiv w:val="1"/>
      <w:marLeft w:val="0"/>
      <w:marRight w:val="0"/>
      <w:marTop w:val="0"/>
      <w:marBottom w:val="0"/>
      <w:divBdr>
        <w:top w:val="none" w:sz="0" w:space="0" w:color="auto"/>
        <w:left w:val="none" w:sz="0" w:space="0" w:color="auto"/>
        <w:bottom w:val="none" w:sz="0" w:space="0" w:color="auto"/>
        <w:right w:val="none" w:sz="0" w:space="0" w:color="auto"/>
      </w:divBdr>
    </w:div>
    <w:div w:id="178757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1757</Words>
  <Characters>9074</Characters>
  <Application>Microsoft Office Word</Application>
  <DocSecurity>0</DocSecurity>
  <Lines>75</Lines>
  <Paragraphs>21</Paragraphs>
  <ScaleCrop>false</ScaleCrop>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2018-06-20T15:02:00Z</dcterms:created>
  <dcterms:modified xsi:type="dcterms:W3CDTF">2018-06-20T15:02:00Z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