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207306" w:rsidP="00643BFC">
      <w:pPr>
        <w:jc w:val="center"/>
        <w:rPr>
          <w:rFonts w:ascii="Book Antiqua" w:hAnsi="Book Antiqua" w:cs="Arial"/>
          <w:caps/>
          <w:color w:val="000000"/>
          <w:sz w:val="16"/>
          <w:szCs w:val="16"/>
        </w:rPr>
      </w:pPr>
      <w:r>
        <w:rPr>
          <w:noProof/>
        </w:rPr>
        <w:drawing>
          <wp:inline distT="0" distB="0" distL="0" distR="0" wp14:anchorId="5FC1CD8B" wp14:editId="28F73A38">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4F4570">
        <w:rPr>
          <w:rFonts w:ascii="Book Antiqua" w:hAnsi="Book Antiqua" w:cs="Arial"/>
          <w:color w:val="000000"/>
        </w:rPr>
        <w:t>s</w:t>
      </w:r>
      <w:r w:rsidR="00D53769" w:rsidRPr="000704BB">
        <w:rPr>
          <w:rFonts w:ascii="Book Antiqua" w:hAnsi="Book Antiqua" w:cs="Arial"/>
          <w:color w:val="000000"/>
        </w:rPr>
        <w:t>:</w:t>
      </w:r>
      <w:r w:rsidR="00B3524D" w:rsidRPr="000704BB">
        <w:rPr>
          <w:rFonts w:ascii="Book Antiqua" w:hAnsi="Book Antiqua" w:cs="Arial"/>
          <w:color w:val="000000"/>
        </w:rPr>
        <w:t xml:space="preserve"> </w:t>
      </w:r>
      <w:r w:rsidR="004F4570">
        <w:rPr>
          <w:rFonts w:ascii="Book Antiqua" w:hAnsi="Book Antiqua" w:cs="Arial"/>
          <w:color w:val="000000"/>
        </w:rPr>
        <w:t>IA/02224/2016</w:t>
      </w:r>
    </w:p>
    <w:p w:rsidR="00C345E1" w:rsidRPr="00162338" w:rsidRDefault="004F4570" w:rsidP="00162338">
      <w:pPr>
        <w:tabs>
          <w:tab w:val="right" w:pos="9720"/>
        </w:tabs>
        <w:ind w:right="-82"/>
        <w:rPr>
          <w:rFonts w:ascii="Book Antiqua" w:hAnsi="Book Antiqua" w:cs="Arial"/>
          <w:caps/>
          <w:color w:val="000000"/>
        </w:rPr>
      </w:pPr>
      <w:r>
        <w:rPr>
          <w:rFonts w:ascii="Book Antiqua" w:hAnsi="Book Antiqua" w:cs="Arial"/>
          <w:color w:val="000000"/>
        </w:rPr>
        <w:tab/>
        <w:t>IA/02225/2016</w:t>
      </w:r>
    </w:p>
    <w:p w:rsidR="00C345E1" w:rsidRDefault="00C345E1" w:rsidP="00C345E1">
      <w:pPr>
        <w:jc w:val="center"/>
        <w:rPr>
          <w:rFonts w:ascii="Book Antiqua" w:hAnsi="Book Antiqua" w:cs="Arial"/>
          <w:color w:val="000000"/>
        </w:rPr>
      </w:pPr>
    </w:p>
    <w:p w:rsidR="00D77750" w:rsidRPr="000704BB" w:rsidRDefault="00D77750"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0704BB" w:rsidTr="00265B39">
        <w:tc>
          <w:tcPr>
            <w:tcW w:w="586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4F4570">
              <w:rPr>
                <w:rFonts w:ascii="Book Antiqua" w:hAnsi="Book Antiqua" w:cs="Arial"/>
                <w:b/>
              </w:rPr>
              <w:t>Field House</w:t>
            </w:r>
          </w:p>
        </w:tc>
        <w:tc>
          <w:tcPr>
            <w:tcW w:w="3960" w:type="dxa"/>
          </w:tcPr>
          <w:p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265B39">
        <w:tc>
          <w:tcPr>
            <w:tcW w:w="586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4F4570">
              <w:rPr>
                <w:rFonts w:ascii="Book Antiqua" w:hAnsi="Book Antiqua" w:cs="Arial"/>
                <w:b/>
              </w:rPr>
              <w:t>29</w:t>
            </w:r>
            <w:r w:rsidR="004F4570" w:rsidRPr="004F4570">
              <w:rPr>
                <w:rFonts w:ascii="Book Antiqua" w:hAnsi="Book Antiqua" w:cs="Arial"/>
                <w:b/>
                <w:vertAlign w:val="superscript"/>
              </w:rPr>
              <w:t>th</w:t>
            </w:r>
            <w:r w:rsidR="004F4570">
              <w:rPr>
                <w:rFonts w:ascii="Book Antiqua" w:hAnsi="Book Antiqua" w:cs="Arial"/>
                <w:b/>
              </w:rPr>
              <w:t xml:space="preserve"> June 2018</w:t>
            </w:r>
          </w:p>
        </w:tc>
        <w:tc>
          <w:tcPr>
            <w:tcW w:w="3960" w:type="dxa"/>
          </w:tcPr>
          <w:p w:rsidR="00D22636" w:rsidRPr="000704BB" w:rsidRDefault="003C7911" w:rsidP="004A1848">
            <w:pPr>
              <w:jc w:val="both"/>
              <w:rPr>
                <w:rFonts w:ascii="Book Antiqua" w:hAnsi="Book Antiqua" w:cs="Arial"/>
                <w:b/>
              </w:rPr>
            </w:pPr>
            <w:r>
              <w:rPr>
                <w:rFonts w:ascii="Book Antiqua" w:hAnsi="Book Antiqua" w:cs="Arial"/>
                <w:b/>
              </w:rPr>
              <w:t>On 18 July 2018</w:t>
            </w:r>
          </w:p>
        </w:tc>
      </w:tr>
      <w:tr w:rsidR="00D22636" w:rsidRPr="000704BB" w:rsidTr="00265B39">
        <w:tc>
          <w:tcPr>
            <w:tcW w:w="586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162338">
      <w:pP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Default="00D20757" w:rsidP="00A15234">
      <w:pPr>
        <w:jc w:val="center"/>
        <w:rPr>
          <w:rFonts w:ascii="Book Antiqua" w:hAnsi="Book Antiqua" w:cs="Arial"/>
          <w:b/>
        </w:rPr>
      </w:pPr>
    </w:p>
    <w:p w:rsidR="00D77750" w:rsidRPr="000704BB" w:rsidRDefault="00D77750" w:rsidP="00A15234">
      <w:pPr>
        <w:jc w:val="center"/>
        <w:rPr>
          <w:rFonts w:ascii="Book Antiqua" w:hAnsi="Book Antiqua" w:cs="Arial"/>
          <w:b/>
        </w:rPr>
      </w:pPr>
    </w:p>
    <w:p w:rsidR="00A845DC" w:rsidRPr="000704BB" w:rsidRDefault="00A845DC" w:rsidP="00F9673B">
      <w:pPr>
        <w:jc w:val="center"/>
        <w:rPr>
          <w:rFonts w:ascii="Book Antiqua" w:hAnsi="Book Antiqua" w:cs="Arial"/>
          <w:b/>
        </w:rPr>
      </w:pPr>
      <w:r w:rsidRPr="000704BB">
        <w:rPr>
          <w:rFonts w:ascii="Book Antiqua" w:hAnsi="Book Antiqua" w:cs="Arial"/>
          <w:b/>
        </w:rPr>
        <w:t>Between</w:t>
      </w:r>
    </w:p>
    <w:p w:rsidR="00A845DC" w:rsidRPr="00024D27" w:rsidRDefault="00A845DC" w:rsidP="00A15234">
      <w:pPr>
        <w:jc w:val="center"/>
        <w:rPr>
          <w:rFonts w:ascii="Book Antiqua" w:hAnsi="Book Antiqua" w:cs="Arial"/>
          <w:b/>
          <w:caps/>
        </w:rPr>
      </w:pPr>
      <w:bookmarkStart w:id="0" w:name="_Hlk518470530"/>
    </w:p>
    <w:p w:rsidR="00704B61" w:rsidRPr="000704BB" w:rsidRDefault="004F4570" w:rsidP="001435BF">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p>
    <w:bookmarkEnd w:id="0"/>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926066">
      <w:pPr>
        <w:rPr>
          <w:rFonts w:ascii="Book Antiqua" w:hAnsi="Book Antiqua" w:cs="Arial"/>
          <w:b/>
        </w:rPr>
      </w:pPr>
      <w:bookmarkStart w:id="1" w:name="_Hlk518470547"/>
    </w:p>
    <w:bookmarkEnd w:id="1"/>
    <w:p w:rsidR="004F4570" w:rsidRDefault="00926066" w:rsidP="004F4570">
      <w:pPr>
        <w:jc w:val="center"/>
        <w:rPr>
          <w:rFonts w:ascii="Book Antiqua" w:hAnsi="Book Antiqua" w:cs="Arial"/>
          <w:b/>
          <w:caps/>
        </w:rPr>
      </w:pPr>
      <w:r>
        <w:rPr>
          <w:rFonts w:ascii="Book Antiqua" w:hAnsi="Book Antiqua" w:cs="Arial"/>
          <w:b/>
          <w:caps/>
        </w:rPr>
        <w:t>jitender kaur</w:t>
      </w:r>
    </w:p>
    <w:p w:rsidR="00926066" w:rsidRPr="00024D27" w:rsidRDefault="00926066" w:rsidP="004F4570">
      <w:pPr>
        <w:jc w:val="center"/>
        <w:rPr>
          <w:rFonts w:ascii="Book Antiqua" w:hAnsi="Book Antiqua" w:cs="Arial"/>
          <w:b/>
          <w:caps/>
        </w:rPr>
      </w:pPr>
      <w:r>
        <w:rPr>
          <w:rFonts w:ascii="Book Antiqua" w:hAnsi="Book Antiqua" w:cs="Arial"/>
          <w:b/>
          <w:caps/>
        </w:rPr>
        <w:t>amit kumar</w:t>
      </w:r>
    </w:p>
    <w:p w:rsidR="004F4570" w:rsidRPr="000704BB" w:rsidRDefault="004F4570" w:rsidP="004F4570">
      <w:pPr>
        <w:jc w:val="center"/>
        <w:rPr>
          <w:rFonts w:ascii="Book Antiqua" w:hAnsi="Book Antiqua" w:cs="Arial"/>
          <w:b/>
        </w:rPr>
      </w:pPr>
      <w:r>
        <w:rPr>
          <w:rFonts w:ascii="Book Antiqua" w:hAnsi="Book Antiqua" w:cs="Arial"/>
          <w:b/>
          <w:caps/>
        </w:rPr>
        <w:t>(anonymity direction</w:t>
      </w:r>
      <w:r w:rsidR="00162338">
        <w:rPr>
          <w:rFonts w:ascii="Book Antiqua" w:hAnsi="Book Antiqua" w:cs="Arial"/>
          <w:b/>
          <w:caps/>
        </w:rPr>
        <w:t xml:space="preserve"> NOT MADE</w:t>
      </w:r>
      <w:r>
        <w:rPr>
          <w:rFonts w:ascii="Book Antiqua" w:hAnsi="Book Antiqua" w:cs="Arial"/>
          <w:b/>
          <w:caps/>
        </w:rPr>
        <w:t>)</w:t>
      </w:r>
    </w:p>
    <w:p w:rsidR="00DD5071" w:rsidRPr="000704BB" w:rsidRDefault="00DD5071" w:rsidP="00162338">
      <w:pPr>
        <w:jc w:val="right"/>
        <w:rPr>
          <w:rFonts w:ascii="Book Antiqua" w:hAnsi="Book Antiqua" w:cs="Arial"/>
          <w:u w:val="single"/>
        </w:rPr>
      </w:pPr>
      <w:r w:rsidRPr="000704BB">
        <w:rPr>
          <w:rFonts w:ascii="Book Antiqua" w:hAnsi="Book Antiqua" w:cs="Arial"/>
          <w:u w:val="single"/>
        </w:rPr>
        <w:t>Respondent</w:t>
      </w:r>
      <w:r w:rsidR="00926066">
        <w:rPr>
          <w:rFonts w:ascii="Book Antiqua" w:hAnsi="Book Antiqua" w:cs="Arial"/>
          <w:u w:val="single"/>
        </w:rPr>
        <w:t>s</w:t>
      </w:r>
    </w:p>
    <w:p w:rsidR="00DD5071" w:rsidRDefault="00DD5071" w:rsidP="00DD5071">
      <w:pPr>
        <w:rPr>
          <w:rFonts w:ascii="Book Antiqua" w:hAnsi="Book Antiqua" w:cs="Arial"/>
          <w:u w:val="single"/>
        </w:rPr>
      </w:pPr>
    </w:p>
    <w:p w:rsidR="00D77750" w:rsidRPr="000704BB" w:rsidRDefault="00D77750" w:rsidP="00DD5071">
      <w:pPr>
        <w:rPr>
          <w:rFonts w:ascii="Book Antiqua" w:hAnsi="Book Antiqua" w:cs="Arial"/>
          <w:u w:val="single"/>
        </w:rPr>
      </w:pPr>
    </w:p>
    <w:p w:rsidR="00DE7DB7"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162338">
        <w:rPr>
          <w:rFonts w:ascii="Book Antiqua" w:hAnsi="Book Antiqua" w:cs="Arial"/>
        </w:rPr>
        <w:t>Ms R Ahma</w:t>
      </w:r>
      <w:r w:rsidR="00926066">
        <w:rPr>
          <w:rFonts w:ascii="Book Antiqua" w:hAnsi="Book Antiqua" w:cs="Arial"/>
        </w:rPr>
        <w:t xml:space="preserve">d, Home Office Presenting Officer </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00926066">
        <w:rPr>
          <w:rFonts w:ascii="Book Antiqua" w:hAnsi="Book Antiqua" w:cs="Arial"/>
        </w:rPr>
        <w:t>s</w:t>
      </w:r>
      <w:r w:rsidRPr="000704BB">
        <w:rPr>
          <w:rFonts w:ascii="Book Antiqua" w:hAnsi="Book Antiqua" w:cs="Arial"/>
        </w:rPr>
        <w:t>:</w:t>
      </w:r>
      <w:r w:rsidRPr="000704BB">
        <w:rPr>
          <w:rFonts w:ascii="Book Antiqua" w:hAnsi="Book Antiqua" w:cs="Arial"/>
        </w:rPr>
        <w:tab/>
      </w:r>
      <w:r w:rsidR="00926066">
        <w:rPr>
          <w:rFonts w:ascii="Book Antiqua" w:hAnsi="Book Antiqua" w:cs="Arial"/>
        </w:rPr>
        <w:t xml:space="preserve">Miss D </w:t>
      </w:r>
      <w:proofErr w:type="spellStart"/>
      <w:r w:rsidR="00926066">
        <w:rPr>
          <w:rFonts w:ascii="Book Antiqua" w:hAnsi="Book Antiqua" w:cs="Arial"/>
        </w:rPr>
        <w:t>Revill</w:t>
      </w:r>
      <w:proofErr w:type="spellEnd"/>
      <w:r w:rsidR="00162338">
        <w:rPr>
          <w:rFonts w:ascii="Book Antiqua" w:hAnsi="Book Antiqua" w:cs="Arial"/>
        </w:rPr>
        <w:t>,</w:t>
      </w:r>
      <w:r w:rsidR="00926066">
        <w:rPr>
          <w:rFonts w:ascii="Book Antiqua" w:hAnsi="Book Antiqua" w:cs="Arial"/>
        </w:rPr>
        <w:t xml:space="preserve"> instructed by A H Solicitors</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402B9E" w:rsidRPr="000704BB" w:rsidRDefault="00265B39" w:rsidP="00162338">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162338" w:rsidRPr="00162338" w:rsidRDefault="00F9673B" w:rsidP="00162338">
      <w:pPr>
        <w:pStyle w:val="ListParagraph"/>
        <w:numPr>
          <w:ilvl w:val="0"/>
          <w:numId w:val="1"/>
        </w:numPr>
        <w:ind w:left="567"/>
        <w:jc w:val="both"/>
        <w:rPr>
          <w:rFonts w:ascii="Book Antiqua" w:hAnsi="Book Antiqua" w:cs="Arial"/>
        </w:rPr>
      </w:pPr>
      <w:r w:rsidRPr="00162338">
        <w:rPr>
          <w:rFonts w:ascii="Book Antiqua" w:hAnsi="Book Antiqua" w:cs="Arial"/>
        </w:rPr>
        <w:t>Although this is an appeal by the Secretary of State for the Home Department</w:t>
      </w:r>
      <w:r w:rsidR="003E0A2F">
        <w:rPr>
          <w:rFonts w:ascii="Book Antiqua" w:hAnsi="Book Antiqua" w:cs="Arial"/>
        </w:rPr>
        <w:t>,</w:t>
      </w:r>
      <w:r w:rsidRPr="00162338">
        <w:rPr>
          <w:rFonts w:ascii="Book Antiqua" w:hAnsi="Book Antiqua" w:cs="Arial"/>
        </w:rPr>
        <w:t xml:space="preserve"> I shall refer to the parties as in the First-tier Tribunal.</w:t>
      </w:r>
      <w:r w:rsidR="00162338" w:rsidRPr="00162338">
        <w:rPr>
          <w:rFonts w:ascii="Book Antiqua" w:hAnsi="Book Antiqua" w:cs="Arial"/>
        </w:rPr>
        <w:t xml:space="preserve"> </w:t>
      </w:r>
      <w:r w:rsidRPr="00162338">
        <w:rPr>
          <w:rFonts w:ascii="Book Antiqua" w:hAnsi="Book Antiqua" w:cs="Arial"/>
        </w:rPr>
        <w:t xml:space="preserve">The </w:t>
      </w:r>
      <w:r w:rsidR="00162338" w:rsidRPr="00162338">
        <w:rPr>
          <w:rFonts w:ascii="Book Antiqua" w:hAnsi="Book Antiqua" w:cs="Arial"/>
        </w:rPr>
        <w:t xml:space="preserve">first </w:t>
      </w:r>
      <w:r w:rsidRPr="00162338">
        <w:rPr>
          <w:rFonts w:ascii="Book Antiqua" w:hAnsi="Book Antiqua" w:cs="Arial"/>
        </w:rPr>
        <w:t xml:space="preserve">Appellant is an Indian national born on 5 March 1982.  The second Appellant </w:t>
      </w:r>
      <w:r w:rsidR="00EA5B69" w:rsidRPr="00162338">
        <w:rPr>
          <w:rFonts w:ascii="Book Antiqua" w:hAnsi="Book Antiqua" w:cs="Arial"/>
        </w:rPr>
        <w:t>is her depende</w:t>
      </w:r>
      <w:r w:rsidRPr="00162338">
        <w:rPr>
          <w:rFonts w:ascii="Book Antiqua" w:hAnsi="Book Antiqua" w:cs="Arial"/>
        </w:rPr>
        <w:t>nt spouse</w:t>
      </w:r>
      <w:r w:rsidR="00162338">
        <w:rPr>
          <w:rFonts w:ascii="Book Antiqua" w:hAnsi="Book Antiqua" w:cs="Arial"/>
        </w:rPr>
        <w:t xml:space="preserve"> and therefore</w:t>
      </w:r>
      <w:r w:rsidR="00586C97" w:rsidRPr="00162338">
        <w:rPr>
          <w:rFonts w:ascii="Book Antiqua" w:hAnsi="Book Antiqua" w:cs="Arial"/>
        </w:rPr>
        <w:t xml:space="preserve"> </w:t>
      </w:r>
      <w:r w:rsidR="00162338">
        <w:rPr>
          <w:rFonts w:ascii="Book Antiqua" w:hAnsi="Book Antiqua" w:cs="Arial"/>
        </w:rPr>
        <w:t xml:space="preserve">I shall refer only to the first Appellant as the Appellant in this decision. </w:t>
      </w:r>
      <w:r w:rsidR="00586C97" w:rsidRPr="00162338">
        <w:rPr>
          <w:rFonts w:ascii="Book Antiqua" w:hAnsi="Book Antiqua" w:cs="Arial"/>
        </w:rPr>
        <w:t>The</w:t>
      </w:r>
      <w:r w:rsidR="00162338" w:rsidRPr="00162338">
        <w:rPr>
          <w:rFonts w:ascii="Book Antiqua" w:hAnsi="Book Antiqua" w:cs="Arial"/>
        </w:rPr>
        <w:t>ir</w:t>
      </w:r>
      <w:r w:rsidR="00586C97" w:rsidRPr="00162338">
        <w:rPr>
          <w:rFonts w:ascii="Book Antiqua" w:hAnsi="Book Antiqua" w:cs="Arial"/>
        </w:rPr>
        <w:t xml:space="preserve"> appeal</w:t>
      </w:r>
      <w:r w:rsidR="00162338" w:rsidRPr="00162338">
        <w:rPr>
          <w:rFonts w:ascii="Book Antiqua" w:hAnsi="Book Antiqua" w:cs="Arial"/>
        </w:rPr>
        <w:t>s</w:t>
      </w:r>
      <w:r w:rsidR="00586C97" w:rsidRPr="00162338">
        <w:rPr>
          <w:rFonts w:ascii="Book Antiqua" w:hAnsi="Book Antiqua" w:cs="Arial"/>
        </w:rPr>
        <w:t xml:space="preserve"> against the refusal of leave to remain as a Tier 4 Student</w:t>
      </w:r>
      <w:r w:rsidR="00162338" w:rsidRPr="00162338">
        <w:rPr>
          <w:rFonts w:ascii="Book Antiqua" w:hAnsi="Book Antiqua" w:cs="Arial"/>
        </w:rPr>
        <w:t xml:space="preserve"> and dependant were</w:t>
      </w:r>
      <w:r w:rsidR="00586C97" w:rsidRPr="00162338">
        <w:rPr>
          <w:rFonts w:ascii="Book Antiqua" w:hAnsi="Book Antiqua" w:cs="Arial"/>
        </w:rPr>
        <w:t xml:space="preserve"> allowed by First-tier Tribunal Judge </w:t>
      </w:r>
      <w:proofErr w:type="spellStart"/>
      <w:r w:rsidR="00586C97" w:rsidRPr="00162338">
        <w:rPr>
          <w:rFonts w:ascii="Book Antiqua" w:hAnsi="Book Antiqua" w:cs="Arial"/>
        </w:rPr>
        <w:t>Manyarara</w:t>
      </w:r>
      <w:proofErr w:type="spellEnd"/>
      <w:r w:rsidR="00586C97" w:rsidRPr="00162338">
        <w:rPr>
          <w:rFonts w:ascii="Book Antiqua" w:hAnsi="Book Antiqua" w:cs="Arial"/>
        </w:rPr>
        <w:t xml:space="preserve"> on </w:t>
      </w:r>
      <w:r w:rsidR="00162338" w:rsidRPr="00162338">
        <w:rPr>
          <w:rFonts w:ascii="Book Antiqua" w:hAnsi="Book Antiqua" w:cs="Arial"/>
        </w:rPr>
        <w:t>8</w:t>
      </w:r>
      <w:r w:rsidR="00586C97" w:rsidRPr="00162338">
        <w:rPr>
          <w:rFonts w:ascii="Book Antiqua" w:hAnsi="Book Antiqua" w:cs="Arial"/>
        </w:rPr>
        <w:t xml:space="preserve"> December 2017.  </w:t>
      </w:r>
    </w:p>
    <w:p w:rsidR="00C41936" w:rsidRDefault="00586C97" w:rsidP="003E0A2F">
      <w:pPr>
        <w:pStyle w:val="ListParagraph"/>
        <w:numPr>
          <w:ilvl w:val="0"/>
          <w:numId w:val="1"/>
        </w:numPr>
        <w:ind w:left="567"/>
        <w:jc w:val="both"/>
        <w:rPr>
          <w:rFonts w:ascii="Book Antiqua" w:hAnsi="Book Antiqua" w:cs="Arial"/>
        </w:rPr>
      </w:pPr>
      <w:r w:rsidRPr="00162338">
        <w:rPr>
          <w:rFonts w:ascii="Book Antiqua" w:hAnsi="Book Antiqua" w:cs="Arial"/>
        </w:rPr>
        <w:lastRenderedPageBreak/>
        <w:t>The Secretary of State appealed o</w:t>
      </w:r>
      <w:r w:rsidR="00162338">
        <w:rPr>
          <w:rFonts w:ascii="Book Antiqua" w:hAnsi="Book Antiqua" w:cs="Arial"/>
        </w:rPr>
        <w:t>n the ground</w:t>
      </w:r>
      <w:r w:rsidRPr="00162338">
        <w:rPr>
          <w:rFonts w:ascii="Book Antiqua" w:hAnsi="Book Antiqua" w:cs="Arial"/>
        </w:rPr>
        <w:t xml:space="preserve"> that the judge fail</w:t>
      </w:r>
      <w:r w:rsidR="00162338">
        <w:rPr>
          <w:rFonts w:ascii="Book Antiqua" w:hAnsi="Book Antiqua" w:cs="Arial"/>
        </w:rPr>
        <w:t>ed to give adequate reasons for his finding</w:t>
      </w:r>
      <w:r w:rsidRPr="00162338">
        <w:rPr>
          <w:rFonts w:ascii="Book Antiqua" w:hAnsi="Book Antiqua" w:cs="Arial"/>
        </w:rPr>
        <w:t xml:space="preserve"> on a material matter.</w:t>
      </w:r>
      <w:r w:rsidR="007E6A4A" w:rsidRPr="00162338">
        <w:rPr>
          <w:rFonts w:ascii="Book Antiqua" w:hAnsi="Book Antiqua" w:cs="Arial"/>
        </w:rPr>
        <w:t xml:space="preserve"> The Respondent submitted that the witness statement</w:t>
      </w:r>
      <w:r w:rsidR="00EA5B69" w:rsidRPr="00162338">
        <w:rPr>
          <w:rFonts w:ascii="Book Antiqua" w:hAnsi="Book Antiqua" w:cs="Arial"/>
        </w:rPr>
        <w:t>s</w:t>
      </w:r>
      <w:r w:rsidR="007E6A4A" w:rsidRPr="00162338">
        <w:rPr>
          <w:rFonts w:ascii="Book Antiqua" w:hAnsi="Book Antiqua" w:cs="Arial"/>
        </w:rPr>
        <w:t xml:space="preserve"> and the spreadsheet extracts showed the Appellant’s English language test had been invalidated because of evidence of fraud</w:t>
      </w:r>
      <w:r w:rsidR="003E0A2F">
        <w:rPr>
          <w:rFonts w:ascii="Book Antiqua" w:hAnsi="Book Antiqua" w:cs="Arial"/>
        </w:rPr>
        <w:t xml:space="preserve">. </w:t>
      </w:r>
    </w:p>
    <w:p w:rsidR="003E0A2F" w:rsidRDefault="003E0A2F" w:rsidP="003E0A2F">
      <w:pPr>
        <w:pStyle w:val="ListParagraph"/>
        <w:ind w:left="567"/>
        <w:jc w:val="both"/>
        <w:rPr>
          <w:rFonts w:ascii="Book Antiqua" w:hAnsi="Book Antiqua" w:cs="Arial"/>
        </w:rPr>
      </w:pPr>
    </w:p>
    <w:p w:rsidR="00586C97" w:rsidRDefault="00162338" w:rsidP="00265B39">
      <w:pPr>
        <w:ind w:left="567" w:hanging="567"/>
        <w:jc w:val="both"/>
        <w:rPr>
          <w:rFonts w:ascii="Book Antiqua" w:hAnsi="Book Antiqua" w:cs="Arial"/>
        </w:rPr>
      </w:pPr>
      <w:r>
        <w:rPr>
          <w:rFonts w:ascii="Book Antiqua" w:hAnsi="Book Antiqua" w:cs="Arial"/>
        </w:rPr>
        <w:t>3</w:t>
      </w:r>
      <w:r w:rsidR="00C41936">
        <w:rPr>
          <w:rFonts w:ascii="Book Antiqua" w:hAnsi="Book Antiqua" w:cs="Arial"/>
        </w:rPr>
        <w:t>.</w:t>
      </w:r>
      <w:r w:rsidR="00C41936">
        <w:rPr>
          <w:rFonts w:ascii="Book Antiqua" w:hAnsi="Book Antiqua" w:cs="Arial"/>
        </w:rPr>
        <w:tab/>
      </w:r>
      <w:r w:rsidR="007E6A4A">
        <w:rPr>
          <w:rFonts w:ascii="Book Antiqua" w:hAnsi="Book Antiqua" w:cs="Arial"/>
        </w:rPr>
        <w:t>It was submitted that</w:t>
      </w:r>
      <w:r w:rsidR="00DB18E4">
        <w:rPr>
          <w:rFonts w:ascii="Book Antiqua" w:hAnsi="Book Antiqua" w:cs="Arial"/>
        </w:rPr>
        <w:t xml:space="preserve"> the First-tier Tribunal accepted</w:t>
      </w:r>
      <w:r w:rsidR="007E6A4A">
        <w:rPr>
          <w:rFonts w:ascii="Book Antiqua" w:hAnsi="Book Antiqua" w:cs="Arial"/>
        </w:rPr>
        <w:t xml:space="preserve"> that the evidential burden fell upon the Appellant</w:t>
      </w:r>
      <w:r w:rsidR="00DB18E4">
        <w:rPr>
          <w:rFonts w:ascii="Book Antiqua" w:hAnsi="Book Antiqua" w:cs="Arial"/>
        </w:rPr>
        <w:t xml:space="preserve"> to offer an</w:t>
      </w:r>
      <w:r w:rsidR="007E6A4A">
        <w:rPr>
          <w:rFonts w:ascii="Book Antiqua" w:hAnsi="Book Antiqua" w:cs="Arial"/>
        </w:rPr>
        <w:t xml:space="preserve"> </w:t>
      </w:r>
      <w:r w:rsidR="00DC70C0">
        <w:rPr>
          <w:rFonts w:ascii="Book Antiqua" w:hAnsi="Book Antiqua" w:cs="Arial"/>
        </w:rPr>
        <w:t xml:space="preserve">innocent </w:t>
      </w:r>
      <w:r w:rsidR="007E6A4A">
        <w:rPr>
          <w:rFonts w:ascii="Book Antiqua" w:hAnsi="Book Antiqua" w:cs="Arial"/>
        </w:rPr>
        <w:t>explanation</w:t>
      </w:r>
      <w:r w:rsidR="00DB18E4">
        <w:rPr>
          <w:rFonts w:ascii="Book Antiqua" w:hAnsi="Book Antiqua" w:cs="Arial"/>
        </w:rPr>
        <w:t xml:space="preserve"> but i</w:t>
      </w:r>
      <w:r w:rsidR="007E6A4A">
        <w:rPr>
          <w:rFonts w:ascii="Book Antiqua" w:hAnsi="Book Antiqua" w:cs="Arial"/>
        </w:rPr>
        <w:t xml:space="preserve">t was not clear why the evidence from the Appellant </w:t>
      </w:r>
      <w:r w:rsidR="00DB18E4">
        <w:rPr>
          <w:rFonts w:ascii="Book Antiqua" w:hAnsi="Book Antiqua" w:cs="Arial"/>
        </w:rPr>
        <w:t xml:space="preserve">would </w:t>
      </w:r>
      <w:r w:rsidR="007E6A4A">
        <w:rPr>
          <w:rFonts w:ascii="Book Antiqua" w:hAnsi="Book Antiqua" w:cs="Arial"/>
        </w:rPr>
        <w:t>preclude the use of a pro</w:t>
      </w:r>
      <w:r w:rsidR="00DB18E4">
        <w:rPr>
          <w:rFonts w:ascii="Book Antiqua" w:hAnsi="Book Antiqua" w:cs="Arial"/>
        </w:rPr>
        <w:t xml:space="preserve">xy test taker during the test. </w:t>
      </w:r>
      <w:r w:rsidR="007E6A4A">
        <w:rPr>
          <w:rFonts w:ascii="Book Antiqua" w:hAnsi="Book Antiqua" w:cs="Arial"/>
        </w:rPr>
        <w:t>The</w:t>
      </w:r>
      <w:r w:rsidR="00DB18E4">
        <w:rPr>
          <w:rFonts w:ascii="Book Antiqua" w:hAnsi="Book Antiqua" w:cs="Arial"/>
        </w:rPr>
        <w:t xml:space="preserve"> judge’s</w:t>
      </w:r>
      <w:r w:rsidR="007E6A4A">
        <w:rPr>
          <w:rFonts w:ascii="Book Antiqua" w:hAnsi="Book Antiqua" w:cs="Arial"/>
        </w:rPr>
        <w:t xml:space="preserve"> reliance on the Appellant’s English language ability was contrary to </w:t>
      </w:r>
      <w:r w:rsidR="00DB18E4">
        <w:rPr>
          <w:rFonts w:ascii="Book Antiqua" w:hAnsi="Book Antiqua" w:cs="Arial"/>
          <w:u w:val="single"/>
        </w:rPr>
        <w:t>M</w:t>
      </w:r>
      <w:r w:rsidR="007E6A4A" w:rsidRPr="00C41936">
        <w:rPr>
          <w:rFonts w:ascii="Book Antiqua" w:hAnsi="Book Antiqua" w:cs="Arial"/>
          <w:u w:val="single"/>
        </w:rPr>
        <w:t>A</w:t>
      </w:r>
      <w:r w:rsidR="007E6A4A" w:rsidRPr="00DB18E4">
        <w:rPr>
          <w:rFonts w:ascii="Book Antiqua" w:hAnsi="Book Antiqua" w:cs="Arial"/>
          <w:u w:val="single"/>
        </w:rPr>
        <w:t xml:space="preserve"> (Nigeria)</w:t>
      </w:r>
      <w:r w:rsidR="007E6A4A">
        <w:rPr>
          <w:rFonts w:ascii="Book Antiqua" w:hAnsi="Book Antiqua" w:cs="Arial"/>
        </w:rPr>
        <w:t xml:space="preserve"> [2016] UKUT 450 at paragraph 57.</w:t>
      </w:r>
    </w:p>
    <w:p w:rsidR="00C41936" w:rsidRDefault="00C41936" w:rsidP="00265B39">
      <w:pPr>
        <w:ind w:left="567" w:hanging="567"/>
        <w:jc w:val="both"/>
        <w:rPr>
          <w:rFonts w:ascii="Book Antiqua" w:hAnsi="Book Antiqua" w:cs="Arial"/>
        </w:rPr>
      </w:pPr>
    </w:p>
    <w:p w:rsidR="00A9700B" w:rsidRDefault="00DB18E4" w:rsidP="00265B39">
      <w:pPr>
        <w:ind w:left="567" w:hanging="567"/>
        <w:jc w:val="both"/>
        <w:rPr>
          <w:rFonts w:ascii="Book Antiqua" w:hAnsi="Book Antiqua" w:cs="Arial"/>
        </w:rPr>
      </w:pPr>
      <w:r>
        <w:rPr>
          <w:rFonts w:ascii="Book Antiqua" w:hAnsi="Book Antiqua" w:cs="Arial"/>
        </w:rPr>
        <w:t>4</w:t>
      </w:r>
      <w:r w:rsidR="00C41936">
        <w:rPr>
          <w:rFonts w:ascii="Book Antiqua" w:hAnsi="Book Antiqua" w:cs="Arial"/>
        </w:rPr>
        <w:t>.</w:t>
      </w:r>
      <w:r w:rsidR="00C41936">
        <w:rPr>
          <w:rFonts w:ascii="Book Antiqua" w:hAnsi="Book Antiqua" w:cs="Arial"/>
        </w:rPr>
        <w:tab/>
        <w:t>It was also submitted that the Tribunal had failed to give adequate reasons for holding that a person who clearly speaks English would therefore have no reason to secure a test certificate</w:t>
      </w:r>
      <w:r w:rsidR="00935AAB">
        <w:rPr>
          <w:rFonts w:ascii="Book Antiqua" w:hAnsi="Book Antiqua" w:cs="Arial"/>
        </w:rPr>
        <w:t xml:space="preserve"> by deception and the judge failed to refer to the documentary</w:t>
      </w:r>
      <w:r w:rsidR="00DE3AF7">
        <w:rPr>
          <w:rFonts w:ascii="Book Antiqua" w:hAnsi="Book Antiqua" w:cs="Arial"/>
        </w:rPr>
        <w:t xml:space="preserve"> which had been provided on DVD to every hearing centre.</w:t>
      </w:r>
      <w:r w:rsidR="00FA0884">
        <w:rPr>
          <w:rFonts w:ascii="Book Antiqua" w:hAnsi="Book Antiqua" w:cs="Arial"/>
        </w:rPr>
        <w:t xml:space="preserve">  </w:t>
      </w:r>
    </w:p>
    <w:p w:rsidR="00A9700B" w:rsidRDefault="00A9700B" w:rsidP="00265B39">
      <w:pPr>
        <w:ind w:left="567" w:hanging="567"/>
        <w:jc w:val="both"/>
        <w:rPr>
          <w:rFonts w:ascii="Book Antiqua" w:hAnsi="Book Antiqua" w:cs="Arial"/>
        </w:rPr>
      </w:pPr>
    </w:p>
    <w:p w:rsidR="00602746" w:rsidRDefault="00DB18E4" w:rsidP="00265B39">
      <w:pPr>
        <w:ind w:left="567" w:hanging="567"/>
        <w:jc w:val="both"/>
        <w:rPr>
          <w:rFonts w:ascii="Book Antiqua" w:hAnsi="Book Antiqua" w:cs="Arial"/>
        </w:rPr>
      </w:pPr>
      <w:r>
        <w:rPr>
          <w:rFonts w:ascii="Book Antiqua" w:hAnsi="Book Antiqua" w:cs="Arial"/>
        </w:rPr>
        <w:t>5</w:t>
      </w:r>
      <w:r w:rsidR="00A9700B">
        <w:rPr>
          <w:rFonts w:ascii="Book Antiqua" w:hAnsi="Book Antiqua" w:cs="Arial"/>
        </w:rPr>
        <w:t>.</w:t>
      </w:r>
      <w:r w:rsidR="00A9700B">
        <w:rPr>
          <w:rFonts w:ascii="Book Antiqua" w:hAnsi="Book Antiqua" w:cs="Arial"/>
        </w:rPr>
        <w:tab/>
      </w:r>
      <w:r w:rsidR="00FA0884">
        <w:rPr>
          <w:rFonts w:ascii="Book Antiqua" w:hAnsi="Book Antiqua" w:cs="Arial"/>
        </w:rPr>
        <w:t>Permission to appeal</w:t>
      </w:r>
      <w:r w:rsidR="00A9700B">
        <w:rPr>
          <w:rFonts w:ascii="Book Antiqua" w:hAnsi="Book Antiqua" w:cs="Arial"/>
        </w:rPr>
        <w:t xml:space="preserve"> was granted by First-tier Tribunal Judge J M Holmes on the following grounds.  </w:t>
      </w:r>
    </w:p>
    <w:p w:rsidR="00602746" w:rsidRDefault="00602746" w:rsidP="00265B39">
      <w:pPr>
        <w:ind w:left="567" w:hanging="567"/>
        <w:jc w:val="both"/>
        <w:rPr>
          <w:rFonts w:ascii="Book Antiqua" w:hAnsi="Book Antiqua" w:cs="Arial"/>
        </w:rPr>
      </w:pPr>
    </w:p>
    <w:p w:rsidR="008758FA" w:rsidRDefault="00602746" w:rsidP="003E0A2F">
      <w:pPr>
        <w:ind w:left="1134"/>
        <w:jc w:val="both"/>
        <w:rPr>
          <w:rFonts w:ascii="Book Antiqua" w:hAnsi="Book Antiqua" w:cs="Arial"/>
        </w:rPr>
      </w:pPr>
      <w:r>
        <w:rPr>
          <w:rFonts w:ascii="Book Antiqua" w:hAnsi="Book Antiqua" w:cs="Arial"/>
        </w:rPr>
        <w:t>“</w:t>
      </w:r>
      <w:r w:rsidR="00A9700B">
        <w:rPr>
          <w:rFonts w:ascii="Book Antiqua" w:hAnsi="Book Antiqua" w:cs="Arial"/>
        </w:rPr>
        <w:t xml:space="preserve">The decision arguably fails to properly engage with the relevant current jurisprudence or the evidence that was before the Tribunal.  The judge’s decision is arguably inconsistent with the guidance to be found in </w:t>
      </w:r>
      <w:r w:rsidR="00A9700B" w:rsidRPr="00A9700B">
        <w:rPr>
          <w:rFonts w:ascii="Book Antiqua" w:hAnsi="Book Antiqua" w:cs="Arial"/>
          <w:u w:val="single"/>
        </w:rPr>
        <w:t>Shehzad</w:t>
      </w:r>
      <w:r w:rsidR="00A9700B">
        <w:rPr>
          <w:rFonts w:ascii="Book Antiqua" w:hAnsi="Book Antiqua" w:cs="Arial"/>
        </w:rPr>
        <w:t xml:space="preserve"> [2016] EWCA </w:t>
      </w:r>
      <w:proofErr w:type="spellStart"/>
      <w:r w:rsidR="00A9700B">
        <w:rPr>
          <w:rFonts w:ascii="Book Antiqua" w:hAnsi="Book Antiqua" w:cs="Arial"/>
        </w:rPr>
        <w:t>Civ</w:t>
      </w:r>
      <w:proofErr w:type="spellEnd"/>
      <w:r w:rsidR="00A9700B">
        <w:rPr>
          <w:rFonts w:ascii="Book Antiqua" w:hAnsi="Book Antiqua" w:cs="Arial"/>
        </w:rPr>
        <w:t xml:space="preserve"> 615 and </w:t>
      </w:r>
      <w:proofErr w:type="spellStart"/>
      <w:r w:rsidR="00A9700B" w:rsidRPr="00A9700B">
        <w:rPr>
          <w:rFonts w:ascii="Book Antiqua" w:hAnsi="Book Antiqua" w:cs="Arial"/>
          <w:u w:val="single"/>
        </w:rPr>
        <w:t>Qadir</w:t>
      </w:r>
      <w:proofErr w:type="spellEnd"/>
      <w:r w:rsidR="00A9700B">
        <w:rPr>
          <w:rFonts w:ascii="Book Antiqua" w:hAnsi="Book Antiqua" w:cs="Arial"/>
        </w:rPr>
        <w:t xml:space="preserve"> [2016] EWCA </w:t>
      </w:r>
      <w:proofErr w:type="spellStart"/>
      <w:r w:rsidR="00A9700B">
        <w:rPr>
          <w:rFonts w:ascii="Book Antiqua" w:hAnsi="Book Antiqua" w:cs="Arial"/>
        </w:rPr>
        <w:t>Civ</w:t>
      </w:r>
      <w:proofErr w:type="spellEnd"/>
      <w:r w:rsidR="00A9700B">
        <w:rPr>
          <w:rFonts w:ascii="Book Antiqua" w:hAnsi="Book Antiqua" w:cs="Arial"/>
        </w:rPr>
        <w:t xml:space="preserve"> 1167 and </w:t>
      </w:r>
      <w:r w:rsidR="00A9700B" w:rsidRPr="00A9700B">
        <w:rPr>
          <w:rFonts w:ascii="Book Antiqua" w:hAnsi="Book Antiqua" w:cs="Arial"/>
          <w:u w:val="single"/>
        </w:rPr>
        <w:t>Nawaz</w:t>
      </w:r>
      <w:r w:rsidR="00DB18E4">
        <w:rPr>
          <w:rFonts w:ascii="Book Antiqua" w:hAnsi="Book Antiqua" w:cs="Arial"/>
        </w:rPr>
        <w:t xml:space="preserve"> [2017] UKUT 288.</w:t>
      </w:r>
      <w:r w:rsidR="00A9700B">
        <w:rPr>
          <w:rFonts w:ascii="Book Antiqua" w:hAnsi="Book Antiqua" w:cs="Arial"/>
        </w:rPr>
        <w:t xml:space="preserve"> The judge had to engage with the evidence of Professor Frenc</w:t>
      </w:r>
      <w:r w:rsidR="005C3CCB">
        <w:rPr>
          <w:rFonts w:ascii="Book Antiqua" w:hAnsi="Book Antiqua" w:cs="Arial"/>
        </w:rPr>
        <w:t>h indeed it was arguably perverse</w:t>
      </w:r>
      <w:r w:rsidR="00A9700B">
        <w:rPr>
          <w:rFonts w:ascii="Book Antiqua" w:hAnsi="Book Antiqua" w:cs="Arial"/>
        </w:rPr>
        <w:t xml:space="preserve"> for him not to do so. His evidence</w:t>
      </w:r>
      <w:r w:rsidR="005C3CCB">
        <w:rPr>
          <w:rFonts w:ascii="Book Antiqua" w:hAnsi="Book Antiqua" w:cs="Arial"/>
        </w:rPr>
        <w:t>, which his colleague Dr</w:t>
      </w:r>
      <w:r w:rsidR="00A9700B">
        <w:rPr>
          <w:rFonts w:ascii="Book Antiqua" w:hAnsi="Book Antiqua" w:cs="Arial"/>
        </w:rPr>
        <w:t xml:space="preserve"> Harrison has not rebutted</w:t>
      </w:r>
      <w:r w:rsidR="005C3CCB">
        <w:rPr>
          <w:rFonts w:ascii="Book Antiqua" w:hAnsi="Book Antiqua" w:cs="Arial"/>
        </w:rPr>
        <w:t>,</w:t>
      </w:r>
      <w:r w:rsidR="00A9700B">
        <w:rPr>
          <w:rFonts w:ascii="Book Antiqua" w:hAnsi="Book Antiqua" w:cs="Arial"/>
        </w:rPr>
        <w:t xml:space="preserve"> is that the number of fa</w:t>
      </w:r>
      <w:r w:rsidR="00DB18E4">
        <w:rPr>
          <w:rFonts w:ascii="Book Antiqua" w:hAnsi="Book Antiqua" w:cs="Arial"/>
        </w:rPr>
        <w:t>lse positives on</w:t>
      </w:r>
      <w:r w:rsidR="00A9700B">
        <w:rPr>
          <w:rFonts w:ascii="Book Antiqua" w:hAnsi="Book Antiqua" w:cs="Arial"/>
        </w:rPr>
        <w:t xml:space="preserve"> checking for proxy test sitters is less than 1%</w:t>
      </w:r>
      <w:r w:rsidR="005C3CCB">
        <w:rPr>
          <w:rFonts w:ascii="Book Antiqua" w:hAnsi="Book Antiqua" w:cs="Arial"/>
        </w:rPr>
        <w:t xml:space="preserve">. Given </w:t>
      </w:r>
      <w:r w:rsidR="00A9700B">
        <w:rPr>
          <w:rFonts w:ascii="Book Antiqua" w:hAnsi="Book Antiqua" w:cs="Arial"/>
        </w:rPr>
        <w:t>the applicable standard of proof the conclusion that the Respondent had discharged the legal burden of proof was arguably o</w:t>
      </w:r>
      <w:r>
        <w:rPr>
          <w:rFonts w:ascii="Book Antiqua" w:hAnsi="Book Antiqua" w:cs="Arial"/>
        </w:rPr>
        <w:t>ne that ought to have followed</w:t>
      </w:r>
      <w:r w:rsidR="00287AE9">
        <w:rPr>
          <w:rFonts w:ascii="Book Antiqua" w:hAnsi="Book Antiqua" w:cs="Arial"/>
        </w:rPr>
        <w:t>,</w:t>
      </w:r>
      <w:r>
        <w:rPr>
          <w:rFonts w:ascii="Book Antiqua" w:hAnsi="Book Antiqua" w:cs="Arial"/>
        </w:rPr>
        <w:t xml:space="preserve"> </w:t>
      </w:r>
      <w:r w:rsidR="00A9700B">
        <w:rPr>
          <w:rFonts w:ascii="Book Antiqua" w:hAnsi="Book Antiqua" w:cs="Arial"/>
        </w:rPr>
        <w:t>and a decision does not suggest that the judge engaged with this evidence.</w:t>
      </w:r>
      <w:r>
        <w:rPr>
          <w:rFonts w:ascii="Book Antiqua" w:hAnsi="Book Antiqua" w:cs="Arial"/>
        </w:rPr>
        <w:t xml:space="preserve">  </w:t>
      </w:r>
    </w:p>
    <w:p w:rsidR="00602746" w:rsidRDefault="00602746" w:rsidP="00602746">
      <w:pPr>
        <w:ind w:left="1134"/>
        <w:jc w:val="both"/>
        <w:rPr>
          <w:rFonts w:ascii="Book Antiqua" w:hAnsi="Book Antiqua" w:cs="Arial"/>
        </w:rPr>
      </w:pPr>
      <w:r>
        <w:rPr>
          <w:rFonts w:ascii="Book Antiqua" w:hAnsi="Book Antiqua" w:cs="Arial"/>
        </w:rPr>
        <w:t>Arguably</w:t>
      </w:r>
      <w:r w:rsidR="00082FE0">
        <w:rPr>
          <w:rFonts w:ascii="Book Antiqua" w:hAnsi="Book Antiqua" w:cs="Arial"/>
        </w:rPr>
        <w:t xml:space="preserve"> the decisions displa</w:t>
      </w:r>
      <w:r w:rsidR="00121E9F">
        <w:rPr>
          <w:rFonts w:ascii="Book Antiqua" w:hAnsi="Book Antiqua" w:cs="Arial"/>
        </w:rPr>
        <w:t>y</w:t>
      </w:r>
      <w:r>
        <w:rPr>
          <w:rFonts w:ascii="Book Antiqua" w:hAnsi="Book Antiqua" w:cs="Arial"/>
        </w:rPr>
        <w:t xml:space="preserve"> a failure to understand either the evidence or the relevant jurisprudence and a failure to apply one to the other.  All grounds may be argued.”</w:t>
      </w:r>
    </w:p>
    <w:p w:rsidR="00602746" w:rsidRDefault="00602746" w:rsidP="00265B39">
      <w:pPr>
        <w:ind w:left="567" w:hanging="567"/>
        <w:jc w:val="both"/>
        <w:rPr>
          <w:rFonts w:ascii="Book Antiqua" w:hAnsi="Book Antiqua" w:cs="Arial"/>
        </w:rPr>
      </w:pPr>
    </w:p>
    <w:p w:rsidR="00DB18E4" w:rsidRDefault="00DB18E4" w:rsidP="00265B39">
      <w:pPr>
        <w:ind w:left="567" w:hanging="567"/>
        <w:jc w:val="both"/>
        <w:rPr>
          <w:rFonts w:ascii="Book Antiqua" w:hAnsi="Book Antiqua" w:cs="Arial"/>
        </w:rPr>
      </w:pPr>
    </w:p>
    <w:p w:rsidR="00DB18E4" w:rsidRPr="00DB18E4" w:rsidRDefault="00DB18E4" w:rsidP="00265B39">
      <w:pPr>
        <w:ind w:left="567" w:hanging="567"/>
        <w:jc w:val="both"/>
        <w:rPr>
          <w:rFonts w:ascii="Book Antiqua" w:hAnsi="Book Antiqua" w:cs="Arial"/>
          <w:b/>
          <w:u w:val="single"/>
        </w:rPr>
      </w:pPr>
      <w:r>
        <w:rPr>
          <w:rFonts w:ascii="Book Antiqua" w:hAnsi="Book Antiqua" w:cs="Arial"/>
          <w:b/>
          <w:u w:val="single"/>
        </w:rPr>
        <w:t>Submissions</w:t>
      </w:r>
    </w:p>
    <w:p w:rsidR="00DB18E4" w:rsidRDefault="00DB18E4" w:rsidP="00265B39">
      <w:pPr>
        <w:ind w:left="567" w:hanging="567"/>
        <w:jc w:val="both"/>
        <w:rPr>
          <w:rFonts w:ascii="Book Antiqua" w:hAnsi="Book Antiqua" w:cs="Arial"/>
        </w:rPr>
      </w:pPr>
    </w:p>
    <w:p w:rsidR="00602746" w:rsidRDefault="00DB18E4" w:rsidP="00DB18E4">
      <w:pPr>
        <w:ind w:left="567" w:hanging="567"/>
        <w:jc w:val="both"/>
        <w:rPr>
          <w:rFonts w:ascii="Book Antiqua" w:hAnsi="Book Antiqua" w:cs="Arial"/>
        </w:rPr>
      </w:pPr>
      <w:r>
        <w:rPr>
          <w:rFonts w:ascii="Book Antiqua" w:hAnsi="Book Antiqua" w:cs="Arial"/>
        </w:rPr>
        <w:t>6</w:t>
      </w:r>
      <w:r w:rsidR="00602746">
        <w:rPr>
          <w:rFonts w:ascii="Book Antiqua" w:hAnsi="Book Antiqua" w:cs="Arial"/>
        </w:rPr>
        <w:t>.</w:t>
      </w:r>
      <w:r w:rsidR="00602746">
        <w:rPr>
          <w:rFonts w:ascii="Book Antiqua" w:hAnsi="Book Antiqua" w:cs="Arial"/>
        </w:rPr>
        <w:tab/>
      </w:r>
      <w:r>
        <w:rPr>
          <w:rFonts w:ascii="Book Antiqua" w:hAnsi="Book Antiqua" w:cs="Arial"/>
        </w:rPr>
        <w:t>Ms Ahmad submitted</w:t>
      </w:r>
      <w:r w:rsidR="00602746">
        <w:rPr>
          <w:rFonts w:ascii="Book Antiqua" w:hAnsi="Book Antiqua" w:cs="Arial"/>
        </w:rPr>
        <w:t xml:space="preserve"> that it was i</w:t>
      </w:r>
      <w:r>
        <w:rPr>
          <w:rFonts w:ascii="Book Antiqua" w:hAnsi="Book Antiqua" w:cs="Arial"/>
        </w:rPr>
        <w:t>ncumbent on the judge to identif</w:t>
      </w:r>
      <w:r w:rsidR="00602746">
        <w:rPr>
          <w:rFonts w:ascii="Book Antiqua" w:hAnsi="Book Antiqua" w:cs="Arial"/>
        </w:rPr>
        <w:t xml:space="preserve">y in the decision why the losing </w:t>
      </w:r>
      <w:r>
        <w:rPr>
          <w:rFonts w:ascii="Book Antiqua" w:hAnsi="Book Antiqua" w:cs="Arial"/>
        </w:rPr>
        <w:t xml:space="preserve">party had not been successful. </w:t>
      </w:r>
      <w:r w:rsidR="00602746">
        <w:rPr>
          <w:rFonts w:ascii="Book Antiqua" w:hAnsi="Book Antiqua" w:cs="Arial"/>
        </w:rPr>
        <w:t>The judge’s reasoning started at paragraph 20</w:t>
      </w:r>
      <w:r>
        <w:rPr>
          <w:rFonts w:ascii="Book Antiqua" w:hAnsi="Book Antiqua" w:cs="Arial"/>
        </w:rPr>
        <w:t>,</w:t>
      </w:r>
      <w:r w:rsidR="00602746">
        <w:rPr>
          <w:rFonts w:ascii="Book Antiqua" w:hAnsi="Book Antiqua" w:cs="Arial"/>
        </w:rPr>
        <w:t xml:space="preserve"> bu</w:t>
      </w:r>
      <w:r>
        <w:rPr>
          <w:rFonts w:ascii="Book Antiqua" w:hAnsi="Book Antiqua" w:cs="Arial"/>
        </w:rPr>
        <w:t xml:space="preserve">t the only </w:t>
      </w:r>
      <w:r w:rsidR="00602746">
        <w:rPr>
          <w:rFonts w:ascii="Book Antiqua" w:hAnsi="Book Antiqua" w:cs="Arial"/>
        </w:rPr>
        <w:t xml:space="preserve">consideration </w:t>
      </w:r>
      <w:r>
        <w:rPr>
          <w:rFonts w:ascii="Book Antiqua" w:hAnsi="Book Antiqua" w:cs="Arial"/>
        </w:rPr>
        <w:t xml:space="preserve">of </w:t>
      </w:r>
      <w:r w:rsidR="003B048D">
        <w:rPr>
          <w:rFonts w:ascii="Book Antiqua" w:hAnsi="Book Antiqua" w:cs="Arial"/>
        </w:rPr>
        <w:t>the legal burden was at paragraphs 55 and 56.</w:t>
      </w:r>
      <w:r>
        <w:rPr>
          <w:rFonts w:ascii="Book Antiqua" w:hAnsi="Book Antiqua" w:cs="Arial"/>
        </w:rPr>
        <w:t xml:space="preserve"> She</w:t>
      </w:r>
      <w:r w:rsidR="00E87677">
        <w:rPr>
          <w:rFonts w:ascii="Book Antiqua" w:hAnsi="Book Antiqua" w:cs="Arial"/>
        </w:rPr>
        <w:t xml:space="preserve"> submitted that this consideration was inadequate in ETS cases</w:t>
      </w:r>
      <w:r>
        <w:rPr>
          <w:rFonts w:ascii="Book Antiqua" w:hAnsi="Book Antiqua" w:cs="Arial"/>
        </w:rPr>
        <w:t>. There were three stages:  t</w:t>
      </w:r>
      <w:r w:rsidR="00E87677">
        <w:rPr>
          <w:rFonts w:ascii="Book Antiqua" w:hAnsi="Book Antiqua" w:cs="Arial"/>
        </w:rPr>
        <w:t>he evidential burden</w:t>
      </w:r>
      <w:r>
        <w:rPr>
          <w:rFonts w:ascii="Book Antiqua" w:hAnsi="Book Antiqua" w:cs="Arial"/>
        </w:rPr>
        <w:t>;</w:t>
      </w:r>
      <w:r w:rsidR="00E87677">
        <w:rPr>
          <w:rFonts w:ascii="Book Antiqua" w:hAnsi="Book Antiqua" w:cs="Arial"/>
        </w:rPr>
        <w:t xml:space="preserve"> any innocent explanation</w:t>
      </w:r>
      <w:r>
        <w:rPr>
          <w:rFonts w:ascii="Book Antiqua" w:hAnsi="Book Antiqua" w:cs="Arial"/>
        </w:rPr>
        <w:t>;</w:t>
      </w:r>
      <w:r w:rsidR="00E87677">
        <w:rPr>
          <w:rFonts w:ascii="Book Antiqua" w:hAnsi="Book Antiqua" w:cs="Arial"/>
        </w:rPr>
        <w:t xml:space="preserve"> and then an assessment of the legal burden.</w:t>
      </w:r>
    </w:p>
    <w:p w:rsidR="00E87677" w:rsidRDefault="00E87677" w:rsidP="00265B39">
      <w:pPr>
        <w:ind w:left="567" w:hanging="567"/>
        <w:jc w:val="both"/>
        <w:rPr>
          <w:rFonts w:ascii="Book Antiqua" w:hAnsi="Book Antiqua" w:cs="Arial"/>
        </w:rPr>
      </w:pPr>
    </w:p>
    <w:p w:rsidR="003E0A2F" w:rsidRDefault="003E0A2F" w:rsidP="00265B39">
      <w:pPr>
        <w:ind w:left="567" w:hanging="567"/>
        <w:jc w:val="both"/>
        <w:rPr>
          <w:rFonts w:ascii="Book Antiqua" w:hAnsi="Book Antiqua" w:cs="Arial"/>
        </w:rPr>
      </w:pPr>
    </w:p>
    <w:p w:rsidR="00E87677" w:rsidRDefault="00DB18E4" w:rsidP="00DB18E4">
      <w:pPr>
        <w:ind w:left="567" w:hanging="567"/>
        <w:jc w:val="both"/>
        <w:rPr>
          <w:rFonts w:ascii="Book Antiqua" w:hAnsi="Book Antiqua" w:cs="Arial"/>
        </w:rPr>
      </w:pPr>
      <w:r>
        <w:rPr>
          <w:rFonts w:ascii="Book Antiqua" w:hAnsi="Book Antiqua" w:cs="Arial"/>
        </w:rPr>
        <w:lastRenderedPageBreak/>
        <w:t>7</w:t>
      </w:r>
      <w:r w:rsidR="00E87677">
        <w:rPr>
          <w:rFonts w:ascii="Book Antiqua" w:hAnsi="Book Antiqua" w:cs="Arial"/>
        </w:rPr>
        <w:t>.</w:t>
      </w:r>
      <w:r w:rsidR="00E87677">
        <w:rPr>
          <w:rFonts w:ascii="Book Antiqua" w:hAnsi="Book Antiqua" w:cs="Arial"/>
        </w:rPr>
        <w:tab/>
        <w:t>At paragraph 55 the judge failed to scrutinise the evidence and failed to appreciate the main reasons for why someone m</w:t>
      </w:r>
      <w:r>
        <w:rPr>
          <w:rFonts w:ascii="Book Antiqua" w:hAnsi="Book Antiqua" w:cs="Arial"/>
        </w:rPr>
        <w:t xml:space="preserve">ight well engage in deception. </w:t>
      </w:r>
      <w:r w:rsidR="00E87677">
        <w:rPr>
          <w:rFonts w:ascii="Book Antiqua" w:hAnsi="Book Antiqua" w:cs="Arial"/>
        </w:rPr>
        <w:t xml:space="preserve">There was no consideration of the </w:t>
      </w:r>
      <w:r>
        <w:rPr>
          <w:rFonts w:ascii="Book Antiqua" w:hAnsi="Book Antiqua" w:cs="Arial"/>
        </w:rPr>
        <w:t>‘</w:t>
      </w:r>
      <w:r w:rsidR="00E87677">
        <w:rPr>
          <w:rFonts w:ascii="Book Antiqua" w:hAnsi="Book Antiqua" w:cs="Arial"/>
        </w:rPr>
        <w:t>look up tool</w:t>
      </w:r>
      <w:r>
        <w:rPr>
          <w:rFonts w:ascii="Book Antiqua" w:hAnsi="Book Antiqua" w:cs="Arial"/>
        </w:rPr>
        <w:t>’</w:t>
      </w:r>
      <w:r w:rsidR="00E87677">
        <w:rPr>
          <w:rFonts w:ascii="Book Antiqua" w:hAnsi="Book Antiqua" w:cs="Arial"/>
        </w:rPr>
        <w:t xml:space="preserve"> in </w:t>
      </w:r>
      <w:r>
        <w:rPr>
          <w:rFonts w:ascii="Book Antiqua" w:hAnsi="Book Antiqua" w:cs="Arial"/>
        </w:rPr>
        <w:t>relation to the legal burden.</w:t>
      </w:r>
      <w:r w:rsidR="00E87677">
        <w:rPr>
          <w:rFonts w:ascii="Book Antiqua" w:hAnsi="Book Antiqua" w:cs="Arial"/>
        </w:rPr>
        <w:t xml:space="preserve">  It was not enough to refer to the </w:t>
      </w:r>
      <w:r w:rsidR="003E0A2F">
        <w:rPr>
          <w:rFonts w:ascii="Book Antiqua" w:hAnsi="Book Antiqua" w:cs="Arial"/>
        </w:rPr>
        <w:t>‘</w:t>
      </w:r>
      <w:r w:rsidR="00E87677">
        <w:rPr>
          <w:rFonts w:ascii="Book Antiqua" w:hAnsi="Book Antiqua" w:cs="Arial"/>
        </w:rPr>
        <w:t>look up t</w:t>
      </w:r>
      <w:r>
        <w:rPr>
          <w:rFonts w:ascii="Book Antiqua" w:hAnsi="Book Antiqua" w:cs="Arial"/>
        </w:rPr>
        <w:t>ool</w:t>
      </w:r>
      <w:r w:rsidR="003E0A2F">
        <w:rPr>
          <w:rFonts w:ascii="Book Antiqua" w:hAnsi="Book Antiqua" w:cs="Arial"/>
        </w:rPr>
        <w:t>’</w:t>
      </w:r>
      <w:r>
        <w:rPr>
          <w:rFonts w:ascii="Book Antiqua" w:hAnsi="Book Antiqua" w:cs="Arial"/>
        </w:rPr>
        <w:t xml:space="preserve"> at paragraph 50 and then state</w:t>
      </w:r>
      <w:r w:rsidR="00E87677">
        <w:rPr>
          <w:rFonts w:ascii="Book Antiqua" w:hAnsi="Book Antiqua" w:cs="Arial"/>
        </w:rPr>
        <w:t xml:space="preserve"> at paragraph 56</w:t>
      </w:r>
      <w:r>
        <w:rPr>
          <w:rFonts w:ascii="Book Antiqua" w:hAnsi="Book Antiqua" w:cs="Arial"/>
        </w:rPr>
        <w:t>:</w:t>
      </w:r>
      <w:r w:rsidR="00E87677">
        <w:rPr>
          <w:rFonts w:ascii="Book Antiqua" w:hAnsi="Book Antiqua" w:cs="Arial"/>
        </w:rPr>
        <w:t xml:space="preserve"> </w:t>
      </w:r>
      <w:r>
        <w:rPr>
          <w:rFonts w:ascii="Book Antiqua" w:hAnsi="Book Antiqua" w:cs="Arial"/>
        </w:rPr>
        <w:t>“</w:t>
      </w:r>
      <w:r w:rsidR="00E87677">
        <w:rPr>
          <w:rFonts w:ascii="Book Antiqua" w:hAnsi="Book Antiqua" w:cs="Arial"/>
        </w:rPr>
        <w:t>I have considered all the evidence.</w:t>
      </w:r>
      <w:r>
        <w:rPr>
          <w:rFonts w:ascii="Book Antiqua" w:hAnsi="Book Antiqua" w:cs="Arial"/>
        </w:rPr>
        <w:t>”</w:t>
      </w:r>
      <w:r w:rsidR="00E87677">
        <w:rPr>
          <w:rFonts w:ascii="Book Antiqua" w:hAnsi="Book Antiqua" w:cs="Arial"/>
        </w:rPr>
        <w:t xml:space="preserve"> The judge had to specifically state why the </w:t>
      </w:r>
      <w:r>
        <w:rPr>
          <w:rFonts w:ascii="Book Antiqua" w:hAnsi="Book Antiqua" w:cs="Arial"/>
        </w:rPr>
        <w:t>‘</w:t>
      </w:r>
      <w:r w:rsidR="00E87677">
        <w:rPr>
          <w:rFonts w:ascii="Book Antiqua" w:hAnsi="Book Antiqua" w:cs="Arial"/>
        </w:rPr>
        <w:t>look up tool</w:t>
      </w:r>
      <w:r>
        <w:rPr>
          <w:rFonts w:ascii="Book Antiqua" w:hAnsi="Book Antiqua" w:cs="Arial"/>
        </w:rPr>
        <w:t>’ was not sufficient.</w:t>
      </w:r>
      <w:r w:rsidR="00E87677">
        <w:rPr>
          <w:rFonts w:ascii="Book Antiqua" w:hAnsi="Book Antiqua" w:cs="Arial"/>
        </w:rPr>
        <w:t xml:space="preserve"> The judge should have balanced the </w:t>
      </w:r>
      <w:r w:rsidR="00E55655">
        <w:rPr>
          <w:rFonts w:ascii="Book Antiqua" w:hAnsi="Book Antiqua" w:cs="Arial"/>
        </w:rPr>
        <w:t xml:space="preserve">Appellant’s </w:t>
      </w:r>
      <w:r>
        <w:rPr>
          <w:rFonts w:ascii="Book Antiqua" w:hAnsi="Book Antiqua" w:cs="Arial"/>
        </w:rPr>
        <w:t>explanation in</w:t>
      </w:r>
      <w:r w:rsidR="00E87677">
        <w:rPr>
          <w:rFonts w:ascii="Book Antiqua" w:hAnsi="Book Antiqua" w:cs="Arial"/>
        </w:rPr>
        <w:t xml:space="preserve"> light of the evide</w:t>
      </w:r>
      <w:r>
        <w:rPr>
          <w:rFonts w:ascii="Book Antiqua" w:hAnsi="Book Antiqua" w:cs="Arial"/>
        </w:rPr>
        <w:t>nce from the Respondent.</w:t>
      </w:r>
      <w:r w:rsidR="00E87677">
        <w:rPr>
          <w:rFonts w:ascii="Book Antiqua" w:hAnsi="Book Antiqua" w:cs="Arial"/>
        </w:rPr>
        <w:t xml:space="preserve"> </w:t>
      </w:r>
      <w:r>
        <w:rPr>
          <w:rFonts w:ascii="Book Antiqua" w:hAnsi="Book Antiqua" w:cs="Arial"/>
        </w:rPr>
        <w:t>T</w:t>
      </w:r>
      <w:r w:rsidR="00E87677">
        <w:rPr>
          <w:rFonts w:ascii="Book Antiqua" w:hAnsi="Book Antiqua" w:cs="Arial"/>
        </w:rPr>
        <w:t>he judge should have referred to why he accepted the Appellant’s evidence</w:t>
      </w:r>
      <w:r>
        <w:rPr>
          <w:rFonts w:ascii="Book Antiqua" w:hAnsi="Book Antiqua" w:cs="Arial"/>
        </w:rPr>
        <w:t xml:space="preserve"> and</w:t>
      </w:r>
      <w:r w:rsidR="00E87677">
        <w:rPr>
          <w:rFonts w:ascii="Book Antiqua" w:hAnsi="Book Antiqua" w:cs="Arial"/>
        </w:rPr>
        <w:t xml:space="preserve"> what was said at paragraph 56 was not enough.  The judge did not clarify why the evidence of the Appellant was preferred over the </w:t>
      </w:r>
      <w:r>
        <w:rPr>
          <w:rFonts w:ascii="Book Antiqua" w:hAnsi="Book Antiqua" w:cs="Arial"/>
        </w:rPr>
        <w:t>‘</w:t>
      </w:r>
      <w:r w:rsidR="00E87677">
        <w:rPr>
          <w:rFonts w:ascii="Book Antiqua" w:hAnsi="Book Antiqua" w:cs="Arial"/>
        </w:rPr>
        <w:t>look up tool</w:t>
      </w:r>
      <w:r>
        <w:rPr>
          <w:rFonts w:ascii="Book Antiqua" w:hAnsi="Book Antiqua" w:cs="Arial"/>
        </w:rPr>
        <w:t xml:space="preserve">’. </w:t>
      </w:r>
      <w:r w:rsidR="00E87677">
        <w:rPr>
          <w:rFonts w:ascii="Book Antiqua" w:hAnsi="Book Antiqua" w:cs="Arial"/>
        </w:rPr>
        <w:t xml:space="preserve">The judge needed to resolve the conflict between the Appellant’s evidence and the Respondent’s </w:t>
      </w:r>
      <w:r>
        <w:rPr>
          <w:rFonts w:ascii="Book Antiqua" w:hAnsi="Book Antiqua" w:cs="Arial"/>
        </w:rPr>
        <w:t>evidence.</w:t>
      </w:r>
      <w:r w:rsidR="00E87677">
        <w:rPr>
          <w:rFonts w:ascii="Book Antiqua" w:hAnsi="Book Antiqua" w:cs="Arial"/>
        </w:rPr>
        <w:t xml:space="preserve"> </w:t>
      </w:r>
      <w:r>
        <w:rPr>
          <w:rFonts w:ascii="Book Antiqua" w:hAnsi="Book Antiqua" w:cs="Arial"/>
        </w:rPr>
        <w:t>In t</w:t>
      </w:r>
      <w:r w:rsidR="00E87677">
        <w:rPr>
          <w:rFonts w:ascii="Book Antiqua" w:hAnsi="Book Antiqua" w:cs="Arial"/>
        </w:rPr>
        <w:t>he skeleton argument</w:t>
      </w:r>
      <w:r>
        <w:rPr>
          <w:rFonts w:ascii="Book Antiqua" w:hAnsi="Book Antiqua" w:cs="Arial"/>
        </w:rPr>
        <w:t>,</w:t>
      </w:r>
      <w:r w:rsidR="00E87677">
        <w:rPr>
          <w:rFonts w:ascii="Book Antiqua" w:hAnsi="Book Antiqua" w:cs="Arial"/>
        </w:rPr>
        <w:t xml:space="preserve"> </w:t>
      </w:r>
      <w:r>
        <w:rPr>
          <w:rFonts w:ascii="Book Antiqua" w:hAnsi="Book Antiqua" w:cs="Arial"/>
        </w:rPr>
        <w:t xml:space="preserve">which </w:t>
      </w:r>
      <w:r w:rsidR="00E87677">
        <w:rPr>
          <w:rFonts w:ascii="Book Antiqua" w:hAnsi="Book Antiqua" w:cs="Arial"/>
        </w:rPr>
        <w:t>was before the judge</w:t>
      </w:r>
      <w:r>
        <w:rPr>
          <w:rFonts w:ascii="Book Antiqua" w:hAnsi="Book Antiqua" w:cs="Arial"/>
        </w:rPr>
        <w:t xml:space="preserve">, </w:t>
      </w:r>
      <w:r w:rsidR="00E87677">
        <w:rPr>
          <w:rFonts w:ascii="Book Antiqua" w:hAnsi="Book Antiqua" w:cs="Arial"/>
        </w:rPr>
        <w:t>the Respondent specifically relied on Professor French’s evidence of false positives at paragraph 9 and the judge failed to engage with it.</w:t>
      </w:r>
    </w:p>
    <w:p w:rsidR="00DA1F7F" w:rsidRDefault="00DA1F7F" w:rsidP="00265B39">
      <w:pPr>
        <w:ind w:left="567" w:hanging="567"/>
        <w:jc w:val="both"/>
        <w:rPr>
          <w:rFonts w:ascii="Book Antiqua" w:hAnsi="Book Antiqua" w:cs="Arial"/>
        </w:rPr>
      </w:pPr>
    </w:p>
    <w:p w:rsidR="0025062E" w:rsidRDefault="0025062E" w:rsidP="0025062E">
      <w:pPr>
        <w:ind w:left="567" w:hanging="567"/>
        <w:jc w:val="both"/>
        <w:rPr>
          <w:rFonts w:ascii="Book Antiqua" w:hAnsi="Book Antiqua" w:cs="Arial"/>
        </w:rPr>
      </w:pPr>
      <w:r>
        <w:rPr>
          <w:rFonts w:ascii="Book Antiqua" w:hAnsi="Book Antiqua" w:cs="Arial"/>
        </w:rPr>
        <w:t>8</w:t>
      </w:r>
      <w:r w:rsidR="00DA1F7F">
        <w:rPr>
          <w:rFonts w:ascii="Book Antiqua" w:hAnsi="Book Antiqua" w:cs="Arial"/>
        </w:rPr>
        <w:t>.</w:t>
      </w:r>
      <w:r w:rsidR="00DA1F7F">
        <w:rPr>
          <w:rFonts w:ascii="Book Antiqua" w:hAnsi="Book Antiqua" w:cs="Arial"/>
        </w:rPr>
        <w:tab/>
        <w:t xml:space="preserve">Miss </w:t>
      </w:r>
      <w:proofErr w:type="spellStart"/>
      <w:r w:rsidR="00DA1F7F">
        <w:rPr>
          <w:rFonts w:ascii="Book Antiqua" w:hAnsi="Book Antiqua" w:cs="Arial"/>
        </w:rPr>
        <w:t>Revill</w:t>
      </w:r>
      <w:proofErr w:type="spellEnd"/>
      <w:r w:rsidR="00DA1F7F">
        <w:rPr>
          <w:rFonts w:ascii="Book Antiqua" w:hAnsi="Book Antiqua" w:cs="Arial"/>
        </w:rPr>
        <w:t xml:space="preserve"> relied on the Rule 24 response which in summary submits that the Respondent did not rely on the judge’s failure to e</w:t>
      </w:r>
      <w:r w:rsidR="003E0A2F">
        <w:rPr>
          <w:rFonts w:ascii="Book Antiqua" w:hAnsi="Book Antiqua" w:cs="Arial"/>
        </w:rPr>
        <w:t>ngage with the expert report of</w:t>
      </w:r>
      <w:r w:rsidR="00DA1F7F">
        <w:rPr>
          <w:rFonts w:ascii="Book Antiqua" w:hAnsi="Book Antiqua" w:cs="Arial"/>
        </w:rPr>
        <w:t xml:space="preserve"> Professor French in the grounds of appeal</w:t>
      </w:r>
      <w:r w:rsidR="006C0CAA">
        <w:rPr>
          <w:rFonts w:ascii="Book Antiqua" w:hAnsi="Book Antiqua" w:cs="Arial"/>
        </w:rPr>
        <w:t xml:space="preserve"> and there was no application to amend.  Therefore</w:t>
      </w:r>
      <w:r>
        <w:rPr>
          <w:rFonts w:ascii="Book Antiqua" w:hAnsi="Book Antiqua" w:cs="Arial"/>
        </w:rPr>
        <w:t>,</w:t>
      </w:r>
      <w:r w:rsidR="006C0CAA">
        <w:rPr>
          <w:rFonts w:ascii="Book Antiqua" w:hAnsi="Book Antiqua" w:cs="Arial"/>
        </w:rPr>
        <w:t xml:space="preserve"> notwithstanding the observations of First-tier Tribunal Judge Holmes</w:t>
      </w:r>
      <w:r>
        <w:rPr>
          <w:rFonts w:ascii="Book Antiqua" w:hAnsi="Book Antiqua" w:cs="Arial"/>
        </w:rPr>
        <w:t>,</w:t>
      </w:r>
      <w:r w:rsidR="006C0CAA">
        <w:rPr>
          <w:rFonts w:ascii="Book Antiqua" w:hAnsi="Book Antiqua" w:cs="Arial"/>
        </w:rPr>
        <w:t xml:space="preserve"> the Respondent should be </w:t>
      </w:r>
      <w:r>
        <w:rPr>
          <w:rFonts w:ascii="Book Antiqua" w:hAnsi="Book Antiqua" w:cs="Arial"/>
        </w:rPr>
        <w:t>preclu</w:t>
      </w:r>
      <w:r w:rsidR="00007E08">
        <w:rPr>
          <w:rFonts w:ascii="Book Antiqua" w:hAnsi="Book Antiqua" w:cs="Arial"/>
        </w:rPr>
        <w:t>ded from relying</w:t>
      </w:r>
      <w:r w:rsidR="00F47CD6">
        <w:rPr>
          <w:rFonts w:ascii="Book Antiqua" w:hAnsi="Book Antiqua" w:cs="Arial"/>
        </w:rPr>
        <w:t xml:space="preserve"> on that as a ground of appeal.</w:t>
      </w:r>
      <w:r>
        <w:rPr>
          <w:rFonts w:ascii="Book Antiqua" w:hAnsi="Book Antiqua" w:cs="Arial"/>
        </w:rPr>
        <w:t xml:space="preserve"> Any failure on the part of the judge to take into account Professor French’s evidence was not challenged.</w:t>
      </w:r>
      <w:r w:rsidR="003E0A2F">
        <w:rPr>
          <w:rFonts w:ascii="Book Antiqua" w:hAnsi="Book Antiqua" w:cs="Arial"/>
        </w:rPr>
        <w:t xml:space="preserve"> </w:t>
      </w:r>
      <w:r>
        <w:rPr>
          <w:rFonts w:ascii="Book Antiqua" w:hAnsi="Book Antiqua" w:cs="Arial"/>
        </w:rPr>
        <w:t>The grounds failed to rely on the judge’s treatment of the ‘look up tool’ and therefore I should reject the submission that was made today that the judge should have said why he preferred the Appellant’s evidence over and above the ‘look up tool’.</w:t>
      </w:r>
    </w:p>
    <w:p w:rsidR="00F47CD6" w:rsidRDefault="00F47CD6" w:rsidP="0025062E">
      <w:pPr>
        <w:jc w:val="both"/>
        <w:rPr>
          <w:rFonts w:ascii="Book Antiqua" w:hAnsi="Book Antiqua" w:cs="Arial"/>
        </w:rPr>
      </w:pPr>
    </w:p>
    <w:p w:rsidR="00B64BD2" w:rsidRDefault="0025062E" w:rsidP="00B64BD2">
      <w:pPr>
        <w:ind w:left="567" w:hanging="567"/>
        <w:jc w:val="both"/>
        <w:rPr>
          <w:rFonts w:ascii="Book Antiqua" w:hAnsi="Book Antiqua" w:cs="Arial"/>
        </w:rPr>
      </w:pPr>
      <w:r>
        <w:rPr>
          <w:rFonts w:ascii="Book Antiqua" w:hAnsi="Book Antiqua" w:cs="Arial"/>
        </w:rPr>
        <w:t>9</w:t>
      </w:r>
      <w:r w:rsidR="00F47CD6">
        <w:rPr>
          <w:rFonts w:ascii="Book Antiqua" w:hAnsi="Book Antiqua" w:cs="Arial"/>
        </w:rPr>
        <w:t>.</w:t>
      </w:r>
      <w:r w:rsidR="00F47CD6">
        <w:rPr>
          <w:rFonts w:ascii="Book Antiqua" w:hAnsi="Book Antiqua" w:cs="Arial"/>
        </w:rPr>
        <w:tab/>
      </w:r>
      <w:r>
        <w:rPr>
          <w:rFonts w:ascii="Book Antiqua" w:hAnsi="Book Antiqua" w:cs="Arial"/>
        </w:rPr>
        <w:t xml:space="preserve">Ms </w:t>
      </w:r>
      <w:proofErr w:type="spellStart"/>
      <w:r>
        <w:rPr>
          <w:rFonts w:ascii="Book Antiqua" w:hAnsi="Book Antiqua" w:cs="Arial"/>
        </w:rPr>
        <w:t>Revill</w:t>
      </w:r>
      <w:proofErr w:type="spellEnd"/>
      <w:r>
        <w:rPr>
          <w:rFonts w:ascii="Book Antiqua" w:hAnsi="Book Antiqua" w:cs="Arial"/>
        </w:rPr>
        <w:t xml:space="preserve"> submitted that the judge adequately addressed the Appellant’s innocent explanatio</w:t>
      </w:r>
      <w:r w:rsidR="00B64BD2">
        <w:rPr>
          <w:rFonts w:ascii="Book Antiqua" w:hAnsi="Book Antiqua" w:cs="Arial"/>
        </w:rPr>
        <w:t xml:space="preserve">n. </w:t>
      </w:r>
      <w:r>
        <w:rPr>
          <w:rFonts w:ascii="Book Antiqua" w:hAnsi="Book Antiqua" w:cs="Arial"/>
        </w:rPr>
        <w:t xml:space="preserve">It was not in dispute that the evidential burden was satisfied and this was accepted by the Appellant’s representative at paragraph 53. The judge’s reasons for finding that the Appellant had offered an innocent explanation were sufficient. </w:t>
      </w:r>
      <w:r w:rsidR="00AE225C">
        <w:rPr>
          <w:rFonts w:ascii="Book Antiqua" w:hAnsi="Book Antiqua" w:cs="Arial"/>
        </w:rPr>
        <w:t xml:space="preserve">The judge was </w:t>
      </w:r>
      <w:r>
        <w:rPr>
          <w:rFonts w:ascii="Book Antiqua" w:hAnsi="Book Antiqua" w:cs="Arial"/>
        </w:rPr>
        <w:t xml:space="preserve">entitled to find that the </w:t>
      </w:r>
      <w:r w:rsidR="00AE225C">
        <w:rPr>
          <w:rFonts w:ascii="Book Antiqua" w:hAnsi="Book Antiqua" w:cs="Arial"/>
        </w:rPr>
        <w:t>Appellant’s account reached the minimum level of plausibility so t</w:t>
      </w:r>
      <w:r>
        <w:rPr>
          <w:rFonts w:ascii="Book Antiqua" w:hAnsi="Book Antiqua" w:cs="Arial"/>
        </w:rPr>
        <w:t>hat the Respondent then bore</w:t>
      </w:r>
      <w:r w:rsidR="00AE225C">
        <w:rPr>
          <w:rFonts w:ascii="Book Antiqua" w:hAnsi="Book Antiqua" w:cs="Arial"/>
        </w:rPr>
        <w:t xml:space="preserve"> the legal burden of proving fraud</w:t>
      </w:r>
      <w:r w:rsidR="00B64BD2">
        <w:rPr>
          <w:rFonts w:ascii="Book Antiqua" w:hAnsi="Book Antiqua" w:cs="Arial"/>
        </w:rPr>
        <w:t>. The Appellant</w:t>
      </w:r>
      <w:r w:rsidR="00115A90">
        <w:rPr>
          <w:rFonts w:ascii="Book Antiqua" w:hAnsi="Book Antiqua" w:cs="Arial"/>
        </w:rPr>
        <w:t xml:space="preserve"> had given a vivid description</w:t>
      </w:r>
      <w:r>
        <w:rPr>
          <w:rFonts w:ascii="Book Antiqua" w:hAnsi="Book Antiqua" w:cs="Arial"/>
        </w:rPr>
        <w:t>; t</w:t>
      </w:r>
      <w:r w:rsidR="00115A90">
        <w:rPr>
          <w:rFonts w:ascii="Book Antiqua" w:hAnsi="Book Antiqua" w:cs="Arial"/>
        </w:rPr>
        <w:t>here was no need to prompt her</w:t>
      </w:r>
      <w:r>
        <w:rPr>
          <w:rFonts w:ascii="Book Antiqua" w:hAnsi="Book Antiqua" w:cs="Arial"/>
        </w:rPr>
        <w:t>;</w:t>
      </w:r>
      <w:r w:rsidR="00B64BD2">
        <w:rPr>
          <w:rFonts w:ascii="Book Antiqua" w:hAnsi="Book Antiqua" w:cs="Arial"/>
        </w:rPr>
        <w:t xml:space="preserve"> </w:t>
      </w:r>
      <w:r w:rsidR="00115A90">
        <w:rPr>
          <w:rFonts w:ascii="Book Antiqua" w:hAnsi="Book Antiqua" w:cs="Arial"/>
        </w:rPr>
        <w:t xml:space="preserve">she </w:t>
      </w:r>
      <w:r>
        <w:rPr>
          <w:rFonts w:ascii="Book Antiqua" w:hAnsi="Book Antiqua" w:cs="Arial"/>
        </w:rPr>
        <w:t>had given quite a lot of detail</w:t>
      </w:r>
      <w:r w:rsidR="00B64BD2">
        <w:rPr>
          <w:rFonts w:ascii="Book Antiqua" w:hAnsi="Book Antiqua" w:cs="Arial"/>
        </w:rPr>
        <w:t xml:space="preserve"> and </w:t>
      </w:r>
      <w:r w:rsidR="00115A90">
        <w:rPr>
          <w:rFonts w:ascii="Book Antiqua" w:hAnsi="Book Antiqua" w:cs="Arial"/>
        </w:rPr>
        <w:t>her ability to speak English meant that the minimum level of plausibility was satisfied.</w:t>
      </w:r>
      <w:r w:rsidR="00B64BD2">
        <w:rPr>
          <w:rFonts w:ascii="Book Antiqua" w:hAnsi="Book Antiqua" w:cs="Arial"/>
        </w:rPr>
        <w:t xml:space="preserve"> The Appellant</w:t>
      </w:r>
      <w:r w:rsidR="00115A90">
        <w:rPr>
          <w:rFonts w:ascii="Book Antiqua" w:hAnsi="Book Antiqua" w:cs="Arial"/>
        </w:rPr>
        <w:t xml:space="preserve"> did not have to show that her explanation was true.</w:t>
      </w:r>
      <w:r w:rsidR="00B64BD2">
        <w:rPr>
          <w:rFonts w:ascii="Book Antiqua" w:hAnsi="Book Antiqua" w:cs="Arial"/>
        </w:rPr>
        <w:t xml:space="preserve"> T</w:t>
      </w:r>
      <w:r w:rsidR="00B304FB">
        <w:rPr>
          <w:rFonts w:ascii="Book Antiqua" w:hAnsi="Book Antiqua" w:cs="Arial"/>
        </w:rPr>
        <w:t xml:space="preserve">he fact that she </w:t>
      </w:r>
      <w:r w:rsidR="003E0A2F">
        <w:rPr>
          <w:rFonts w:ascii="Book Antiqua" w:hAnsi="Book Antiqua" w:cs="Arial"/>
        </w:rPr>
        <w:t>was proficient in English</w:t>
      </w:r>
      <w:r w:rsidR="00B304FB">
        <w:rPr>
          <w:rFonts w:ascii="Book Antiqua" w:hAnsi="Book Antiqua" w:cs="Arial"/>
        </w:rPr>
        <w:t xml:space="preserve"> was relevant to whether her explanation was a plausible one.</w:t>
      </w:r>
      <w:r w:rsidR="00503D8D">
        <w:rPr>
          <w:rFonts w:ascii="Book Antiqua" w:hAnsi="Book Antiqua" w:cs="Arial"/>
        </w:rPr>
        <w:t xml:space="preserve">  </w:t>
      </w:r>
    </w:p>
    <w:p w:rsidR="00115A90" w:rsidRDefault="00115A90" w:rsidP="00B64BD2">
      <w:pPr>
        <w:jc w:val="both"/>
        <w:rPr>
          <w:rFonts w:ascii="Book Antiqua" w:hAnsi="Book Antiqua" w:cs="Arial"/>
        </w:rPr>
      </w:pPr>
    </w:p>
    <w:p w:rsidR="00B64BD2" w:rsidRDefault="0025062E" w:rsidP="00B64BD2">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 judge gave adequate reasons and did not conclude that a person who clearly speaks English would therefore have no reason to secure a test by deception. </w:t>
      </w:r>
      <w:r w:rsidR="00B64BD2">
        <w:rPr>
          <w:rFonts w:ascii="Book Antiqua" w:hAnsi="Book Antiqua" w:cs="Arial"/>
        </w:rPr>
        <w:t xml:space="preserve">The judge was aware of the ‘look up tool’ and generic evidence which was not particularly weighty and only satisfied the evidential burden narrowly following </w:t>
      </w:r>
      <w:proofErr w:type="spellStart"/>
      <w:r w:rsidR="00B64BD2" w:rsidRPr="0088161C">
        <w:rPr>
          <w:rFonts w:ascii="Book Antiqua" w:hAnsi="Book Antiqua" w:cs="Arial"/>
          <w:u w:val="single"/>
        </w:rPr>
        <w:t>Qadir</w:t>
      </w:r>
      <w:proofErr w:type="spellEnd"/>
      <w:r w:rsidR="00B64BD2">
        <w:rPr>
          <w:rFonts w:ascii="Book Antiqua" w:hAnsi="Book Antiqua" w:cs="Arial"/>
        </w:rPr>
        <w:t>. I</w:t>
      </w:r>
      <w:r w:rsidR="0088161C">
        <w:rPr>
          <w:rFonts w:ascii="Book Antiqua" w:hAnsi="Book Antiqua" w:cs="Arial"/>
        </w:rPr>
        <w:t>t was not incumben</w:t>
      </w:r>
      <w:r w:rsidR="00B64BD2">
        <w:rPr>
          <w:rFonts w:ascii="Book Antiqua" w:hAnsi="Book Antiqua" w:cs="Arial"/>
        </w:rPr>
        <w:t>t on the judge to e</w:t>
      </w:r>
      <w:r w:rsidR="00C815DC">
        <w:rPr>
          <w:rFonts w:ascii="Book Antiqua" w:hAnsi="Book Antiqua" w:cs="Arial"/>
        </w:rPr>
        <w:t>xplain</w:t>
      </w:r>
      <w:r w:rsidR="0088161C">
        <w:rPr>
          <w:rFonts w:ascii="Book Antiqua" w:hAnsi="Book Antiqua" w:cs="Arial"/>
        </w:rPr>
        <w:t xml:space="preserve"> why he preferred the</w:t>
      </w:r>
      <w:r w:rsidR="00B64BD2">
        <w:rPr>
          <w:rFonts w:ascii="Book Antiqua" w:hAnsi="Book Antiqua" w:cs="Arial"/>
        </w:rPr>
        <w:t xml:space="preserve"> Appellant’s evidence to</w:t>
      </w:r>
      <w:r w:rsidR="0088161C">
        <w:rPr>
          <w:rFonts w:ascii="Book Antiqua" w:hAnsi="Book Antiqua" w:cs="Arial"/>
        </w:rPr>
        <w:t xml:space="preserve"> the </w:t>
      </w:r>
      <w:r w:rsidR="00B64BD2">
        <w:rPr>
          <w:rFonts w:ascii="Book Antiqua" w:hAnsi="Book Antiqua" w:cs="Arial"/>
        </w:rPr>
        <w:t>‘</w:t>
      </w:r>
      <w:r w:rsidR="0088161C">
        <w:rPr>
          <w:rFonts w:ascii="Book Antiqua" w:hAnsi="Book Antiqua" w:cs="Arial"/>
        </w:rPr>
        <w:t>look up tool</w:t>
      </w:r>
      <w:r w:rsidR="00B64BD2">
        <w:rPr>
          <w:rFonts w:ascii="Book Antiqua" w:hAnsi="Book Antiqua" w:cs="Arial"/>
        </w:rPr>
        <w:t xml:space="preserve">’ because </w:t>
      </w:r>
      <w:r w:rsidR="0088161C">
        <w:rPr>
          <w:rFonts w:ascii="Book Antiqua" w:hAnsi="Book Antiqua" w:cs="Arial"/>
        </w:rPr>
        <w:t xml:space="preserve">the </w:t>
      </w:r>
      <w:r w:rsidR="00B64BD2">
        <w:rPr>
          <w:rFonts w:ascii="Book Antiqua" w:hAnsi="Book Antiqua" w:cs="Arial"/>
        </w:rPr>
        <w:t>‘</w:t>
      </w:r>
      <w:r w:rsidR="0088161C">
        <w:rPr>
          <w:rFonts w:ascii="Book Antiqua" w:hAnsi="Book Antiqua" w:cs="Arial"/>
        </w:rPr>
        <w:t>look up tool</w:t>
      </w:r>
      <w:r w:rsidR="00B64BD2">
        <w:rPr>
          <w:rFonts w:ascii="Book Antiqua" w:hAnsi="Book Antiqua" w:cs="Arial"/>
        </w:rPr>
        <w:t>’</w:t>
      </w:r>
      <w:r w:rsidR="0088161C">
        <w:rPr>
          <w:rFonts w:ascii="Book Antiqua" w:hAnsi="Book Antiqua" w:cs="Arial"/>
        </w:rPr>
        <w:t xml:space="preserve"> was not determinative in the appeal. </w:t>
      </w:r>
    </w:p>
    <w:p w:rsidR="00B64BD2" w:rsidRDefault="00B64BD2" w:rsidP="00265B39">
      <w:pPr>
        <w:ind w:left="567" w:hanging="567"/>
        <w:jc w:val="both"/>
        <w:rPr>
          <w:rFonts w:ascii="Book Antiqua" w:hAnsi="Book Antiqua" w:cs="Arial"/>
        </w:rPr>
      </w:pPr>
    </w:p>
    <w:p w:rsidR="00C91F4C" w:rsidRDefault="00C91F4C" w:rsidP="00265B39">
      <w:pPr>
        <w:ind w:left="567" w:hanging="567"/>
        <w:jc w:val="both"/>
        <w:rPr>
          <w:rFonts w:ascii="Book Antiqua" w:hAnsi="Book Antiqua" w:cs="Arial"/>
        </w:rPr>
      </w:pPr>
    </w:p>
    <w:p w:rsidR="00B64BD2" w:rsidRDefault="00B64BD2" w:rsidP="00265B39">
      <w:pPr>
        <w:ind w:left="567" w:hanging="567"/>
        <w:jc w:val="both"/>
        <w:rPr>
          <w:rFonts w:ascii="Book Antiqua" w:hAnsi="Book Antiqua" w:cs="Arial"/>
        </w:rPr>
      </w:pPr>
    </w:p>
    <w:p w:rsidR="00936411" w:rsidRDefault="00B64BD2" w:rsidP="00265B39">
      <w:pPr>
        <w:ind w:left="567" w:hanging="567"/>
        <w:jc w:val="both"/>
        <w:rPr>
          <w:rFonts w:ascii="Book Antiqua" w:hAnsi="Book Antiqua" w:cs="Arial"/>
        </w:rPr>
      </w:pPr>
      <w:r>
        <w:rPr>
          <w:rFonts w:ascii="Book Antiqua" w:hAnsi="Book Antiqua" w:cs="Arial"/>
        </w:rPr>
        <w:lastRenderedPageBreak/>
        <w:t>11</w:t>
      </w:r>
      <w:r w:rsidR="00936411">
        <w:rPr>
          <w:rFonts w:ascii="Book Antiqua" w:hAnsi="Book Antiqua" w:cs="Arial"/>
        </w:rPr>
        <w:t>.</w:t>
      </w:r>
      <w:r w:rsidR="00936411">
        <w:rPr>
          <w:rFonts w:ascii="Book Antiqua" w:hAnsi="Book Antiqua" w:cs="Arial"/>
        </w:rPr>
        <w:tab/>
        <w:t>The Appellant did not have to show that she did not cheat.  The judge found that the Respondent had not</w:t>
      </w:r>
      <w:r>
        <w:rPr>
          <w:rFonts w:ascii="Book Antiqua" w:hAnsi="Book Antiqua" w:cs="Arial"/>
        </w:rPr>
        <w:t xml:space="preserve"> proved that she had.</w:t>
      </w:r>
      <w:r w:rsidR="00936411">
        <w:rPr>
          <w:rFonts w:ascii="Book Antiqua" w:hAnsi="Book Antiqua" w:cs="Arial"/>
        </w:rPr>
        <w:t xml:space="preserve"> The judge dealt with the evidence of Professor French at paragraph 4</w:t>
      </w:r>
      <w:r w:rsidR="00C91F4C">
        <w:rPr>
          <w:rFonts w:ascii="Book Antiqua" w:hAnsi="Book Antiqua" w:cs="Arial"/>
        </w:rPr>
        <w:t xml:space="preserve"> but, since it was not pleaded </w:t>
      </w:r>
      <w:r w:rsidR="00936411">
        <w:rPr>
          <w:rFonts w:ascii="Book Antiqua" w:hAnsi="Book Antiqua" w:cs="Arial"/>
        </w:rPr>
        <w:t>in the grounds and there was no application to amend</w:t>
      </w:r>
      <w:r w:rsidR="00C91F4C">
        <w:rPr>
          <w:rFonts w:ascii="Book Antiqua" w:hAnsi="Book Antiqua" w:cs="Arial"/>
        </w:rPr>
        <w:t>,</w:t>
      </w:r>
      <w:r w:rsidR="00936411">
        <w:rPr>
          <w:rFonts w:ascii="Book Antiqua" w:hAnsi="Book Antiqua" w:cs="Arial"/>
        </w:rPr>
        <w:t xml:space="preserve"> the Respondent should be </w:t>
      </w:r>
      <w:r>
        <w:rPr>
          <w:rFonts w:ascii="Book Antiqua" w:hAnsi="Book Antiqua" w:cs="Arial"/>
        </w:rPr>
        <w:t>prevented</w:t>
      </w:r>
      <w:r w:rsidR="00C91F4C">
        <w:rPr>
          <w:rFonts w:ascii="Book Antiqua" w:hAnsi="Book Antiqua" w:cs="Arial"/>
        </w:rPr>
        <w:t xml:space="preserve"> from relying on this point</w:t>
      </w:r>
      <w:r w:rsidR="0022666F">
        <w:rPr>
          <w:rFonts w:ascii="Book Antiqua" w:hAnsi="Book Antiqua" w:cs="Arial"/>
        </w:rPr>
        <w:t>.</w:t>
      </w:r>
      <w:r>
        <w:rPr>
          <w:rFonts w:ascii="Book Antiqua" w:hAnsi="Book Antiqua" w:cs="Arial"/>
        </w:rPr>
        <w:t xml:space="preserve"> </w:t>
      </w:r>
      <w:r w:rsidR="00F32C78">
        <w:rPr>
          <w:rFonts w:ascii="Book Antiqua" w:hAnsi="Book Antiqua" w:cs="Arial"/>
        </w:rPr>
        <w:t>In any event</w:t>
      </w:r>
      <w:r>
        <w:rPr>
          <w:rFonts w:ascii="Book Antiqua" w:hAnsi="Book Antiqua" w:cs="Arial"/>
        </w:rPr>
        <w:t>,</w:t>
      </w:r>
      <w:r w:rsidR="00F32C78">
        <w:rPr>
          <w:rFonts w:ascii="Book Antiqua" w:hAnsi="Book Antiqua" w:cs="Arial"/>
        </w:rPr>
        <w:t xml:space="preserve"> it could not be said that the judge’s findings were perverse if indeed he did fail to take into account the evidence of Professor French. </w:t>
      </w:r>
      <w:r>
        <w:rPr>
          <w:rFonts w:ascii="Book Antiqua" w:hAnsi="Book Antiqua" w:cs="Arial"/>
        </w:rPr>
        <w:t>Any reliance on the DVD at the hearing centre was misplaced. It was not served on the Appellant and was not relied on at the hearing.  Accordingly, there was no error of law.</w:t>
      </w:r>
    </w:p>
    <w:p w:rsidR="00F32C78" w:rsidRDefault="00F32C78" w:rsidP="00265B39">
      <w:pPr>
        <w:ind w:left="567" w:hanging="567"/>
        <w:jc w:val="both"/>
        <w:rPr>
          <w:rFonts w:ascii="Book Antiqua" w:hAnsi="Book Antiqua" w:cs="Arial"/>
        </w:rPr>
      </w:pPr>
    </w:p>
    <w:p w:rsidR="00F32C78" w:rsidRDefault="00B64BD2" w:rsidP="00265B39">
      <w:pPr>
        <w:ind w:left="567" w:hanging="567"/>
        <w:jc w:val="both"/>
        <w:rPr>
          <w:rFonts w:ascii="Book Antiqua" w:hAnsi="Book Antiqua" w:cs="Arial"/>
        </w:rPr>
      </w:pPr>
      <w:r>
        <w:rPr>
          <w:rFonts w:ascii="Book Antiqua" w:hAnsi="Book Antiqua" w:cs="Arial"/>
        </w:rPr>
        <w:t>12.</w:t>
      </w:r>
      <w:r>
        <w:rPr>
          <w:rFonts w:ascii="Book Antiqua" w:hAnsi="Book Antiqua" w:cs="Arial"/>
        </w:rPr>
        <w:tab/>
        <w:t>In response, Ms Ahma</w:t>
      </w:r>
      <w:r w:rsidR="00F32C78">
        <w:rPr>
          <w:rFonts w:ascii="Book Antiqua" w:hAnsi="Book Antiqua" w:cs="Arial"/>
        </w:rPr>
        <w:t xml:space="preserve">d submitted that the </w:t>
      </w:r>
      <w:r>
        <w:rPr>
          <w:rFonts w:ascii="Book Antiqua" w:hAnsi="Book Antiqua" w:cs="Arial"/>
        </w:rPr>
        <w:t>‘</w:t>
      </w:r>
      <w:r w:rsidR="00F32C78">
        <w:rPr>
          <w:rFonts w:ascii="Book Antiqua" w:hAnsi="Book Antiqua" w:cs="Arial"/>
        </w:rPr>
        <w:t>look up tool</w:t>
      </w:r>
      <w:r>
        <w:rPr>
          <w:rFonts w:ascii="Book Antiqua" w:hAnsi="Book Antiqua" w:cs="Arial"/>
        </w:rPr>
        <w:t>’</w:t>
      </w:r>
      <w:r w:rsidR="00F32C78">
        <w:rPr>
          <w:rFonts w:ascii="Book Antiqua" w:hAnsi="Book Antiqua" w:cs="Arial"/>
        </w:rPr>
        <w:t xml:space="preserve"> was raised in the grounds as the Respondent </w:t>
      </w:r>
      <w:r w:rsidR="00BE7417">
        <w:rPr>
          <w:rFonts w:ascii="Book Antiqua" w:hAnsi="Book Antiqua" w:cs="Arial"/>
        </w:rPr>
        <w:t>relied on the</w:t>
      </w:r>
      <w:r w:rsidR="00F32C78">
        <w:rPr>
          <w:rFonts w:ascii="Book Antiqua" w:hAnsi="Book Antiqua" w:cs="Arial"/>
        </w:rPr>
        <w:t xml:space="preserve"> spreadsheet that contained </w:t>
      </w:r>
      <w:r>
        <w:rPr>
          <w:rFonts w:ascii="Book Antiqua" w:hAnsi="Book Antiqua" w:cs="Arial"/>
        </w:rPr>
        <w:t>it</w:t>
      </w:r>
      <w:r w:rsidR="00C91F4C">
        <w:rPr>
          <w:rFonts w:ascii="Book Antiqua" w:hAnsi="Book Antiqua" w:cs="Arial"/>
        </w:rPr>
        <w:t xml:space="preserve">. </w:t>
      </w:r>
      <w:r w:rsidR="00EA495F">
        <w:rPr>
          <w:rFonts w:ascii="Book Antiqua" w:hAnsi="Book Antiqua" w:cs="Arial"/>
        </w:rPr>
        <w:t xml:space="preserve">Following </w:t>
      </w:r>
      <w:proofErr w:type="gramStart"/>
      <w:r>
        <w:rPr>
          <w:rFonts w:ascii="Book Antiqua" w:hAnsi="Book Antiqua" w:cs="Arial"/>
          <w:u w:val="single"/>
        </w:rPr>
        <w:t>M</w:t>
      </w:r>
      <w:r w:rsidR="00F32C78" w:rsidRPr="00EA495F">
        <w:rPr>
          <w:rFonts w:ascii="Book Antiqua" w:hAnsi="Book Antiqua" w:cs="Arial"/>
          <w:u w:val="single"/>
        </w:rPr>
        <w:t>A</w:t>
      </w:r>
      <w:proofErr w:type="gramEnd"/>
      <w:r w:rsidR="00F32C78">
        <w:rPr>
          <w:rFonts w:ascii="Book Antiqua" w:hAnsi="Book Antiqua" w:cs="Arial"/>
        </w:rPr>
        <w:t xml:space="preserve"> the Respondent had satisfied the evidentia</w:t>
      </w:r>
      <w:r>
        <w:rPr>
          <w:rFonts w:ascii="Book Antiqua" w:hAnsi="Book Antiqua" w:cs="Arial"/>
        </w:rPr>
        <w:t xml:space="preserve">l burden and it was incumbent </w:t>
      </w:r>
      <w:r w:rsidR="00F32C78">
        <w:rPr>
          <w:rFonts w:ascii="Book Antiqua" w:hAnsi="Book Antiqua" w:cs="Arial"/>
        </w:rPr>
        <w:t>on the judge to say why he accepted or rejected the evidence which was before him.</w:t>
      </w:r>
    </w:p>
    <w:p w:rsidR="00F32C78" w:rsidRDefault="00F32C78" w:rsidP="00265B39">
      <w:pPr>
        <w:ind w:left="567" w:hanging="567"/>
        <w:jc w:val="both"/>
        <w:rPr>
          <w:rFonts w:ascii="Book Antiqua" w:hAnsi="Book Antiqua" w:cs="Arial"/>
        </w:rPr>
      </w:pPr>
    </w:p>
    <w:p w:rsidR="00B64BD2" w:rsidRDefault="00B64BD2" w:rsidP="00265B39">
      <w:pPr>
        <w:ind w:left="567" w:hanging="567"/>
        <w:jc w:val="both"/>
        <w:rPr>
          <w:rFonts w:ascii="Book Antiqua" w:hAnsi="Book Antiqua" w:cs="Arial"/>
        </w:rPr>
      </w:pPr>
    </w:p>
    <w:p w:rsidR="00F32C78" w:rsidRDefault="00F32C78" w:rsidP="00265B39">
      <w:pPr>
        <w:ind w:left="567" w:hanging="567"/>
        <w:jc w:val="both"/>
        <w:rPr>
          <w:rFonts w:ascii="Book Antiqua" w:hAnsi="Book Antiqua" w:cs="Arial"/>
          <w:b/>
          <w:u w:val="single"/>
        </w:rPr>
      </w:pPr>
      <w:r>
        <w:rPr>
          <w:rFonts w:ascii="Book Antiqua" w:hAnsi="Book Antiqua" w:cs="Arial"/>
          <w:b/>
          <w:u w:val="single"/>
        </w:rPr>
        <w:t>Discussion and Conclusions</w:t>
      </w:r>
    </w:p>
    <w:p w:rsidR="00F32C78" w:rsidRDefault="00F32C78" w:rsidP="00265B39">
      <w:pPr>
        <w:ind w:left="567" w:hanging="567"/>
        <w:jc w:val="both"/>
        <w:rPr>
          <w:rFonts w:ascii="Book Antiqua" w:hAnsi="Book Antiqua" w:cs="Arial"/>
          <w:b/>
          <w:u w:val="single"/>
        </w:rPr>
      </w:pPr>
    </w:p>
    <w:p w:rsidR="001E298B" w:rsidRDefault="00B64BD2" w:rsidP="00265B39">
      <w:pPr>
        <w:ind w:left="567" w:hanging="567"/>
        <w:jc w:val="both"/>
        <w:rPr>
          <w:rFonts w:ascii="Book Antiqua" w:hAnsi="Book Antiqua" w:cs="Arial"/>
        </w:rPr>
      </w:pPr>
      <w:r>
        <w:rPr>
          <w:rFonts w:ascii="Book Antiqua" w:hAnsi="Book Antiqua" w:cs="Arial"/>
        </w:rPr>
        <w:t>13</w:t>
      </w:r>
      <w:r w:rsidR="00F32C78">
        <w:rPr>
          <w:rFonts w:ascii="Book Antiqua" w:hAnsi="Book Antiqua" w:cs="Arial"/>
        </w:rPr>
        <w:t>.</w:t>
      </w:r>
      <w:r w:rsidR="00F32C78">
        <w:rPr>
          <w:rFonts w:ascii="Book Antiqua" w:hAnsi="Book Antiqua" w:cs="Arial"/>
        </w:rPr>
        <w:tab/>
        <w:t>I agree</w:t>
      </w:r>
      <w:r>
        <w:rPr>
          <w:rFonts w:ascii="Book Antiqua" w:hAnsi="Book Antiqua" w:cs="Arial"/>
        </w:rPr>
        <w:t xml:space="preserve"> with Ms Ahma</w:t>
      </w:r>
      <w:r w:rsidR="00F32C78">
        <w:rPr>
          <w:rFonts w:ascii="Book Antiqua" w:hAnsi="Book Antiqua" w:cs="Arial"/>
        </w:rPr>
        <w:t xml:space="preserve">d that there is a </w:t>
      </w:r>
      <w:proofErr w:type="gramStart"/>
      <w:r w:rsidR="00F32C78">
        <w:rPr>
          <w:rFonts w:ascii="Book Antiqua" w:hAnsi="Book Antiqua" w:cs="Arial"/>
        </w:rPr>
        <w:t>three stage</w:t>
      </w:r>
      <w:proofErr w:type="gramEnd"/>
      <w:r w:rsidR="00F32C78">
        <w:rPr>
          <w:rFonts w:ascii="Book Antiqua" w:hAnsi="Book Antiqua" w:cs="Arial"/>
        </w:rPr>
        <w:t xml:space="preserve"> process to </w:t>
      </w:r>
      <w:r w:rsidR="00991CA0">
        <w:rPr>
          <w:rFonts w:ascii="Book Antiqua" w:hAnsi="Book Antiqua" w:cs="Arial"/>
        </w:rPr>
        <w:t>ass</w:t>
      </w:r>
      <w:r>
        <w:rPr>
          <w:rFonts w:ascii="Book Antiqua" w:hAnsi="Book Antiqua" w:cs="Arial"/>
        </w:rPr>
        <w:t xml:space="preserve">essing deception in ETS cases. </w:t>
      </w:r>
      <w:r w:rsidR="00991CA0">
        <w:rPr>
          <w:rFonts w:ascii="Book Antiqua" w:hAnsi="Book Antiqua" w:cs="Arial"/>
        </w:rPr>
        <w:t>First the judge should assess whether the evidential burden was satisfied</w:t>
      </w:r>
      <w:r>
        <w:rPr>
          <w:rFonts w:ascii="Book Antiqua" w:hAnsi="Book Antiqua" w:cs="Arial"/>
        </w:rPr>
        <w:t>. T</w:t>
      </w:r>
      <w:r w:rsidR="00991CA0">
        <w:rPr>
          <w:rFonts w:ascii="Book Antiqua" w:hAnsi="Book Antiqua" w:cs="Arial"/>
        </w:rPr>
        <w:t xml:space="preserve">hat matter seems to be beyond dispute given the decision in </w:t>
      </w:r>
      <w:r w:rsidR="00991CA0" w:rsidRPr="00991CA0">
        <w:rPr>
          <w:rFonts w:ascii="Book Antiqua" w:hAnsi="Book Antiqua" w:cs="Arial"/>
          <w:u w:val="single"/>
        </w:rPr>
        <w:t xml:space="preserve">SM and </w:t>
      </w:r>
      <w:proofErr w:type="spellStart"/>
      <w:r w:rsidR="00991CA0" w:rsidRPr="00991CA0">
        <w:rPr>
          <w:rFonts w:ascii="Book Antiqua" w:hAnsi="Book Antiqua" w:cs="Arial"/>
          <w:u w:val="single"/>
        </w:rPr>
        <w:t>Qadir</w:t>
      </w:r>
      <w:proofErr w:type="spellEnd"/>
      <w:r w:rsidR="00991CA0">
        <w:rPr>
          <w:rFonts w:ascii="Book Antiqua" w:hAnsi="Book Antiqua" w:cs="Arial"/>
        </w:rPr>
        <w:t xml:space="preserve"> and it was conceded by the Appellant’s representative at the appeal heari</w:t>
      </w:r>
      <w:r>
        <w:rPr>
          <w:rFonts w:ascii="Book Antiqua" w:hAnsi="Book Antiqua" w:cs="Arial"/>
        </w:rPr>
        <w:t>ng at paragraph 53</w:t>
      </w:r>
      <w:r w:rsidR="00DE76E3">
        <w:rPr>
          <w:rFonts w:ascii="Book Antiqua" w:hAnsi="Book Antiqua" w:cs="Arial"/>
        </w:rPr>
        <w:t>.  T</w:t>
      </w:r>
      <w:r w:rsidR="00991CA0">
        <w:rPr>
          <w:rFonts w:ascii="Book Antiqua" w:hAnsi="Book Antiqua" w:cs="Arial"/>
        </w:rPr>
        <w:t>here was no error in the fir</w:t>
      </w:r>
      <w:r w:rsidR="00B21F15">
        <w:rPr>
          <w:rFonts w:ascii="Book Antiqua" w:hAnsi="Book Antiqua" w:cs="Arial"/>
        </w:rPr>
        <w:t xml:space="preserve">st stage of the </w:t>
      </w:r>
      <w:proofErr w:type="gramStart"/>
      <w:r w:rsidR="00B21F15">
        <w:rPr>
          <w:rFonts w:ascii="Book Antiqua" w:hAnsi="Book Antiqua" w:cs="Arial"/>
        </w:rPr>
        <w:t>three part</w:t>
      </w:r>
      <w:proofErr w:type="gramEnd"/>
      <w:r w:rsidR="00B21F15">
        <w:rPr>
          <w:rFonts w:ascii="Book Antiqua" w:hAnsi="Book Antiqua" w:cs="Arial"/>
        </w:rPr>
        <w:t xml:space="preserve"> process.</w:t>
      </w:r>
      <w:r w:rsidR="001E298B">
        <w:rPr>
          <w:rFonts w:ascii="Book Antiqua" w:hAnsi="Book Antiqua" w:cs="Arial"/>
        </w:rPr>
        <w:t xml:space="preserve">  </w:t>
      </w:r>
    </w:p>
    <w:p w:rsidR="001E298B" w:rsidRDefault="001E298B" w:rsidP="00265B39">
      <w:pPr>
        <w:ind w:left="567" w:hanging="567"/>
        <w:jc w:val="both"/>
        <w:rPr>
          <w:rFonts w:ascii="Book Antiqua" w:hAnsi="Book Antiqua" w:cs="Arial"/>
        </w:rPr>
      </w:pPr>
    </w:p>
    <w:p w:rsidR="00A75F69" w:rsidRDefault="00DE76E3" w:rsidP="00DE76E3">
      <w:pPr>
        <w:ind w:left="567" w:hanging="567"/>
        <w:jc w:val="both"/>
        <w:rPr>
          <w:rFonts w:ascii="Book Antiqua" w:hAnsi="Book Antiqua" w:cs="Arial"/>
        </w:rPr>
      </w:pPr>
      <w:r>
        <w:rPr>
          <w:rFonts w:ascii="Book Antiqua" w:hAnsi="Book Antiqua" w:cs="Arial"/>
        </w:rPr>
        <w:t>14</w:t>
      </w:r>
      <w:r w:rsidR="001E298B">
        <w:rPr>
          <w:rFonts w:ascii="Book Antiqua" w:hAnsi="Book Antiqua" w:cs="Arial"/>
        </w:rPr>
        <w:t>.</w:t>
      </w:r>
      <w:r w:rsidR="001E298B">
        <w:rPr>
          <w:rFonts w:ascii="Book Antiqua" w:hAnsi="Book Antiqua" w:cs="Arial"/>
        </w:rPr>
        <w:tab/>
        <w:t>The judge then went on to consider the Appellant’s innocent explana</w:t>
      </w:r>
      <w:r>
        <w:rPr>
          <w:rFonts w:ascii="Book Antiqua" w:hAnsi="Book Antiqua" w:cs="Arial"/>
        </w:rPr>
        <w:t>tion. He made the following relevant findings:</w:t>
      </w:r>
      <w:r w:rsidR="00A75F69">
        <w:rPr>
          <w:rFonts w:ascii="Book Antiqua" w:hAnsi="Book Antiqua" w:cs="Arial"/>
        </w:rPr>
        <w:t xml:space="preserve"> </w:t>
      </w:r>
    </w:p>
    <w:p w:rsidR="00577FF8" w:rsidRDefault="00577FF8" w:rsidP="00DE76E3">
      <w:pPr>
        <w:ind w:left="1701" w:hanging="567"/>
        <w:jc w:val="both"/>
        <w:rPr>
          <w:rFonts w:ascii="Book Antiqua" w:hAnsi="Book Antiqua" w:cs="Arial"/>
        </w:rPr>
      </w:pPr>
    </w:p>
    <w:p w:rsidR="001E298B" w:rsidRDefault="007933BE" w:rsidP="00DE76E3">
      <w:pPr>
        <w:ind w:left="1701" w:hanging="567"/>
        <w:jc w:val="both"/>
        <w:rPr>
          <w:rFonts w:ascii="Book Antiqua" w:hAnsi="Book Antiqua" w:cs="Arial"/>
        </w:rPr>
      </w:pPr>
      <w:r>
        <w:rPr>
          <w:rFonts w:ascii="Book Antiqua" w:hAnsi="Book Antiqua" w:cs="Arial"/>
        </w:rPr>
        <w:t>“54.</w:t>
      </w:r>
      <w:r>
        <w:rPr>
          <w:rFonts w:ascii="Book Antiqua" w:hAnsi="Book Antiqua" w:cs="Arial"/>
        </w:rPr>
        <w:tab/>
        <w:t xml:space="preserve">One </w:t>
      </w:r>
      <w:r w:rsidR="001E298B">
        <w:rPr>
          <w:rFonts w:ascii="Book Antiqua" w:hAnsi="Book Antiqua" w:cs="Arial"/>
        </w:rPr>
        <w:t xml:space="preserve">of the landmark features in </w:t>
      </w:r>
      <w:proofErr w:type="spellStart"/>
      <w:r w:rsidR="001E298B" w:rsidRPr="001E298B">
        <w:rPr>
          <w:rFonts w:ascii="Book Antiqua" w:hAnsi="Book Antiqua" w:cs="Arial"/>
          <w:u w:val="single"/>
        </w:rPr>
        <w:t>Qadir</w:t>
      </w:r>
      <w:proofErr w:type="spellEnd"/>
      <w:r w:rsidR="001E298B">
        <w:rPr>
          <w:rFonts w:ascii="Book Antiqua" w:hAnsi="Book Antiqua" w:cs="Arial"/>
        </w:rPr>
        <w:t xml:space="preserve"> was that the Appellants gave evidence and were cross-examined on the contents of their witness statements.  </w:t>
      </w:r>
    </w:p>
    <w:p w:rsidR="004D5B5A" w:rsidRDefault="001E298B" w:rsidP="00DE76E3">
      <w:pPr>
        <w:ind w:left="1701" w:hanging="567"/>
        <w:jc w:val="both"/>
        <w:rPr>
          <w:rFonts w:ascii="Book Antiqua" w:hAnsi="Book Antiqua" w:cs="Arial"/>
        </w:rPr>
      </w:pPr>
      <w:r>
        <w:rPr>
          <w:rFonts w:ascii="Book Antiqua" w:hAnsi="Book Antiqua" w:cs="Arial"/>
        </w:rPr>
        <w:t>55.</w:t>
      </w:r>
      <w:r>
        <w:rPr>
          <w:rFonts w:ascii="Book Antiqua" w:hAnsi="Book Antiqua" w:cs="Arial"/>
        </w:rPr>
        <w:tab/>
        <w:t xml:space="preserve">I have derived considerable </w:t>
      </w:r>
      <w:r w:rsidR="00DE76E3">
        <w:rPr>
          <w:rFonts w:ascii="Book Antiqua" w:hAnsi="Book Antiqua" w:cs="Arial"/>
        </w:rPr>
        <w:t>benefit from hearing the first a</w:t>
      </w:r>
      <w:r>
        <w:rPr>
          <w:rFonts w:ascii="Book Antiqua" w:hAnsi="Book Antiqua" w:cs="Arial"/>
        </w:rPr>
        <w:t>ppellant giving oral evidence in sup</w:t>
      </w:r>
      <w:r w:rsidR="00DE76E3">
        <w:rPr>
          <w:rFonts w:ascii="Book Antiqua" w:hAnsi="Book Antiqua" w:cs="Arial"/>
        </w:rPr>
        <w:t>port of her appeal. The first a</w:t>
      </w:r>
      <w:r>
        <w:rPr>
          <w:rFonts w:ascii="Book Antiqua" w:hAnsi="Book Antiqua" w:cs="Arial"/>
        </w:rPr>
        <w:t>ppellant has given her evidence in English central to which is the claim that she person</w:t>
      </w:r>
      <w:r w:rsidR="007933BE">
        <w:rPr>
          <w:rFonts w:ascii="Book Antiqua" w:hAnsi="Book Antiqua" w:cs="Arial"/>
        </w:rPr>
        <w:t>ally took the TOEIC test and has</w:t>
      </w:r>
      <w:r>
        <w:rPr>
          <w:rFonts w:ascii="Book Antiqua" w:hAnsi="Book Antiqua" w:cs="Arial"/>
        </w:rPr>
        <w:t xml:space="preserve"> been proficient in the English langu</w:t>
      </w:r>
      <w:r w:rsidR="00DE76E3">
        <w:rPr>
          <w:rFonts w:ascii="Book Antiqua" w:hAnsi="Book Antiqua" w:cs="Arial"/>
        </w:rPr>
        <w:t>age for some considerable time.</w:t>
      </w:r>
      <w:r>
        <w:rPr>
          <w:rFonts w:ascii="Book Antiqua" w:hAnsi="Book Antiqua" w:cs="Arial"/>
        </w:rPr>
        <w:t xml:space="preserve"> The first Appellant was able to give a vivid description of the procedure both before and after she took her test.  She did not need to be prompted to provide further information and described the events of the day right down to the timing of the various components of the test she took.  The first Appellant has gained further English language qualifications both before and since taking the TOEIC </w:t>
      </w:r>
      <w:r w:rsidR="004D5B5A">
        <w:rPr>
          <w:rFonts w:ascii="Book Antiqua" w:hAnsi="Book Antiqua" w:cs="Arial"/>
        </w:rPr>
        <w:t xml:space="preserve">test which is the subject </w:t>
      </w:r>
      <w:r w:rsidR="00DE76E3">
        <w:rPr>
          <w:rFonts w:ascii="Book Antiqua" w:hAnsi="Book Antiqua" w:cs="Arial"/>
        </w:rPr>
        <w:t>of the decision under appeal. I</w:t>
      </w:r>
      <w:r w:rsidR="004D5B5A">
        <w:rPr>
          <w:rFonts w:ascii="Book Antiqua" w:hAnsi="Book Antiqua" w:cs="Arial"/>
        </w:rPr>
        <w:t xml:space="preserve"> find that the first Appellant has provided a plausible explanation and so the burden shifts back to the Respondent.  It is trite law that the legal burden of proof does not shift.</w:t>
      </w:r>
    </w:p>
    <w:p w:rsidR="004D5B5A" w:rsidRDefault="004D5B5A" w:rsidP="00A75F69">
      <w:pPr>
        <w:ind w:left="1701" w:hanging="567"/>
        <w:jc w:val="both"/>
        <w:rPr>
          <w:rFonts w:ascii="Book Antiqua" w:hAnsi="Book Antiqua" w:cs="Arial"/>
        </w:rPr>
      </w:pPr>
      <w:r>
        <w:rPr>
          <w:rFonts w:ascii="Book Antiqua" w:hAnsi="Book Antiqua" w:cs="Arial"/>
        </w:rPr>
        <w:t>56.</w:t>
      </w:r>
      <w:r>
        <w:rPr>
          <w:rFonts w:ascii="Book Antiqua" w:hAnsi="Book Antiqua" w:cs="Arial"/>
        </w:rPr>
        <w:tab/>
        <w:t>I am fortified in my view that the first Appellant personally took the English language test having further had the benefit of hearing the second Appellant giving evidence.  I find both Appellants to be truthful witnesses who have given their evidence in a cl</w:t>
      </w:r>
      <w:r w:rsidR="00C91F4C">
        <w:rPr>
          <w:rFonts w:ascii="Book Antiqua" w:hAnsi="Book Antiqua" w:cs="Arial"/>
        </w:rPr>
        <w:t>ear and straightforward manner.</w:t>
      </w:r>
      <w:r>
        <w:rPr>
          <w:rFonts w:ascii="Book Antiqua" w:hAnsi="Book Antiqua" w:cs="Arial"/>
        </w:rPr>
        <w:t xml:space="preserve"> The </w:t>
      </w:r>
      <w:r>
        <w:rPr>
          <w:rFonts w:ascii="Book Antiqua" w:hAnsi="Book Antiqua" w:cs="Arial"/>
        </w:rPr>
        <w:lastRenderedPageBreak/>
        <w:t xml:space="preserve">evidence has been consistent </w:t>
      </w:r>
      <w:r w:rsidR="002A3105">
        <w:rPr>
          <w:rFonts w:ascii="Book Antiqua" w:hAnsi="Book Antiqua" w:cs="Arial"/>
        </w:rPr>
        <w:t>and includes sufficient detail</w:t>
      </w:r>
      <w:r>
        <w:rPr>
          <w:rFonts w:ascii="Book Antiqua" w:hAnsi="Book Antiqua" w:cs="Arial"/>
        </w:rPr>
        <w:t xml:space="preserve"> to enable me to gain a full understanding of the man</w:t>
      </w:r>
      <w:r w:rsidR="00DE76E3">
        <w:rPr>
          <w:rFonts w:ascii="Book Antiqua" w:hAnsi="Book Antiqua" w:cs="Arial"/>
        </w:rPr>
        <w:t>ner in which she took her test.</w:t>
      </w:r>
      <w:r>
        <w:rPr>
          <w:rFonts w:ascii="Book Antiqua" w:hAnsi="Book Antiqua" w:cs="Arial"/>
        </w:rPr>
        <w:t xml:space="preserve"> The first Appellant has further attempted to contact ETS to clarify the</w:t>
      </w:r>
      <w:r w:rsidR="00DE76E3">
        <w:rPr>
          <w:rFonts w:ascii="Book Antiqua" w:hAnsi="Book Antiqua" w:cs="Arial"/>
        </w:rPr>
        <w:t xml:space="preserve"> situation. I find</w:t>
      </w:r>
      <w:r>
        <w:rPr>
          <w:rFonts w:ascii="Book Antiqua" w:hAnsi="Book Antiqua" w:cs="Arial"/>
        </w:rPr>
        <w:t xml:space="preserve"> tha</w:t>
      </w:r>
      <w:r w:rsidR="00C91F4C">
        <w:rPr>
          <w:rFonts w:ascii="Book Antiqua" w:hAnsi="Book Antiqua" w:cs="Arial"/>
        </w:rPr>
        <w:t>t she would not have done so if</w:t>
      </w:r>
      <w:r>
        <w:rPr>
          <w:rFonts w:ascii="Book Antiqua" w:hAnsi="Book Antiqua" w:cs="Arial"/>
        </w:rPr>
        <w:t xml:space="preserve"> she had </w:t>
      </w:r>
      <w:r w:rsidR="00DE76E3">
        <w:rPr>
          <w:rFonts w:ascii="Book Antiqua" w:hAnsi="Book Antiqua" w:cs="Arial"/>
        </w:rPr>
        <w:t xml:space="preserve">anything to hide. </w:t>
      </w:r>
      <w:r>
        <w:rPr>
          <w:rFonts w:ascii="Book Antiqua" w:hAnsi="Book Antiqua" w:cs="Arial"/>
        </w:rPr>
        <w:t>In any event</w:t>
      </w:r>
      <w:r w:rsidR="00DE76E3">
        <w:rPr>
          <w:rFonts w:ascii="Book Antiqua" w:hAnsi="Book Antiqua" w:cs="Arial"/>
        </w:rPr>
        <w:t>,</w:t>
      </w:r>
      <w:r>
        <w:rPr>
          <w:rFonts w:ascii="Book Antiqua" w:hAnsi="Book Antiqua" w:cs="Arial"/>
        </w:rPr>
        <w:t xml:space="preserve"> having considered all the evidence cumulatively</w:t>
      </w:r>
      <w:r w:rsidR="00C91F4C">
        <w:rPr>
          <w:rFonts w:ascii="Book Antiqua" w:hAnsi="Book Antiqua" w:cs="Arial"/>
        </w:rPr>
        <w:t>,</w:t>
      </w:r>
      <w:r>
        <w:rPr>
          <w:rFonts w:ascii="Book Antiqua" w:hAnsi="Book Antiqua" w:cs="Arial"/>
        </w:rPr>
        <w:t xml:space="preserve"> I find that the Respondent has not discharged the burden of proof </w:t>
      </w:r>
      <w:r w:rsidR="00C91F4C">
        <w:rPr>
          <w:rFonts w:ascii="Book Antiqua" w:hAnsi="Book Antiqua" w:cs="Arial"/>
        </w:rPr>
        <w:t xml:space="preserve">to </w:t>
      </w:r>
      <w:r>
        <w:rPr>
          <w:rFonts w:ascii="Book Antiqua" w:hAnsi="Book Antiqua" w:cs="Arial"/>
        </w:rPr>
        <w:t>the requisite standard in re</w:t>
      </w:r>
      <w:r w:rsidR="002A3105">
        <w:rPr>
          <w:rFonts w:ascii="Book Antiqua" w:hAnsi="Book Antiqua" w:cs="Arial"/>
        </w:rPr>
        <w:t>lation to the issue concerning</w:t>
      </w:r>
      <w:r>
        <w:rPr>
          <w:rFonts w:ascii="Book Antiqua" w:hAnsi="Book Antiqua" w:cs="Arial"/>
        </w:rPr>
        <w:t xml:space="preserve"> the TOEIC certificate.</w:t>
      </w:r>
      <w:r w:rsidR="00DE76E3">
        <w:rPr>
          <w:rFonts w:ascii="Book Antiqua" w:hAnsi="Book Antiqua" w:cs="Arial"/>
        </w:rPr>
        <w:t xml:space="preserve">  I find</w:t>
      </w:r>
      <w:r w:rsidR="00425DBA">
        <w:rPr>
          <w:rFonts w:ascii="Book Antiqua" w:hAnsi="Book Antiqua" w:cs="Arial"/>
        </w:rPr>
        <w:t xml:space="preserve"> that the first Appellant in this case has produced evidence to support her claimed proficiency in English and the fact that she personally </w:t>
      </w:r>
      <w:r w:rsidR="00C91F4C">
        <w:rPr>
          <w:rFonts w:ascii="Book Antiqua" w:hAnsi="Book Antiqua" w:cs="Arial"/>
        </w:rPr>
        <w:t>took the English language test.</w:t>
      </w:r>
      <w:r w:rsidR="00425DBA">
        <w:rPr>
          <w:rFonts w:ascii="Book Antiqua" w:hAnsi="Book Antiqua" w:cs="Arial"/>
        </w:rPr>
        <w:t xml:space="preserve"> I am satisfied that the first Appellant did not submit a false document in relation to her previous application.</w:t>
      </w:r>
      <w:r w:rsidR="002A3105">
        <w:rPr>
          <w:rFonts w:ascii="Book Antiqua" w:hAnsi="Book Antiqua" w:cs="Arial"/>
        </w:rPr>
        <w:t>”</w:t>
      </w:r>
    </w:p>
    <w:p w:rsidR="00F32C78" w:rsidRDefault="00F32C78" w:rsidP="00265B39">
      <w:pPr>
        <w:ind w:left="567" w:hanging="567"/>
        <w:jc w:val="both"/>
        <w:rPr>
          <w:rFonts w:ascii="Book Antiqua" w:hAnsi="Book Antiqua" w:cs="Arial"/>
        </w:rPr>
      </w:pPr>
    </w:p>
    <w:p w:rsidR="00DE76E3" w:rsidRDefault="00DE76E3" w:rsidP="00265B39">
      <w:pPr>
        <w:ind w:left="567" w:hanging="567"/>
        <w:jc w:val="both"/>
        <w:rPr>
          <w:rFonts w:ascii="Book Antiqua" w:hAnsi="Book Antiqua" w:cs="Arial"/>
        </w:rPr>
      </w:pPr>
      <w:r>
        <w:rPr>
          <w:rFonts w:ascii="Book Antiqua" w:hAnsi="Book Antiqua" w:cs="Arial"/>
        </w:rPr>
        <w:t>15</w:t>
      </w:r>
      <w:r w:rsidR="00F32C78">
        <w:rPr>
          <w:rFonts w:ascii="Book Antiqua" w:hAnsi="Book Antiqua" w:cs="Arial"/>
        </w:rPr>
        <w:t xml:space="preserve">. </w:t>
      </w:r>
      <w:r>
        <w:rPr>
          <w:rFonts w:ascii="Book Antiqua" w:hAnsi="Book Antiqua" w:cs="Arial"/>
        </w:rPr>
        <w:tab/>
        <w:t>The Respondent relied</w:t>
      </w:r>
      <w:r w:rsidR="00D90EE3">
        <w:rPr>
          <w:rFonts w:ascii="Book Antiqua" w:hAnsi="Book Antiqua" w:cs="Arial"/>
        </w:rPr>
        <w:t xml:space="preserve"> on parag</w:t>
      </w:r>
      <w:r>
        <w:rPr>
          <w:rFonts w:ascii="Book Antiqua" w:hAnsi="Book Antiqua" w:cs="Arial"/>
        </w:rPr>
        <w:t>raph 9 of the skeleton argument which states:</w:t>
      </w:r>
      <w:r w:rsidR="00D90EE3">
        <w:rPr>
          <w:rFonts w:ascii="Book Antiqua" w:hAnsi="Book Antiqua" w:cs="Arial"/>
        </w:rPr>
        <w:t xml:space="preserve">  </w:t>
      </w:r>
    </w:p>
    <w:p w:rsidR="00577FF8" w:rsidRDefault="00577FF8" w:rsidP="00DE76E3">
      <w:pPr>
        <w:ind w:left="1134"/>
        <w:jc w:val="both"/>
        <w:rPr>
          <w:rFonts w:ascii="Book Antiqua" w:hAnsi="Book Antiqua" w:cs="Arial"/>
        </w:rPr>
      </w:pPr>
    </w:p>
    <w:p w:rsidR="008D60B3" w:rsidRDefault="00DE76E3" w:rsidP="00DE76E3">
      <w:pPr>
        <w:ind w:left="1134"/>
        <w:jc w:val="both"/>
        <w:rPr>
          <w:rFonts w:ascii="Book Antiqua" w:hAnsi="Book Antiqua" w:cs="Arial"/>
        </w:rPr>
      </w:pPr>
      <w:bookmarkStart w:id="2" w:name="_GoBack"/>
      <w:bookmarkEnd w:id="2"/>
      <w:r>
        <w:rPr>
          <w:rFonts w:ascii="Book Antiqua" w:hAnsi="Book Antiqua" w:cs="Arial"/>
        </w:rPr>
        <w:t>“</w:t>
      </w:r>
      <w:r w:rsidR="00D90EE3">
        <w:rPr>
          <w:rFonts w:ascii="Book Antiqua" w:hAnsi="Book Antiqua" w:cs="Arial"/>
        </w:rPr>
        <w:t xml:space="preserve">The additional information supplied by Prof French has enabled him to reach </w:t>
      </w:r>
      <w:r w:rsidR="00271BCB">
        <w:rPr>
          <w:rFonts w:ascii="Book Antiqua" w:hAnsi="Book Antiqua" w:cs="Arial"/>
        </w:rPr>
        <w:t xml:space="preserve">clearer conclusions on </w:t>
      </w:r>
      <w:r>
        <w:rPr>
          <w:rFonts w:ascii="Book Antiqua" w:hAnsi="Book Antiqua" w:cs="Arial"/>
        </w:rPr>
        <w:t>the reliability of ETS’ systems.</w:t>
      </w:r>
      <w:r w:rsidR="00271BCB">
        <w:rPr>
          <w:rFonts w:ascii="Book Antiqua" w:hAnsi="Book Antiqua" w:cs="Arial"/>
        </w:rPr>
        <w:t xml:space="preserve"> Whilst there was further evidence which Dr Harrison would have expected</w:t>
      </w:r>
      <w:r>
        <w:rPr>
          <w:rFonts w:ascii="Book Antiqua" w:hAnsi="Book Antiqua" w:cs="Arial"/>
        </w:rPr>
        <w:t>, Prof</w:t>
      </w:r>
      <w:r w:rsidR="00271BCB">
        <w:rPr>
          <w:rFonts w:ascii="Book Antiqua" w:hAnsi="Book Antiqua" w:cs="Arial"/>
        </w:rPr>
        <w:t xml:space="preserve"> French stated he was not convinced that the provision of such information could be used to establish a closely specified perc</w:t>
      </w:r>
      <w:r>
        <w:rPr>
          <w:rFonts w:ascii="Book Antiqua" w:hAnsi="Book Antiqua" w:cs="Arial"/>
        </w:rPr>
        <w:t xml:space="preserve">entage of false positives. </w:t>
      </w:r>
      <w:r w:rsidR="008D60B3">
        <w:rPr>
          <w:rFonts w:ascii="Book Antiqua" w:hAnsi="Book Antiqua" w:cs="Arial"/>
        </w:rPr>
        <w:t>His</w:t>
      </w:r>
      <w:r w:rsidR="00271BCB">
        <w:rPr>
          <w:rFonts w:ascii="Book Antiqua" w:hAnsi="Book Antiqua" w:cs="Arial"/>
        </w:rPr>
        <w:t xml:space="preserve"> conclusions were</w:t>
      </w:r>
      <w:r w:rsidR="008D60B3">
        <w:rPr>
          <w:rFonts w:ascii="Book Antiqua" w:hAnsi="Book Antiqua" w:cs="Arial"/>
        </w:rPr>
        <w:t>:</w:t>
      </w:r>
    </w:p>
    <w:p w:rsidR="008D60B3" w:rsidRPr="008D60B3" w:rsidRDefault="00271BCB" w:rsidP="008D60B3">
      <w:pPr>
        <w:pStyle w:val="ListParagraph"/>
        <w:numPr>
          <w:ilvl w:val="0"/>
          <w:numId w:val="2"/>
        </w:numPr>
        <w:jc w:val="both"/>
        <w:rPr>
          <w:rFonts w:ascii="Book Antiqua" w:hAnsi="Book Antiqua" w:cs="Arial"/>
        </w:rPr>
      </w:pPr>
      <w:r w:rsidRPr="008D60B3">
        <w:rPr>
          <w:rFonts w:ascii="Book Antiqua" w:hAnsi="Book Antiqua" w:cs="Arial"/>
        </w:rPr>
        <w:t>the use of trained listeners and conservative thresholds the ASR matters wou</w:t>
      </w:r>
      <w:r w:rsidR="002A3105" w:rsidRPr="008D60B3">
        <w:rPr>
          <w:rFonts w:ascii="Book Antiqua" w:hAnsi="Book Antiqua" w:cs="Arial"/>
        </w:rPr>
        <w:t>ld have resulted in more fals</w:t>
      </w:r>
      <w:r w:rsidR="008D60B3">
        <w:rPr>
          <w:rFonts w:ascii="Book Antiqua" w:hAnsi="Book Antiqua" w:cs="Arial"/>
        </w:rPr>
        <w:t xml:space="preserve">e </w:t>
      </w:r>
      <w:r w:rsidRPr="008D60B3">
        <w:rPr>
          <w:rFonts w:ascii="Book Antiqua" w:hAnsi="Book Antiqua" w:cs="Arial"/>
        </w:rPr>
        <w:t>re</w:t>
      </w:r>
      <w:r w:rsidR="008D60B3">
        <w:rPr>
          <w:rFonts w:ascii="Book Antiqua" w:hAnsi="Book Antiqua" w:cs="Arial"/>
        </w:rPr>
        <w:t>jections</w:t>
      </w:r>
      <w:r w:rsidR="008D60B3" w:rsidRPr="008D60B3">
        <w:rPr>
          <w:rFonts w:ascii="Book Antiqua" w:hAnsi="Book Antiqua" w:cs="Arial"/>
        </w:rPr>
        <w:t xml:space="preserve"> than false positives (i</w:t>
      </w:r>
      <w:r w:rsidRPr="008D60B3">
        <w:rPr>
          <w:rFonts w:ascii="Book Antiqua" w:hAnsi="Book Antiqua" w:cs="Arial"/>
        </w:rPr>
        <w:t>n other</w:t>
      </w:r>
      <w:r w:rsidR="008D60B3">
        <w:rPr>
          <w:rFonts w:ascii="Book Antiqua" w:hAnsi="Book Antiqua" w:cs="Arial"/>
        </w:rPr>
        <w:t xml:space="preserve"> words the system would have re</w:t>
      </w:r>
      <w:r w:rsidRPr="008D60B3">
        <w:rPr>
          <w:rFonts w:ascii="Book Antiqua" w:hAnsi="Book Antiqua" w:cs="Arial"/>
        </w:rPr>
        <w:t>jected more instances of cheating than incorrectly identifying cheats</w:t>
      </w:r>
      <w:r w:rsidR="008D60B3" w:rsidRPr="008D60B3">
        <w:rPr>
          <w:rFonts w:ascii="Book Antiqua" w:hAnsi="Book Antiqua" w:cs="Arial"/>
        </w:rPr>
        <w:t>)</w:t>
      </w:r>
      <w:r w:rsidRPr="008D60B3">
        <w:rPr>
          <w:rFonts w:ascii="Book Antiqua" w:hAnsi="Book Antiqua" w:cs="Arial"/>
        </w:rPr>
        <w:t xml:space="preserve">  </w:t>
      </w:r>
    </w:p>
    <w:p w:rsidR="008D60B3" w:rsidRPr="008D60B3" w:rsidRDefault="008D60B3" w:rsidP="008D60B3">
      <w:pPr>
        <w:pStyle w:val="ListParagraph"/>
        <w:numPr>
          <w:ilvl w:val="0"/>
          <w:numId w:val="2"/>
        </w:numPr>
        <w:jc w:val="both"/>
        <w:rPr>
          <w:rFonts w:ascii="Book Antiqua" w:hAnsi="Book Antiqua" w:cs="Arial"/>
        </w:rPr>
      </w:pPr>
      <w:r w:rsidRPr="008D60B3">
        <w:rPr>
          <w:rFonts w:ascii="Book Antiqua" w:hAnsi="Book Antiqua" w:cs="Arial"/>
        </w:rPr>
        <w:t>i</w:t>
      </w:r>
      <w:r w:rsidR="00271BCB" w:rsidRPr="008D60B3">
        <w:rPr>
          <w:rFonts w:ascii="Book Antiqua" w:hAnsi="Book Antiqua" w:cs="Arial"/>
        </w:rPr>
        <w:t>f the 2% error rate established for the ASR system in the TOEFL pilot tests were to apply for the TOEIC test the rate of false positives would be substantially less than 1% after the process of assessment by trai</w:t>
      </w:r>
      <w:r>
        <w:rPr>
          <w:rFonts w:ascii="Book Antiqua" w:hAnsi="Book Antiqua" w:cs="Arial"/>
        </w:rPr>
        <w:t>ned listeners had been applied</w:t>
      </w:r>
      <w:r w:rsidRPr="008D60B3">
        <w:rPr>
          <w:rFonts w:ascii="Book Antiqua" w:hAnsi="Book Antiqua" w:cs="Arial"/>
        </w:rPr>
        <w:t xml:space="preserve"> </w:t>
      </w:r>
    </w:p>
    <w:p w:rsidR="00F32C78" w:rsidRPr="008D60B3" w:rsidRDefault="008D60B3" w:rsidP="008D60B3">
      <w:pPr>
        <w:pStyle w:val="ListParagraph"/>
        <w:numPr>
          <w:ilvl w:val="0"/>
          <w:numId w:val="2"/>
        </w:numPr>
        <w:jc w:val="both"/>
        <w:rPr>
          <w:rFonts w:ascii="Book Antiqua" w:hAnsi="Book Antiqua" w:cs="Arial"/>
        </w:rPr>
      </w:pPr>
      <w:r w:rsidRPr="008D60B3">
        <w:rPr>
          <w:rFonts w:ascii="Book Antiqua" w:hAnsi="Book Antiqua" w:cs="Arial"/>
        </w:rPr>
        <w:t>even if the TOEIC recordings were on</w:t>
      </w:r>
      <w:r w:rsidR="00165302" w:rsidRPr="008D60B3">
        <w:rPr>
          <w:rFonts w:ascii="Book Antiqua" w:hAnsi="Book Antiqua" w:cs="Arial"/>
        </w:rPr>
        <w:t xml:space="preserve"> average somewhat shorter and poor</w:t>
      </w:r>
      <w:r w:rsidRPr="008D60B3">
        <w:rPr>
          <w:rFonts w:ascii="Book Antiqua" w:hAnsi="Book Antiqua" w:cs="Arial"/>
        </w:rPr>
        <w:t>er</w:t>
      </w:r>
      <w:r w:rsidR="00165302" w:rsidRPr="008D60B3">
        <w:rPr>
          <w:rFonts w:ascii="Book Antiqua" w:hAnsi="Book Antiqua" w:cs="Arial"/>
        </w:rPr>
        <w:t xml:space="preserve"> </w:t>
      </w:r>
      <w:r w:rsidRPr="008D60B3">
        <w:rPr>
          <w:rFonts w:ascii="Book Antiqua" w:hAnsi="Book Antiqua" w:cs="Arial"/>
        </w:rPr>
        <w:t xml:space="preserve">in quality than the TOEIC </w:t>
      </w:r>
      <w:r w:rsidR="00165302" w:rsidRPr="008D60B3">
        <w:rPr>
          <w:rFonts w:ascii="Book Antiqua" w:hAnsi="Book Antiqua" w:cs="Arial"/>
        </w:rPr>
        <w:t>pilot test recordings</w:t>
      </w:r>
      <w:r w:rsidRPr="008D60B3">
        <w:rPr>
          <w:rFonts w:ascii="Book Antiqua" w:hAnsi="Book Antiqua" w:cs="Arial"/>
        </w:rPr>
        <w:t>,</w:t>
      </w:r>
      <w:r w:rsidR="00165302" w:rsidRPr="008D60B3">
        <w:rPr>
          <w:rFonts w:ascii="Book Antiqua" w:hAnsi="Book Antiqua" w:cs="Arial"/>
        </w:rPr>
        <w:t xml:space="preserve"> on the basis of the information provided</w:t>
      </w:r>
      <w:r w:rsidRPr="008D60B3">
        <w:rPr>
          <w:rFonts w:ascii="Book Antiqua" w:hAnsi="Book Antiqua" w:cs="Arial"/>
        </w:rPr>
        <w:t>,</w:t>
      </w:r>
      <w:r w:rsidR="00470BAA" w:rsidRPr="008D60B3">
        <w:rPr>
          <w:rFonts w:ascii="Book Antiqua" w:hAnsi="Book Antiqua" w:cs="Arial"/>
        </w:rPr>
        <w:t xml:space="preserve"> </w:t>
      </w:r>
      <w:r w:rsidR="007C3DCD" w:rsidRPr="008D60B3">
        <w:rPr>
          <w:rFonts w:ascii="Book Antiqua" w:hAnsi="Book Antiqua" w:cs="Arial"/>
        </w:rPr>
        <w:t>the number of false positives from the overall process of</w:t>
      </w:r>
      <w:r w:rsidRPr="008D60B3">
        <w:rPr>
          <w:rFonts w:ascii="Book Antiqua" w:hAnsi="Book Antiqua" w:cs="Arial"/>
        </w:rPr>
        <w:t xml:space="preserve"> automated </w:t>
      </w:r>
      <w:r w:rsidR="00B528BD" w:rsidRPr="008D60B3">
        <w:rPr>
          <w:rFonts w:ascii="Book Antiqua" w:hAnsi="Book Antiqua" w:cs="Arial"/>
        </w:rPr>
        <w:t>v</w:t>
      </w:r>
      <w:r w:rsidR="00470BAA" w:rsidRPr="008D60B3">
        <w:rPr>
          <w:rFonts w:ascii="Book Antiqua" w:hAnsi="Book Antiqua" w:cs="Arial"/>
        </w:rPr>
        <w:t>oice recognition</w:t>
      </w:r>
      <w:r w:rsidRPr="008D60B3">
        <w:rPr>
          <w:rFonts w:ascii="Book Antiqua" w:hAnsi="Book Antiqua" w:cs="Arial"/>
        </w:rPr>
        <w:t xml:space="preserve"> system</w:t>
      </w:r>
      <w:r w:rsidR="00470BAA" w:rsidRPr="008D60B3">
        <w:rPr>
          <w:rFonts w:ascii="Book Antiqua" w:hAnsi="Book Antiqua" w:cs="Arial"/>
        </w:rPr>
        <w:t xml:space="preserve"> an</w:t>
      </w:r>
      <w:r w:rsidRPr="008D60B3">
        <w:rPr>
          <w:rFonts w:ascii="Book Antiqua" w:hAnsi="Book Antiqua" w:cs="Arial"/>
        </w:rPr>
        <w:t>d</w:t>
      </w:r>
      <w:r w:rsidR="00470BAA" w:rsidRPr="008D60B3">
        <w:rPr>
          <w:rFonts w:ascii="Book Antiqua" w:hAnsi="Book Antiqua" w:cs="Arial"/>
        </w:rPr>
        <w:t xml:space="preserve"> assessment by two trained listeners to be very small.</w:t>
      </w:r>
      <w:r>
        <w:rPr>
          <w:rFonts w:ascii="Book Antiqua" w:hAnsi="Book Antiqua" w:cs="Arial"/>
        </w:rPr>
        <w:t>”</w:t>
      </w:r>
    </w:p>
    <w:p w:rsidR="00271BCB" w:rsidRDefault="00271BCB" w:rsidP="00265B39">
      <w:pPr>
        <w:ind w:left="567" w:hanging="567"/>
        <w:jc w:val="both"/>
        <w:rPr>
          <w:rFonts w:ascii="Book Antiqua" w:hAnsi="Book Antiqua" w:cs="Arial"/>
        </w:rPr>
      </w:pPr>
    </w:p>
    <w:p w:rsidR="00B528BD" w:rsidRDefault="008D60B3" w:rsidP="00265B39">
      <w:pPr>
        <w:ind w:left="567" w:hanging="567"/>
        <w:jc w:val="both"/>
        <w:rPr>
          <w:rFonts w:ascii="Book Antiqua" w:hAnsi="Book Antiqua" w:cs="Arial"/>
        </w:rPr>
      </w:pPr>
      <w:r>
        <w:rPr>
          <w:rFonts w:ascii="Book Antiqua" w:hAnsi="Book Antiqua" w:cs="Arial"/>
        </w:rPr>
        <w:t>16</w:t>
      </w:r>
      <w:r w:rsidR="00271BCB">
        <w:rPr>
          <w:rFonts w:ascii="Book Antiqua" w:hAnsi="Book Antiqua" w:cs="Arial"/>
        </w:rPr>
        <w:t>.</w:t>
      </w:r>
      <w:r w:rsidR="00B528BD">
        <w:rPr>
          <w:rFonts w:ascii="Book Antiqua" w:hAnsi="Book Antiqua" w:cs="Arial"/>
        </w:rPr>
        <w:tab/>
        <w:t>I find that the judge assessed the Appellant’s explanation</w:t>
      </w:r>
      <w:r>
        <w:rPr>
          <w:rFonts w:ascii="Book Antiqua" w:hAnsi="Book Antiqua" w:cs="Arial"/>
        </w:rPr>
        <w:t>, t</w:t>
      </w:r>
      <w:r w:rsidR="00B528BD">
        <w:rPr>
          <w:rFonts w:ascii="Book Antiqua" w:hAnsi="Book Antiqua" w:cs="Arial"/>
        </w:rPr>
        <w:t xml:space="preserve">he second </w:t>
      </w:r>
      <w:r>
        <w:rPr>
          <w:rFonts w:ascii="Book Antiqua" w:hAnsi="Book Antiqua" w:cs="Arial"/>
        </w:rPr>
        <w:t>stage</w:t>
      </w:r>
      <w:r w:rsidR="00B21F15">
        <w:rPr>
          <w:rFonts w:ascii="Book Antiqua" w:hAnsi="Book Antiqua" w:cs="Arial"/>
        </w:rPr>
        <w:t>, a</w:t>
      </w:r>
      <w:r w:rsidR="00B528BD">
        <w:rPr>
          <w:rFonts w:ascii="Book Antiqua" w:hAnsi="Book Antiqua" w:cs="Arial"/>
        </w:rPr>
        <w:t>nd found that her evi</w:t>
      </w:r>
      <w:r>
        <w:rPr>
          <w:rFonts w:ascii="Book Antiqua" w:hAnsi="Book Antiqua" w:cs="Arial"/>
        </w:rPr>
        <w:t>dence was cogent and persuasive.</w:t>
      </w:r>
      <w:r w:rsidR="00B21F15">
        <w:rPr>
          <w:rFonts w:ascii="Book Antiqua" w:hAnsi="Book Antiqua" w:cs="Arial"/>
        </w:rPr>
        <w:t xml:space="preserve"> </w:t>
      </w:r>
      <w:r w:rsidR="00B528BD">
        <w:rPr>
          <w:rFonts w:ascii="Book Antiqua" w:hAnsi="Book Antiqua" w:cs="Arial"/>
        </w:rPr>
        <w:t>The judge’s reasons given at paragraph</w:t>
      </w:r>
      <w:r w:rsidR="00B21F15">
        <w:rPr>
          <w:rFonts w:ascii="Book Antiqua" w:hAnsi="Book Antiqua" w:cs="Arial"/>
        </w:rPr>
        <w:t>s</w:t>
      </w:r>
      <w:r w:rsidR="00B528BD">
        <w:rPr>
          <w:rFonts w:ascii="Book Antiqua" w:hAnsi="Book Antiqua" w:cs="Arial"/>
        </w:rPr>
        <w:t xml:space="preserve"> 55 and 5</w:t>
      </w:r>
      <w:r>
        <w:rPr>
          <w:rFonts w:ascii="Book Antiqua" w:hAnsi="Book Antiqua" w:cs="Arial"/>
        </w:rPr>
        <w:t>6 were sufficient to sustain the</w:t>
      </w:r>
      <w:r w:rsidR="00B21F15">
        <w:rPr>
          <w:rFonts w:ascii="Book Antiqua" w:hAnsi="Book Antiqua" w:cs="Arial"/>
        </w:rPr>
        <w:t xml:space="preserve"> finding that the Appellant</w:t>
      </w:r>
      <w:r w:rsidR="00B528BD">
        <w:rPr>
          <w:rFonts w:ascii="Book Antiqua" w:hAnsi="Book Antiqua" w:cs="Arial"/>
        </w:rPr>
        <w:t xml:space="preserve"> was a</w:t>
      </w:r>
      <w:r w:rsidR="00B21F15">
        <w:rPr>
          <w:rFonts w:ascii="Book Antiqua" w:hAnsi="Book Antiqua" w:cs="Arial"/>
        </w:rPr>
        <w:t xml:space="preserve"> credible witness, </w:t>
      </w:r>
      <w:r w:rsidR="00B528BD">
        <w:rPr>
          <w:rFonts w:ascii="Book Antiqua" w:hAnsi="Book Antiqua" w:cs="Arial"/>
        </w:rPr>
        <w:t>her evidence was s</w:t>
      </w:r>
      <w:r w:rsidR="00B21F15">
        <w:rPr>
          <w:rFonts w:ascii="Book Antiqua" w:hAnsi="Book Antiqua" w:cs="Arial"/>
        </w:rPr>
        <w:t>upported by her husband and</w:t>
      </w:r>
      <w:r w:rsidR="00B528BD">
        <w:rPr>
          <w:rFonts w:ascii="Book Antiqua" w:hAnsi="Book Antiqua" w:cs="Arial"/>
        </w:rPr>
        <w:t xml:space="preserve"> she personally took the English language test.  </w:t>
      </w:r>
    </w:p>
    <w:p w:rsidR="00B528BD" w:rsidRDefault="00B528BD" w:rsidP="00265B39">
      <w:pPr>
        <w:ind w:left="567" w:hanging="567"/>
        <w:jc w:val="both"/>
        <w:rPr>
          <w:rFonts w:ascii="Book Antiqua" w:hAnsi="Book Antiqua" w:cs="Arial"/>
        </w:rPr>
      </w:pPr>
    </w:p>
    <w:p w:rsidR="00D52E2D" w:rsidRDefault="008D60B3" w:rsidP="008D60B3">
      <w:pPr>
        <w:ind w:left="567" w:hanging="567"/>
        <w:jc w:val="both"/>
        <w:rPr>
          <w:rFonts w:ascii="Book Antiqua" w:hAnsi="Book Antiqua" w:cs="Arial"/>
        </w:rPr>
      </w:pPr>
      <w:r>
        <w:rPr>
          <w:rFonts w:ascii="Book Antiqua" w:hAnsi="Book Antiqua" w:cs="Arial"/>
        </w:rPr>
        <w:t>17</w:t>
      </w:r>
      <w:r w:rsidR="00B528BD">
        <w:rPr>
          <w:rFonts w:ascii="Book Antiqua" w:hAnsi="Book Antiqua" w:cs="Arial"/>
        </w:rPr>
        <w:t>.</w:t>
      </w:r>
      <w:r w:rsidR="00B528BD">
        <w:rPr>
          <w:rFonts w:ascii="Book Antiqua" w:hAnsi="Book Antiqua" w:cs="Arial"/>
        </w:rPr>
        <w:tab/>
        <w:t>The judge</w:t>
      </w:r>
      <w:r>
        <w:rPr>
          <w:rFonts w:ascii="Book Antiqua" w:hAnsi="Book Antiqua" w:cs="Arial"/>
        </w:rPr>
        <w:t xml:space="preserve"> then put</w:t>
      </w:r>
      <w:r w:rsidR="00B528BD">
        <w:rPr>
          <w:rFonts w:ascii="Book Antiqua" w:hAnsi="Book Antiqua" w:cs="Arial"/>
        </w:rPr>
        <w:t xml:space="preserve"> this into the balance in assessing all the evidence cumulatively</w:t>
      </w:r>
      <w:r>
        <w:rPr>
          <w:rFonts w:ascii="Book Antiqua" w:hAnsi="Book Antiqua" w:cs="Arial"/>
        </w:rPr>
        <w:t>, the third sta</w:t>
      </w:r>
      <w:r w:rsidR="00B21F15">
        <w:rPr>
          <w:rFonts w:ascii="Book Antiqua" w:hAnsi="Book Antiqua" w:cs="Arial"/>
        </w:rPr>
        <w:t>ge. The judge</w:t>
      </w:r>
      <w:r>
        <w:rPr>
          <w:rFonts w:ascii="Book Antiqua" w:hAnsi="Book Antiqua" w:cs="Arial"/>
        </w:rPr>
        <w:t xml:space="preserve"> concluded</w:t>
      </w:r>
      <w:r w:rsidR="00B528BD">
        <w:rPr>
          <w:rFonts w:ascii="Book Antiqua" w:hAnsi="Book Antiqua" w:cs="Arial"/>
        </w:rPr>
        <w:t xml:space="preserve"> that</w:t>
      </w:r>
      <w:r>
        <w:rPr>
          <w:rFonts w:ascii="Book Antiqua" w:hAnsi="Book Antiqua" w:cs="Arial"/>
        </w:rPr>
        <w:t>,</w:t>
      </w:r>
      <w:r w:rsidR="00B528BD">
        <w:rPr>
          <w:rFonts w:ascii="Book Antiqua" w:hAnsi="Book Antiqua" w:cs="Arial"/>
        </w:rPr>
        <w:t xml:space="preserve"> on the evidence as a whole</w:t>
      </w:r>
      <w:r>
        <w:rPr>
          <w:rFonts w:ascii="Book Antiqua" w:hAnsi="Book Antiqua" w:cs="Arial"/>
        </w:rPr>
        <w:t>,</w:t>
      </w:r>
      <w:r w:rsidR="00B528BD">
        <w:rPr>
          <w:rFonts w:ascii="Book Antiqua" w:hAnsi="Book Antiqua" w:cs="Arial"/>
        </w:rPr>
        <w:t xml:space="preserve"> the Respondent had fai</w:t>
      </w:r>
      <w:r w:rsidR="00B21F15">
        <w:rPr>
          <w:rFonts w:ascii="Book Antiqua" w:hAnsi="Book Antiqua" w:cs="Arial"/>
        </w:rPr>
        <w:t>led to satisfy the</w:t>
      </w:r>
      <w:r>
        <w:rPr>
          <w:rFonts w:ascii="Book Antiqua" w:hAnsi="Book Antiqua" w:cs="Arial"/>
        </w:rPr>
        <w:t xml:space="preserve"> legal burden. It is </w:t>
      </w:r>
      <w:r w:rsidR="00B21F15">
        <w:rPr>
          <w:rFonts w:ascii="Book Antiqua" w:hAnsi="Book Antiqua" w:cs="Arial"/>
        </w:rPr>
        <w:t>apparent</w:t>
      </w:r>
      <w:r w:rsidR="00B528BD">
        <w:rPr>
          <w:rFonts w:ascii="Book Antiqua" w:hAnsi="Book Antiqua" w:cs="Arial"/>
        </w:rPr>
        <w:t xml:space="preserve"> from paragraph 50 that the judge took into account the </w:t>
      </w:r>
      <w:r>
        <w:rPr>
          <w:rFonts w:ascii="Book Antiqua" w:hAnsi="Book Antiqua" w:cs="Arial"/>
        </w:rPr>
        <w:t>‘</w:t>
      </w:r>
      <w:r w:rsidR="00B528BD">
        <w:rPr>
          <w:rFonts w:ascii="Book Antiqua" w:hAnsi="Book Antiqua" w:cs="Arial"/>
        </w:rPr>
        <w:t>look up tool</w:t>
      </w:r>
      <w:r>
        <w:rPr>
          <w:rFonts w:ascii="Book Antiqua" w:hAnsi="Book Antiqua" w:cs="Arial"/>
        </w:rPr>
        <w:t>’ to which he specifically referred.</w:t>
      </w:r>
      <w:r w:rsidR="00B528BD">
        <w:rPr>
          <w:rFonts w:ascii="Book Antiqua" w:hAnsi="Book Antiqua" w:cs="Arial"/>
        </w:rPr>
        <w:t xml:space="preserve"> The </w:t>
      </w:r>
      <w:r w:rsidR="00C91F4C">
        <w:rPr>
          <w:rFonts w:ascii="Book Antiqua" w:hAnsi="Book Antiqua" w:cs="Arial"/>
        </w:rPr>
        <w:t>‘</w:t>
      </w:r>
      <w:r w:rsidR="00B528BD">
        <w:rPr>
          <w:rFonts w:ascii="Book Antiqua" w:hAnsi="Book Antiqua" w:cs="Arial"/>
        </w:rPr>
        <w:t>look up tool</w:t>
      </w:r>
      <w:r w:rsidR="00C91F4C">
        <w:rPr>
          <w:rFonts w:ascii="Book Antiqua" w:hAnsi="Book Antiqua" w:cs="Arial"/>
        </w:rPr>
        <w:t>’</w:t>
      </w:r>
      <w:r w:rsidR="00B528BD">
        <w:rPr>
          <w:rFonts w:ascii="Book Antiqua" w:hAnsi="Book Antiqua" w:cs="Arial"/>
        </w:rPr>
        <w:t xml:space="preserve"> was </w:t>
      </w:r>
      <w:r>
        <w:rPr>
          <w:rFonts w:ascii="Book Antiqua" w:hAnsi="Book Antiqua" w:cs="Arial"/>
        </w:rPr>
        <w:t>not determinative of the appeal</w:t>
      </w:r>
      <w:r w:rsidR="00C91F4C">
        <w:rPr>
          <w:rFonts w:ascii="Book Antiqua" w:hAnsi="Book Antiqua" w:cs="Arial"/>
        </w:rPr>
        <w:t>,</w:t>
      </w:r>
      <w:r>
        <w:rPr>
          <w:rFonts w:ascii="Book Antiqua" w:hAnsi="Book Antiqua" w:cs="Arial"/>
        </w:rPr>
        <w:t xml:space="preserve"> because taken with </w:t>
      </w:r>
      <w:r w:rsidR="00B528BD">
        <w:rPr>
          <w:rFonts w:ascii="Book Antiqua" w:hAnsi="Book Antiqua" w:cs="Arial"/>
        </w:rPr>
        <w:t>the generic evidence</w:t>
      </w:r>
      <w:r w:rsidR="00C91F4C">
        <w:rPr>
          <w:rFonts w:ascii="Book Antiqua" w:hAnsi="Book Antiqua" w:cs="Arial"/>
        </w:rPr>
        <w:t>,</w:t>
      </w:r>
      <w:r>
        <w:rPr>
          <w:rFonts w:ascii="Book Antiqua" w:hAnsi="Book Antiqua" w:cs="Arial"/>
        </w:rPr>
        <w:t xml:space="preserve"> it only just satisfied</w:t>
      </w:r>
      <w:r w:rsidR="00B528BD">
        <w:rPr>
          <w:rFonts w:ascii="Book Antiqua" w:hAnsi="Book Antiqua" w:cs="Arial"/>
        </w:rPr>
        <w:t xml:space="preserve"> the evidential burden</w:t>
      </w:r>
      <w:r>
        <w:rPr>
          <w:rFonts w:ascii="Book Antiqua" w:hAnsi="Book Antiqua" w:cs="Arial"/>
        </w:rPr>
        <w:t xml:space="preserve"> (</w:t>
      </w:r>
      <w:r w:rsidRPr="008D60B3">
        <w:rPr>
          <w:rFonts w:ascii="Book Antiqua" w:hAnsi="Book Antiqua" w:cs="Arial"/>
          <w:u w:val="single"/>
        </w:rPr>
        <w:t xml:space="preserve">SM and </w:t>
      </w:r>
      <w:proofErr w:type="spellStart"/>
      <w:r w:rsidRPr="008D60B3">
        <w:rPr>
          <w:rFonts w:ascii="Book Antiqua" w:hAnsi="Book Antiqua" w:cs="Arial"/>
          <w:u w:val="single"/>
        </w:rPr>
        <w:t>Qadir</w:t>
      </w:r>
      <w:proofErr w:type="spellEnd"/>
      <w:r>
        <w:rPr>
          <w:rFonts w:ascii="Book Antiqua" w:hAnsi="Book Antiqua" w:cs="Arial"/>
        </w:rPr>
        <w:t>)</w:t>
      </w:r>
      <w:r w:rsidR="00D52E2D">
        <w:rPr>
          <w:rFonts w:ascii="Book Antiqua" w:hAnsi="Book Antiqua" w:cs="Arial"/>
        </w:rPr>
        <w:t>.</w:t>
      </w:r>
      <w:r>
        <w:rPr>
          <w:rFonts w:ascii="Book Antiqua" w:hAnsi="Book Antiqua" w:cs="Arial"/>
        </w:rPr>
        <w:t xml:space="preserve"> There was no</w:t>
      </w:r>
      <w:r w:rsidR="00B528BD">
        <w:rPr>
          <w:rFonts w:ascii="Book Antiqua" w:hAnsi="Book Antiqua" w:cs="Arial"/>
        </w:rPr>
        <w:t xml:space="preserve"> error of law in the judge’s </w:t>
      </w:r>
      <w:r w:rsidR="00B528BD">
        <w:rPr>
          <w:rFonts w:ascii="Book Antiqua" w:hAnsi="Book Antiqua" w:cs="Arial"/>
        </w:rPr>
        <w:lastRenderedPageBreak/>
        <w:t>f</w:t>
      </w:r>
      <w:r w:rsidR="00B21F15">
        <w:rPr>
          <w:rFonts w:ascii="Book Antiqua" w:hAnsi="Book Antiqua" w:cs="Arial"/>
        </w:rPr>
        <w:t xml:space="preserve">ailure to give reasons for why </w:t>
      </w:r>
      <w:r w:rsidR="00B528BD">
        <w:rPr>
          <w:rFonts w:ascii="Book Antiqua" w:hAnsi="Book Antiqua" w:cs="Arial"/>
        </w:rPr>
        <w:t>he preferred the evidence of the Appellant to that of the Respondent</w:t>
      </w:r>
      <w:r w:rsidR="00D52E2D">
        <w:rPr>
          <w:rFonts w:ascii="Book Antiqua" w:hAnsi="Book Antiqua" w:cs="Arial"/>
        </w:rPr>
        <w:t xml:space="preserve">. </w:t>
      </w:r>
    </w:p>
    <w:p w:rsidR="00B528BD" w:rsidRDefault="00D52E2D" w:rsidP="00B74C8D">
      <w:pPr>
        <w:ind w:left="567" w:hanging="567"/>
        <w:jc w:val="both"/>
        <w:rPr>
          <w:rFonts w:ascii="Book Antiqua" w:hAnsi="Book Antiqua" w:cs="Arial"/>
        </w:rPr>
      </w:pPr>
      <w:r>
        <w:rPr>
          <w:rFonts w:ascii="Book Antiqua" w:hAnsi="Book Antiqua" w:cs="Arial"/>
        </w:rPr>
        <w:t xml:space="preserve">18. </w:t>
      </w:r>
      <w:r>
        <w:rPr>
          <w:rFonts w:ascii="Book Antiqua" w:hAnsi="Book Antiqua" w:cs="Arial"/>
        </w:rPr>
        <w:tab/>
      </w:r>
      <w:r w:rsidR="00CA2BDB">
        <w:rPr>
          <w:rFonts w:ascii="Book Antiqua" w:hAnsi="Book Antiqua" w:cs="Arial"/>
        </w:rPr>
        <w:t>The judge’s finding</w:t>
      </w:r>
      <w:r w:rsidR="00C91F4C">
        <w:rPr>
          <w:rFonts w:ascii="Book Antiqua" w:hAnsi="Book Antiqua" w:cs="Arial"/>
        </w:rPr>
        <w:t xml:space="preserve"> that</w:t>
      </w:r>
      <w:r>
        <w:rPr>
          <w:rFonts w:ascii="Book Antiqua" w:hAnsi="Book Antiqua" w:cs="Arial"/>
        </w:rPr>
        <w:t xml:space="preserve"> the Appellant had provided a plausible explanation</w:t>
      </w:r>
      <w:r w:rsidR="00B21F15">
        <w:rPr>
          <w:rFonts w:ascii="Book Antiqua" w:hAnsi="Book Antiqua" w:cs="Arial"/>
        </w:rPr>
        <w:t xml:space="preserve"> was</w:t>
      </w:r>
      <w:r>
        <w:rPr>
          <w:rFonts w:ascii="Book Antiqua" w:hAnsi="Book Antiqua" w:cs="Arial"/>
        </w:rPr>
        <w:t xml:space="preserve"> open to him</w:t>
      </w:r>
      <w:r w:rsidR="00CA2BDB">
        <w:rPr>
          <w:rFonts w:ascii="Book Antiqua" w:hAnsi="Book Antiqua" w:cs="Arial"/>
        </w:rPr>
        <w:t xml:space="preserve"> on the evidence</w:t>
      </w:r>
      <w:r>
        <w:rPr>
          <w:rFonts w:ascii="Book Antiqua" w:hAnsi="Book Antiqua" w:cs="Arial"/>
        </w:rPr>
        <w:t xml:space="preserve"> before him. T</w:t>
      </w:r>
      <w:r w:rsidR="00CA2BDB">
        <w:rPr>
          <w:rFonts w:ascii="Book Antiqua" w:hAnsi="Book Antiqua" w:cs="Arial"/>
        </w:rPr>
        <w:t>herefore</w:t>
      </w:r>
      <w:r>
        <w:rPr>
          <w:rFonts w:ascii="Book Antiqua" w:hAnsi="Book Antiqua" w:cs="Arial"/>
        </w:rPr>
        <w:t>,</w:t>
      </w:r>
      <w:r w:rsidR="00CA2BDB">
        <w:rPr>
          <w:rFonts w:ascii="Book Antiqua" w:hAnsi="Book Antiqua" w:cs="Arial"/>
        </w:rPr>
        <w:t xml:space="preserve"> assessing all the evidence</w:t>
      </w:r>
      <w:r w:rsidR="00476355">
        <w:rPr>
          <w:rFonts w:ascii="Book Antiqua" w:hAnsi="Book Antiqua" w:cs="Arial"/>
        </w:rPr>
        <w:t xml:space="preserve"> </w:t>
      </w:r>
      <w:r>
        <w:rPr>
          <w:rFonts w:ascii="Book Antiqua" w:hAnsi="Book Antiqua" w:cs="Arial"/>
        </w:rPr>
        <w:t xml:space="preserve">in the round, </w:t>
      </w:r>
      <w:r w:rsidR="00476355">
        <w:rPr>
          <w:rFonts w:ascii="Book Antiqua" w:hAnsi="Book Antiqua" w:cs="Arial"/>
        </w:rPr>
        <w:t>it was open to the judge to conclude that t</w:t>
      </w:r>
      <w:r>
        <w:rPr>
          <w:rFonts w:ascii="Book Antiqua" w:hAnsi="Book Antiqua" w:cs="Arial"/>
        </w:rPr>
        <w:t>he Respondent had</w:t>
      </w:r>
      <w:r w:rsidR="00476355">
        <w:rPr>
          <w:rFonts w:ascii="Book Antiqua" w:hAnsi="Book Antiqua" w:cs="Arial"/>
        </w:rPr>
        <w:t xml:space="preserve"> failed to</w:t>
      </w:r>
      <w:r w:rsidR="00B21F15">
        <w:rPr>
          <w:rFonts w:ascii="Book Antiqua" w:hAnsi="Book Antiqua" w:cs="Arial"/>
        </w:rPr>
        <w:t xml:space="preserve"> discharge the legal burden and prove deception.</w:t>
      </w:r>
      <w:r w:rsidR="00476355">
        <w:rPr>
          <w:rFonts w:ascii="Book Antiqua" w:hAnsi="Book Antiqua" w:cs="Arial"/>
        </w:rPr>
        <w:t xml:space="preserve"> </w:t>
      </w:r>
      <w:r>
        <w:rPr>
          <w:rFonts w:ascii="Book Antiqua" w:hAnsi="Book Antiqua" w:cs="Arial"/>
        </w:rPr>
        <w:t>Whilst it wa</w:t>
      </w:r>
      <w:r w:rsidR="00476355">
        <w:rPr>
          <w:rFonts w:ascii="Book Antiqua" w:hAnsi="Book Antiqua" w:cs="Arial"/>
        </w:rPr>
        <w:t>s argued that the judge failed to take into account the evidence of P</w:t>
      </w:r>
      <w:r>
        <w:rPr>
          <w:rFonts w:ascii="Book Antiqua" w:hAnsi="Book Antiqua" w:cs="Arial"/>
        </w:rPr>
        <w:t>rofessor French, that there was</w:t>
      </w:r>
      <w:r w:rsidR="00476355">
        <w:rPr>
          <w:rFonts w:ascii="Book Antiqua" w:hAnsi="Book Antiqua" w:cs="Arial"/>
        </w:rPr>
        <w:t xml:space="preserve"> substantially less than 1% of false positive</w:t>
      </w:r>
      <w:r>
        <w:rPr>
          <w:rFonts w:ascii="Book Antiqua" w:hAnsi="Book Antiqua" w:cs="Arial"/>
        </w:rPr>
        <w:t>s, i</w:t>
      </w:r>
      <w:r w:rsidR="00476355">
        <w:rPr>
          <w:rFonts w:ascii="Book Antiqua" w:hAnsi="Book Antiqua" w:cs="Arial"/>
        </w:rPr>
        <w:t xml:space="preserve">t was still open to the judge to find that this Appellant </w:t>
      </w:r>
      <w:r>
        <w:rPr>
          <w:rFonts w:ascii="Book Antiqua" w:hAnsi="Book Antiqua" w:cs="Arial"/>
        </w:rPr>
        <w:t xml:space="preserve">was within that 1%. </w:t>
      </w:r>
      <w:r w:rsidR="00476355">
        <w:rPr>
          <w:rFonts w:ascii="Book Antiqua" w:hAnsi="Book Antiqua" w:cs="Arial"/>
        </w:rPr>
        <w:t xml:space="preserve">The judge’s failure to refer to the evidence at paragraph 9 of the Respondent’s skeleton argument </w:t>
      </w:r>
      <w:r w:rsidR="00E51EF5">
        <w:rPr>
          <w:rFonts w:ascii="Book Antiqua" w:hAnsi="Book Antiqua" w:cs="Arial"/>
        </w:rPr>
        <w:t>was not material because the judge was satisfied</w:t>
      </w:r>
      <w:r w:rsidR="00B74C8D">
        <w:rPr>
          <w:rFonts w:ascii="Book Antiqua" w:hAnsi="Book Antiqua" w:cs="Arial"/>
        </w:rPr>
        <w:t>,</w:t>
      </w:r>
      <w:r w:rsidR="00E51EF5">
        <w:rPr>
          <w:rFonts w:ascii="Book Antiqua" w:hAnsi="Book Antiqua" w:cs="Arial"/>
        </w:rPr>
        <w:t xml:space="preserve"> on the totality of the evidence</w:t>
      </w:r>
      <w:r w:rsidR="00B74C8D">
        <w:rPr>
          <w:rFonts w:ascii="Book Antiqua" w:hAnsi="Book Antiqua" w:cs="Arial"/>
        </w:rPr>
        <w:t>,</w:t>
      </w:r>
      <w:r w:rsidR="00E51EF5">
        <w:rPr>
          <w:rFonts w:ascii="Book Antiqua" w:hAnsi="Book Antiqua" w:cs="Arial"/>
        </w:rPr>
        <w:t xml:space="preserve"> that this Appellant took the English language test herself</w:t>
      </w:r>
      <w:r w:rsidR="00B74C8D">
        <w:rPr>
          <w:rFonts w:ascii="Book Antiqua" w:hAnsi="Book Antiqua" w:cs="Arial"/>
        </w:rPr>
        <w:t>. A</w:t>
      </w:r>
      <w:r w:rsidR="00E51EF5">
        <w:rPr>
          <w:rFonts w:ascii="Book Antiqua" w:hAnsi="Book Antiqua" w:cs="Arial"/>
        </w:rPr>
        <w:t>ny failure to s</w:t>
      </w:r>
      <w:r w:rsidR="00C91F4C">
        <w:rPr>
          <w:rFonts w:ascii="Book Antiqua" w:hAnsi="Book Antiqua" w:cs="Arial"/>
        </w:rPr>
        <w:t>pecifically refer in detail</w:t>
      </w:r>
      <w:r w:rsidR="00E51EF5">
        <w:rPr>
          <w:rFonts w:ascii="Book Antiqua" w:hAnsi="Book Antiqua" w:cs="Arial"/>
        </w:rPr>
        <w:t xml:space="preserve"> of Professor French’s evidence was not material.</w:t>
      </w:r>
    </w:p>
    <w:p w:rsidR="00024D27" w:rsidRDefault="00024D27" w:rsidP="00265B39">
      <w:pPr>
        <w:ind w:left="567" w:hanging="567"/>
        <w:jc w:val="both"/>
        <w:rPr>
          <w:rFonts w:ascii="Book Antiqua" w:hAnsi="Book Antiqua" w:cs="Arial"/>
        </w:rPr>
      </w:pPr>
    </w:p>
    <w:p w:rsidR="00830442" w:rsidRDefault="00B74C8D" w:rsidP="00265B39">
      <w:pPr>
        <w:ind w:left="567" w:hanging="567"/>
        <w:jc w:val="both"/>
        <w:rPr>
          <w:rFonts w:ascii="Book Antiqua" w:hAnsi="Book Antiqua" w:cs="Arial"/>
          <w:bCs/>
        </w:rPr>
      </w:pPr>
      <w:r>
        <w:rPr>
          <w:rFonts w:ascii="Book Antiqua" w:hAnsi="Book Antiqua" w:cs="Arial"/>
          <w:bCs/>
        </w:rPr>
        <w:t>19</w:t>
      </w:r>
      <w:r w:rsidR="00AE4126">
        <w:rPr>
          <w:rFonts w:ascii="Book Antiqua" w:hAnsi="Book Antiqua" w:cs="Arial"/>
          <w:bCs/>
        </w:rPr>
        <w:t>.</w:t>
      </w:r>
      <w:r w:rsidR="00AE4126">
        <w:rPr>
          <w:rFonts w:ascii="Book Antiqua" w:hAnsi="Book Antiqua" w:cs="Arial"/>
          <w:bCs/>
        </w:rPr>
        <w:tab/>
      </w:r>
      <w:r w:rsidR="00D52E2D">
        <w:rPr>
          <w:rFonts w:ascii="Book Antiqua" w:hAnsi="Book Antiqua" w:cs="Arial"/>
          <w:bCs/>
        </w:rPr>
        <w:t>In summary, t</w:t>
      </w:r>
      <w:r w:rsidR="00AE4126">
        <w:rPr>
          <w:rFonts w:ascii="Book Antiqua" w:hAnsi="Book Antiqua" w:cs="Arial"/>
          <w:bCs/>
        </w:rPr>
        <w:t>he judge’s conclusions at paragraphs 55 and 56 were sufficient to support the judge’s finding that the Respondent had failed to disch</w:t>
      </w:r>
      <w:r w:rsidR="00D52E2D">
        <w:rPr>
          <w:rFonts w:ascii="Book Antiqua" w:hAnsi="Book Antiqua" w:cs="Arial"/>
          <w:bCs/>
        </w:rPr>
        <w:t>arge the legal burden of proof.</w:t>
      </w:r>
      <w:r w:rsidR="00AE4126">
        <w:rPr>
          <w:rFonts w:ascii="Book Antiqua" w:hAnsi="Book Antiqua" w:cs="Arial"/>
          <w:bCs/>
        </w:rPr>
        <w:t xml:space="preserve"> The judge’s findings were open to him on the evidence before him and he gave adequat</w:t>
      </w:r>
      <w:r w:rsidR="00D52E2D">
        <w:rPr>
          <w:rFonts w:ascii="Book Antiqua" w:hAnsi="Book Antiqua" w:cs="Arial"/>
          <w:bCs/>
        </w:rPr>
        <w:t xml:space="preserve">e reasons for his conclusions. </w:t>
      </w:r>
      <w:r w:rsidR="00AE4126">
        <w:rPr>
          <w:rFonts w:ascii="Book Antiqua" w:hAnsi="Book Antiqua" w:cs="Arial"/>
          <w:bCs/>
        </w:rPr>
        <w:t>It was perfectly clear to the Respondent why the Appellant</w:t>
      </w:r>
      <w:r w:rsidR="0012554F">
        <w:rPr>
          <w:rFonts w:ascii="Book Antiqua" w:hAnsi="Book Antiqua" w:cs="Arial"/>
          <w:bCs/>
        </w:rPr>
        <w:t>s</w:t>
      </w:r>
      <w:r w:rsidR="00AE4126">
        <w:rPr>
          <w:rFonts w:ascii="Book Antiqua" w:hAnsi="Book Antiqua" w:cs="Arial"/>
          <w:bCs/>
        </w:rPr>
        <w:t>’ appeal</w:t>
      </w:r>
      <w:r>
        <w:rPr>
          <w:rFonts w:ascii="Book Antiqua" w:hAnsi="Book Antiqua" w:cs="Arial"/>
          <w:bCs/>
        </w:rPr>
        <w:t>s</w:t>
      </w:r>
      <w:r w:rsidR="00AE4126">
        <w:rPr>
          <w:rFonts w:ascii="Book Antiqua" w:hAnsi="Book Antiqua" w:cs="Arial"/>
          <w:bCs/>
        </w:rPr>
        <w:t xml:space="preserve"> had succeeded.</w:t>
      </w:r>
      <w:r w:rsidR="0012554F">
        <w:rPr>
          <w:rFonts w:ascii="Book Antiqua" w:hAnsi="Book Antiqua" w:cs="Arial"/>
          <w:bCs/>
        </w:rPr>
        <w:t xml:space="preserve">  </w:t>
      </w:r>
    </w:p>
    <w:p w:rsidR="0012554F" w:rsidRDefault="0012554F" w:rsidP="00265B39">
      <w:pPr>
        <w:ind w:left="567" w:hanging="567"/>
        <w:jc w:val="both"/>
        <w:rPr>
          <w:rFonts w:ascii="Book Antiqua" w:hAnsi="Book Antiqua" w:cs="Arial"/>
          <w:bCs/>
        </w:rPr>
      </w:pPr>
    </w:p>
    <w:p w:rsidR="0012554F" w:rsidRDefault="00B74C8D" w:rsidP="00265B39">
      <w:pPr>
        <w:ind w:left="567" w:hanging="567"/>
        <w:jc w:val="both"/>
        <w:rPr>
          <w:rFonts w:ascii="Book Antiqua" w:hAnsi="Book Antiqua" w:cs="Arial"/>
          <w:bCs/>
        </w:rPr>
      </w:pPr>
      <w:r>
        <w:rPr>
          <w:rFonts w:ascii="Book Antiqua" w:hAnsi="Book Antiqua" w:cs="Arial"/>
          <w:bCs/>
        </w:rPr>
        <w:t>20</w:t>
      </w:r>
      <w:r w:rsidR="0012554F">
        <w:rPr>
          <w:rFonts w:ascii="Book Antiqua" w:hAnsi="Book Antiqua" w:cs="Arial"/>
          <w:bCs/>
        </w:rPr>
        <w:t>.</w:t>
      </w:r>
      <w:r w:rsidR="0012554F">
        <w:rPr>
          <w:rFonts w:ascii="Book Antiqua" w:hAnsi="Book Antiqua" w:cs="Arial"/>
          <w:bCs/>
        </w:rPr>
        <w:tab/>
        <w:t>I find that there was no error of law in the judge’s decision to allow the Appellants’ appeals and I dismiss the Respondent’s appeal to the Upper Tribunal.</w:t>
      </w:r>
    </w:p>
    <w:p w:rsidR="00913820" w:rsidRDefault="00913820" w:rsidP="00265B39">
      <w:pPr>
        <w:ind w:left="567" w:hanging="567"/>
        <w:jc w:val="both"/>
        <w:rPr>
          <w:rFonts w:ascii="Book Antiqua" w:hAnsi="Book Antiqua" w:cs="Arial"/>
          <w:bCs/>
        </w:rPr>
      </w:pPr>
    </w:p>
    <w:p w:rsidR="00D52E2D" w:rsidRDefault="00D52E2D" w:rsidP="00265B39">
      <w:pPr>
        <w:ind w:left="567" w:hanging="567"/>
        <w:jc w:val="both"/>
        <w:rPr>
          <w:rFonts w:ascii="Book Antiqua" w:hAnsi="Book Antiqua" w:cs="Arial"/>
          <w:bCs/>
        </w:rPr>
      </w:pPr>
    </w:p>
    <w:p w:rsidR="00265B39" w:rsidRPr="00816182" w:rsidRDefault="00265B39" w:rsidP="00265B39">
      <w:pPr>
        <w:jc w:val="both"/>
        <w:rPr>
          <w:rFonts w:ascii="Book Antiqua" w:hAnsi="Book Antiqua" w:cs="Arial"/>
          <w:b/>
          <w:u w:val="single"/>
        </w:rPr>
      </w:pPr>
      <w:r w:rsidRPr="00816182">
        <w:rPr>
          <w:rFonts w:ascii="Book Antiqua" w:hAnsi="Book Antiqua" w:cs="Arial"/>
          <w:b/>
          <w:u w:val="single"/>
        </w:rPr>
        <w:t>Notice of Decision</w:t>
      </w:r>
    </w:p>
    <w:p w:rsidR="00265B39" w:rsidRDefault="00265B39" w:rsidP="00265B39">
      <w:pPr>
        <w:jc w:val="both"/>
        <w:rPr>
          <w:rFonts w:ascii="Book Antiqua" w:hAnsi="Book Antiqua" w:cs="Arial"/>
        </w:rPr>
      </w:pPr>
    </w:p>
    <w:p w:rsidR="00913820" w:rsidRDefault="00913820" w:rsidP="00913820">
      <w:pPr>
        <w:jc w:val="both"/>
        <w:rPr>
          <w:rFonts w:ascii="Book Antiqua" w:hAnsi="Book Antiqua"/>
        </w:rPr>
      </w:pPr>
      <w:r>
        <w:rPr>
          <w:rFonts w:ascii="Book Antiqua" w:hAnsi="Book Antiqua" w:cs="Arial"/>
        </w:rPr>
        <w:t xml:space="preserve">The appeal is </w:t>
      </w:r>
      <w:r w:rsidR="00D52E2D">
        <w:rPr>
          <w:rFonts w:ascii="Book Antiqua" w:hAnsi="Book Antiqua" w:cs="Arial"/>
        </w:rPr>
        <w:t>dismissed</w:t>
      </w:r>
    </w:p>
    <w:p w:rsidR="00913820" w:rsidRDefault="00913820" w:rsidP="00913820">
      <w:pPr>
        <w:jc w:val="both"/>
        <w:rPr>
          <w:rFonts w:ascii="Book Antiqua" w:hAnsi="Book Antiqua" w:cs="Arial"/>
        </w:rPr>
      </w:pPr>
    </w:p>
    <w:p w:rsidR="00265B39" w:rsidRDefault="00265B39" w:rsidP="00265B3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265B39" w:rsidRDefault="00265B39" w:rsidP="00265B39">
      <w:pPr>
        <w:jc w:val="both"/>
        <w:rPr>
          <w:rFonts w:ascii="Book Antiqua" w:hAnsi="Book Antiqua" w:cs="Arial"/>
        </w:rPr>
      </w:pPr>
    </w:p>
    <w:p w:rsidR="00D52E2D" w:rsidRPr="00D52E2D" w:rsidRDefault="00D52E2D"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D52E2D">
        <w:rPr>
          <w:rFonts w:ascii="Book Antiqua" w:hAnsi="Book Antiqua" w:cs="Arial"/>
        </w:rPr>
        <w:t>: 16 July 2018</w:t>
      </w:r>
    </w:p>
    <w:p w:rsidR="001F2716" w:rsidRPr="000704BB" w:rsidRDefault="001F2716" w:rsidP="00265B39">
      <w:pPr>
        <w:jc w:val="both"/>
        <w:rPr>
          <w:rFonts w:ascii="Book Antiqua" w:hAnsi="Book Antiqua" w:cs="Arial"/>
        </w:rPr>
      </w:pPr>
    </w:p>
    <w:p w:rsidR="001F2716" w:rsidRPr="000704BB" w:rsidRDefault="001F2716" w:rsidP="00265B39">
      <w:pPr>
        <w:jc w:val="both"/>
        <w:rPr>
          <w:rFonts w:ascii="Book Antiqua" w:hAnsi="Book Antiqua" w:cs="Arial"/>
        </w:rPr>
      </w:pPr>
    </w:p>
    <w:p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p w:rsidR="00DE76E3" w:rsidRPr="000704BB" w:rsidRDefault="00DE76E3" w:rsidP="00847320">
      <w:pPr>
        <w:jc w:val="both"/>
      </w:pPr>
    </w:p>
    <w:sectPr w:rsidR="00DE76E3"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86F" w:rsidRDefault="00FE086F">
      <w:r>
        <w:separator/>
      </w:r>
    </w:p>
  </w:endnote>
  <w:endnote w:type="continuationSeparator" w:id="0">
    <w:p w:rsidR="00FE086F" w:rsidRDefault="00FE0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293985"/>
      <w:docPartObj>
        <w:docPartGallery w:val="Page Numbers (Bottom of Page)"/>
        <w:docPartUnique/>
      </w:docPartObj>
    </w:sdtPr>
    <w:sdtEndPr>
      <w:rPr>
        <w:noProof/>
      </w:rPr>
    </w:sdtEndPr>
    <w:sdtContent>
      <w:p w:rsidR="00C75D52" w:rsidRDefault="00C75D52">
        <w:pPr>
          <w:pStyle w:val="Footer"/>
          <w:jc w:val="center"/>
        </w:pPr>
        <w:r>
          <w:fldChar w:fldCharType="begin"/>
        </w:r>
        <w:r>
          <w:instrText xml:space="preserve"> PAGE   \* MERGEFORMAT </w:instrText>
        </w:r>
        <w:r>
          <w:fldChar w:fldCharType="separate"/>
        </w:r>
        <w:r w:rsidR="00613AE0">
          <w:rPr>
            <w:noProof/>
          </w:rPr>
          <w:t>6</w:t>
        </w:r>
        <w:r>
          <w:rPr>
            <w:noProof/>
          </w:rPr>
          <w:fldChar w:fldCharType="end"/>
        </w:r>
      </w:p>
    </w:sdtContent>
  </w:sdt>
  <w:p w:rsidR="009E21C5" w:rsidRPr="00913820" w:rsidRDefault="009E21C5" w:rsidP="00593795">
    <w:pPr>
      <w:pStyle w:val="Footer"/>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C5" w:rsidRPr="00913820" w:rsidRDefault="009E21C5" w:rsidP="00DE5E10">
    <w:pPr>
      <w:jc w:val="center"/>
      <w:rPr>
        <w:rFonts w:ascii="Arial" w:hAnsi="Arial" w:cs="Arial"/>
        <w:b/>
        <w:sz w:val="16"/>
        <w:szCs w:val="16"/>
      </w:rPr>
    </w:pPr>
    <w:r w:rsidRPr="00913820">
      <w:rPr>
        <w:rFonts w:ascii="Arial" w:hAnsi="Arial" w:cs="Arial"/>
        <w:b/>
        <w:spacing w:val="-6"/>
        <w:sz w:val="16"/>
        <w:szCs w:val="16"/>
      </w:rPr>
      <w:t>©</w:t>
    </w:r>
    <w:r w:rsidR="006D7E96">
      <w:rPr>
        <w:rFonts w:ascii="Arial" w:hAnsi="Arial" w:cs="Arial"/>
        <w:b/>
        <w:sz w:val="16"/>
        <w:szCs w:val="16"/>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86F" w:rsidRDefault="00FE086F">
      <w:r>
        <w:separator/>
      </w:r>
    </w:p>
  </w:footnote>
  <w:footnote w:type="continuationSeparator" w:id="0">
    <w:p w:rsidR="00FE086F" w:rsidRDefault="00FE0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570" w:rsidRDefault="009E21C5"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4F4570">
      <w:rPr>
        <w:rFonts w:ascii="Book Antiqua" w:hAnsi="Book Antiqua" w:cs="Arial"/>
        <w:sz w:val="16"/>
        <w:szCs w:val="16"/>
      </w:rPr>
      <w:t>s</w:t>
    </w:r>
    <w:r w:rsidRPr="000704BB">
      <w:rPr>
        <w:rFonts w:ascii="Book Antiqua" w:hAnsi="Book Antiqua" w:cs="Arial"/>
        <w:sz w:val="16"/>
        <w:szCs w:val="16"/>
      </w:rPr>
      <w:t>:</w:t>
    </w:r>
    <w:r w:rsidR="004F4570">
      <w:rPr>
        <w:rFonts w:ascii="Book Antiqua" w:hAnsi="Book Antiqua" w:cs="Arial"/>
        <w:sz w:val="16"/>
        <w:szCs w:val="16"/>
      </w:rPr>
      <w:t xml:space="preserve"> IA/02224/2016</w:t>
    </w:r>
  </w:p>
  <w:p w:rsidR="009E21C5" w:rsidRPr="00024D27" w:rsidRDefault="004F4570" w:rsidP="00593795">
    <w:pPr>
      <w:pStyle w:val="Header"/>
      <w:jc w:val="right"/>
      <w:rPr>
        <w:rFonts w:ascii="Book Antiqua" w:hAnsi="Book Antiqua" w:cs="Arial"/>
        <w:sz w:val="16"/>
        <w:szCs w:val="16"/>
      </w:rPr>
    </w:pPr>
    <w:r>
      <w:rPr>
        <w:rFonts w:ascii="Book Antiqua" w:hAnsi="Book Antiqua" w:cs="Arial"/>
        <w:sz w:val="16"/>
        <w:szCs w:val="16"/>
      </w:rPr>
      <w:t>IA/02225/2016</w:t>
    </w:r>
    <w:r w:rsidR="009E21C5"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C5" w:rsidRPr="000704BB" w:rsidRDefault="009E21C5">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E2320"/>
    <w:multiLevelType w:val="hybridMultilevel"/>
    <w:tmpl w:val="E7EAB032"/>
    <w:lvl w:ilvl="0" w:tplc="DFD80458">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520A9F"/>
    <w:multiLevelType w:val="hybridMultilevel"/>
    <w:tmpl w:val="2B908FB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06"/>
    <w:rsid w:val="00000621"/>
    <w:rsid w:val="000036C2"/>
    <w:rsid w:val="00007E08"/>
    <w:rsid w:val="00024D27"/>
    <w:rsid w:val="00033D3D"/>
    <w:rsid w:val="0004244C"/>
    <w:rsid w:val="00046259"/>
    <w:rsid w:val="000472AC"/>
    <w:rsid w:val="000549B4"/>
    <w:rsid w:val="000553C8"/>
    <w:rsid w:val="00062F02"/>
    <w:rsid w:val="000704BB"/>
    <w:rsid w:val="00071A7E"/>
    <w:rsid w:val="000746C0"/>
    <w:rsid w:val="00074D1D"/>
    <w:rsid w:val="00081737"/>
    <w:rsid w:val="00082FE0"/>
    <w:rsid w:val="00092580"/>
    <w:rsid w:val="00093D4D"/>
    <w:rsid w:val="000A2B4E"/>
    <w:rsid w:val="000B60A7"/>
    <w:rsid w:val="000D5D94"/>
    <w:rsid w:val="000F1A0E"/>
    <w:rsid w:val="00113556"/>
    <w:rsid w:val="00115A90"/>
    <w:rsid w:val="001165A7"/>
    <w:rsid w:val="00117E31"/>
    <w:rsid w:val="00121E9F"/>
    <w:rsid w:val="0012554F"/>
    <w:rsid w:val="001361F9"/>
    <w:rsid w:val="0014065D"/>
    <w:rsid w:val="001435BF"/>
    <w:rsid w:val="0014366D"/>
    <w:rsid w:val="00144C70"/>
    <w:rsid w:val="00150C5F"/>
    <w:rsid w:val="00160BCB"/>
    <w:rsid w:val="00162338"/>
    <w:rsid w:val="00165302"/>
    <w:rsid w:val="00167D3A"/>
    <w:rsid w:val="00185FD1"/>
    <w:rsid w:val="00190911"/>
    <w:rsid w:val="001A07E6"/>
    <w:rsid w:val="001A3082"/>
    <w:rsid w:val="001A68A3"/>
    <w:rsid w:val="001B186A"/>
    <w:rsid w:val="001B2F75"/>
    <w:rsid w:val="001C2D96"/>
    <w:rsid w:val="001C5B44"/>
    <w:rsid w:val="001E298B"/>
    <w:rsid w:val="001F2716"/>
    <w:rsid w:val="00207306"/>
    <w:rsid w:val="00207617"/>
    <w:rsid w:val="0021721E"/>
    <w:rsid w:val="0022369D"/>
    <w:rsid w:val="0022666F"/>
    <w:rsid w:val="0023134B"/>
    <w:rsid w:val="00246499"/>
    <w:rsid w:val="0025062E"/>
    <w:rsid w:val="00265B39"/>
    <w:rsid w:val="00271BCB"/>
    <w:rsid w:val="00283659"/>
    <w:rsid w:val="002838E1"/>
    <w:rsid w:val="00287AE9"/>
    <w:rsid w:val="002A0895"/>
    <w:rsid w:val="002A1C45"/>
    <w:rsid w:val="002A3105"/>
    <w:rsid w:val="002A661D"/>
    <w:rsid w:val="002C6BD4"/>
    <w:rsid w:val="002D5312"/>
    <w:rsid w:val="002D68BF"/>
    <w:rsid w:val="002F4FF0"/>
    <w:rsid w:val="002F6B98"/>
    <w:rsid w:val="00305E86"/>
    <w:rsid w:val="0033240F"/>
    <w:rsid w:val="00336CBF"/>
    <w:rsid w:val="00343FE3"/>
    <w:rsid w:val="003546C8"/>
    <w:rsid w:val="00356224"/>
    <w:rsid w:val="003802AC"/>
    <w:rsid w:val="0039262C"/>
    <w:rsid w:val="003A194F"/>
    <w:rsid w:val="003A67A4"/>
    <w:rsid w:val="003A7CF2"/>
    <w:rsid w:val="003B048D"/>
    <w:rsid w:val="003C5CE5"/>
    <w:rsid w:val="003C7911"/>
    <w:rsid w:val="003E0A2F"/>
    <w:rsid w:val="003E267B"/>
    <w:rsid w:val="003E530F"/>
    <w:rsid w:val="003E7CD1"/>
    <w:rsid w:val="00402B9E"/>
    <w:rsid w:val="004249CB"/>
    <w:rsid w:val="00425DBA"/>
    <w:rsid w:val="0044127D"/>
    <w:rsid w:val="004448DB"/>
    <w:rsid w:val="00446C9A"/>
    <w:rsid w:val="00452F2B"/>
    <w:rsid w:val="00462C42"/>
    <w:rsid w:val="00470BAA"/>
    <w:rsid w:val="00476355"/>
    <w:rsid w:val="00477193"/>
    <w:rsid w:val="004A107D"/>
    <w:rsid w:val="004A1848"/>
    <w:rsid w:val="004A3A42"/>
    <w:rsid w:val="004A6F4A"/>
    <w:rsid w:val="004C731A"/>
    <w:rsid w:val="004D5558"/>
    <w:rsid w:val="004D5B5A"/>
    <w:rsid w:val="004E0F3D"/>
    <w:rsid w:val="004E4717"/>
    <w:rsid w:val="004F4570"/>
    <w:rsid w:val="00503D8D"/>
    <w:rsid w:val="00507FEC"/>
    <w:rsid w:val="00510F0E"/>
    <w:rsid w:val="00532DB7"/>
    <w:rsid w:val="00535861"/>
    <w:rsid w:val="005479E1"/>
    <w:rsid w:val="00553E0A"/>
    <w:rsid w:val="005570FD"/>
    <w:rsid w:val="005575EA"/>
    <w:rsid w:val="0057790C"/>
    <w:rsid w:val="00577FF8"/>
    <w:rsid w:val="00580FC5"/>
    <w:rsid w:val="00583BF6"/>
    <w:rsid w:val="00586C97"/>
    <w:rsid w:val="00593795"/>
    <w:rsid w:val="005A75FF"/>
    <w:rsid w:val="005C2522"/>
    <w:rsid w:val="005C3CCB"/>
    <w:rsid w:val="005D10AB"/>
    <w:rsid w:val="00601D8F"/>
    <w:rsid w:val="00602746"/>
    <w:rsid w:val="00613AE0"/>
    <w:rsid w:val="0062519A"/>
    <w:rsid w:val="00643BFC"/>
    <w:rsid w:val="00647A89"/>
    <w:rsid w:val="00653E97"/>
    <w:rsid w:val="006701F7"/>
    <w:rsid w:val="00684A74"/>
    <w:rsid w:val="00690B8A"/>
    <w:rsid w:val="006C0CAA"/>
    <w:rsid w:val="006D7E96"/>
    <w:rsid w:val="006F2CF1"/>
    <w:rsid w:val="007038ED"/>
    <w:rsid w:val="00703BC3"/>
    <w:rsid w:val="00704B61"/>
    <w:rsid w:val="0071355E"/>
    <w:rsid w:val="00715828"/>
    <w:rsid w:val="00727C6E"/>
    <w:rsid w:val="00750E2B"/>
    <w:rsid w:val="007552A9"/>
    <w:rsid w:val="00761858"/>
    <w:rsid w:val="00767D59"/>
    <w:rsid w:val="00776E97"/>
    <w:rsid w:val="00780F86"/>
    <w:rsid w:val="007912AD"/>
    <w:rsid w:val="007933BE"/>
    <w:rsid w:val="007952AC"/>
    <w:rsid w:val="00797649"/>
    <w:rsid w:val="007B0824"/>
    <w:rsid w:val="007B1310"/>
    <w:rsid w:val="007B5D3C"/>
    <w:rsid w:val="007C3DCD"/>
    <w:rsid w:val="007E6A4A"/>
    <w:rsid w:val="007F2A46"/>
    <w:rsid w:val="008055B3"/>
    <w:rsid w:val="00806249"/>
    <w:rsid w:val="00821B72"/>
    <w:rsid w:val="00823EF2"/>
    <w:rsid w:val="008303B8"/>
    <w:rsid w:val="00830442"/>
    <w:rsid w:val="00833DCE"/>
    <w:rsid w:val="00847320"/>
    <w:rsid w:val="008616F5"/>
    <w:rsid w:val="00871D34"/>
    <w:rsid w:val="008758FA"/>
    <w:rsid w:val="0088161C"/>
    <w:rsid w:val="008A5D70"/>
    <w:rsid w:val="008B1ACE"/>
    <w:rsid w:val="008B270C"/>
    <w:rsid w:val="008B5078"/>
    <w:rsid w:val="008C3D3D"/>
    <w:rsid w:val="008C61E2"/>
    <w:rsid w:val="008D4131"/>
    <w:rsid w:val="008D60B3"/>
    <w:rsid w:val="008E45AC"/>
    <w:rsid w:val="008F1932"/>
    <w:rsid w:val="008F341C"/>
    <w:rsid w:val="00913820"/>
    <w:rsid w:val="00921062"/>
    <w:rsid w:val="00922C55"/>
    <w:rsid w:val="00926066"/>
    <w:rsid w:val="00935AAB"/>
    <w:rsid w:val="00936411"/>
    <w:rsid w:val="00951CD0"/>
    <w:rsid w:val="00963566"/>
    <w:rsid w:val="009722BC"/>
    <w:rsid w:val="009727A3"/>
    <w:rsid w:val="00975664"/>
    <w:rsid w:val="00977FC0"/>
    <w:rsid w:val="00987774"/>
    <w:rsid w:val="00991CA0"/>
    <w:rsid w:val="009A11E8"/>
    <w:rsid w:val="009C16B5"/>
    <w:rsid w:val="009D3D00"/>
    <w:rsid w:val="009E21C5"/>
    <w:rsid w:val="009E78DF"/>
    <w:rsid w:val="009F4A7D"/>
    <w:rsid w:val="009F5220"/>
    <w:rsid w:val="00A15234"/>
    <w:rsid w:val="00A201AB"/>
    <w:rsid w:val="00A249EB"/>
    <w:rsid w:val="00A24F4E"/>
    <w:rsid w:val="00A31C8B"/>
    <w:rsid w:val="00A509FA"/>
    <w:rsid w:val="00A71C11"/>
    <w:rsid w:val="00A74764"/>
    <w:rsid w:val="00A75F69"/>
    <w:rsid w:val="00A845DC"/>
    <w:rsid w:val="00A9700B"/>
    <w:rsid w:val="00AD159E"/>
    <w:rsid w:val="00AE225C"/>
    <w:rsid w:val="00AE4126"/>
    <w:rsid w:val="00B1111A"/>
    <w:rsid w:val="00B21F15"/>
    <w:rsid w:val="00B2375A"/>
    <w:rsid w:val="00B26AA2"/>
    <w:rsid w:val="00B304FB"/>
    <w:rsid w:val="00B3524D"/>
    <w:rsid w:val="00B40F69"/>
    <w:rsid w:val="00B46616"/>
    <w:rsid w:val="00B50B64"/>
    <w:rsid w:val="00B528BD"/>
    <w:rsid w:val="00B64BD2"/>
    <w:rsid w:val="00B65D5C"/>
    <w:rsid w:val="00B7040A"/>
    <w:rsid w:val="00B74C8D"/>
    <w:rsid w:val="00B83391"/>
    <w:rsid w:val="00B95326"/>
    <w:rsid w:val="00BD02B4"/>
    <w:rsid w:val="00BD4196"/>
    <w:rsid w:val="00BE2315"/>
    <w:rsid w:val="00BE7417"/>
    <w:rsid w:val="00BF22CA"/>
    <w:rsid w:val="00BF23BB"/>
    <w:rsid w:val="00C033F5"/>
    <w:rsid w:val="00C20139"/>
    <w:rsid w:val="00C26032"/>
    <w:rsid w:val="00C30E3C"/>
    <w:rsid w:val="00C345E1"/>
    <w:rsid w:val="00C41936"/>
    <w:rsid w:val="00C43BFD"/>
    <w:rsid w:val="00C476CA"/>
    <w:rsid w:val="00C50D86"/>
    <w:rsid w:val="00C643A0"/>
    <w:rsid w:val="00C75D52"/>
    <w:rsid w:val="00C77BDD"/>
    <w:rsid w:val="00C815DC"/>
    <w:rsid w:val="00C86051"/>
    <w:rsid w:val="00C91F4C"/>
    <w:rsid w:val="00C93A95"/>
    <w:rsid w:val="00CA2BDB"/>
    <w:rsid w:val="00CA76FD"/>
    <w:rsid w:val="00CB6E35"/>
    <w:rsid w:val="00CD4F7E"/>
    <w:rsid w:val="00CE1A46"/>
    <w:rsid w:val="00CE2D36"/>
    <w:rsid w:val="00CE5C0E"/>
    <w:rsid w:val="00D14641"/>
    <w:rsid w:val="00D17CC5"/>
    <w:rsid w:val="00D20757"/>
    <w:rsid w:val="00D22636"/>
    <w:rsid w:val="00D32962"/>
    <w:rsid w:val="00D40FD9"/>
    <w:rsid w:val="00D41C8C"/>
    <w:rsid w:val="00D465B5"/>
    <w:rsid w:val="00D52E2D"/>
    <w:rsid w:val="00D53769"/>
    <w:rsid w:val="00D6169E"/>
    <w:rsid w:val="00D77750"/>
    <w:rsid w:val="00D85C13"/>
    <w:rsid w:val="00D90090"/>
    <w:rsid w:val="00D90EE3"/>
    <w:rsid w:val="00D9111A"/>
    <w:rsid w:val="00D91BE3"/>
    <w:rsid w:val="00D94AFC"/>
    <w:rsid w:val="00DA1F7F"/>
    <w:rsid w:val="00DB18E4"/>
    <w:rsid w:val="00DB70AE"/>
    <w:rsid w:val="00DC4FF6"/>
    <w:rsid w:val="00DC70C0"/>
    <w:rsid w:val="00DD5071"/>
    <w:rsid w:val="00DD5C39"/>
    <w:rsid w:val="00DE3AF7"/>
    <w:rsid w:val="00DE5E10"/>
    <w:rsid w:val="00DE76E3"/>
    <w:rsid w:val="00DE7DB7"/>
    <w:rsid w:val="00E00A0A"/>
    <w:rsid w:val="00E066DE"/>
    <w:rsid w:val="00E07F57"/>
    <w:rsid w:val="00E21F28"/>
    <w:rsid w:val="00E30683"/>
    <w:rsid w:val="00E31173"/>
    <w:rsid w:val="00E453D8"/>
    <w:rsid w:val="00E45780"/>
    <w:rsid w:val="00E458EF"/>
    <w:rsid w:val="00E50813"/>
    <w:rsid w:val="00E50BCE"/>
    <w:rsid w:val="00E51EF5"/>
    <w:rsid w:val="00E55655"/>
    <w:rsid w:val="00E574BF"/>
    <w:rsid w:val="00E61292"/>
    <w:rsid w:val="00E65853"/>
    <w:rsid w:val="00E77C4D"/>
    <w:rsid w:val="00E81D01"/>
    <w:rsid w:val="00E87677"/>
    <w:rsid w:val="00EA3675"/>
    <w:rsid w:val="00EA495F"/>
    <w:rsid w:val="00EA5B69"/>
    <w:rsid w:val="00EC1319"/>
    <w:rsid w:val="00EE45D8"/>
    <w:rsid w:val="00F22EDA"/>
    <w:rsid w:val="00F32C78"/>
    <w:rsid w:val="00F47CD6"/>
    <w:rsid w:val="00F517D0"/>
    <w:rsid w:val="00F649C2"/>
    <w:rsid w:val="00F77F3F"/>
    <w:rsid w:val="00F9433B"/>
    <w:rsid w:val="00F9673B"/>
    <w:rsid w:val="00FA0884"/>
    <w:rsid w:val="00FA3933"/>
    <w:rsid w:val="00FA6AAF"/>
    <w:rsid w:val="00FB791E"/>
    <w:rsid w:val="00FD7AE5"/>
    <w:rsid w:val="00FE086F"/>
    <w:rsid w:val="00FE46AA"/>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2240D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162338"/>
    <w:pPr>
      <w:ind w:left="720"/>
      <w:contextualSpacing/>
    </w:pPr>
  </w:style>
  <w:style w:type="character" w:customStyle="1" w:styleId="FooterChar">
    <w:name w:val="Footer Char"/>
    <w:basedOn w:val="DefaultParagraphFont"/>
    <w:link w:val="Footer"/>
    <w:uiPriority w:val="99"/>
    <w:rsid w:val="00C75D5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2415</Words>
  <Characters>12067</Characters>
  <Application>Microsoft Office Word</Application>
  <DocSecurity>0</DocSecurity>
  <Lines>100</Lines>
  <Paragraphs>28</Paragraphs>
  <ScaleCrop>false</ScaleCrop>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2018-08-02T14:17:00Z</dcterms:created>
  <dcterms:modified xsi:type="dcterms:W3CDTF">2018-08-02T14:17:00Z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