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34D7" w14:textId="77777777" w:rsidR="00C321B5" w:rsidRPr="001029C0" w:rsidRDefault="00FF49B7" w:rsidP="00C321B5">
      <w:pPr>
        <w:jc w:val="center"/>
        <w:rPr>
          <w:rFonts w:ascii="Book Antiqua" w:hAnsi="Book Antiqua" w:cs="Arial"/>
          <w:sz w:val="16"/>
          <w:szCs w:val="16"/>
        </w:rPr>
      </w:pPr>
      <w:r w:rsidRPr="001029C0">
        <w:rPr>
          <w:noProof/>
          <w:sz w:val="16"/>
          <w:szCs w:val="16"/>
        </w:rPr>
        <w:drawing>
          <wp:inline distT="0" distB="0" distL="0" distR="0" wp14:anchorId="7BF9FD1E" wp14:editId="407063E8">
            <wp:extent cx="1047115" cy="90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0D19" w14:textId="77777777" w:rsidR="00D94AFC" w:rsidRPr="001029C0" w:rsidRDefault="00D94AFC">
      <w:pPr>
        <w:rPr>
          <w:rFonts w:ascii="Book Antiqua" w:hAnsi="Book Antiqua" w:cs="Arial"/>
          <w:sz w:val="16"/>
          <w:szCs w:val="16"/>
        </w:rPr>
      </w:pPr>
    </w:p>
    <w:p w14:paraId="7A2B4E9F" w14:textId="77777777" w:rsidR="00C321B5" w:rsidRPr="00F5664C" w:rsidRDefault="001A1E2C" w:rsidP="001029C0">
      <w:pP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6A742218" w14:textId="77777777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B423A7" w:rsidRPr="00B423A7">
        <w:rPr>
          <w:rFonts w:ascii="Book Antiqua" w:hAnsi="Book Antiqua" w:cs="Arial"/>
          <w:caps/>
        </w:rPr>
        <w:t>IA/02305/2016</w:t>
      </w:r>
      <w:bookmarkEnd w:id="0"/>
    </w:p>
    <w:p w14:paraId="044CE823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15722C08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580FF3EA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770D3D02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51EA703C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9"/>
        <w:gridCol w:w="4819"/>
      </w:tblGrid>
      <w:tr w:rsidR="00D22636" w:rsidRPr="00F5664C" w14:paraId="6AAC13BA" w14:textId="77777777" w:rsidTr="001029C0">
        <w:tc>
          <w:tcPr>
            <w:tcW w:w="2500" w:type="pct"/>
          </w:tcPr>
          <w:p w14:paraId="29E0870A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Heard at </w:t>
            </w:r>
            <w:r w:rsidR="00B423A7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2500" w:type="pct"/>
          </w:tcPr>
          <w:p w14:paraId="25A94AEC" w14:textId="77777777" w:rsidR="00D22636" w:rsidRPr="00F5664C" w:rsidRDefault="00370D1A" w:rsidP="001029C0">
            <w:pPr>
              <w:jc w:val="right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Decision</w:t>
            </w:r>
            <w:r w:rsidR="00F13D39">
              <w:rPr>
                <w:rFonts w:ascii="Book Antiqua" w:hAnsi="Book Antiqua" w:cs="Arial"/>
                <w:b/>
              </w:rPr>
              <w:t xml:space="preserve"> &amp; Reasons</w:t>
            </w:r>
            <w:r w:rsidR="00283659" w:rsidRPr="00F5664C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F5664C" w14:paraId="566D23A8" w14:textId="77777777" w:rsidTr="001029C0">
        <w:tc>
          <w:tcPr>
            <w:tcW w:w="2500" w:type="pct"/>
          </w:tcPr>
          <w:p w14:paraId="667DB829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On </w:t>
            </w:r>
            <w:r w:rsidR="00B423A7">
              <w:rPr>
                <w:rFonts w:ascii="Book Antiqua" w:hAnsi="Book Antiqua" w:cs="Arial"/>
                <w:b/>
              </w:rPr>
              <w:t>28</w:t>
            </w:r>
            <w:r w:rsidR="00B423A7" w:rsidRPr="00B423A7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B423A7">
              <w:rPr>
                <w:rFonts w:ascii="Book Antiqua" w:hAnsi="Book Antiqua" w:cs="Arial"/>
                <w:b/>
              </w:rPr>
              <w:t xml:space="preserve"> August 2018 </w:t>
            </w:r>
          </w:p>
        </w:tc>
        <w:tc>
          <w:tcPr>
            <w:tcW w:w="2500" w:type="pct"/>
          </w:tcPr>
          <w:p w14:paraId="000EE4D3" w14:textId="77777777" w:rsidR="00D22636" w:rsidRPr="00F5664C" w:rsidRDefault="00982D2F" w:rsidP="001029C0">
            <w:pPr>
              <w:jc w:val="right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14</w:t>
            </w:r>
            <w:r w:rsidRPr="00982D2F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September 2018 </w:t>
            </w:r>
          </w:p>
        </w:tc>
      </w:tr>
    </w:tbl>
    <w:p w14:paraId="5A809404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11BB3B91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56E8E28C" w14:textId="77777777"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14:paraId="3F47E987" w14:textId="77777777"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14:paraId="44D6C39F" w14:textId="77777777" w:rsidR="00A845DC" w:rsidRDefault="0025507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 TRIBUNAL</w:t>
      </w:r>
      <w:r w:rsidR="00707DB1">
        <w:rPr>
          <w:rFonts w:ascii="Book Antiqua" w:hAnsi="Book Antiqua" w:cs="Arial"/>
          <w:b/>
        </w:rPr>
        <w:t xml:space="preserve"> </w:t>
      </w:r>
      <w:r w:rsidR="00E1040E">
        <w:rPr>
          <w:rFonts w:ascii="Book Antiqua" w:hAnsi="Book Antiqua" w:cs="Arial"/>
          <w:b/>
        </w:rPr>
        <w:t>JUDGE MA</w:t>
      </w:r>
      <w:r w:rsidR="00055F19">
        <w:rPr>
          <w:rFonts w:ascii="Book Antiqua" w:hAnsi="Book Antiqua" w:cs="Arial"/>
          <w:b/>
        </w:rPr>
        <w:t>RTIN</w:t>
      </w:r>
    </w:p>
    <w:p w14:paraId="7E1B93F5" w14:textId="77777777" w:rsidR="001A1E2C" w:rsidRDefault="001A1E2C" w:rsidP="00A15234">
      <w:pPr>
        <w:jc w:val="center"/>
        <w:rPr>
          <w:rFonts w:ascii="Book Antiqua" w:hAnsi="Book Antiqua" w:cs="Arial"/>
          <w:b/>
        </w:rPr>
      </w:pPr>
    </w:p>
    <w:p w14:paraId="03081F1C" w14:textId="77777777" w:rsidR="00B16F58" w:rsidRPr="00F5664C" w:rsidRDefault="00B16F58" w:rsidP="00A15234">
      <w:pPr>
        <w:jc w:val="center"/>
        <w:rPr>
          <w:rFonts w:ascii="Book Antiqua" w:hAnsi="Book Antiqua" w:cs="Arial"/>
          <w:b/>
        </w:rPr>
      </w:pPr>
    </w:p>
    <w:p w14:paraId="699E2772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14:paraId="735C3C0C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34787DF7" w14:textId="77777777" w:rsidR="00F13D39" w:rsidRDefault="00B423A7" w:rsidP="00F13D39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Secretary of State for the Home Department</w:t>
      </w:r>
    </w:p>
    <w:p w14:paraId="0D852BE6" w14:textId="77777777" w:rsidR="00704B61" w:rsidRPr="00F5664C" w:rsidRDefault="00370D1A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7F957E6D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25202445" w14:textId="77777777"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14:paraId="5D1C2A87" w14:textId="77777777" w:rsidR="00B423A7" w:rsidRDefault="00B423A7" w:rsidP="00B423A7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imran ali</w:t>
      </w:r>
    </w:p>
    <w:p w14:paraId="1C98777A" w14:textId="77777777" w:rsidR="00DD5071" w:rsidRPr="001029C0" w:rsidRDefault="00B423A7" w:rsidP="00704B61">
      <w:pPr>
        <w:jc w:val="center"/>
        <w:rPr>
          <w:rFonts w:ascii="Book Antiqua" w:hAnsi="Book Antiqua" w:cs="Arial"/>
          <w:b/>
          <w:caps/>
          <w:sz w:val="22"/>
          <w:szCs w:val="22"/>
        </w:rPr>
      </w:pPr>
      <w:r w:rsidRPr="001029C0">
        <w:rPr>
          <w:rFonts w:ascii="Book Antiqua" w:hAnsi="Book Antiqua" w:cs="Arial"/>
          <w:b/>
          <w:caps/>
          <w:sz w:val="22"/>
          <w:szCs w:val="22"/>
        </w:rPr>
        <w:t>(ANONYMITY DIRECTION not made)</w:t>
      </w:r>
    </w:p>
    <w:p w14:paraId="202C5585" w14:textId="77777777" w:rsidR="00DD5071" w:rsidRPr="00F5664C" w:rsidRDefault="00370D1A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5FD98CC2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37F9C638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043620B9" w14:textId="77777777"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14:paraId="1CF7A782" w14:textId="77777777" w:rsidR="00DE7DB7" w:rsidRPr="00F5664C" w:rsidRDefault="00DE7DB7" w:rsidP="001029C0">
      <w:pPr>
        <w:tabs>
          <w:tab w:val="left" w:pos="2552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370D1A">
        <w:rPr>
          <w:rFonts w:ascii="Book Antiqua" w:hAnsi="Book Antiqua" w:cs="Arial"/>
        </w:rPr>
        <w:t>Appellant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B423A7">
        <w:rPr>
          <w:rFonts w:ascii="Book Antiqua" w:hAnsi="Book Antiqua" w:cs="Arial"/>
        </w:rPr>
        <w:t xml:space="preserve">Mr L </w:t>
      </w:r>
      <w:proofErr w:type="spellStart"/>
      <w:r w:rsidR="00B423A7">
        <w:rPr>
          <w:rFonts w:ascii="Book Antiqua" w:hAnsi="Book Antiqua" w:cs="Arial"/>
        </w:rPr>
        <w:t>Tarlow</w:t>
      </w:r>
      <w:proofErr w:type="spellEnd"/>
      <w:r w:rsidR="00B423A7">
        <w:rPr>
          <w:rFonts w:ascii="Book Antiqua" w:hAnsi="Book Antiqua" w:cs="Arial"/>
        </w:rPr>
        <w:t xml:space="preserve"> </w:t>
      </w:r>
      <w:r w:rsidR="005F20C1">
        <w:rPr>
          <w:rFonts w:ascii="Book Antiqua" w:hAnsi="Book Antiqua" w:cs="Arial"/>
        </w:rPr>
        <w:t xml:space="preserve">(Senior </w:t>
      </w:r>
      <w:r w:rsidR="00B423A7">
        <w:rPr>
          <w:rFonts w:ascii="Book Antiqua" w:hAnsi="Book Antiqua" w:cs="Arial"/>
        </w:rPr>
        <w:t>Home Office Presenting Officer</w:t>
      </w:r>
      <w:r w:rsidR="005F20C1">
        <w:rPr>
          <w:rFonts w:ascii="Book Antiqua" w:hAnsi="Book Antiqua" w:cs="Arial"/>
        </w:rPr>
        <w:t>)</w:t>
      </w:r>
      <w:r w:rsidR="00B423A7">
        <w:rPr>
          <w:rFonts w:ascii="Book Antiqua" w:hAnsi="Book Antiqua" w:cs="Arial"/>
        </w:rPr>
        <w:t xml:space="preserve"> </w:t>
      </w:r>
    </w:p>
    <w:p w14:paraId="63E1E17E" w14:textId="77777777" w:rsidR="00DE7DB7" w:rsidRPr="00F5664C" w:rsidRDefault="00DE7DB7" w:rsidP="001029C0">
      <w:pPr>
        <w:tabs>
          <w:tab w:val="left" w:pos="2552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370D1A">
        <w:rPr>
          <w:rFonts w:ascii="Book Antiqua" w:hAnsi="Book Antiqua" w:cs="Arial"/>
        </w:rPr>
        <w:t>Respondent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B423A7">
        <w:rPr>
          <w:rFonts w:ascii="Book Antiqua" w:hAnsi="Book Antiqua" w:cs="Arial"/>
        </w:rPr>
        <w:t xml:space="preserve">Mr J </w:t>
      </w:r>
      <w:r w:rsidR="005F20C1">
        <w:rPr>
          <w:rFonts w:ascii="Book Antiqua" w:hAnsi="Book Antiqua" w:cs="Arial"/>
        </w:rPr>
        <w:t>Plowright (</w:t>
      </w:r>
      <w:r w:rsidR="00B423A7">
        <w:rPr>
          <w:rFonts w:ascii="Book Antiqua" w:hAnsi="Book Antiqua" w:cs="Arial"/>
        </w:rPr>
        <w:t xml:space="preserve">instructed by </w:t>
      </w:r>
      <w:proofErr w:type="spellStart"/>
      <w:r w:rsidR="00B423A7">
        <w:rPr>
          <w:rFonts w:ascii="Book Antiqua" w:hAnsi="Book Antiqua" w:cs="Arial"/>
        </w:rPr>
        <w:t>Thamina</w:t>
      </w:r>
      <w:proofErr w:type="spellEnd"/>
      <w:r w:rsidR="00B423A7">
        <w:rPr>
          <w:rFonts w:ascii="Book Antiqua" w:hAnsi="Book Antiqua" w:cs="Arial"/>
        </w:rPr>
        <w:t xml:space="preserve"> Solicitors</w:t>
      </w:r>
      <w:r w:rsidR="005F20C1">
        <w:rPr>
          <w:rFonts w:ascii="Book Antiqua" w:hAnsi="Book Antiqua" w:cs="Arial"/>
        </w:rPr>
        <w:t>)</w:t>
      </w:r>
      <w:r w:rsidR="00B423A7">
        <w:rPr>
          <w:rFonts w:ascii="Book Antiqua" w:hAnsi="Book Antiqua" w:cs="Arial"/>
        </w:rPr>
        <w:t xml:space="preserve"> </w:t>
      </w:r>
    </w:p>
    <w:p w14:paraId="6B94929C" w14:textId="77777777"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DC963D5" w14:textId="77777777"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7207B147" w14:textId="77777777" w:rsidR="00DE7DB7" w:rsidRPr="00F5664C" w:rsidRDefault="00370D1A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F13D39">
        <w:rPr>
          <w:rFonts w:ascii="Book Antiqua" w:hAnsi="Book Antiqua" w:cs="Arial"/>
          <w:b/>
          <w:u w:val="single"/>
        </w:rPr>
        <w:t xml:space="preserve">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357C48CF" w14:textId="77777777" w:rsidR="00E54C59" w:rsidRDefault="00B423A7" w:rsidP="001029C0">
      <w:pPr>
        <w:numPr>
          <w:ilvl w:val="0"/>
          <w:numId w:val="3"/>
        </w:numPr>
        <w:spacing w:before="20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This is an appeal to the Upper Tribunal by the Secretary of State in relation to a judgment of the First-tier Tribunal, Judge Sweet, promulgated on 15</w:t>
      </w:r>
      <w:r w:rsidRPr="00B423A7">
        <w:rPr>
          <w:rFonts w:ascii="Book Antiqua" w:hAnsi="Book Antiqua" w:cs="Arial"/>
          <w:vertAlign w:val="superscript"/>
        </w:rPr>
        <w:t>th</w:t>
      </w:r>
      <w:r w:rsidR="005F20C1">
        <w:rPr>
          <w:rFonts w:ascii="Book Antiqua" w:hAnsi="Book Antiqua" w:cs="Arial"/>
        </w:rPr>
        <w:t xml:space="preserve"> March 2018</w:t>
      </w:r>
      <w:r w:rsidR="00003F5C">
        <w:rPr>
          <w:rFonts w:ascii="Book Antiqua" w:hAnsi="Book Antiqua" w:cs="Arial"/>
        </w:rPr>
        <w:t xml:space="preserve"> when he allowed the appeal</w:t>
      </w:r>
      <w:r w:rsidR="005F20C1">
        <w:rPr>
          <w:rFonts w:ascii="Book Antiqua" w:hAnsi="Book Antiqua" w:cs="Arial"/>
        </w:rPr>
        <w:t xml:space="preserve">.  </w:t>
      </w:r>
      <w:r w:rsidR="00952B7A">
        <w:rPr>
          <w:rFonts w:ascii="Book Antiqua" w:hAnsi="Book Antiqua" w:cs="Arial"/>
        </w:rPr>
        <w:t>It</w:t>
      </w:r>
      <w:r w:rsidR="005F20C1">
        <w:rPr>
          <w:rFonts w:ascii="Book Antiqua" w:hAnsi="Book Antiqua" w:cs="Arial"/>
        </w:rPr>
        <w:t xml:space="preserve"> wa</w:t>
      </w:r>
      <w:r>
        <w:rPr>
          <w:rFonts w:ascii="Book Antiqua" w:hAnsi="Book Antiqua" w:cs="Arial"/>
        </w:rPr>
        <w:t xml:space="preserve">s an appeal against an immigration </w:t>
      </w:r>
      <w:r w:rsidR="005F20C1">
        <w:rPr>
          <w:rFonts w:ascii="Book Antiqua" w:hAnsi="Book Antiqua" w:cs="Arial"/>
        </w:rPr>
        <w:t>d</w:t>
      </w:r>
      <w:r w:rsidR="00370D1A">
        <w:rPr>
          <w:rFonts w:ascii="Book Antiqua" w:hAnsi="Book Antiqua" w:cs="Arial"/>
        </w:rPr>
        <w:t>ecision</w:t>
      </w:r>
      <w:r>
        <w:rPr>
          <w:rFonts w:ascii="Book Antiqua" w:hAnsi="Book Antiqua" w:cs="Arial"/>
        </w:rPr>
        <w:t xml:space="preserve"> predating the new restricted rights of appeal</w:t>
      </w:r>
      <w:r w:rsidR="005F20C1">
        <w:rPr>
          <w:rFonts w:ascii="Book Antiqua" w:hAnsi="Book Antiqua" w:cs="Arial"/>
        </w:rPr>
        <w:t>.  The</w:t>
      </w:r>
      <w:r>
        <w:rPr>
          <w:rFonts w:ascii="Book Antiqua" w:hAnsi="Book Antiqua" w:cs="Arial"/>
        </w:rPr>
        <w:t xml:space="preserve"> </w:t>
      </w:r>
      <w:r w:rsidR="00370D1A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had made an application for leave to remain as a student.  That application was </w:t>
      </w:r>
      <w:r w:rsidR="00370D1A">
        <w:rPr>
          <w:rFonts w:ascii="Book Antiqua" w:hAnsi="Book Antiqua" w:cs="Arial"/>
        </w:rPr>
        <w:t>refused</w:t>
      </w:r>
      <w:r>
        <w:rPr>
          <w:rFonts w:ascii="Book Antiqua" w:hAnsi="Book Antiqua" w:cs="Arial"/>
        </w:rPr>
        <w:t xml:space="preserve"> by the Secretary of State on the basis that it was alleged that </w:t>
      </w:r>
      <w:r w:rsidR="00952B7A">
        <w:rPr>
          <w:rFonts w:ascii="Book Antiqua" w:hAnsi="Book Antiqua" w:cs="Arial"/>
        </w:rPr>
        <w:t xml:space="preserve">the Appellant </w:t>
      </w:r>
      <w:r>
        <w:rPr>
          <w:rFonts w:ascii="Book Antiqua" w:hAnsi="Book Antiqua" w:cs="Arial"/>
        </w:rPr>
        <w:t xml:space="preserve">had cheated on an English language test and that essentially was the issue to be decided before the First-tier Tribunal.  </w:t>
      </w:r>
    </w:p>
    <w:p w14:paraId="7C01EB16" w14:textId="77777777" w:rsidR="009A1ED5" w:rsidRDefault="00B423A7" w:rsidP="001029C0">
      <w:pPr>
        <w:numPr>
          <w:ilvl w:val="0"/>
          <w:numId w:val="3"/>
        </w:numPr>
        <w:spacing w:before="20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The Secretary of State produced the usual bundle of evidence</w:t>
      </w:r>
      <w:r w:rsidR="00952B7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</w:t>
      </w:r>
      <w:r w:rsidR="005F20C1">
        <w:rPr>
          <w:rFonts w:ascii="Book Antiqua" w:hAnsi="Book Antiqua" w:cs="Arial"/>
        </w:rPr>
        <w:t xml:space="preserve">ich in this case </w:t>
      </w:r>
      <w:r w:rsidR="00952B7A">
        <w:rPr>
          <w:rFonts w:ascii="Book Antiqua" w:hAnsi="Book Antiqua" w:cs="Arial"/>
        </w:rPr>
        <w:t>included</w:t>
      </w:r>
      <w:r>
        <w:rPr>
          <w:rFonts w:ascii="Book Antiqua" w:hAnsi="Book Antiqua" w:cs="Arial"/>
        </w:rPr>
        <w:t xml:space="preserve"> statements from </w:t>
      </w:r>
      <w:proofErr w:type="spellStart"/>
      <w:r>
        <w:rPr>
          <w:rFonts w:ascii="Book Antiqua" w:hAnsi="Book Antiqua" w:cs="Arial"/>
        </w:rPr>
        <w:t>Sanja</w:t>
      </w:r>
      <w:proofErr w:type="spellEnd"/>
      <w:r>
        <w:rPr>
          <w:rFonts w:ascii="Book Antiqua" w:hAnsi="Book Antiqua" w:cs="Arial"/>
        </w:rPr>
        <w:t xml:space="preserve"> Vaghela, Rebecca Collings and Peter Millington, the ETS record from the college and an expert report of Professor French dated April 2016.</w:t>
      </w:r>
    </w:p>
    <w:p w14:paraId="70A4AC8A" w14:textId="77777777" w:rsidR="00B423A7" w:rsidRDefault="00B423A7" w:rsidP="001029C0">
      <w:pPr>
        <w:numPr>
          <w:ilvl w:val="0"/>
          <w:numId w:val="3"/>
        </w:numPr>
        <w:spacing w:before="200"/>
        <w:jc w:val="both"/>
        <w:rPr>
          <w:rFonts w:ascii="Book Antiqua" w:hAnsi="Book Antiqua" w:cs="Arial"/>
        </w:rPr>
      </w:pPr>
      <w:bookmarkStart w:id="1" w:name="_Hlk523388718"/>
      <w:r>
        <w:rPr>
          <w:rFonts w:ascii="Book Antiqua" w:hAnsi="Book Antiqua" w:cs="Arial"/>
        </w:rPr>
        <w:t xml:space="preserve">The judge was </w:t>
      </w:r>
      <w:r w:rsidR="00370D1A">
        <w:rPr>
          <w:rFonts w:ascii="Book Antiqua" w:hAnsi="Book Antiqua" w:cs="Arial"/>
        </w:rPr>
        <w:t>required</w:t>
      </w:r>
      <w:r w:rsidR="00952B7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in accordance with case law, </w:t>
      </w:r>
      <w:r w:rsidR="004A5E7F">
        <w:rPr>
          <w:rFonts w:ascii="Book Antiqua" w:hAnsi="Book Antiqua" w:cs="Arial"/>
        </w:rPr>
        <w:t>in particular</w:t>
      </w:r>
      <w:r>
        <w:rPr>
          <w:rFonts w:ascii="Book Antiqua" w:hAnsi="Book Antiqua" w:cs="Arial"/>
        </w:rPr>
        <w:t xml:space="preserve"> </w:t>
      </w:r>
      <w:r w:rsidRPr="00952B7A">
        <w:rPr>
          <w:rFonts w:ascii="Book Antiqua" w:hAnsi="Book Antiqua" w:cs="Arial"/>
          <w:u w:val="single"/>
        </w:rPr>
        <w:t>SM and Qadir</w:t>
      </w:r>
      <w:r w:rsidR="00952B7A">
        <w:rPr>
          <w:rFonts w:ascii="Book Antiqua" w:hAnsi="Book Antiqua" w:cs="Arial"/>
        </w:rPr>
        <w:t xml:space="preserve"> [2016] EWCA </w:t>
      </w:r>
      <w:proofErr w:type="spellStart"/>
      <w:r w:rsidR="00952B7A">
        <w:rPr>
          <w:rFonts w:ascii="Book Antiqua" w:hAnsi="Book Antiqua" w:cs="Arial"/>
        </w:rPr>
        <w:t>Civ</w:t>
      </w:r>
      <w:proofErr w:type="spellEnd"/>
      <w:r w:rsidR="00952B7A">
        <w:rPr>
          <w:rFonts w:ascii="Book Antiqua" w:hAnsi="Book Antiqua" w:cs="Arial"/>
        </w:rPr>
        <w:t xml:space="preserve"> 1167</w:t>
      </w:r>
      <w:r>
        <w:rPr>
          <w:rFonts w:ascii="Book Antiqua" w:hAnsi="Book Antiqua" w:cs="Arial"/>
        </w:rPr>
        <w:t xml:space="preserve"> to undertake a certain process in considering this, namely firstly to consider whether the Secretary of State had met the initial evidential burden of establishing that there was reason to believe the </w:t>
      </w:r>
      <w:r w:rsidR="00370D1A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had cheated, and if so the burden then shifted to the </w:t>
      </w:r>
      <w:r w:rsidR="00370D1A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to proffer an innocent explanation for the evidence provided and if he could, then the Secretary of State had not satisfied the legal burden, and if he could not, she had.  </w:t>
      </w:r>
    </w:p>
    <w:p w14:paraId="787C2C94" w14:textId="77777777" w:rsidR="00B423A7" w:rsidRDefault="00B423A7" w:rsidP="001029C0">
      <w:pPr>
        <w:numPr>
          <w:ilvl w:val="0"/>
          <w:numId w:val="3"/>
        </w:numPr>
        <w:spacing w:before="20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judge has made an extraordinarily brief </w:t>
      </w:r>
      <w:r w:rsidR="00952B7A">
        <w:rPr>
          <w:rFonts w:ascii="Book Antiqua" w:hAnsi="Book Antiqua" w:cs="Arial"/>
        </w:rPr>
        <w:t>d</w:t>
      </w:r>
      <w:r w:rsidR="00370D1A">
        <w:rPr>
          <w:rFonts w:ascii="Book Antiqua" w:hAnsi="Book Antiqua" w:cs="Arial"/>
        </w:rPr>
        <w:t>ecision</w:t>
      </w:r>
      <w:r>
        <w:rPr>
          <w:rFonts w:ascii="Book Antiqua" w:hAnsi="Book Antiqua" w:cs="Arial"/>
        </w:rPr>
        <w:t xml:space="preserve"> considering the complexity of </w:t>
      </w:r>
      <w:r w:rsidR="00952B7A">
        <w:rPr>
          <w:rFonts w:ascii="Book Antiqua" w:hAnsi="Book Antiqua" w:cs="Arial"/>
        </w:rPr>
        <w:t xml:space="preserve">the </w:t>
      </w:r>
      <w:r>
        <w:rPr>
          <w:rFonts w:ascii="Book Antiqua" w:hAnsi="Book Antiqua" w:cs="Arial"/>
        </w:rPr>
        <w:t xml:space="preserve">findings to be made and in fact his reasoning appears in one short paragraph at paragraph 21.  He has not followed the </w:t>
      </w:r>
      <w:r w:rsidR="00370D1A">
        <w:rPr>
          <w:rFonts w:ascii="Book Antiqua" w:hAnsi="Book Antiqua" w:cs="Arial"/>
        </w:rPr>
        <w:t>process</w:t>
      </w:r>
      <w:r>
        <w:rPr>
          <w:rFonts w:ascii="Book Antiqua" w:hAnsi="Book Antiqua" w:cs="Arial"/>
        </w:rPr>
        <w:t xml:space="preserve"> </w:t>
      </w:r>
      <w:r w:rsidRPr="00952B7A">
        <w:rPr>
          <w:rFonts w:ascii="Book Antiqua" w:hAnsi="Book Antiqua" w:cs="Arial"/>
          <w:u w:val="single"/>
        </w:rPr>
        <w:t>SM and Qadir</w:t>
      </w:r>
      <w:r>
        <w:rPr>
          <w:rFonts w:ascii="Book Antiqua" w:hAnsi="Book Antiqua" w:cs="Arial"/>
        </w:rPr>
        <w:t xml:space="preserve"> informs that he should, and indeed at paragraph 19 he </w:t>
      </w:r>
      <w:r w:rsidR="00003F5C">
        <w:rPr>
          <w:rFonts w:ascii="Book Antiqua" w:hAnsi="Book Antiqua" w:cs="Arial"/>
        </w:rPr>
        <w:t>identified the</w:t>
      </w:r>
      <w:r>
        <w:rPr>
          <w:rFonts w:ascii="Book Antiqua" w:hAnsi="Book Antiqua" w:cs="Arial"/>
        </w:rPr>
        <w:t xml:space="preserve"> burden and standard of proof </w:t>
      </w:r>
      <w:r w:rsidR="00952B7A">
        <w:rPr>
          <w:rFonts w:ascii="Book Antiqua" w:hAnsi="Book Antiqua" w:cs="Arial"/>
        </w:rPr>
        <w:t>incorrectly</w:t>
      </w:r>
      <w:r>
        <w:rPr>
          <w:rFonts w:ascii="Book Antiqua" w:hAnsi="Book Antiqua" w:cs="Arial"/>
        </w:rPr>
        <w:t xml:space="preserve">.  It is right of course </w:t>
      </w:r>
      <w:r w:rsidR="00E54C59">
        <w:rPr>
          <w:rFonts w:ascii="Book Antiqua" w:hAnsi="Book Antiqua" w:cs="Arial"/>
        </w:rPr>
        <w:t>that</w:t>
      </w:r>
      <w:r>
        <w:rPr>
          <w:rFonts w:ascii="Book Antiqua" w:hAnsi="Book Antiqua" w:cs="Arial"/>
        </w:rPr>
        <w:t xml:space="preserve"> </w:t>
      </w:r>
      <w:r w:rsidR="00952B7A">
        <w:rPr>
          <w:rFonts w:ascii="Book Antiqua" w:hAnsi="Book Antiqua" w:cs="Arial"/>
        </w:rPr>
        <w:t xml:space="preserve">in stating that the </w:t>
      </w:r>
      <w:r>
        <w:rPr>
          <w:rFonts w:ascii="Book Antiqua" w:hAnsi="Book Antiqua" w:cs="Arial"/>
        </w:rPr>
        <w:t xml:space="preserve">burden of proof was on the </w:t>
      </w:r>
      <w:r w:rsidR="00370D1A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any error favoured the </w:t>
      </w:r>
      <w:r w:rsidR="00952B7A">
        <w:rPr>
          <w:rFonts w:ascii="Book Antiqua" w:hAnsi="Book Antiqua" w:cs="Arial"/>
        </w:rPr>
        <w:t xml:space="preserve">Secretary of State </w:t>
      </w:r>
      <w:r>
        <w:rPr>
          <w:rFonts w:ascii="Book Antiqua" w:hAnsi="Book Antiqua" w:cs="Arial"/>
        </w:rPr>
        <w:t xml:space="preserve">rather than the </w:t>
      </w:r>
      <w:r w:rsidR="00370D1A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.  However, his consideration of what should have been the innocent explanation is woefully inadequate.  It is telling that nowhere in the </w:t>
      </w:r>
      <w:r w:rsidR="00370D1A">
        <w:rPr>
          <w:rFonts w:ascii="Book Antiqua" w:hAnsi="Book Antiqua" w:cs="Arial"/>
        </w:rPr>
        <w:t>Decision</w:t>
      </w:r>
      <w:r w:rsidR="00952B7A">
        <w:rPr>
          <w:rFonts w:ascii="Book Antiqua" w:hAnsi="Book Antiqua" w:cs="Arial"/>
        </w:rPr>
        <w:t xml:space="preserve"> and Reasons</w:t>
      </w:r>
      <w:r>
        <w:rPr>
          <w:rFonts w:ascii="Book Antiqua" w:hAnsi="Book Antiqua" w:cs="Arial"/>
        </w:rPr>
        <w:t xml:space="preserve"> does he refer to what the ETS findings actually were.  The evidence is there in the bundle but it is not referred to by the judge.  The judge looked</w:t>
      </w:r>
      <w:r w:rsidR="00952B7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very briefly</w:t>
      </w:r>
      <w:r w:rsidR="00952B7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at the </w:t>
      </w:r>
      <w:r w:rsidR="00370D1A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’s evidence about how he got to the test centre, what </w:t>
      </w:r>
      <w:r w:rsidR="00003F5C">
        <w:rPr>
          <w:rFonts w:ascii="Book Antiqua" w:hAnsi="Book Antiqua" w:cs="Arial"/>
        </w:rPr>
        <w:t>took place</w:t>
      </w:r>
      <w:r>
        <w:rPr>
          <w:rFonts w:ascii="Book Antiqua" w:hAnsi="Book Antiqua" w:cs="Arial"/>
        </w:rPr>
        <w:t xml:space="preserve"> when he got there, and the fact that he studies </w:t>
      </w:r>
      <w:r w:rsidR="00952B7A">
        <w:rPr>
          <w:rFonts w:ascii="Book Antiqua" w:hAnsi="Book Antiqua" w:cs="Arial"/>
        </w:rPr>
        <w:t xml:space="preserve">in </w:t>
      </w:r>
      <w:r>
        <w:rPr>
          <w:rFonts w:ascii="Book Antiqua" w:hAnsi="Book Antiqua" w:cs="Arial"/>
        </w:rPr>
        <w:t>and can speak English.  All of th</w:t>
      </w:r>
      <w:r w:rsidR="00003F5C">
        <w:rPr>
          <w:rFonts w:ascii="Book Antiqua" w:hAnsi="Book Antiqua" w:cs="Arial"/>
        </w:rPr>
        <w:t xml:space="preserve">at </w:t>
      </w:r>
      <w:r>
        <w:rPr>
          <w:rFonts w:ascii="Book Antiqua" w:hAnsi="Book Antiqua" w:cs="Arial"/>
        </w:rPr>
        <w:t>completely fail</w:t>
      </w:r>
      <w:r w:rsidR="00952B7A">
        <w:rPr>
          <w:rFonts w:ascii="Book Antiqua" w:hAnsi="Book Antiqua" w:cs="Arial"/>
        </w:rPr>
        <w:t xml:space="preserve">s </w:t>
      </w:r>
      <w:r>
        <w:rPr>
          <w:rFonts w:ascii="Book Antiqua" w:hAnsi="Book Antiqua" w:cs="Arial"/>
        </w:rPr>
        <w:t xml:space="preserve">to take into account what </w:t>
      </w:r>
      <w:r w:rsidR="00952B7A">
        <w:rPr>
          <w:rFonts w:ascii="Book Antiqua" w:hAnsi="Book Antiqua" w:cs="Arial"/>
        </w:rPr>
        <w:t>is</w:t>
      </w:r>
      <w:r>
        <w:rPr>
          <w:rFonts w:ascii="Book Antiqua" w:hAnsi="Book Antiqua" w:cs="Arial"/>
        </w:rPr>
        <w:t xml:space="preserve"> know</w:t>
      </w:r>
      <w:r w:rsidR="00952B7A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 xml:space="preserve"> about the way th</w:t>
      </w:r>
      <w:r w:rsidR="00952B7A">
        <w:rPr>
          <w:rFonts w:ascii="Book Antiqua" w:hAnsi="Book Antiqua" w:cs="Arial"/>
        </w:rPr>
        <w:t>e</w:t>
      </w:r>
      <w:r>
        <w:rPr>
          <w:rFonts w:ascii="Book Antiqua" w:hAnsi="Book Antiqua" w:cs="Arial"/>
        </w:rPr>
        <w:t xml:space="preserve"> cheating </w:t>
      </w:r>
      <w:r w:rsidR="00E54C59">
        <w:rPr>
          <w:rFonts w:ascii="Book Antiqua" w:hAnsi="Book Antiqua" w:cs="Arial"/>
        </w:rPr>
        <w:t>took</w:t>
      </w:r>
      <w:r>
        <w:rPr>
          <w:rFonts w:ascii="Book Antiqua" w:hAnsi="Book Antiqua" w:cs="Arial"/>
        </w:rPr>
        <w:t xml:space="preserve"> place, namely that applicants attended test centres with a proxy and were there with a proxy while the proxy took the test.  He has </w:t>
      </w:r>
      <w:r w:rsidR="00E54C59">
        <w:rPr>
          <w:rFonts w:ascii="Book Antiqua" w:hAnsi="Book Antiqua" w:cs="Arial"/>
        </w:rPr>
        <w:t>failed</w:t>
      </w:r>
      <w:r>
        <w:rPr>
          <w:rFonts w:ascii="Book Antiqua" w:hAnsi="Book Antiqua" w:cs="Arial"/>
        </w:rPr>
        <w:t xml:space="preserve"> to take that into consideration at all and the </w:t>
      </w:r>
      <w:r w:rsidR="00370D1A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in fact had not adduced any evidence from the test centre itself in terms of the</w:t>
      </w:r>
      <w:r w:rsidR="00952B7A">
        <w:rPr>
          <w:rFonts w:ascii="Book Antiqua" w:hAnsi="Book Antiqua" w:cs="Arial"/>
        </w:rPr>
        <w:t xml:space="preserve"> voice</w:t>
      </w:r>
      <w:r>
        <w:rPr>
          <w:rFonts w:ascii="Book Antiqua" w:hAnsi="Book Antiqua" w:cs="Arial"/>
        </w:rPr>
        <w:t xml:space="preserve"> recording.</w:t>
      </w:r>
    </w:p>
    <w:p w14:paraId="4EC7331C" w14:textId="77777777" w:rsidR="00370D1A" w:rsidRPr="00370D1A" w:rsidRDefault="00370D1A" w:rsidP="001029C0">
      <w:pPr>
        <w:spacing w:before="200"/>
        <w:jc w:val="both"/>
        <w:rPr>
          <w:rFonts w:ascii="Book Antiqua" w:hAnsi="Book Antiqua" w:cs="Arial"/>
          <w:b/>
          <w:u w:val="single"/>
        </w:rPr>
      </w:pPr>
      <w:r w:rsidRPr="00370D1A">
        <w:rPr>
          <w:rFonts w:ascii="Book Antiqua" w:hAnsi="Book Antiqua" w:cs="Arial"/>
          <w:b/>
          <w:u w:val="single"/>
        </w:rPr>
        <w:t xml:space="preserve">Notice of </w:t>
      </w:r>
      <w:r>
        <w:rPr>
          <w:rFonts w:ascii="Book Antiqua" w:hAnsi="Book Antiqua" w:cs="Arial"/>
          <w:b/>
          <w:u w:val="single"/>
        </w:rPr>
        <w:t>Decision</w:t>
      </w:r>
      <w:r w:rsidRPr="00370D1A">
        <w:rPr>
          <w:rFonts w:ascii="Book Antiqua" w:hAnsi="Book Antiqua" w:cs="Arial"/>
          <w:b/>
          <w:u w:val="single"/>
        </w:rPr>
        <w:t xml:space="preserve"> </w:t>
      </w:r>
    </w:p>
    <w:p w14:paraId="4B009110" w14:textId="77777777" w:rsidR="00B423A7" w:rsidRDefault="00B423A7" w:rsidP="001029C0">
      <w:pPr>
        <w:numPr>
          <w:ilvl w:val="0"/>
          <w:numId w:val="3"/>
        </w:numPr>
        <w:spacing w:before="20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Upper Tribunal Judge who granted </w:t>
      </w:r>
      <w:r w:rsidR="00E54C59">
        <w:rPr>
          <w:rFonts w:ascii="Book Antiqua" w:hAnsi="Book Antiqua" w:cs="Arial"/>
        </w:rPr>
        <w:t>permission</w:t>
      </w:r>
      <w:r>
        <w:rPr>
          <w:rFonts w:ascii="Book Antiqua" w:hAnsi="Book Antiqua" w:cs="Arial"/>
        </w:rPr>
        <w:t xml:space="preserve"> to appeal gives detailed reasons</w:t>
      </w:r>
      <w:r w:rsidR="00952B7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in similar terms as</w:t>
      </w:r>
      <w:r w:rsidR="00952B7A">
        <w:rPr>
          <w:rFonts w:ascii="Book Antiqua" w:hAnsi="Book Antiqua" w:cs="Arial"/>
        </w:rPr>
        <w:t xml:space="preserve"> I have set out above,</w:t>
      </w:r>
      <w:r>
        <w:rPr>
          <w:rFonts w:ascii="Book Antiqua" w:hAnsi="Book Antiqua" w:cs="Arial"/>
        </w:rPr>
        <w:t xml:space="preserve"> why permission was being granted and I find that the </w:t>
      </w:r>
      <w:r w:rsidR="00952B7A">
        <w:rPr>
          <w:rFonts w:ascii="Book Antiqua" w:hAnsi="Book Antiqua" w:cs="Arial"/>
        </w:rPr>
        <w:t xml:space="preserve">First-tier Tribunal </w:t>
      </w:r>
      <w:r>
        <w:rPr>
          <w:rFonts w:ascii="Book Antiqua" w:hAnsi="Book Antiqua" w:cs="Arial"/>
        </w:rPr>
        <w:t xml:space="preserve">judge’s reasoning is woefully inadequate, has not followed the guidance of </w:t>
      </w:r>
      <w:r w:rsidRPr="00952B7A">
        <w:rPr>
          <w:rFonts w:ascii="Book Antiqua" w:hAnsi="Book Antiqua" w:cs="Arial"/>
          <w:u w:val="single"/>
        </w:rPr>
        <w:t>SM and Qadir</w:t>
      </w:r>
      <w:r>
        <w:rPr>
          <w:rFonts w:ascii="Book Antiqua" w:hAnsi="Book Antiqua" w:cs="Arial"/>
        </w:rPr>
        <w:t xml:space="preserve"> and other case law concerning these issues and is therefore tainted by a material error of law and must be set aside.</w:t>
      </w:r>
    </w:p>
    <w:p w14:paraId="6FC9EF1F" w14:textId="77777777" w:rsidR="00B423A7" w:rsidRDefault="00B423A7" w:rsidP="001029C0">
      <w:pPr>
        <w:numPr>
          <w:ilvl w:val="0"/>
          <w:numId w:val="3"/>
        </w:numPr>
        <w:spacing w:before="20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In terms of it being redecided I will remit it to the First-tier Tribunal for a full rehearing.  The initial hearing centre was Taylor House so it should be reheard at Taylor House.  </w:t>
      </w:r>
    </w:p>
    <w:p w14:paraId="147F896D" w14:textId="77777777" w:rsidR="00F13D39" w:rsidRPr="00E54C59" w:rsidRDefault="00E54C59" w:rsidP="001029C0">
      <w:pPr>
        <w:numPr>
          <w:ilvl w:val="0"/>
          <w:numId w:val="3"/>
        </w:numPr>
        <w:spacing w:before="200"/>
        <w:jc w:val="both"/>
        <w:rPr>
          <w:rFonts w:ascii="Book Antiqua" w:hAnsi="Book Antiqua" w:cs="Arial"/>
        </w:rPr>
      </w:pPr>
      <w:r w:rsidRPr="00E54C59">
        <w:rPr>
          <w:rFonts w:ascii="Book Antiqua" w:hAnsi="Book Antiqua" w:cs="Arial"/>
        </w:rPr>
        <w:t xml:space="preserve">No </w:t>
      </w:r>
      <w:bookmarkEnd w:id="1"/>
      <w:r w:rsidR="00F13D39" w:rsidRPr="00E54C59">
        <w:rPr>
          <w:rFonts w:ascii="Book Antiqua" w:hAnsi="Book Antiqua" w:cs="Arial"/>
        </w:rPr>
        <w:t>anonymity direction is made.</w:t>
      </w:r>
    </w:p>
    <w:p w14:paraId="6A0C12D4" w14:textId="77777777" w:rsidR="00F13D39" w:rsidRPr="00F5664C" w:rsidRDefault="00F13D3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C3B3F55" w14:textId="77777777" w:rsidR="001F2716" w:rsidRPr="00F5664C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="00952B7A" w:rsidRPr="00952B7A">
        <w:rPr>
          <w:rFonts w:ascii="Book Antiqua" w:hAnsi="Book Antiqua" w:cs="Arial"/>
          <w:noProof/>
        </w:rPr>
        <w:drawing>
          <wp:inline distT="0" distB="0" distL="0" distR="0" wp14:anchorId="32B5866F" wp14:editId="78F33147">
            <wp:extent cx="1390844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B7A">
        <w:rPr>
          <w:rFonts w:ascii="Book Antiqua" w:hAnsi="Book Antiqua" w:cs="Arial"/>
        </w:rPr>
        <w:t xml:space="preserve"> 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952B7A">
        <w:rPr>
          <w:rFonts w:ascii="Book Antiqua" w:hAnsi="Book Antiqua" w:cs="Arial"/>
        </w:rPr>
        <w:t xml:space="preserve"> 12th September 2018</w:t>
      </w:r>
    </w:p>
    <w:p w14:paraId="7934DC72" w14:textId="77777777" w:rsidR="005B7789" w:rsidRDefault="00255071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 Judge M</w:t>
      </w:r>
      <w:r w:rsidR="00055F19">
        <w:rPr>
          <w:rFonts w:ascii="Book Antiqua" w:hAnsi="Book Antiqua" w:cs="Arial"/>
        </w:rPr>
        <w:t>artin</w:t>
      </w:r>
    </w:p>
    <w:sectPr w:rsidR="005B7789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F9CFD" w14:textId="77777777" w:rsidR="00A34249" w:rsidRDefault="00A34249">
      <w:r>
        <w:separator/>
      </w:r>
    </w:p>
  </w:endnote>
  <w:endnote w:type="continuationSeparator" w:id="0">
    <w:p w14:paraId="3763FF2C" w14:textId="77777777" w:rsidR="00A34249" w:rsidRDefault="00A34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CE2C7" w14:textId="77777777" w:rsidR="00CF253F" w:rsidRPr="00F5664C" w:rsidRDefault="00CF253F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9E3340">
      <w:rPr>
        <w:rStyle w:val="PageNumber"/>
        <w:rFonts w:ascii="Book Antiqua" w:hAnsi="Book Antiqua" w:cs="Arial"/>
        <w:noProof/>
        <w:sz w:val="16"/>
        <w:szCs w:val="16"/>
      </w:rPr>
      <w:t>3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14B4E" w14:textId="77777777"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E66BEB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7294C" w14:textId="77777777" w:rsidR="00A34249" w:rsidRDefault="00A34249">
      <w:r>
        <w:separator/>
      </w:r>
    </w:p>
  </w:footnote>
  <w:footnote w:type="continuationSeparator" w:id="0">
    <w:p w14:paraId="4443137A" w14:textId="77777777" w:rsidR="00A34249" w:rsidRDefault="00A34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16946" w14:textId="77777777" w:rsidR="00CF253F" w:rsidRPr="00F5664C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Number:</w:t>
    </w:r>
    <w:r w:rsidR="000369F5" w:rsidRPr="00F5664C">
      <w:rPr>
        <w:rFonts w:ascii="Book Antiqua" w:hAnsi="Book Antiqua" w:cs="Arial"/>
        <w:sz w:val="16"/>
        <w:szCs w:val="16"/>
      </w:rPr>
      <w:t xml:space="preserve"> </w:t>
    </w:r>
    <w:r w:rsidR="00B423A7" w:rsidRPr="00B423A7">
      <w:rPr>
        <w:rFonts w:ascii="Book Antiqua" w:hAnsi="Book Antiqua" w:cs="Arial"/>
        <w:sz w:val="16"/>
        <w:szCs w:val="16"/>
      </w:rPr>
      <w:t>IA/02305/2016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FB4EC" w14:textId="77777777"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7F06689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CB0FD5"/>
    <w:multiLevelType w:val="multilevel"/>
    <w:tmpl w:val="831E87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CD03A8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6"/>
  </w:num>
  <w:num w:numId="10">
    <w:abstractNumId w:val="17"/>
  </w:num>
  <w:num w:numId="11">
    <w:abstractNumId w:val="15"/>
  </w:num>
  <w:num w:numId="12">
    <w:abstractNumId w:val="1"/>
  </w:num>
  <w:num w:numId="13">
    <w:abstractNumId w:val="14"/>
  </w:num>
  <w:num w:numId="14">
    <w:abstractNumId w:val="0"/>
  </w:num>
  <w:num w:numId="15">
    <w:abstractNumId w:val="3"/>
  </w:num>
  <w:num w:numId="16">
    <w:abstractNumId w:val="5"/>
  </w:num>
  <w:num w:numId="17">
    <w:abstractNumId w:val="12"/>
  </w:num>
  <w:num w:numId="18">
    <w:abstractNumId w:val="9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9B7"/>
    <w:rsid w:val="00000621"/>
    <w:rsid w:val="000036C2"/>
    <w:rsid w:val="00003F5C"/>
    <w:rsid w:val="00030C00"/>
    <w:rsid w:val="00033D3D"/>
    <w:rsid w:val="000369F5"/>
    <w:rsid w:val="00047F27"/>
    <w:rsid w:val="00055F19"/>
    <w:rsid w:val="00071A7E"/>
    <w:rsid w:val="000746C0"/>
    <w:rsid w:val="00074D1D"/>
    <w:rsid w:val="00092580"/>
    <w:rsid w:val="000D01C9"/>
    <w:rsid w:val="000D5D94"/>
    <w:rsid w:val="000E0CD7"/>
    <w:rsid w:val="001029C0"/>
    <w:rsid w:val="00114F8B"/>
    <w:rsid w:val="001165A7"/>
    <w:rsid w:val="0015044C"/>
    <w:rsid w:val="00151BB7"/>
    <w:rsid w:val="00167D3A"/>
    <w:rsid w:val="001A1E2C"/>
    <w:rsid w:val="001F2716"/>
    <w:rsid w:val="00200D61"/>
    <w:rsid w:val="0020133A"/>
    <w:rsid w:val="00207617"/>
    <w:rsid w:val="00255071"/>
    <w:rsid w:val="00283659"/>
    <w:rsid w:val="00286D2A"/>
    <w:rsid w:val="002C4E73"/>
    <w:rsid w:val="002D68BF"/>
    <w:rsid w:val="00336CBF"/>
    <w:rsid w:val="003546C8"/>
    <w:rsid w:val="00370D1A"/>
    <w:rsid w:val="003A7CF2"/>
    <w:rsid w:val="003C5CE5"/>
    <w:rsid w:val="003E267B"/>
    <w:rsid w:val="003E7CD1"/>
    <w:rsid w:val="00402B9E"/>
    <w:rsid w:val="00423932"/>
    <w:rsid w:val="004249CB"/>
    <w:rsid w:val="0044127D"/>
    <w:rsid w:val="004448DB"/>
    <w:rsid w:val="00446C9A"/>
    <w:rsid w:val="00477193"/>
    <w:rsid w:val="004A1848"/>
    <w:rsid w:val="004A295E"/>
    <w:rsid w:val="004A5E7F"/>
    <w:rsid w:val="004E46F3"/>
    <w:rsid w:val="00507FEC"/>
    <w:rsid w:val="00510F0E"/>
    <w:rsid w:val="005479E1"/>
    <w:rsid w:val="005570FD"/>
    <w:rsid w:val="005575EA"/>
    <w:rsid w:val="0057790C"/>
    <w:rsid w:val="00593795"/>
    <w:rsid w:val="005A75FF"/>
    <w:rsid w:val="005B7789"/>
    <w:rsid w:val="005F20C1"/>
    <w:rsid w:val="005F34DF"/>
    <w:rsid w:val="005F7DB4"/>
    <w:rsid w:val="0065791C"/>
    <w:rsid w:val="00690B8A"/>
    <w:rsid w:val="006D1DFA"/>
    <w:rsid w:val="006D506B"/>
    <w:rsid w:val="006E3C90"/>
    <w:rsid w:val="00704B61"/>
    <w:rsid w:val="00707DB1"/>
    <w:rsid w:val="007353BB"/>
    <w:rsid w:val="00742A8D"/>
    <w:rsid w:val="00752359"/>
    <w:rsid w:val="007552A9"/>
    <w:rsid w:val="00761858"/>
    <w:rsid w:val="007642AF"/>
    <w:rsid w:val="00767D59"/>
    <w:rsid w:val="00776E97"/>
    <w:rsid w:val="00780FD7"/>
    <w:rsid w:val="007912AD"/>
    <w:rsid w:val="00796715"/>
    <w:rsid w:val="007A1F28"/>
    <w:rsid w:val="007B0824"/>
    <w:rsid w:val="007C0CD9"/>
    <w:rsid w:val="008303B8"/>
    <w:rsid w:val="00833DCE"/>
    <w:rsid w:val="00842418"/>
    <w:rsid w:val="008634DB"/>
    <w:rsid w:val="00871D34"/>
    <w:rsid w:val="00887842"/>
    <w:rsid w:val="008901DD"/>
    <w:rsid w:val="008B270C"/>
    <w:rsid w:val="008C3D3D"/>
    <w:rsid w:val="008C7812"/>
    <w:rsid w:val="008D4131"/>
    <w:rsid w:val="008F1932"/>
    <w:rsid w:val="008F294D"/>
    <w:rsid w:val="009062A3"/>
    <w:rsid w:val="00921062"/>
    <w:rsid w:val="0092618D"/>
    <w:rsid w:val="0093083E"/>
    <w:rsid w:val="009453B3"/>
    <w:rsid w:val="00952B7A"/>
    <w:rsid w:val="00966ECF"/>
    <w:rsid w:val="009727A3"/>
    <w:rsid w:val="00982D2F"/>
    <w:rsid w:val="00987774"/>
    <w:rsid w:val="009A11E8"/>
    <w:rsid w:val="009A1ED5"/>
    <w:rsid w:val="009E3340"/>
    <w:rsid w:val="009E4E62"/>
    <w:rsid w:val="009F3520"/>
    <w:rsid w:val="009F5220"/>
    <w:rsid w:val="009F7C4D"/>
    <w:rsid w:val="00A15234"/>
    <w:rsid w:val="00A201AB"/>
    <w:rsid w:val="00A31C8B"/>
    <w:rsid w:val="00A34249"/>
    <w:rsid w:val="00A73B50"/>
    <w:rsid w:val="00A75965"/>
    <w:rsid w:val="00A845DC"/>
    <w:rsid w:val="00A97AEE"/>
    <w:rsid w:val="00AC5CF6"/>
    <w:rsid w:val="00B144FA"/>
    <w:rsid w:val="00B16F58"/>
    <w:rsid w:val="00B30648"/>
    <w:rsid w:val="00B337AA"/>
    <w:rsid w:val="00B3524D"/>
    <w:rsid w:val="00B40F69"/>
    <w:rsid w:val="00B423A7"/>
    <w:rsid w:val="00B4659E"/>
    <w:rsid w:val="00B46616"/>
    <w:rsid w:val="00B610E3"/>
    <w:rsid w:val="00B61205"/>
    <w:rsid w:val="00B617C4"/>
    <w:rsid w:val="00B626FA"/>
    <w:rsid w:val="00B7040A"/>
    <w:rsid w:val="00B929D9"/>
    <w:rsid w:val="00B96FA0"/>
    <w:rsid w:val="00BD4196"/>
    <w:rsid w:val="00BE0F58"/>
    <w:rsid w:val="00BE31CE"/>
    <w:rsid w:val="00BF22CA"/>
    <w:rsid w:val="00C26032"/>
    <w:rsid w:val="00C265B0"/>
    <w:rsid w:val="00C321B5"/>
    <w:rsid w:val="00C345E1"/>
    <w:rsid w:val="00C34960"/>
    <w:rsid w:val="00C63AEA"/>
    <w:rsid w:val="00C977BA"/>
    <w:rsid w:val="00CB6E35"/>
    <w:rsid w:val="00CE1A46"/>
    <w:rsid w:val="00CE26B2"/>
    <w:rsid w:val="00CF253F"/>
    <w:rsid w:val="00CF56B4"/>
    <w:rsid w:val="00D20F09"/>
    <w:rsid w:val="00D22636"/>
    <w:rsid w:val="00D40FD9"/>
    <w:rsid w:val="00D45764"/>
    <w:rsid w:val="00D53769"/>
    <w:rsid w:val="00D65912"/>
    <w:rsid w:val="00D85C13"/>
    <w:rsid w:val="00D91BE3"/>
    <w:rsid w:val="00D94AFC"/>
    <w:rsid w:val="00DB70AE"/>
    <w:rsid w:val="00DB7231"/>
    <w:rsid w:val="00DD5071"/>
    <w:rsid w:val="00DD5C39"/>
    <w:rsid w:val="00DE01AB"/>
    <w:rsid w:val="00DE26AF"/>
    <w:rsid w:val="00DE7DB7"/>
    <w:rsid w:val="00E00A0A"/>
    <w:rsid w:val="00E07F57"/>
    <w:rsid w:val="00E1040E"/>
    <w:rsid w:val="00E46AEB"/>
    <w:rsid w:val="00E50BCE"/>
    <w:rsid w:val="00E54C59"/>
    <w:rsid w:val="00E61292"/>
    <w:rsid w:val="00E66BEB"/>
    <w:rsid w:val="00E76309"/>
    <w:rsid w:val="00E77C4D"/>
    <w:rsid w:val="00E81D01"/>
    <w:rsid w:val="00EE45D8"/>
    <w:rsid w:val="00F004CD"/>
    <w:rsid w:val="00F13D39"/>
    <w:rsid w:val="00F22A22"/>
    <w:rsid w:val="00F22EDA"/>
    <w:rsid w:val="00F3224D"/>
    <w:rsid w:val="00F33E0E"/>
    <w:rsid w:val="00F509D7"/>
    <w:rsid w:val="00F5199E"/>
    <w:rsid w:val="00F5664C"/>
    <w:rsid w:val="00FB7E80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7567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2018-10-03T11:52:00Z</dcterms:created>
  <dcterms:modified xsi:type="dcterms:W3CDTF">2019-09-16T12:29:00Z</dcterms:modified>
  <cp:contentStatus/>
</cp:coreProperties>
</file>