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2D698C" w:rsidRDefault="00925A2D" w:rsidP="00933B65">
      <w:pPr>
        <w:jc w:val="center"/>
        <w:rPr>
          <w:rFonts w:ascii="Book Antiqua" w:hAnsi="Book Antiqua" w:cs="Arial"/>
          <w:color w:val="000000"/>
          <w:sz w:val="16"/>
          <w:szCs w:val="16"/>
        </w:rPr>
      </w:pPr>
      <w:r w:rsidRPr="002D698C">
        <w:rPr>
          <w:noProof/>
          <w:sz w:val="16"/>
          <w:szCs w:val="16"/>
        </w:rPr>
        <w:drawing>
          <wp:inline distT="0" distB="0" distL="0" distR="0">
            <wp:extent cx="1425600" cy="1080000"/>
            <wp:effectExtent l="0" t="0" r="317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rsidR="00933B65" w:rsidRPr="00F97703" w:rsidRDefault="00933B65" w:rsidP="00746F45">
      <w:pPr>
        <w:tabs>
          <w:tab w:val="right" w:pos="9720"/>
        </w:tabs>
        <w:ind w:right="-82"/>
        <w:outlineLvl w:val="0"/>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C339BB" w:rsidRPr="00BF6DB5" w:rsidRDefault="00933B65" w:rsidP="00631896">
      <w:pPr>
        <w:tabs>
          <w:tab w:val="right" w:pos="9720"/>
        </w:tabs>
        <w:ind w:right="-82"/>
        <w:rPr>
          <w:rFonts w:ascii="Book Antiqua" w:hAnsi="Book Antiqua" w:cs="Arial"/>
          <w:b/>
          <w:color w:val="000000"/>
        </w:rPr>
      </w:pPr>
      <w:r w:rsidRPr="00F97703">
        <w:rPr>
          <w:rFonts w:ascii="Book Antiqua" w:hAnsi="Book Antiqua" w:cs="Arial"/>
          <w:b/>
          <w:color w:val="000000"/>
        </w:rPr>
        <w:t xml:space="preserve">(Immigration and Asylum </w:t>
      </w:r>
      <w:proofErr w:type="gramStart"/>
      <w:r w:rsidRPr="00F97703">
        <w:rPr>
          <w:rFonts w:ascii="Book Antiqua" w:hAnsi="Book Antiqua" w:cs="Arial"/>
          <w:b/>
          <w:color w:val="000000"/>
        </w:rPr>
        <w:t>Chamber)</w:t>
      </w:r>
      <w:r w:rsidR="00BF6DB5">
        <w:rPr>
          <w:rFonts w:ascii="Book Antiqua" w:hAnsi="Book Antiqua" w:cs="Arial"/>
          <w:b/>
          <w:color w:val="000000"/>
        </w:rPr>
        <w:t xml:space="preserve">   </w:t>
      </w:r>
      <w:proofErr w:type="gramEnd"/>
      <w:r w:rsidR="00BF6DB5">
        <w:rPr>
          <w:rFonts w:ascii="Book Antiqua" w:hAnsi="Book Antiqua" w:cs="Arial"/>
          <w:b/>
          <w:color w:val="000000"/>
        </w:rPr>
        <w:t xml:space="preserve">                  </w:t>
      </w:r>
      <w:r w:rsidRPr="00BF6DB5">
        <w:rPr>
          <w:rFonts w:ascii="Book Antiqua" w:hAnsi="Book Antiqua" w:cs="Arial"/>
          <w:b/>
          <w:color w:val="000000"/>
        </w:rPr>
        <w:t xml:space="preserve">Appeal Number: </w:t>
      </w:r>
      <w:r w:rsidR="00C61D1D" w:rsidRPr="00BF6DB5">
        <w:rPr>
          <w:rFonts w:ascii="Book Antiqua" w:hAnsi="Book Antiqua" w:cs="Arial"/>
          <w:b/>
          <w:color w:val="000000"/>
        </w:rPr>
        <w:t>IA/23994/2014</w:t>
      </w:r>
    </w:p>
    <w:p w:rsidR="00BF6DB5" w:rsidRDefault="00BF6DB5" w:rsidP="00631896">
      <w:pPr>
        <w:tabs>
          <w:tab w:val="right" w:pos="9720"/>
        </w:tabs>
        <w:ind w:right="-82"/>
        <w:rPr>
          <w:rFonts w:ascii="Book Antiqua" w:hAnsi="Book Antiqua" w:cs="Arial"/>
          <w:b/>
          <w:color w:val="000000"/>
        </w:rPr>
      </w:pPr>
      <w:r>
        <w:rPr>
          <w:rFonts w:ascii="Book Antiqua" w:hAnsi="Book Antiqua" w:cs="Arial"/>
          <w:b/>
          <w:color w:val="000000"/>
        </w:rPr>
        <w:t xml:space="preserve">                                                                                                                        </w:t>
      </w:r>
      <w:r w:rsidR="00C61D1D" w:rsidRPr="00BF6DB5">
        <w:rPr>
          <w:rFonts w:ascii="Book Antiqua" w:hAnsi="Book Antiqua" w:cs="Arial"/>
          <w:b/>
          <w:color w:val="000000"/>
        </w:rPr>
        <w:t>IA/23998/2014</w:t>
      </w:r>
    </w:p>
    <w:p w:rsidR="00C61D1D" w:rsidRPr="00F97703" w:rsidRDefault="002D698C" w:rsidP="00631896">
      <w:pPr>
        <w:tabs>
          <w:tab w:val="right" w:pos="9720"/>
        </w:tabs>
        <w:ind w:right="-82"/>
        <w:rPr>
          <w:rFonts w:ascii="Book Antiqua" w:hAnsi="Book Antiqua" w:cs="Arial"/>
          <w:color w:val="000000"/>
        </w:rPr>
      </w:pPr>
      <w:r w:rsidRPr="00BF6DB5">
        <w:rPr>
          <w:rFonts w:ascii="Book Antiqua" w:hAnsi="Book Antiqua" w:cs="Arial"/>
          <w:b/>
          <w:color w:val="000000"/>
        </w:rPr>
        <w:t xml:space="preserve"> </w:t>
      </w:r>
      <w:r w:rsidR="00BF6DB5">
        <w:rPr>
          <w:rFonts w:ascii="Book Antiqua" w:hAnsi="Book Antiqua" w:cs="Arial"/>
          <w:b/>
          <w:color w:val="000000"/>
        </w:rPr>
        <w:t xml:space="preserve">                                                                                                                       </w:t>
      </w:r>
      <w:r w:rsidR="00C61D1D" w:rsidRPr="00BF6DB5">
        <w:rPr>
          <w:rFonts w:ascii="Book Antiqua" w:hAnsi="Book Antiqua" w:cs="Arial"/>
          <w:b/>
          <w:color w:val="000000"/>
        </w:rPr>
        <w:t>IA/24002/2014</w:t>
      </w:r>
      <w:r w:rsidR="00C61D1D">
        <w:rPr>
          <w:rFonts w:ascii="Book Antiqua" w:hAnsi="Book Antiqua" w:cs="Arial"/>
          <w:color w:val="000000"/>
        </w:rPr>
        <w:tab/>
      </w:r>
    </w:p>
    <w:p w:rsidR="00933B65" w:rsidRPr="00F97703" w:rsidRDefault="00933B65" w:rsidP="00933B65">
      <w:pPr>
        <w:jc w:val="center"/>
        <w:rPr>
          <w:rFonts w:ascii="Book Antiqua" w:hAnsi="Book Antiqua" w:cs="Arial"/>
          <w:color w:val="000000"/>
        </w:rPr>
      </w:pPr>
    </w:p>
    <w:p w:rsidR="00933B65" w:rsidRDefault="00933B65" w:rsidP="00746F45">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rsidR="002D698C" w:rsidRPr="00F97703" w:rsidRDefault="002D698C" w:rsidP="00746F45">
      <w:pPr>
        <w:jc w:val="center"/>
        <w:outlineLvl w:val="0"/>
        <w:rPr>
          <w:rFonts w:ascii="Book Antiqua" w:hAnsi="Book Antiqua" w:cs="Arial"/>
          <w:b/>
          <w:color w:val="000000"/>
          <w:u w:val="single"/>
        </w:rPr>
      </w:pPr>
    </w:p>
    <w:tbl>
      <w:tblPr>
        <w:tblW w:w="0" w:type="auto"/>
        <w:tblLook w:val="01E0" w:firstRow="1" w:lastRow="1" w:firstColumn="1" w:lastColumn="1" w:noHBand="0" w:noVBand="0"/>
      </w:tblPr>
      <w:tblGrid>
        <w:gridCol w:w="5103"/>
        <w:gridCol w:w="2956"/>
        <w:gridCol w:w="1579"/>
      </w:tblGrid>
      <w:tr w:rsidR="00933B65" w:rsidRPr="00E073AD" w:rsidTr="00BF6DB5">
        <w:tc>
          <w:tcPr>
            <w:tcW w:w="5103" w:type="dxa"/>
            <w:shd w:val="clear" w:color="auto" w:fill="auto"/>
          </w:tcPr>
          <w:p w:rsidR="00933B65" w:rsidRPr="00E073AD" w:rsidRDefault="00C61D1D" w:rsidP="000C0334">
            <w:pPr>
              <w:jc w:val="both"/>
              <w:rPr>
                <w:rFonts w:ascii="Book Antiqua" w:hAnsi="Book Antiqua" w:cs="Arial"/>
                <w:b/>
              </w:rPr>
            </w:pPr>
            <w:r>
              <w:rPr>
                <w:rFonts w:ascii="Book Antiqua" w:hAnsi="Book Antiqua" w:cs="Arial"/>
                <w:b/>
              </w:rPr>
              <w:t>Decided on the papers</w:t>
            </w:r>
          </w:p>
        </w:tc>
        <w:tc>
          <w:tcPr>
            <w:tcW w:w="4535" w:type="dxa"/>
            <w:gridSpan w:val="2"/>
            <w:shd w:val="clear" w:color="auto" w:fill="auto"/>
          </w:tcPr>
          <w:p w:rsidR="00933B65" w:rsidRPr="00E073AD" w:rsidRDefault="00925A2D" w:rsidP="00E073AD">
            <w:pPr>
              <w:jc w:val="both"/>
              <w:rPr>
                <w:rFonts w:ascii="Book Antiqua" w:hAnsi="Book Antiqua" w:cs="Arial"/>
                <w:b/>
                <w:color w:val="000000"/>
              </w:rPr>
            </w:pPr>
            <w:r>
              <w:rPr>
                <w:rFonts w:ascii="Book Antiqua" w:hAnsi="Book Antiqua" w:cs="Arial"/>
                <w:b/>
                <w:color w:val="000000"/>
              </w:rPr>
              <w:t xml:space="preserve">Decision and Reasons Promulgated </w:t>
            </w:r>
          </w:p>
        </w:tc>
      </w:tr>
      <w:tr w:rsidR="00933B65" w:rsidRPr="00E073AD" w:rsidTr="00BF6DB5">
        <w:trPr>
          <w:gridAfter w:val="1"/>
          <w:wAfter w:w="1579" w:type="dxa"/>
        </w:trPr>
        <w:tc>
          <w:tcPr>
            <w:tcW w:w="5103" w:type="dxa"/>
            <w:shd w:val="clear" w:color="auto" w:fill="auto"/>
          </w:tcPr>
          <w:p w:rsidR="00933B65" w:rsidRPr="00E073AD" w:rsidRDefault="002D698C" w:rsidP="006C7C57">
            <w:pPr>
              <w:jc w:val="both"/>
              <w:rPr>
                <w:rFonts w:ascii="Book Antiqua" w:hAnsi="Book Antiqua" w:cs="Arial"/>
                <w:b/>
              </w:rPr>
            </w:pPr>
            <w:r>
              <w:rPr>
                <w:rFonts w:ascii="Book Antiqua" w:hAnsi="Book Antiqua" w:cs="Arial"/>
                <w:b/>
              </w:rPr>
              <w:t>On 16 August 2018</w:t>
            </w:r>
          </w:p>
        </w:tc>
        <w:tc>
          <w:tcPr>
            <w:tcW w:w="2956" w:type="dxa"/>
            <w:shd w:val="clear" w:color="auto" w:fill="auto"/>
          </w:tcPr>
          <w:p w:rsidR="00933B65" w:rsidRDefault="00C21538" w:rsidP="00E073AD">
            <w:pPr>
              <w:jc w:val="both"/>
              <w:rPr>
                <w:rFonts w:ascii="Book Antiqua" w:hAnsi="Book Antiqua" w:cs="Arial"/>
                <w:b/>
              </w:rPr>
            </w:pPr>
            <w:r>
              <w:rPr>
                <w:rFonts w:ascii="Book Antiqua" w:hAnsi="Book Antiqua" w:cs="Arial"/>
                <w:b/>
              </w:rPr>
              <w:t>On 17 August 2018</w:t>
            </w:r>
          </w:p>
          <w:p w:rsidR="00C21538" w:rsidRPr="00E073AD" w:rsidRDefault="00C21538" w:rsidP="00E073AD">
            <w:pPr>
              <w:jc w:val="both"/>
              <w:rPr>
                <w:rFonts w:ascii="Book Antiqua" w:hAnsi="Book Antiqua" w:cs="Arial"/>
                <w:b/>
              </w:rPr>
            </w:pPr>
          </w:p>
        </w:tc>
      </w:tr>
    </w:tbl>
    <w:p w:rsidR="002D698C" w:rsidRDefault="002D698C" w:rsidP="00746F45">
      <w:pPr>
        <w:jc w:val="center"/>
        <w:outlineLvl w:val="0"/>
        <w:rPr>
          <w:rFonts w:ascii="Book Antiqua" w:hAnsi="Book Antiqua" w:cs="Arial"/>
          <w:b/>
        </w:rPr>
      </w:pPr>
    </w:p>
    <w:p w:rsidR="00933B65" w:rsidRDefault="00933B65" w:rsidP="00746F45">
      <w:pPr>
        <w:jc w:val="center"/>
        <w:outlineLvl w:val="0"/>
        <w:rPr>
          <w:rFonts w:ascii="Book Antiqua" w:hAnsi="Book Antiqua" w:cs="Arial"/>
          <w:b/>
        </w:rPr>
      </w:pPr>
      <w:r w:rsidRPr="00F97703">
        <w:rPr>
          <w:rFonts w:ascii="Book Antiqua" w:hAnsi="Book Antiqua" w:cs="Arial"/>
          <w:b/>
        </w:rPr>
        <w:t>Before</w:t>
      </w:r>
    </w:p>
    <w:p w:rsidR="002D698C" w:rsidRPr="00F97703" w:rsidRDefault="002D698C" w:rsidP="00746F45">
      <w:pPr>
        <w:jc w:val="center"/>
        <w:outlineLvl w:val="0"/>
        <w:rPr>
          <w:rFonts w:ascii="Book Antiqua" w:hAnsi="Book Antiqua" w:cs="Arial"/>
          <w:b/>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E076E1">
        <w:rPr>
          <w:rFonts w:ascii="Book Antiqua" w:hAnsi="Book Antiqua" w:cs="Arial"/>
          <w:b/>
          <w:color w:val="000000"/>
        </w:rPr>
        <w:t>SMITH</w:t>
      </w:r>
    </w:p>
    <w:p w:rsidR="00E468D9" w:rsidRDefault="00E468D9" w:rsidP="00933B65">
      <w:pPr>
        <w:jc w:val="center"/>
        <w:rPr>
          <w:rFonts w:ascii="Book Antiqua" w:hAnsi="Book Antiqua" w:cs="Arial"/>
          <w:b/>
        </w:rPr>
      </w:pPr>
    </w:p>
    <w:p w:rsidR="00933B65" w:rsidRDefault="00933B65" w:rsidP="00746F45">
      <w:pPr>
        <w:jc w:val="center"/>
        <w:outlineLvl w:val="0"/>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4410A2" w:rsidRDefault="00C61D1D" w:rsidP="00933B65">
      <w:pPr>
        <w:jc w:val="center"/>
        <w:rPr>
          <w:rFonts w:ascii="Book Antiqua" w:hAnsi="Book Antiqua" w:cs="Arial"/>
          <w:b/>
        </w:rPr>
      </w:pPr>
      <w:r>
        <w:rPr>
          <w:rFonts w:ascii="Book Antiqua" w:hAnsi="Book Antiqua" w:cs="Arial"/>
          <w:b/>
        </w:rPr>
        <w:t>MR ANDRIY DMYTRENKO</w:t>
      </w:r>
    </w:p>
    <w:p w:rsidR="00C61D1D" w:rsidRDefault="00C61D1D" w:rsidP="00933B65">
      <w:pPr>
        <w:jc w:val="center"/>
        <w:rPr>
          <w:rFonts w:ascii="Book Antiqua" w:hAnsi="Book Antiqua" w:cs="Arial"/>
          <w:b/>
        </w:rPr>
      </w:pPr>
      <w:r>
        <w:rPr>
          <w:rFonts w:ascii="Book Antiqua" w:hAnsi="Book Antiqua" w:cs="Arial"/>
          <w:b/>
        </w:rPr>
        <w:t>MRS OLHA DMYTRENKO</w:t>
      </w:r>
    </w:p>
    <w:p w:rsidR="00C61D1D" w:rsidRDefault="00C61D1D" w:rsidP="00933B65">
      <w:pPr>
        <w:jc w:val="center"/>
        <w:rPr>
          <w:rFonts w:ascii="Book Antiqua" w:hAnsi="Book Antiqua" w:cs="Arial"/>
          <w:b/>
        </w:rPr>
      </w:pPr>
      <w:r>
        <w:rPr>
          <w:rFonts w:ascii="Book Antiqua" w:hAnsi="Book Antiqua" w:cs="Arial"/>
          <w:b/>
        </w:rPr>
        <w:t>MISS BOHDANA SHASHOK DMYTRENKO</w:t>
      </w:r>
    </w:p>
    <w:p w:rsidR="00925A2D" w:rsidRPr="00BF6DB5" w:rsidRDefault="00BF6DB5" w:rsidP="00933B65">
      <w:pPr>
        <w:jc w:val="center"/>
        <w:rPr>
          <w:rFonts w:ascii="Book Antiqua" w:hAnsi="Book Antiqua" w:cs="Arial"/>
        </w:rPr>
      </w:pPr>
      <w:r w:rsidRPr="00BF6DB5">
        <w:rPr>
          <w:rFonts w:ascii="Book Antiqua" w:hAnsi="Book Antiqua" w:cs="Arial"/>
        </w:rPr>
        <w:t xml:space="preserve">(ANONYMITY DIRECTION NOT MADE) </w:t>
      </w:r>
    </w:p>
    <w:p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Appellant</w:t>
      </w:r>
      <w:r w:rsidR="00C61D1D">
        <w:rPr>
          <w:rFonts w:ascii="Book Antiqua" w:hAnsi="Book Antiqua" w:cs="Arial"/>
          <w:u w:val="single"/>
        </w:rPr>
        <w:t>s</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Pr="00F97703" w:rsidRDefault="00933B65" w:rsidP="00933B65">
      <w:pPr>
        <w:jc w:val="center"/>
        <w:rPr>
          <w:rFonts w:ascii="Book Antiqua" w:hAnsi="Book Antiqua" w:cs="Arial"/>
          <w:b/>
        </w:rPr>
      </w:pPr>
    </w:p>
    <w:p w:rsidR="00C339BB" w:rsidRPr="00F97703" w:rsidRDefault="00011DE7" w:rsidP="00C339BB">
      <w:pPr>
        <w:jc w:val="center"/>
        <w:outlineLvl w:val="0"/>
        <w:rPr>
          <w:rFonts w:ascii="Book Antiqua" w:hAnsi="Book Antiqua" w:cs="Arial"/>
          <w:b/>
        </w:rPr>
      </w:pPr>
      <w:r>
        <w:rPr>
          <w:rFonts w:ascii="Book Antiqua" w:hAnsi="Book Antiqua" w:cs="Arial"/>
          <w:b/>
        </w:rPr>
        <w:t>SECRETARY OF STATE FOR THE HOME DEPARTMENT</w:t>
      </w:r>
    </w:p>
    <w:p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Respondent</w:t>
      </w:r>
    </w:p>
    <w:p w:rsidR="00933B65" w:rsidRPr="00F97703" w:rsidRDefault="00933B65" w:rsidP="00933B65">
      <w:pPr>
        <w:rPr>
          <w:rFonts w:ascii="Book Antiqua" w:hAnsi="Book Antiqua" w:cs="Arial"/>
          <w:u w:val="single"/>
        </w:rPr>
      </w:pPr>
    </w:p>
    <w:p w:rsidR="00002486" w:rsidRDefault="00002486" w:rsidP="00002486">
      <w:pPr>
        <w:tabs>
          <w:tab w:val="left" w:pos="2520"/>
        </w:tabs>
        <w:jc w:val="center"/>
        <w:rPr>
          <w:rFonts w:ascii="Book Antiqua" w:hAnsi="Book Antiqua" w:cs="Arial"/>
          <w:b/>
          <w:u w:val="single"/>
        </w:rPr>
      </w:pPr>
    </w:p>
    <w:p w:rsidR="00002486" w:rsidRPr="00F97703" w:rsidRDefault="00002486" w:rsidP="00002486">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rsidR="00002486" w:rsidRDefault="00E43B9A" w:rsidP="002D698C">
      <w:pPr>
        <w:tabs>
          <w:tab w:val="left" w:pos="567"/>
        </w:tabs>
        <w:jc w:val="both"/>
        <w:outlineLvl w:val="0"/>
        <w:rPr>
          <w:rFonts w:ascii="Book Antiqua" w:hAnsi="Book Antiqua" w:cs="Arial"/>
        </w:rPr>
      </w:pPr>
      <w:r>
        <w:rPr>
          <w:rFonts w:ascii="Book Antiqua" w:hAnsi="Book Antiqua" w:cs="Arial"/>
          <w:b/>
        </w:rPr>
        <w:tab/>
      </w:r>
    </w:p>
    <w:p w:rsidR="00C61D1D" w:rsidRDefault="00002486" w:rsidP="006B121B">
      <w:pPr>
        <w:numPr>
          <w:ilvl w:val="0"/>
          <w:numId w:val="5"/>
        </w:numPr>
        <w:tabs>
          <w:tab w:val="left" w:pos="567"/>
        </w:tabs>
        <w:jc w:val="both"/>
        <w:rPr>
          <w:rFonts w:ascii="Book Antiqua" w:hAnsi="Book Antiqua" w:cs="Arial"/>
        </w:rPr>
      </w:pPr>
      <w:r w:rsidRPr="00E7182D">
        <w:rPr>
          <w:rFonts w:ascii="Book Antiqua" w:hAnsi="Book Antiqua" w:cs="Arial"/>
        </w:rPr>
        <w:t>The</w:t>
      </w:r>
      <w:r w:rsidR="00C61D1D">
        <w:rPr>
          <w:rFonts w:ascii="Book Antiqua" w:hAnsi="Book Antiqua" w:cs="Arial"/>
        </w:rPr>
        <w:t>se appeals have been remitted to this Tribunal by the Court of Appeal following a consent order sealed on 4 September 2017.  The accompanying statement of reasons provides that there can be no challenge to the decision of Deputy Upper Tribunal Judge Doyle promulgated on 6 October 2015</w:t>
      </w:r>
      <w:r w:rsidR="00C14F88">
        <w:rPr>
          <w:rFonts w:ascii="Book Antiqua" w:hAnsi="Book Antiqua" w:cs="Arial"/>
        </w:rPr>
        <w:t xml:space="preserve"> (“the Decision”)</w:t>
      </w:r>
      <w:r w:rsidR="00C61D1D">
        <w:rPr>
          <w:rFonts w:ascii="Book Antiqua" w:hAnsi="Book Antiqua" w:cs="Arial"/>
        </w:rPr>
        <w:t xml:space="preserve"> insofar as that set aside the decision of First-tier Tribunal Judge </w:t>
      </w:r>
      <w:proofErr w:type="spellStart"/>
      <w:r w:rsidR="00C61D1D">
        <w:rPr>
          <w:rFonts w:ascii="Book Antiqua" w:hAnsi="Book Antiqua" w:cs="Arial"/>
        </w:rPr>
        <w:t>Swaniker</w:t>
      </w:r>
      <w:proofErr w:type="spellEnd"/>
      <w:r w:rsidR="00C61D1D">
        <w:rPr>
          <w:rFonts w:ascii="Book Antiqua" w:hAnsi="Book Antiqua" w:cs="Arial"/>
        </w:rPr>
        <w:t xml:space="preserve"> promulgated on 12 May 2015 which allowed the Appellants’ appeals.  This is because of the limited nature of the grant of permission to appeal by the Court of Appeal.  It was however agreed that the </w:t>
      </w:r>
      <w:r w:rsidR="00C14F88">
        <w:rPr>
          <w:rFonts w:ascii="Book Antiqua" w:hAnsi="Book Antiqua" w:cs="Arial"/>
        </w:rPr>
        <w:t>D</w:t>
      </w:r>
      <w:r w:rsidR="00C61D1D">
        <w:rPr>
          <w:rFonts w:ascii="Book Antiqua" w:hAnsi="Book Antiqua" w:cs="Arial"/>
        </w:rPr>
        <w:t xml:space="preserve">ecision </w:t>
      </w:r>
      <w:r w:rsidR="000A069D">
        <w:rPr>
          <w:rFonts w:ascii="Book Antiqua" w:hAnsi="Book Antiqua" w:cs="Arial"/>
        </w:rPr>
        <w:t>insofar as it dismissed</w:t>
      </w:r>
      <w:r w:rsidR="00C61D1D">
        <w:rPr>
          <w:rFonts w:ascii="Book Antiqua" w:hAnsi="Book Antiqua" w:cs="Arial"/>
        </w:rPr>
        <w:t xml:space="preserve"> the Appellants’ appeals contained a material error of law</w:t>
      </w:r>
      <w:r w:rsidR="000A069D">
        <w:rPr>
          <w:rFonts w:ascii="Book Antiqua" w:hAnsi="Book Antiqua" w:cs="Arial"/>
        </w:rPr>
        <w:t xml:space="preserve">. </w:t>
      </w:r>
      <w:r w:rsidR="00C61D1D">
        <w:rPr>
          <w:rFonts w:ascii="Book Antiqua" w:hAnsi="Book Antiqua" w:cs="Arial"/>
        </w:rPr>
        <w:t>The effect of the consent order and statement of reasons therefore is that the Appellants continue to appeal against the Respondent's decisions dated 14 May 2014 refusing them leave to remain on human rights grounds.  The hearing of the Appellants’ appeals is listed on Wednesday 20 August 2018.</w:t>
      </w:r>
    </w:p>
    <w:p w:rsidR="001B0D57" w:rsidRDefault="001B0D57" w:rsidP="001B0D57">
      <w:pPr>
        <w:tabs>
          <w:tab w:val="left" w:pos="567"/>
        </w:tabs>
        <w:ind w:left="927"/>
        <w:jc w:val="both"/>
        <w:rPr>
          <w:rFonts w:ascii="Book Antiqua" w:hAnsi="Book Antiqua" w:cs="Arial"/>
        </w:rPr>
      </w:pPr>
      <w:bookmarkStart w:id="0" w:name="_GoBack"/>
      <w:bookmarkEnd w:id="0"/>
    </w:p>
    <w:p w:rsidR="00C61D1D" w:rsidRDefault="00C61D1D" w:rsidP="006B121B">
      <w:pPr>
        <w:numPr>
          <w:ilvl w:val="0"/>
          <w:numId w:val="5"/>
        </w:numPr>
        <w:tabs>
          <w:tab w:val="left" w:pos="567"/>
        </w:tabs>
        <w:jc w:val="both"/>
        <w:rPr>
          <w:rFonts w:ascii="Book Antiqua" w:hAnsi="Book Antiqua" w:cs="Arial"/>
        </w:rPr>
      </w:pPr>
      <w:r>
        <w:rPr>
          <w:rFonts w:ascii="Book Antiqua" w:hAnsi="Book Antiqua" w:cs="Arial"/>
        </w:rPr>
        <w:lastRenderedPageBreak/>
        <w:t>By an e-mail dated 15 August 2018, the Respondent has informed the Tribunal as follows:</w:t>
      </w:r>
    </w:p>
    <w:p w:rsidR="002D698C" w:rsidRDefault="002D698C" w:rsidP="00C61D1D">
      <w:pPr>
        <w:tabs>
          <w:tab w:val="left" w:pos="567"/>
        </w:tabs>
        <w:ind w:left="1440"/>
        <w:jc w:val="both"/>
        <w:rPr>
          <w:rFonts w:ascii="Book Antiqua" w:hAnsi="Book Antiqua" w:cs="Arial"/>
          <w:sz w:val="22"/>
          <w:szCs w:val="22"/>
        </w:rPr>
      </w:pPr>
    </w:p>
    <w:p w:rsidR="00C61D1D" w:rsidRDefault="00C61D1D" w:rsidP="00C61D1D">
      <w:pPr>
        <w:tabs>
          <w:tab w:val="left" w:pos="567"/>
        </w:tabs>
        <w:ind w:left="1440"/>
        <w:jc w:val="both"/>
        <w:rPr>
          <w:rFonts w:ascii="Book Antiqua" w:hAnsi="Book Antiqua" w:cs="Arial"/>
          <w:sz w:val="22"/>
          <w:szCs w:val="22"/>
        </w:rPr>
      </w:pPr>
      <w:r>
        <w:rPr>
          <w:rFonts w:ascii="Book Antiqua" w:hAnsi="Book Antiqua" w:cs="Arial"/>
          <w:sz w:val="22"/>
          <w:szCs w:val="22"/>
        </w:rPr>
        <w:t>“The SSHD applies under Rule 17 of the UTPRs to withdraw the case from the UT’s jurisdiction.  Having reviewed the case in advance of the hearing on the 22</w:t>
      </w:r>
      <w:r w:rsidRPr="00C61D1D">
        <w:rPr>
          <w:rFonts w:ascii="Book Antiqua" w:hAnsi="Book Antiqua" w:cs="Arial"/>
          <w:sz w:val="22"/>
          <w:szCs w:val="22"/>
          <w:vertAlign w:val="superscript"/>
        </w:rPr>
        <w:t>nd</w:t>
      </w:r>
      <w:r>
        <w:rPr>
          <w:rFonts w:ascii="Book Antiqua" w:hAnsi="Book Antiqua" w:cs="Arial"/>
          <w:sz w:val="22"/>
          <w:szCs w:val="22"/>
        </w:rPr>
        <w:t xml:space="preserve"> August 2018 the SSHD has taken the view that the Appellant and his wife should be granted leave to remain under the family life provisions in Appendix FM (the </w:t>
      </w:r>
      <w:proofErr w:type="gramStart"/>
      <w:r>
        <w:rPr>
          <w:rFonts w:ascii="Book Antiqua" w:hAnsi="Book Antiqua" w:cs="Arial"/>
          <w:sz w:val="22"/>
          <w:szCs w:val="22"/>
        </w:rPr>
        <w:t>10 year</w:t>
      </w:r>
      <w:proofErr w:type="gramEnd"/>
      <w:r>
        <w:rPr>
          <w:rFonts w:ascii="Book Antiqua" w:hAnsi="Book Antiqua" w:cs="Arial"/>
          <w:sz w:val="22"/>
          <w:szCs w:val="22"/>
        </w:rPr>
        <w:t xml:space="preserve"> route) based upon their relationship to their daughter who was granted British nationality on the 10</w:t>
      </w:r>
      <w:r w:rsidRPr="00C61D1D">
        <w:rPr>
          <w:rFonts w:ascii="Book Antiqua" w:hAnsi="Book Antiqua" w:cs="Arial"/>
          <w:sz w:val="22"/>
          <w:szCs w:val="22"/>
          <w:vertAlign w:val="superscript"/>
        </w:rPr>
        <w:t>th</w:t>
      </w:r>
      <w:r>
        <w:rPr>
          <w:rFonts w:ascii="Book Antiqua" w:hAnsi="Book Antiqua" w:cs="Arial"/>
          <w:sz w:val="22"/>
          <w:szCs w:val="22"/>
        </w:rPr>
        <w:t xml:space="preserve"> May 2018.  This decision has been made with reference to the HO policy on the reasonableness of expecting a British Citizen child to leave the UK/EU.</w:t>
      </w:r>
    </w:p>
    <w:p w:rsidR="00C61D1D" w:rsidRPr="00C61D1D" w:rsidRDefault="00C61D1D" w:rsidP="00C61D1D">
      <w:pPr>
        <w:tabs>
          <w:tab w:val="left" w:pos="567"/>
        </w:tabs>
        <w:ind w:left="1440"/>
        <w:jc w:val="both"/>
        <w:rPr>
          <w:rFonts w:ascii="Book Antiqua" w:hAnsi="Book Antiqua" w:cs="Arial"/>
          <w:sz w:val="22"/>
          <w:szCs w:val="22"/>
        </w:rPr>
      </w:pPr>
      <w:r>
        <w:rPr>
          <w:rFonts w:ascii="Book Antiqua" w:hAnsi="Book Antiqua" w:cs="Arial"/>
          <w:sz w:val="22"/>
          <w:szCs w:val="22"/>
        </w:rPr>
        <w:t>It is understood that colleagues are in the process of obtaining biometric information in order to complete the grant of leave (the underlying decision to refuse having been withdrawn) but in order to avoid wasted time the SSHD has decided to ask consent for withdrawal.”</w:t>
      </w:r>
    </w:p>
    <w:p w:rsidR="001B0D57" w:rsidRDefault="001B0D57" w:rsidP="001B0D57">
      <w:pPr>
        <w:tabs>
          <w:tab w:val="left" w:pos="567"/>
        </w:tabs>
        <w:ind w:left="927"/>
        <w:jc w:val="both"/>
        <w:rPr>
          <w:rFonts w:ascii="Book Antiqua" w:hAnsi="Book Antiqua" w:cs="Arial"/>
        </w:rPr>
      </w:pPr>
    </w:p>
    <w:p w:rsidR="00556E8A" w:rsidRPr="00C14F88" w:rsidRDefault="00C61D1D" w:rsidP="0072565B">
      <w:pPr>
        <w:numPr>
          <w:ilvl w:val="0"/>
          <w:numId w:val="5"/>
        </w:numPr>
        <w:tabs>
          <w:tab w:val="left" w:pos="567"/>
        </w:tabs>
        <w:jc w:val="both"/>
        <w:rPr>
          <w:rFonts w:ascii="Book Antiqua" w:hAnsi="Book Antiqua" w:cs="Arial"/>
        </w:rPr>
      </w:pPr>
      <w:r w:rsidRPr="00C14F88">
        <w:rPr>
          <w:rFonts w:ascii="Book Antiqua" w:hAnsi="Book Antiqua" w:cs="Arial"/>
        </w:rPr>
        <w:t xml:space="preserve">The Respondent has not yet granted leave </w:t>
      </w:r>
      <w:r w:rsidR="001B0D57">
        <w:rPr>
          <w:rFonts w:ascii="Book Antiqua" w:hAnsi="Book Antiqua" w:cs="Arial"/>
        </w:rPr>
        <w:t xml:space="preserve">to remain </w:t>
      </w:r>
      <w:r w:rsidRPr="00C14F88">
        <w:rPr>
          <w:rFonts w:ascii="Book Antiqua" w:hAnsi="Book Antiqua" w:cs="Arial"/>
        </w:rPr>
        <w:t xml:space="preserve">and the appeal is not therefore treated as abandoned by operation of statute.  </w:t>
      </w:r>
      <w:r w:rsidR="00CC0EEE" w:rsidRPr="00C14F88">
        <w:rPr>
          <w:rFonts w:ascii="Book Antiqua" w:hAnsi="Book Antiqua" w:cs="Arial"/>
        </w:rPr>
        <w:t>Whilst the Respondent is right to point out that Rule 17 does permit either party to withdraw its case, the appeal</w:t>
      </w:r>
      <w:r w:rsidR="00C14F88">
        <w:rPr>
          <w:rFonts w:ascii="Book Antiqua" w:hAnsi="Book Antiqua" w:cs="Arial"/>
        </w:rPr>
        <w:t>s</w:t>
      </w:r>
      <w:r w:rsidR="00CC0EEE" w:rsidRPr="00C14F88">
        <w:rPr>
          <w:rFonts w:ascii="Book Antiqua" w:hAnsi="Book Antiqua" w:cs="Arial"/>
        </w:rPr>
        <w:t xml:space="preserve"> remain th</w:t>
      </w:r>
      <w:r w:rsidR="00C14F88">
        <w:rPr>
          <w:rFonts w:ascii="Book Antiqua" w:hAnsi="Book Antiqua" w:cs="Arial"/>
        </w:rPr>
        <w:t>ose</w:t>
      </w:r>
      <w:r w:rsidR="00CC0EEE" w:rsidRPr="00C14F88">
        <w:rPr>
          <w:rFonts w:ascii="Book Antiqua" w:hAnsi="Book Antiqua" w:cs="Arial"/>
        </w:rPr>
        <w:t xml:space="preserve"> of the Appellant</w:t>
      </w:r>
      <w:r w:rsidR="00C14F88">
        <w:rPr>
          <w:rFonts w:ascii="Book Antiqua" w:hAnsi="Book Antiqua" w:cs="Arial"/>
        </w:rPr>
        <w:t>s</w:t>
      </w:r>
      <w:r w:rsidR="00CC0EEE" w:rsidRPr="00C14F88">
        <w:rPr>
          <w:rFonts w:ascii="Book Antiqua" w:hAnsi="Book Antiqua" w:cs="Arial"/>
        </w:rPr>
        <w:t>.  The Appellant</w:t>
      </w:r>
      <w:r w:rsidR="00C14F88">
        <w:rPr>
          <w:rFonts w:ascii="Book Antiqua" w:hAnsi="Book Antiqua" w:cs="Arial"/>
        </w:rPr>
        <w:t>s</w:t>
      </w:r>
      <w:r w:rsidR="00CC0EEE" w:rsidRPr="00C14F88">
        <w:rPr>
          <w:rFonts w:ascii="Book Antiqua" w:hAnsi="Book Antiqua" w:cs="Arial"/>
        </w:rPr>
        <w:t xml:space="preserve"> ha</w:t>
      </w:r>
      <w:r w:rsidR="00C14F88">
        <w:rPr>
          <w:rFonts w:ascii="Book Antiqua" w:hAnsi="Book Antiqua" w:cs="Arial"/>
        </w:rPr>
        <w:t>ve</w:t>
      </w:r>
      <w:r w:rsidR="00CC0EEE" w:rsidRPr="00C14F88">
        <w:rPr>
          <w:rFonts w:ascii="Book Antiqua" w:hAnsi="Book Antiqua" w:cs="Arial"/>
        </w:rPr>
        <w:t xml:space="preserve"> not </w:t>
      </w:r>
      <w:r w:rsidR="00C14F88">
        <w:rPr>
          <w:rFonts w:ascii="Book Antiqua" w:hAnsi="Book Antiqua" w:cs="Arial"/>
        </w:rPr>
        <w:t xml:space="preserve">yet </w:t>
      </w:r>
      <w:r w:rsidR="00CC0EEE" w:rsidRPr="00C14F88">
        <w:rPr>
          <w:rFonts w:ascii="Book Antiqua" w:hAnsi="Book Antiqua" w:cs="Arial"/>
        </w:rPr>
        <w:t xml:space="preserve">responded to the </w:t>
      </w:r>
      <w:r w:rsidR="00C14F88">
        <w:rPr>
          <w:rFonts w:ascii="Book Antiqua" w:hAnsi="Book Antiqua" w:cs="Arial"/>
        </w:rPr>
        <w:t xml:space="preserve">Respondent’s e mail </w:t>
      </w:r>
      <w:r w:rsidR="00CC0EEE" w:rsidRPr="00C14F88">
        <w:rPr>
          <w:rFonts w:ascii="Book Antiqua" w:hAnsi="Book Antiqua" w:cs="Arial"/>
        </w:rPr>
        <w:t>indicating a consent to withdrawal of the</w:t>
      </w:r>
      <w:r w:rsidR="00C14F88">
        <w:rPr>
          <w:rFonts w:ascii="Book Antiqua" w:hAnsi="Book Antiqua" w:cs="Arial"/>
        </w:rPr>
        <w:t>ir</w:t>
      </w:r>
      <w:r w:rsidR="00CC0EEE" w:rsidRPr="00C14F88">
        <w:rPr>
          <w:rFonts w:ascii="Book Antiqua" w:hAnsi="Book Antiqua" w:cs="Arial"/>
        </w:rPr>
        <w:t xml:space="preserve"> appeal</w:t>
      </w:r>
      <w:r w:rsidR="00C14F88">
        <w:rPr>
          <w:rFonts w:ascii="Book Antiqua" w:hAnsi="Book Antiqua" w:cs="Arial"/>
        </w:rPr>
        <w:t xml:space="preserve">s. </w:t>
      </w:r>
      <w:r w:rsidR="00CC0EEE" w:rsidRPr="00C14F88">
        <w:rPr>
          <w:rFonts w:ascii="Book Antiqua" w:hAnsi="Book Antiqua" w:cs="Arial"/>
        </w:rPr>
        <w:t xml:space="preserve">  Accordingly, I </w:t>
      </w:r>
      <w:r w:rsidR="00C14F88">
        <w:rPr>
          <w:rFonts w:ascii="Book Antiqua" w:hAnsi="Book Antiqua" w:cs="Arial"/>
        </w:rPr>
        <w:t xml:space="preserve">have </w:t>
      </w:r>
      <w:r w:rsidR="00CC0EEE" w:rsidRPr="00C14F88">
        <w:rPr>
          <w:rFonts w:ascii="Book Antiqua" w:hAnsi="Book Antiqua" w:cs="Arial"/>
        </w:rPr>
        <w:t xml:space="preserve">decided that the better course of action </w:t>
      </w:r>
      <w:r w:rsidR="00C14F88">
        <w:rPr>
          <w:rFonts w:ascii="Book Antiqua" w:hAnsi="Book Antiqua" w:cs="Arial"/>
        </w:rPr>
        <w:t>is</w:t>
      </w:r>
      <w:r w:rsidR="00CC0EEE" w:rsidRPr="00C14F88">
        <w:rPr>
          <w:rFonts w:ascii="Book Antiqua" w:hAnsi="Book Antiqua" w:cs="Arial"/>
        </w:rPr>
        <w:t xml:space="preserve"> to </w:t>
      </w:r>
      <w:r w:rsidR="00C14F88">
        <w:rPr>
          <w:rFonts w:ascii="Book Antiqua" w:hAnsi="Book Antiqua" w:cs="Arial"/>
        </w:rPr>
        <w:t xml:space="preserve">set aside the Decision of DUTJ Doyle in which he dismissed the appeals and to </w:t>
      </w:r>
      <w:r w:rsidR="00CC0EEE" w:rsidRPr="00C14F88">
        <w:rPr>
          <w:rFonts w:ascii="Book Antiqua" w:hAnsi="Book Antiqua" w:cs="Arial"/>
        </w:rPr>
        <w:t>re-make the decision, allowing the Appellants</w:t>
      </w:r>
      <w:r w:rsidR="00C14F88">
        <w:rPr>
          <w:rFonts w:ascii="Book Antiqua" w:hAnsi="Book Antiqua" w:cs="Arial"/>
        </w:rPr>
        <w:t>’</w:t>
      </w:r>
      <w:r w:rsidR="00CC0EEE" w:rsidRPr="00C14F88">
        <w:rPr>
          <w:rFonts w:ascii="Book Antiqua" w:hAnsi="Book Antiqua" w:cs="Arial"/>
        </w:rPr>
        <w:t xml:space="preserve"> appeal</w:t>
      </w:r>
      <w:r w:rsidR="00C14F88">
        <w:rPr>
          <w:rFonts w:ascii="Book Antiqua" w:hAnsi="Book Antiqua" w:cs="Arial"/>
        </w:rPr>
        <w:t>s</w:t>
      </w:r>
      <w:r w:rsidR="00CC0EEE" w:rsidRPr="00C14F88">
        <w:rPr>
          <w:rFonts w:ascii="Book Antiqua" w:hAnsi="Book Antiqua" w:cs="Arial"/>
        </w:rPr>
        <w:t xml:space="preserve"> by consent</w:t>
      </w:r>
      <w:r w:rsidR="006C5995" w:rsidRPr="00C14F88">
        <w:rPr>
          <w:rFonts w:ascii="Book Antiqua" w:hAnsi="Book Antiqua" w:cs="Arial"/>
        </w:rPr>
        <w:t xml:space="preserve"> on the basis that the </w:t>
      </w:r>
      <w:r w:rsidR="00C14F88">
        <w:rPr>
          <w:rFonts w:ascii="Book Antiqua" w:hAnsi="Book Antiqua" w:cs="Arial"/>
        </w:rPr>
        <w:t xml:space="preserve">Respondent’s </w:t>
      </w:r>
      <w:r w:rsidR="006C5995" w:rsidRPr="00C14F88">
        <w:rPr>
          <w:rFonts w:ascii="Book Antiqua" w:hAnsi="Book Antiqua" w:cs="Arial"/>
        </w:rPr>
        <w:t>decision under appeal has been withdrawn</w:t>
      </w:r>
      <w:r w:rsidR="00CC0EEE" w:rsidRPr="00C14F88">
        <w:rPr>
          <w:rFonts w:ascii="Book Antiqua" w:hAnsi="Book Antiqua" w:cs="Arial"/>
        </w:rPr>
        <w:t xml:space="preserve">.   </w:t>
      </w:r>
    </w:p>
    <w:p w:rsidR="00443B94" w:rsidRDefault="00443B94" w:rsidP="00443B94">
      <w:pPr>
        <w:tabs>
          <w:tab w:val="left" w:pos="567"/>
        </w:tabs>
        <w:ind w:left="927"/>
        <w:jc w:val="both"/>
        <w:rPr>
          <w:rFonts w:ascii="Book Antiqua" w:hAnsi="Book Antiqua" w:cs="Arial"/>
        </w:rPr>
      </w:pPr>
    </w:p>
    <w:p w:rsidR="001B0DB6" w:rsidRDefault="00101681" w:rsidP="00101681">
      <w:pPr>
        <w:numPr>
          <w:ilvl w:val="0"/>
          <w:numId w:val="5"/>
        </w:numPr>
        <w:tabs>
          <w:tab w:val="left" w:pos="567"/>
        </w:tabs>
        <w:jc w:val="both"/>
        <w:rPr>
          <w:rFonts w:ascii="Book Antiqua" w:hAnsi="Book Antiqua" w:cs="Arial"/>
          <w:b/>
          <w:u w:val="single"/>
        </w:rPr>
      </w:pPr>
      <w:r>
        <w:rPr>
          <w:rFonts w:ascii="Book Antiqua" w:hAnsi="Book Antiqua" w:cs="Arial"/>
        </w:rPr>
        <w:t xml:space="preserve">I therefore allow the </w:t>
      </w:r>
      <w:r w:rsidR="00CC0EEE">
        <w:rPr>
          <w:rFonts w:ascii="Book Antiqua" w:hAnsi="Book Antiqua" w:cs="Arial"/>
        </w:rPr>
        <w:t>Appellants</w:t>
      </w:r>
      <w:r w:rsidR="00C14F88">
        <w:rPr>
          <w:rFonts w:ascii="Book Antiqua" w:hAnsi="Book Antiqua" w:cs="Arial"/>
        </w:rPr>
        <w:t>’</w:t>
      </w:r>
      <w:r w:rsidR="00CC0EEE">
        <w:rPr>
          <w:rFonts w:ascii="Book Antiqua" w:hAnsi="Book Antiqua" w:cs="Arial"/>
        </w:rPr>
        <w:t xml:space="preserve"> </w:t>
      </w:r>
      <w:r>
        <w:rPr>
          <w:rFonts w:ascii="Book Antiqua" w:hAnsi="Book Antiqua" w:cs="Arial"/>
        </w:rPr>
        <w:t>appeal</w:t>
      </w:r>
      <w:r w:rsidR="001B0D57">
        <w:rPr>
          <w:rFonts w:ascii="Book Antiqua" w:hAnsi="Book Antiqua" w:cs="Arial"/>
        </w:rPr>
        <w:t>s</w:t>
      </w:r>
      <w:r>
        <w:rPr>
          <w:rFonts w:ascii="Book Antiqua" w:hAnsi="Book Antiqua" w:cs="Arial"/>
        </w:rPr>
        <w:t>.</w:t>
      </w:r>
    </w:p>
    <w:p w:rsidR="00EC3EB0" w:rsidRDefault="00EC3EB0" w:rsidP="00110DA1">
      <w:pPr>
        <w:tabs>
          <w:tab w:val="left" w:pos="567"/>
        </w:tabs>
        <w:jc w:val="both"/>
        <w:rPr>
          <w:rFonts w:ascii="Book Antiqua" w:hAnsi="Book Antiqua" w:cs="Arial"/>
          <w:b/>
          <w:u w:val="single"/>
        </w:rPr>
      </w:pPr>
    </w:p>
    <w:p w:rsidR="008A3B24" w:rsidRPr="00EC3EB0" w:rsidRDefault="00EC3EB0" w:rsidP="00110DA1">
      <w:pPr>
        <w:tabs>
          <w:tab w:val="left" w:pos="567"/>
        </w:tabs>
        <w:jc w:val="both"/>
        <w:rPr>
          <w:rFonts w:ascii="Book Antiqua" w:hAnsi="Book Antiqua" w:cs="Arial"/>
          <w:b/>
          <w:u w:val="single"/>
        </w:rPr>
      </w:pPr>
      <w:r>
        <w:rPr>
          <w:rFonts w:ascii="Book Antiqua" w:hAnsi="Book Antiqua" w:cs="Arial"/>
          <w:b/>
        </w:rPr>
        <w:tab/>
      </w:r>
      <w:r w:rsidR="008A3B24" w:rsidRPr="00EC3EB0">
        <w:rPr>
          <w:rFonts w:ascii="Book Antiqua" w:hAnsi="Book Antiqua" w:cs="Arial"/>
          <w:b/>
          <w:u w:val="single"/>
        </w:rPr>
        <w:t>DECISION</w:t>
      </w:r>
      <w:r w:rsidR="004410A2" w:rsidRPr="00EC3EB0">
        <w:rPr>
          <w:rFonts w:ascii="Book Antiqua" w:hAnsi="Book Antiqua" w:cs="Arial"/>
          <w:b/>
          <w:u w:val="single"/>
        </w:rPr>
        <w:t xml:space="preserve"> </w:t>
      </w:r>
    </w:p>
    <w:p w:rsidR="002D698C" w:rsidRDefault="002D698C" w:rsidP="00123F76">
      <w:pPr>
        <w:tabs>
          <w:tab w:val="left" w:pos="567"/>
        </w:tabs>
        <w:ind w:left="567"/>
        <w:jc w:val="both"/>
        <w:rPr>
          <w:rFonts w:ascii="Book Antiqua" w:hAnsi="Book Antiqua" w:cs="Arial"/>
          <w:b/>
        </w:rPr>
      </w:pPr>
    </w:p>
    <w:p w:rsidR="00077E83" w:rsidRPr="00EC3EB0" w:rsidRDefault="002E432C" w:rsidP="00123F76">
      <w:pPr>
        <w:tabs>
          <w:tab w:val="left" w:pos="567"/>
        </w:tabs>
        <w:ind w:left="567"/>
        <w:jc w:val="both"/>
        <w:rPr>
          <w:rFonts w:ascii="Book Antiqua" w:hAnsi="Book Antiqua" w:cs="Arial"/>
          <w:b/>
        </w:rPr>
      </w:pPr>
      <w:r w:rsidRPr="00EC3EB0">
        <w:rPr>
          <w:rFonts w:ascii="Book Antiqua" w:hAnsi="Book Antiqua" w:cs="Arial"/>
          <w:b/>
        </w:rPr>
        <w:t xml:space="preserve">I </w:t>
      </w:r>
      <w:r w:rsidR="0038349A" w:rsidRPr="00EC3EB0">
        <w:rPr>
          <w:rFonts w:ascii="Book Antiqua" w:hAnsi="Book Antiqua" w:cs="Arial"/>
          <w:b/>
        </w:rPr>
        <w:t xml:space="preserve">am satisfied that the Decision </w:t>
      </w:r>
      <w:r w:rsidR="00C14F88">
        <w:rPr>
          <w:rFonts w:ascii="Book Antiqua" w:hAnsi="Book Antiqua" w:cs="Arial"/>
          <w:b/>
        </w:rPr>
        <w:t xml:space="preserve">of DUTJ Doyle </w:t>
      </w:r>
      <w:r w:rsidR="0038349A" w:rsidRPr="00EC3EB0">
        <w:rPr>
          <w:rFonts w:ascii="Book Antiqua" w:hAnsi="Book Antiqua" w:cs="Arial"/>
          <w:b/>
        </w:rPr>
        <w:t>contain</w:t>
      </w:r>
      <w:r w:rsidR="00057703" w:rsidRPr="00EC3EB0">
        <w:rPr>
          <w:rFonts w:ascii="Book Antiqua" w:hAnsi="Book Antiqua" w:cs="Arial"/>
          <w:b/>
        </w:rPr>
        <w:t>s</w:t>
      </w:r>
      <w:r w:rsidR="0038349A" w:rsidRPr="00EC3EB0">
        <w:rPr>
          <w:rFonts w:ascii="Book Antiqua" w:hAnsi="Book Antiqua" w:cs="Arial"/>
          <w:b/>
        </w:rPr>
        <w:t xml:space="preserve"> </w:t>
      </w:r>
      <w:r w:rsidR="00101681">
        <w:rPr>
          <w:rFonts w:ascii="Book Antiqua" w:hAnsi="Book Antiqua" w:cs="Arial"/>
          <w:b/>
        </w:rPr>
        <w:t xml:space="preserve">a </w:t>
      </w:r>
      <w:r w:rsidR="005320AB" w:rsidRPr="00EC3EB0">
        <w:rPr>
          <w:rFonts w:ascii="Book Antiqua" w:hAnsi="Book Antiqua" w:cs="Arial"/>
          <w:b/>
        </w:rPr>
        <w:t>material</w:t>
      </w:r>
      <w:r w:rsidR="0038349A" w:rsidRPr="00EC3EB0">
        <w:rPr>
          <w:rFonts w:ascii="Book Antiqua" w:hAnsi="Book Antiqua" w:cs="Arial"/>
          <w:b/>
        </w:rPr>
        <w:t xml:space="preserve"> error of law</w:t>
      </w:r>
      <w:r w:rsidR="00C14F88">
        <w:rPr>
          <w:rFonts w:ascii="Book Antiqua" w:hAnsi="Book Antiqua" w:cs="Arial"/>
          <w:b/>
        </w:rPr>
        <w:t xml:space="preserve"> insofar as that dismissed the Appellants’ appeals</w:t>
      </w:r>
      <w:r w:rsidR="005320AB" w:rsidRPr="00EC3EB0">
        <w:rPr>
          <w:rFonts w:ascii="Book Antiqua" w:hAnsi="Book Antiqua" w:cs="Arial"/>
          <w:b/>
        </w:rPr>
        <w:t>.</w:t>
      </w:r>
      <w:r w:rsidR="0038349A" w:rsidRPr="00EC3EB0">
        <w:rPr>
          <w:rFonts w:ascii="Book Antiqua" w:hAnsi="Book Antiqua" w:cs="Arial"/>
          <w:b/>
        </w:rPr>
        <w:t xml:space="preserve"> </w:t>
      </w:r>
      <w:r w:rsidR="00C14F88">
        <w:rPr>
          <w:rFonts w:ascii="Book Antiqua" w:hAnsi="Book Antiqua" w:cs="Arial"/>
          <w:b/>
        </w:rPr>
        <w:t>That decision is</w:t>
      </w:r>
      <w:r w:rsidR="008806BD" w:rsidRPr="00EC3EB0">
        <w:rPr>
          <w:rFonts w:ascii="Book Antiqua" w:hAnsi="Book Antiqua" w:cs="Arial"/>
          <w:b/>
        </w:rPr>
        <w:t xml:space="preserve"> </w:t>
      </w:r>
      <w:r w:rsidR="00C14F88">
        <w:rPr>
          <w:rFonts w:ascii="Book Antiqua" w:hAnsi="Book Antiqua" w:cs="Arial"/>
          <w:b/>
        </w:rPr>
        <w:t xml:space="preserve">therefore </w:t>
      </w:r>
      <w:r w:rsidR="008806BD" w:rsidRPr="00EC3EB0">
        <w:rPr>
          <w:rFonts w:ascii="Book Antiqua" w:hAnsi="Book Antiqua" w:cs="Arial"/>
          <w:b/>
        </w:rPr>
        <w:t>set aside</w:t>
      </w:r>
      <w:r w:rsidR="00FA3FDF" w:rsidRPr="00EC3EB0">
        <w:rPr>
          <w:rFonts w:ascii="Book Antiqua" w:hAnsi="Book Antiqua" w:cs="Arial"/>
          <w:b/>
        </w:rPr>
        <w:t xml:space="preserve">. </w:t>
      </w:r>
      <w:r w:rsidR="0043543A">
        <w:rPr>
          <w:rFonts w:ascii="Book Antiqua" w:hAnsi="Book Antiqua" w:cs="Arial"/>
          <w:b/>
        </w:rPr>
        <w:t xml:space="preserve"> </w:t>
      </w:r>
    </w:p>
    <w:p w:rsidR="002D698C" w:rsidRDefault="002D698C" w:rsidP="00E80302">
      <w:pPr>
        <w:tabs>
          <w:tab w:val="left" w:pos="567"/>
        </w:tabs>
        <w:ind w:left="567"/>
        <w:jc w:val="both"/>
        <w:rPr>
          <w:rFonts w:ascii="Book Antiqua" w:hAnsi="Book Antiqua" w:cs="Arial"/>
          <w:b/>
        </w:rPr>
      </w:pPr>
    </w:p>
    <w:p w:rsidR="00C95D49" w:rsidRDefault="00E643E9" w:rsidP="00E80302">
      <w:pPr>
        <w:tabs>
          <w:tab w:val="left" w:pos="567"/>
        </w:tabs>
        <w:ind w:left="567"/>
        <w:jc w:val="both"/>
        <w:rPr>
          <w:rFonts w:ascii="Book Antiqua" w:hAnsi="Book Antiqua" w:cs="Arial"/>
          <w:b/>
        </w:rPr>
      </w:pPr>
      <w:r w:rsidRPr="00EC3EB0">
        <w:rPr>
          <w:rFonts w:ascii="Book Antiqua" w:hAnsi="Book Antiqua" w:cs="Arial"/>
          <w:b/>
        </w:rPr>
        <w:t xml:space="preserve">I </w:t>
      </w:r>
      <w:r w:rsidR="00123F76" w:rsidRPr="00EC3EB0">
        <w:rPr>
          <w:rFonts w:ascii="Book Antiqua" w:hAnsi="Book Antiqua" w:cs="Arial"/>
          <w:b/>
        </w:rPr>
        <w:t>re-</w:t>
      </w:r>
      <w:r w:rsidRPr="00EC3EB0">
        <w:rPr>
          <w:rFonts w:ascii="Book Antiqua" w:hAnsi="Book Antiqua" w:cs="Arial"/>
          <w:b/>
        </w:rPr>
        <w:t xml:space="preserve">make the </w:t>
      </w:r>
      <w:r w:rsidR="00123F76" w:rsidRPr="00EC3EB0">
        <w:rPr>
          <w:rFonts w:ascii="Book Antiqua" w:hAnsi="Book Antiqua" w:cs="Arial"/>
          <w:b/>
        </w:rPr>
        <w:t>decision</w:t>
      </w:r>
      <w:r w:rsidR="00E13247" w:rsidRPr="00EC3EB0">
        <w:rPr>
          <w:rFonts w:ascii="Book Antiqua" w:hAnsi="Book Antiqua" w:cs="Arial"/>
          <w:b/>
        </w:rPr>
        <w:t xml:space="preserve">.  I </w:t>
      </w:r>
      <w:r w:rsidR="00A24D24">
        <w:rPr>
          <w:rFonts w:ascii="Book Antiqua" w:hAnsi="Book Antiqua" w:cs="Arial"/>
          <w:b/>
        </w:rPr>
        <w:t>allow</w:t>
      </w:r>
      <w:r w:rsidR="00E13247" w:rsidRPr="00EC3EB0">
        <w:rPr>
          <w:rFonts w:ascii="Book Antiqua" w:hAnsi="Book Antiqua" w:cs="Arial"/>
          <w:b/>
        </w:rPr>
        <w:t xml:space="preserve"> the </w:t>
      </w:r>
      <w:r w:rsidR="0043543A">
        <w:rPr>
          <w:rFonts w:ascii="Book Antiqua" w:hAnsi="Book Antiqua" w:cs="Arial"/>
          <w:b/>
        </w:rPr>
        <w:t>Appellants</w:t>
      </w:r>
      <w:r w:rsidR="00C14F88">
        <w:rPr>
          <w:rFonts w:ascii="Book Antiqua" w:hAnsi="Book Antiqua" w:cs="Arial"/>
          <w:b/>
        </w:rPr>
        <w:t>’</w:t>
      </w:r>
      <w:r w:rsidR="0043543A">
        <w:rPr>
          <w:rFonts w:ascii="Book Antiqua" w:hAnsi="Book Antiqua" w:cs="Arial"/>
          <w:b/>
        </w:rPr>
        <w:t xml:space="preserve"> </w:t>
      </w:r>
      <w:r w:rsidR="00E13247" w:rsidRPr="00EC3EB0">
        <w:rPr>
          <w:rFonts w:ascii="Book Antiqua" w:hAnsi="Book Antiqua" w:cs="Arial"/>
          <w:b/>
        </w:rPr>
        <w:t>appeal</w:t>
      </w:r>
      <w:r w:rsidR="00C14F88">
        <w:rPr>
          <w:rFonts w:ascii="Book Antiqua" w:hAnsi="Book Antiqua" w:cs="Arial"/>
          <w:b/>
        </w:rPr>
        <w:t>s</w:t>
      </w:r>
      <w:r w:rsidR="00E13247" w:rsidRPr="00EC3EB0">
        <w:rPr>
          <w:rFonts w:ascii="Book Antiqua" w:hAnsi="Book Antiqua" w:cs="Arial"/>
          <w:b/>
        </w:rPr>
        <w:t>.</w:t>
      </w:r>
    </w:p>
    <w:p w:rsidR="002D698C" w:rsidRDefault="002D698C" w:rsidP="00933B65">
      <w:pPr>
        <w:tabs>
          <w:tab w:val="left" w:pos="567"/>
        </w:tabs>
        <w:jc w:val="both"/>
        <w:rPr>
          <w:rFonts w:ascii="Book Antiqua" w:hAnsi="Book Antiqua" w:cs="Arial"/>
        </w:rPr>
      </w:pPr>
    </w:p>
    <w:p w:rsidR="00A57676" w:rsidRDefault="002A6E80" w:rsidP="00933B65">
      <w:pPr>
        <w:tabs>
          <w:tab w:val="left" w:pos="567"/>
        </w:tabs>
        <w:jc w:val="both"/>
        <w:rPr>
          <w:rFonts w:ascii="Book Antiqua" w:hAnsi="Book Antiqua" w:cs="Arial"/>
        </w:rPr>
      </w:pPr>
      <w:r>
        <w:rPr>
          <w:rFonts w:ascii="Book Antiqua" w:hAnsi="Book Antiqua" w:cs="Arial"/>
        </w:rPr>
        <w:tab/>
      </w:r>
      <w:r w:rsidR="00115648">
        <w:rPr>
          <w:rFonts w:ascii="Book Antiqua" w:hAnsi="Book Antiqua" w:cs="Arial"/>
        </w:rPr>
        <w:t>Signed</w:t>
      </w:r>
      <w:r w:rsidR="00BB40C3">
        <w:rPr>
          <w:rFonts w:ascii="Book Antiqua" w:hAnsi="Book Antiqua" w:cs="Arial"/>
        </w:rPr>
        <w:t xml:space="preserve">   </w:t>
      </w:r>
      <w:r w:rsidR="00A57676">
        <w:rPr>
          <w:rFonts w:ascii="Book Antiqua" w:hAnsi="Book Antiqua" w:cs="Arial"/>
        </w:rPr>
        <w:tab/>
      </w:r>
      <w:r w:rsidR="006810E0">
        <w:rPr>
          <w:rFonts w:ascii="Book Antiqua" w:hAnsi="Book Antiqua" w:cs="Arial"/>
        </w:rPr>
        <w:tab/>
      </w:r>
      <w:r w:rsidR="00925A2D" w:rsidRPr="00013B64">
        <w:rPr>
          <w:rFonts w:ascii="Book Antiqua" w:hAnsi="Book Antiqua" w:cs="Arial"/>
          <w:noProof/>
        </w:rPr>
        <w:drawing>
          <wp:inline distT="0" distB="0" distL="0" distR="0">
            <wp:extent cx="1828800" cy="657225"/>
            <wp:effectExtent l="0" t="0" r="0" b="0"/>
            <wp:docPr id="2" name="Picture 2" descr="fin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signa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657225"/>
                    </a:xfrm>
                    <a:prstGeom prst="rect">
                      <a:avLst/>
                    </a:prstGeom>
                    <a:noFill/>
                    <a:ln>
                      <a:noFill/>
                    </a:ln>
                  </pic:spPr>
                </pic:pic>
              </a:graphicData>
            </a:graphic>
          </wp:inline>
        </w:drawing>
      </w:r>
      <w:r w:rsidR="006810E0">
        <w:rPr>
          <w:rFonts w:ascii="Book Antiqua" w:hAnsi="Book Antiqua" w:cs="Arial"/>
        </w:rPr>
        <w:tab/>
      </w:r>
      <w:r w:rsidR="006810E0">
        <w:rPr>
          <w:rFonts w:ascii="Book Antiqua" w:hAnsi="Book Antiqua" w:cs="Arial"/>
        </w:rPr>
        <w:tab/>
      </w:r>
      <w:r w:rsidR="00115648">
        <w:rPr>
          <w:rFonts w:ascii="Book Antiqua" w:hAnsi="Book Antiqua" w:cs="Arial"/>
        </w:rPr>
        <w:t>Date</w:t>
      </w:r>
      <w:r>
        <w:rPr>
          <w:rFonts w:ascii="Book Antiqua" w:hAnsi="Book Antiqua" w:cs="Arial"/>
        </w:rPr>
        <w:t>d</w:t>
      </w:r>
      <w:r w:rsidR="00F95B15">
        <w:rPr>
          <w:rFonts w:ascii="Book Antiqua" w:hAnsi="Book Antiqua" w:cs="Arial"/>
        </w:rPr>
        <w:t>:</w:t>
      </w:r>
      <w:r w:rsidR="0033297D">
        <w:rPr>
          <w:rFonts w:ascii="Book Antiqua" w:hAnsi="Book Antiqua" w:cs="Arial"/>
        </w:rPr>
        <w:t xml:space="preserve"> </w:t>
      </w:r>
      <w:r w:rsidR="006C7C57">
        <w:rPr>
          <w:rFonts w:ascii="Book Antiqua" w:hAnsi="Book Antiqua" w:cs="Arial"/>
        </w:rPr>
        <w:t xml:space="preserve"> </w:t>
      </w:r>
      <w:r w:rsidR="00C14F88">
        <w:rPr>
          <w:rFonts w:ascii="Book Antiqua" w:hAnsi="Book Antiqua" w:cs="Arial"/>
        </w:rPr>
        <w:t>16</w:t>
      </w:r>
      <w:r w:rsidR="00CC0EEE">
        <w:rPr>
          <w:rFonts w:ascii="Book Antiqua" w:hAnsi="Book Antiqua" w:cs="Arial"/>
        </w:rPr>
        <w:t xml:space="preserve"> August</w:t>
      </w:r>
      <w:r w:rsidR="00E13247">
        <w:rPr>
          <w:rFonts w:ascii="Book Antiqua" w:hAnsi="Book Antiqua" w:cs="Arial"/>
        </w:rPr>
        <w:t xml:space="preserve"> 2018</w:t>
      </w:r>
    </w:p>
    <w:p w:rsidR="008832E8" w:rsidRDefault="00732041" w:rsidP="00DC331B">
      <w:pPr>
        <w:tabs>
          <w:tab w:val="left" w:pos="567"/>
        </w:tabs>
        <w:jc w:val="both"/>
        <w:rPr>
          <w:rFonts w:ascii="Book Antiqua" w:hAnsi="Book Antiqua" w:cs="Arial"/>
        </w:rPr>
      </w:pPr>
      <w:r>
        <w:rPr>
          <w:rFonts w:ascii="Book Antiqua" w:hAnsi="Book Antiqua" w:cs="Arial"/>
        </w:rPr>
        <w:tab/>
      </w:r>
      <w:smartTag w:uri="urn:schemas-microsoft-com:office:smarttags" w:element="PersonName">
        <w:r w:rsidR="00546523">
          <w:rPr>
            <w:rFonts w:ascii="Book Antiqua" w:hAnsi="Book Antiqua" w:cs="Arial"/>
          </w:rPr>
          <w:t>Upper Tribunal</w:t>
        </w:r>
      </w:smartTag>
      <w:r w:rsidR="00546523">
        <w:rPr>
          <w:rFonts w:ascii="Book Antiqua" w:hAnsi="Book Antiqua" w:cs="Arial"/>
        </w:rPr>
        <w:t xml:space="preserve"> Judge </w:t>
      </w:r>
      <w:r w:rsidR="00744EAD">
        <w:rPr>
          <w:rFonts w:ascii="Book Antiqua" w:hAnsi="Book Antiqua" w:cs="Arial"/>
        </w:rPr>
        <w:t>Smith</w:t>
      </w:r>
    </w:p>
    <w:sectPr w:rsidR="008832E8" w:rsidSect="003550C7">
      <w:headerReference w:type="default" r:id="rId9"/>
      <w:footerReference w:type="defaul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65B" w:rsidRDefault="0072565B">
      <w:r>
        <w:separator/>
      </w:r>
    </w:p>
  </w:endnote>
  <w:endnote w:type="continuationSeparator" w:id="0">
    <w:p w:rsidR="0072565B" w:rsidRDefault="00725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366" w:rsidRPr="00DC2656" w:rsidRDefault="00EE0366" w:rsidP="00614E94">
    <w:pPr>
      <w:pStyle w:val="Footer"/>
      <w:jc w:val="center"/>
      <w:rPr>
        <w:rFonts w:ascii="Book Antiqua" w:hAnsi="Book Antiqua" w:cs="Arial"/>
      </w:rPr>
    </w:pPr>
    <w:r w:rsidRPr="00DC2656">
      <w:rPr>
        <w:rStyle w:val="PageNumber"/>
        <w:rFonts w:ascii="Book Antiqua" w:hAnsi="Book Antiqua" w:cs="Arial"/>
      </w:rPr>
      <w:fldChar w:fldCharType="begin"/>
    </w:r>
    <w:r w:rsidRPr="00DC2656">
      <w:rPr>
        <w:rStyle w:val="PageNumber"/>
        <w:rFonts w:ascii="Book Antiqua" w:hAnsi="Book Antiqua" w:cs="Arial"/>
      </w:rPr>
      <w:instrText xml:space="preserve"> PAGE </w:instrText>
    </w:r>
    <w:r w:rsidRPr="00DC2656">
      <w:rPr>
        <w:rStyle w:val="PageNumber"/>
        <w:rFonts w:ascii="Book Antiqua" w:hAnsi="Book Antiqua" w:cs="Arial"/>
      </w:rPr>
      <w:fldChar w:fldCharType="separate"/>
    </w:r>
    <w:r w:rsidR="00427199">
      <w:rPr>
        <w:rStyle w:val="PageNumber"/>
        <w:rFonts w:ascii="Book Antiqua" w:hAnsi="Book Antiqua" w:cs="Arial"/>
        <w:noProof/>
      </w:rPr>
      <w:t>2</w:t>
    </w:r>
    <w:r w:rsidRPr="00DC2656">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366" w:rsidRPr="00DC2656" w:rsidRDefault="00EE0366" w:rsidP="00614E94">
    <w:pPr>
      <w:jc w:val="center"/>
      <w:rPr>
        <w:rFonts w:ascii="Book Antiqua" w:hAnsi="Book Antiqua" w:cs="Arial"/>
        <w:b/>
      </w:rPr>
    </w:pPr>
    <w:r w:rsidRPr="00DC2656">
      <w:rPr>
        <w:rFonts w:ascii="Book Antiqua" w:hAnsi="Book Antiqua" w:cs="Arial"/>
        <w:b/>
        <w:spacing w:val="-6"/>
      </w:rPr>
      <w:t>©</w:t>
    </w:r>
    <w:r w:rsidR="00E13247" w:rsidRPr="00DC265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65B" w:rsidRDefault="0072565B">
      <w:r>
        <w:separator/>
      </w:r>
    </w:p>
  </w:footnote>
  <w:footnote w:type="continuationSeparator" w:id="0">
    <w:p w:rsidR="0072565B" w:rsidRDefault="00725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656" w:rsidRDefault="00EE0366" w:rsidP="00283B9A">
    <w:pPr>
      <w:tabs>
        <w:tab w:val="right" w:pos="9720"/>
      </w:tabs>
      <w:ind w:right="-82"/>
      <w:jc w:val="right"/>
      <w:rPr>
        <w:rFonts w:ascii="Book Antiqua" w:hAnsi="Book Antiqua" w:cs="Arial"/>
        <w:sz w:val="16"/>
        <w:szCs w:val="16"/>
      </w:rPr>
    </w:pPr>
    <w:r w:rsidRPr="001C2435">
      <w:rPr>
        <w:rFonts w:ascii="Book Antiqua" w:hAnsi="Book Antiqua" w:cs="Arial"/>
        <w:sz w:val="16"/>
        <w:szCs w:val="16"/>
      </w:rPr>
      <w:t>Appeal Number</w:t>
    </w:r>
    <w:r w:rsidR="00C84274">
      <w:rPr>
        <w:rFonts w:ascii="Book Antiqua" w:hAnsi="Book Antiqua" w:cs="Arial"/>
        <w:sz w:val="16"/>
        <w:szCs w:val="16"/>
      </w:rPr>
      <w:t xml:space="preserve">: </w:t>
    </w:r>
    <w:r w:rsidR="0088337F">
      <w:rPr>
        <w:rFonts w:ascii="Book Antiqua" w:hAnsi="Book Antiqua" w:cs="Arial"/>
        <w:sz w:val="16"/>
        <w:szCs w:val="16"/>
      </w:rPr>
      <w:t>IA/23994/2014</w:t>
    </w:r>
  </w:p>
  <w:p w:rsidR="00DC2656" w:rsidRDefault="0088337F" w:rsidP="00283B9A">
    <w:pPr>
      <w:tabs>
        <w:tab w:val="right" w:pos="9720"/>
      </w:tabs>
      <w:ind w:right="-82"/>
      <w:jc w:val="right"/>
      <w:rPr>
        <w:rFonts w:ascii="Book Antiqua" w:hAnsi="Book Antiqua" w:cs="Arial"/>
        <w:sz w:val="16"/>
        <w:szCs w:val="16"/>
      </w:rPr>
    </w:pPr>
    <w:r>
      <w:rPr>
        <w:rFonts w:ascii="Book Antiqua" w:hAnsi="Book Antiqua" w:cs="Arial"/>
        <w:sz w:val="16"/>
        <w:szCs w:val="16"/>
      </w:rPr>
      <w:t xml:space="preserve"> IA/23998/2014</w:t>
    </w:r>
  </w:p>
  <w:p w:rsidR="00EE0366" w:rsidRPr="00995012" w:rsidRDefault="0088337F" w:rsidP="00283B9A">
    <w:pPr>
      <w:tabs>
        <w:tab w:val="right" w:pos="9720"/>
      </w:tabs>
      <w:ind w:right="-82"/>
      <w:jc w:val="right"/>
      <w:rPr>
        <w:rFonts w:ascii="Book Antiqua" w:hAnsi="Book Antiqua" w:cs="Arial"/>
        <w:sz w:val="16"/>
        <w:szCs w:val="16"/>
      </w:rPr>
    </w:pPr>
    <w:r>
      <w:rPr>
        <w:rFonts w:ascii="Book Antiqua" w:hAnsi="Book Antiqua" w:cs="Arial"/>
        <w:sz w:val="16"/>
        <w:szCs w:val="16"/>
      </w:rPr>
      <w:t xml:space="preserve"> IA/24002/2014</w:t>
    </w:r>
  </w:p>
  <w:p w:rsidR="00EE0366" w:rsidRPr="001C2435" w:rsidRDefault="00EE0366"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30B"/>
    <w:multiLevelType w:val="hybridMultilevel"/>
    <w:tmpl w:val="A63826F4"/>
    <w:lvl w:ilvl="0" w:tplc="BC72DD06">
      <w:start w:val="1"/>
      <w:numFmt w:val="decimal"/>
      <w:lvlText w:val="(%1)"/>
      <w:lvlJc w:val="left"/>
      <w:pPr>
        <w:ind w:left="1800" w:hanging="360"/>
      </w:pPr>
      <w:rPr>
        <w:rFonts w:ascii="Book Antiqua" w:eastAsia="Times New Roman" w:hAnsi="Book Antiqua" w:cs="Arial"/>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79476AA"/>
    <w:multiLevelType w:val="hybridMultilevel"/>
    <w:tmpl w:val="4C109696"/>
    <w:lvl w:ilvl="0" w:tplc="D188056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 w15:restartNumberingAfterBreak="0">
    <w:nsid w:val="0C2A59B6"/>
    <w:multiLevelType w:val="hybridMultilevel"/>
    <w:tmpl w:val="6B0037D8"/>
    <w:lvl w:ilvl="0" w:tplc="106EB70A">
      <w:start w:val="1"/>
      <w:numFmt w:val="decimal"/>
      <w:lvlText w:val="%1."/>
      <w:lvlJc w:val="left"/>
      <w:pPr>
        <w:ind w:left="1080" w:hanging="720"/>
      </w:pPr>
      <w:rPr>
        <w:rFonts w:ascii="Times New Roman" w:hAnsi="Times New Roman" w:cs="Times New Roman"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B1707A"/>
    <w:multiLevelType w:val="hybridMultilevel"/>
    <w:tmpl w:val="4E92B8FA"/>
    <w:lvl w:ilvl="0" w:tplc="A45A9608">
      <w:start w:val="1"/>
      <w:numFmt w:val="decimal"/>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4" w15:restartNumberingAfterBreak="0">
    <w:nsid w:val="119230BB"/>
    <w:multiLevelType w:val="hybridMultilevel"/>
    <w:tmpl w:val="AB8A5A9C"/>
    <w:lvl w:ilvl="0" w:tplc="52E463F6">
      <w:start w:val="1"/>
      <w:numFmt w:val="decimal"/>
      <w:lvlText w:val="%1."/>
      <w:lvlJc w:val="left"/>
      <w:pPr>
        <w:tabs>
          <w:tab w:val="num" w:pos="927"/>
        </w:tabs>
        <w:ind w:left="927" w:hanging="360"/>
      </w:pPr>
      <w:rPr>
        <w:rFonts w:hint="default"/>
        <w:b w:val="0"/>
        <w:i w:val="0"/>
      </w:rPr>
    </w:lvl>
    <w:lvl w:ilvl="1" w:tplc="08090017">
      <w:start w:val="1"/>
      <w:numFmt w:val="lowerLetter"/>
      <w:lvlText w:val="%2)"/>
      <w:lvlJc w:val="left"/>
      <w:pPr>
        <w:tabs>
          <w:tab w:val="num" w:pos="1647"/>
        </w:tabs>
        <w:ind w:left="1647" w:hanging="360"/>
      </w:pPr>
      <w:rPr>
        <w:rFonts w:hint="default"/>
      </w:rPr>
    </w:lvl>
    <w:lvl w:ilvl="2" w:tplc="AE243D36">
      <w:start w:val="1"/>
      <w:numFmt w:val="lowerLetter"/>
      <w:lvlText w:val="(%3)"/>
      <w:lvlJc w:val="left"/>
      <w:pPr>
        <w:tabs>
          <w:tab w:val="num" w:pos="2697"/>
        </w:tabs>
        <w:ind w:left="2697" w:hanging="510"/>
      </w:pPr>
      <w:rPr>
        <w:rFonts w:hint="default"/>
      </w:rPr>
    </w:lvl>
    <w:lvl w:ilvl="3" w:tplc="D5969070">
      <w:start w:val="1"/>
      <w:numFmt w:val="lowerRoman"/>
      <w:lvlText w:val="(%4)"/>
      <w:lvlJc w:val="left"/>
      <w:pPr>
        <w:ind w:left="3447" w:hanging="720"/>
      </w:pPr>
      <w:rPr>
        <w:rFonts w:hint="default"/>
      </w:rPr>
    </w:lvl>
    <w:lvl w:ilvl="4" w:tplc="08090019">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5" w15:restartNumberingAfterBreak="0">
    <w:nsid w:val="16FE380E"/>
    <w:multiLevelType w:val="hybridMultilevel"/>
    <w:tmpl w:val="D83AE666"/>
    <w:lvl w:ilvl="0" w:tplc="D6004692">
      <w:start w:val="1"/>
      <w:numFmt w:val="lowerRoman"/>
      <w:lvlText w:val="(%1)"/>
      <w:lvlJc w:val="left"/>
      <w:pPr>
        <w:ind w:left="3237" w:hanging="720"/>
      </w:pPr>
      <w:rPr>
        <w:rFonts w:hint="default"/>
      </w:rPr>
    </w:lvl>
    <w:lvl w:ilvl="1" w:tplc="08090019" w:tentative="1">
      <w:start w:val="1"/>
      <w:numFmt w:val="lowerLetter"/>
      <w:lvlText w:val="%2."/>
      <w:lvlJc w:val="left"/>
      <w:pPr>
        <w:ind w:left="3597" w:hanging="360"/>
      </w:pPr>
    </w:lvl>
    <w:lvl w:ilvl="2" w:tplc="0809001B" w:tentative="1">
      <w:start w:val="1"/>
      <w:numFmt w:val="lowerRoman"/>
      <w:lvlText w:val="%3."/>
      <w:lvlJc w:val="right"/>
      <w:pPr>
        <w:ind w:left="4317" w:hanging="180"/>
      </w:pPr>
    </w:lvl>
    <w:lvl w:ilvl="3" w:tplc="0809000F" w:tentative="1">
      <w:start w:val="1"/>
      <w:numFmt w:val="decimal"/>
      <w:lvlText w:val="%4."/>
      <w:lvlJc w:val="left"/>
      <w:pPr>
        <w:ind w:left="5037" w:hanging="360"/>
      </w:pPr>
    </w:lvl>
    <w:lvl w:ilvl="4" w:tplc="08090019" w:tentative="1">
      <w:start w:val="1"/>
      <w:numFmt w:val="lowerLetter"/>
      <w:lvlText w:val="%5."/>
      <w:lvlJc w:val="left"/>
      <w:pPr>
        <w:ind w:left="5757" w:hanging="360"/>
      </w:pPr>
    </w:lvl>
    <w:lvl w:ilvl="5" w:tplc="0809001B" w:tentative="1">
      <w:start w:val="1"/>
      <w:numFmt w:val="lowerRoman"/>
      <w:lvlText w:val="%6."/>
      <w:lvlJc w:val="right"/>
      <w:pPr>
        <w:ind w:left="6477" w:hanging="180"/>
      </w:pPr>
    </w:lvl>
    <w:lvl w:ilvl="6" w:tplc="0809000F" w:tentative="1">
      <w:start w:val="1"/>
      <w:numFmt w:val="decimal"/>
      <w:lvlText w:val="%7."/>
      <w:lvlJc w:val="left"/>
      <w:pPr>
        <w:ind w:left="7197" w:hanging="360"/>
      </w:pPr>
    </w:lvl>
    <w:lvl w:ilvl="7" w:tplc="08090019" w:tentative="1">
      <w:start w:val="1"/>
      <w:numFmt w:val="lowerLetter"/>
      <w:lvlText w:val="%8."/>
      <w:lvlJc w:val="left"/>
      <w:pPr>
        <w:ind w:left="7917" w:hanging="360"/>
      </w:pPr>
    </w:lvl>
    <w:lvl w:ilvl="8" w:tplc="0809001B" w:tentative="1">
      <w:start w:val="1"/>
      <w:numFmt w:val="lowerRoman"/>
      <w:lvlText w:val="%9."/>
      <w:lvlJc w:val="right"/>
      <w:pPr>
        <w:ind w:left="8637" w:hanging="180"/>
      </w:pPr>
    </w:lvl>
  </w:abstractNum>
  <w:abstractNum w:abstractNumId="6" w15:restartNumberingAfterBreak="0">
    <w:nsid w:val="1A125032"/>
    <w:multiLevelType w:val="hybridMultilevel"/>
    <w:tmpl w:val="45A663CE"/>
    <w:lvl w:ilvl="0" w:tplc="E4981EBA">
      <w:start w:val="1"/>
      <w:numFmt w:val="lowerRoman"/>
      <w:lvlText w:val="%1)"/>
      <w:lvlJc w:val="left"/>
      <w:pPr>
        <w:ind w:left="2520" w:hanging="72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2548776B"/>
    <w:multiLevelType w:val="hybridMultilevel"/>
    <w:tmpl w:val="1E306B84"/>
    <w:lvl w:ilvl="0" w:tplc="125EFC6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28D36A24"/>
    <w:multiLevelType w:val="multilevel"/>
    <w:tmpl w:val="49547C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E95375D"/>
    <w:multiLevelType w:val="hybridMultilevel"/>
    <w:tmpl w:val="780272EE"/>
    <w:lvl w:ilvl="0" w:tplc="CE0C3458">
      <w:numFmt w:val="bullet"/>
      <w:lvlText w:val="-"/>
      <w:lvlJc w:val="left"/>
      <w:pPr>
        <w:ind w:left="1800" w:hanging="360"/>
      </w:pPr>
      <w:rPr>
        <w:rFonts w:ascii="Book Antiqua" w:eastAsia="Times New Roman" w:hAnsi="Book Antiqua"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417F737A"/>
    <w:multiLevelType w:val="hybridMultilevel"/>
    <w:tmpl w:val="A694EFA6"/>
    <w:lvl w:ilvl="0" w:tplc="73B6A7DC">
      <w:start w:val="3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41897431"/>
    <w:multiLevelType w:val="hybridMultilevel"/>
    <w:tmpl w:val="889C54F4"/>
    <w:lvl w:ilvl="0" w:tplc="93EEBB92">
      <w:start w:val="1"/>
      <w:numFmt w:val="decimal"/>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13" w15:restartNumberingAfterBreak="0">
    <w:nsid w:val="46F912DF"/>
    <w:multiLevelType w:val="multilevel"/>
    <w:tmpl w:val="3C9C87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48A70590"/>
    <w:multiLevelType w:val="hybridMultilevel"/>
    <w:tmpl w:val="309E790C"/>
    <w:lvl w:ilvl="0" w:tplc="70DE912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7" w15:restartNumberingAfterBreak="0">
    <w:nsid w:val="57D130C9"/>
    <w:multiLevelType w:val="hybridMultilevel"/>
    <w:tmpl w:val="8D047F0C"/>
    <w:lvl w:ilvl="0" w:tplc="33D60DBE">
      <w:start w:val="1"/>
      <w:numFmt w:val="lowerLetter"/>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8" w15:restartNumberingAfterBreak="0">
    <w:nsid w:val="5B1D24CA"/>
    <w:multiLevelType w:val="hybridMultilevel"/>
    <w:tmpl w:val="D0B074F4"/>
    <w:lvl w:ilvl="0" w:tplc="203ACF9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5F557B33"/>
    <w:multiLevelType w:val="hybridMultilevel"/>
    <w:tmpl w:val="D9CE4F3C"/>
    <w:lvl w:ilvl="0" w:tplc="DA464E1C">
      <w:start w:val="1"/>
      <w:numFmt w:val="lowerLetter"/>
      <w:lvlText w:val="(%1)"/>
      <w:lvlJc w:val="left"/>
      <w:pPr>
        <w:ind w:left="2517" w:hanging="36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20" w15:restartNumberingAfterBreak="0">
    <w:nsid w:val="61460906"/>
    <w:multiLevelType w:val="hybridMultilevel"/>
    <w:tmpl w:val="D222219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88627BD"/>
    <w:multiLevelType w:val="hybridMultilevel"/>
    <w:tmpl w:val="B7BC3718"/>
    <w:lvl w:ilvl="0" w:tplc="686EE4D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abstractNum w:abstractNumId="23" w15:restartNumberingAfterBreak="0">
    <w:nsid w:val="73945660"/>
    <w:multiLevelType w:val="multilevel"/>
    <w:tmpl w:val="EB20D32C"/>
    <w:lvl w:ilvl="0">
      <w:start w:val="1"/>
      <w:numFmt w:val="decimal"/>
      <w:lvlText w:val="%1."/>
      <w:lvlJc w:val="left"/>
      <w:pPr>
        <w:tabs>
          <w:tab w:val="num" w:pos="1710"/>
        </w:tabs>
        <w:ind w:left="1710" w:hanging="360"/>
      </w:pPr>
    </w:lvl>
    <w:lvl w:ilvl="1">
      <w:start w:val="1"/>
      <w:numFmt w:val="decimal"/>
      <w:lvlText w:val="%2."/>
      <w:lvlJc w:val="left"/>
      <w:pPr>
        <w:tabs>
          <w:tab w:val="num" w:pos="2430"/>
        </w:tabs>
        <w:ind w:left="2430" w:hanging="360"/>
      </w:pPr>
    </w:lvl>
    <w:lvl w:ilvl="2">
      <w:start w:val="1"/>
      <w:numFmt w:val="decimal"/>
      <w:lvlText w:val="%3."/>
      <w:lvlJc w:val="left"/>
      <w:pPr>
        <w:tabs>
          <w:tab w:val="num" w:pos="3150"/>
        </w:tabs>
        <w:ind w:left="3150" w:hanging="360"/>
      </w:pPr>
    </w:lvl>
    <w:lvl w:ilvl="3" w:tentative="1">
      <w:start w:val="1"/>
      <w:numFmt w:val="decimal"/>
      <w:lvlText w:val="%4."/>
      <w:lvlJc w:val="left"/>
      <w:pPr>
        <w:tabs>
          <w:tab w:val="num" w:pos="3870"/>
        </w:tabs>
        <w:ind w:left="3870" w:hanging="360"/>
      </w:pPr>
    </w:lvl>
    <w:lvl w:ilvl="4" w:tentative="1">
      <w:start w:val="1"/>
      <w:numFmt w:val="decimal"/>
      <w:lvlText w:val="%5."/>
      <w:lvlJc w:val="left"/>
      <w:pPr>
        <w:tabs>
          <w:tab w:val="num" w:pos="4590"/>
        </w:tabs>
        <w:ind w:left="4590" w:hanging="360"/>
      </w:pPr>
    </w:lvl>
    <w:lvl w:ilvl="5" w:tentative="1">
      <w:start w:val="1"/>
      <w:numFmt w:val="decimal"/>
      <w:lvlText w:val="%6."/>
      <w:lvlJc w:val="left"/>
      <w:pPr>
        <w:tabs>
          <w:tab w:val="num" w:pos="5310"/>
        </w:tabs>
        <w:ind w:left="5310" w:hanging="360"/>
      </w:pPr>
    </w:lvl>
    <w:lvl w:ilvl="6" w:tentative="1">
      <w:start w:val="1"/>
      <w:numFmt w:val="decimal"/>
      <w:lvlText w:val="%7."/>
      <w:lvlJc w:val="left"/>
      <w:pPr>
        <w:tabs>
          <w:tab w:val="num" w:pos="6030"/>
        </w:tabs>
        <w:ind w:left="6030" w:hanging="360"/>
      </w:pPr>
    </w:lvl>
    <w:lvl w:ilvl="7" w:tentative="1">
      <w:start w:val="1"/>
      <w:numFmt w:val="decimal"/>
      <w:lvlText w:val="%8."/>
      <w:lvlJc w:val="left"/>
      <w:pPr>
        <w:tabs>
          <w:tab w:val="num" w:pos="6750"/>
        </w:tabs>
        <w:ind w:left="6750" w:hanging="360"/>
      </w:pPr>
    </w:lvl>
    <w:lvl w:ilvl="8" w:tentative="1">
      <w:start w:val="1"/>
      <w:numFmt w:val="decimal"/>
      <w:lvlText w:val="%9."/>
      <w:lvlJc w:val="left"/>
      <w:pPr>
        <w:tabs>
          <w:tab w:val="num" w:pos="7470"/>
        </w:tabs>
        <w:ind w:left="7470" w:hanging="360"/>
      </w:pPr>
    </w:lvl>
  </w:abstractNum>
  <w:abstractNum w:abstractNumId="24" w15:restartNumberingAfterBreak="0">
    <w:nsid w:val="74EE20CD"/>
    <w:multiLevelType w:val="hybridMultilevel"/>
    <w:tmpl w:val="013CA3BA"/>
    <w:lvl w:ilvl="0" w:tplc="46B86FD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5" w15:restartNumberingAfterBreak="0">
    <w:nsid w:val="769B62A4"/>
    <w:multiLevelType w:val="hybridMultilevel"/>
    <w:tmpl w:val="43907782"/>
    <w:lvl w:ilvl="0" w:tplc="367ED61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6" w15:restartNumberingAfterBreak="0">
    <w:nsid w:val="7CBD2387"/>
    <w:multiLevelType w:val="hybridMultilevel"/>
    <w:tmpl w:val="849A888A"/>
    <w:lvl w:ilvl="0" w:tplc="D2FE098C">
      <w:start w:val="9"/>
      <w:numFmt w:val="lowerLetter"/>
      <w:lvlText w:val="(%1)"/>
      <w:lvlJc w:val="left"/>
      <w:pPr>
        <w:ind w:left="3600" w:hanging="72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num w:numId="1">
    <w:abstractNumId w:val="16"/>
  </w:num>
  <w:num w:numId="2">
    <w:abstractNumId w:val="9"/>
  </w:num>
  <w:num w:numId="3">
    <w:abstractNumId w:val="14"/>
  </w:num>
  <w:num w:numId="4">
    <w:abstractNumId w:val="22"/>
  </w:num>
  <w:num w:numId="5">
    <w:abstractNumId w:val="4"/>
  </w:num>
  <w:num w:numId="6">
    <w:abstractNumId w:val="13"/>
  </w:num>
  <w:num w:numId="7">
    <w:abstractNumId w:val="20"/>
  </w:num>
  <w:num w:numId="8">
    <w:abstractNumId w:val="21"/>
  </w:num>
  <w:num w:numId="9">
    <w:abstractNumId w:val="25"/>
  </w:num>
  <w:num w:numId="10">
    <w:abstractNumId w:val="15"/>
  </w:num>
  <w:num w:numId="11">
    <w:abstractNumId w:val="3"/>
  </w:num>
  <w:num w:numId="12">
    <w:abstractNumId w:val="24"/>
  </w:num>
  <w:num w:numId="13">
    <w:abstractNumId w:val="12"/>
  </w:num>
  <w:num w:numId="14">
    <w:abstractNumId w:val="10"/>
  </w:num>
  <w:num w:numId="15">
    <w:abstractNumId w:val="18"/>
  </w:num>
  <w:num w:numId="16">
    <w:abstractNumId w:val="6"/>
  </w:num>
  <w:num w:numId="17">
    <w:abstractNumId w:val="7"/>
  </w:num>
  <w:num w:numId="18">
    <w:abstractNumId w:val="26"/>
  </w:num>
  <w:num w:numId="19">
    <w:abstractNumId w:val="8"/>
  </w:num>
  <w:num w:numId="20">
    <w:abstractNumId w:val="23"/>
  </w:num>
  <w:num w:numId="21">
    <w:abstractNumId w:val="19"/>
  </w:num>
  <w:num w:numId="22">
    <w:abstractNumId w:val="5"/>
  </w:num>
  <w:num w:numId="23">
    <w:abstractNumId w:val="1"/>
  </w:num>
  <w:num w:numId="24">
    <w:abstractNumId w:val="17"/>
  </w:num>
  <w:num w:numId="25">
    <w:abstractNumId w:val="2"/>
  </w:num>
  <w:num w:numId="26">
    <w:abstractNumId w:val="0"/>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0011"/>
    <w:rsid w:val="00002486"/>
    <w:rsid w:val="00002FC2"/>
    <w:rsid w:val="00010415"/>
    <w:rsid w:val="00011DE7"/>
    <w:rsid w:val="00017BD6"/>
    <w:rsid w:val="00021289"/>
    <w:rsid w:val="000222AF"/>
    <w:rsid w:val="000245E0"/>
    <w:rsid w:val="000249C2"/>
    <w:rsid w:val="00026948"/>
    <w:rsid w:val="0002779F"/>
    <w:rsid w:val="0003736A"/>
    <w:rsid w:val="00042619"/>
    <w:rsid w:val="00043FED"/>
    <w:rsid w:val="0004472B"/>
    <w:rsid w:val="00044E0B"/>
    <w:rsid w:val="00046D3B"/>
    <w:rsid w:val="00050956"/>
    <w:rsid w:val="00051B5B"/>
    <w:rsid w:val="0005337D"/>
    <w:rsid w:val="000561EC"/>
    <w:rsid w:val="00057703"/>
    <w:rsid w:val="0006043E"/>
    <w:rsid w:val="000644CE"/>
    <w:rsid w:val="00065DCD"/>
    <w:rsid w:val="00073F28"/>
    <w:rsid w:val="000777FF"/>
    <w:rsid w:val="00077E83"/>
    <w:rsid w:val="000837F1"/>
    <w:rsid w:val="00083816"/>
    <w:rsid w:val="00087D4B"/>
    <w:rsid w:val="000923A6"/>
    <w:rsid w:val="0009327C"/>
    <w:rsid w:val="000A069D"/>
    <w:rsid w:val="000A16AD"/>
    <w:rsid w:val="000A1810"/>
    <w:rsid w:val="000A224F"/>
    <w:rsid w:val="000A46F9"/>
    <w:rsid w:val="000C0334"/>
    <w:rsid w:val="000C5D5F"/>
    <w:rsid w:val="000C6434"/>
    <w:rsid w:val="000C732B"/>
    <w:rsid w:val="000D6CBE"/>
    <w:rsid w:val="000E090E"/>
    <w:rsid w:val="000E0920"/>
    <w:rsid w:val="000E5731"/>
    <w:rsid w:val="000E6247"/>
    <w:rsid w:val="000F03A5"/>
    <w:rsid w:val="000F32DF"/>
    <w:rsid w:val="000F6299"/>
    <w:rsid w:val="000F6CD2"/>
    <w:rsid w:val="00100177"/>
    <w:rsid w:val="00101681"/>
    <w:rsid w:val="0010323A"/>
    <w:rsid w:val="0010580E"/>
    <w:rsid w:val="001058E3"/>
    <w:rsid w:val="00110DA1"/>
    <w:rsid w:val="001124BB"/>
    <w:rsid w:val="00112828"/>
    <w:rsid w:val="00114048"/>
    <w:rsid w:val="00115648"/>
    <w:rsid w:val="00116187"/>
    <w:rsid w:val="00116898"/>
    <w:rsid w:val="001205DD"/>
    <w:rsid w:val="001225AD"/>
    <w:rsid w:val="00123F76"/>
    <w:rsid w:val="00127F8F"/>
    <w:rsid w:val="00133186"/>
    <w:rsid w:val="001353E0"/>
    <w:rsid w:val="001417A0"/>
    <w:rsid w:val="00142E04"/>
    <w:rsid w:val="0014609C"/>
    <w:rsid w:val="00147E13"/>
    <w:rsid w:val="00150E38"/>
    <w:rsid w:val="00154BAA"/>
    <w:rsid w:val="001628EA"/>
    <w:rsid w:val="00170894"/>
    <w:rsid w:val="001737A3"/>
    <w:rsid w:val="00187CB1"/>
    <w:rsid w:val="00194269"/>
    <w:rsid w:val="001A373D"/>
    <w:rsid w:val="001A598B"/>
    <w:rsid w:val="001B0689"/>
    <w:rsid w:val="001B0D57"/>
    <w:rsid w:val="001B0DB6"/>
    <w:rsid w:val="001B1043"/>
    <w:rsid w:val="001B2EC2"/>
    <w:rsid w:val="001B5AE7"/>
    <w:rsid w:val="001B7DDF"/>
    <w:rsid w:val="001C02A3"/>
    <w:rsid w:val="001C140B"/>
    <w:rsid w:val="001C2435"/>
    <w:rsid w:val="001C3DAE"/>
    <w:rsid w:val="001C6743"/>
    <w:rsid w:val="001C76DF"/>
    <w:rsid w:val="001D6E9D"/>
    <w:rsid w:val="001E76AB"/>
    <w:rsid w:val="00200009"/>
    <w:rsid w:val="00200671"/>
    <w:rsid w:val="0021298B"/>
    <w:rsid w:val="00217205"/>
    <w:rsid w:val="0022326D"/>
    <w:rsid w:val="00223294"/>
    <w:rsid w:val="0022414D"/>
    <w:rsid w:val="002317F8"/>
    <w:rsid w:val="00231E1A"/>
    <w:rsid w:val="00233DBF"/>
    <w:rsid w:val="00234BDC"/>
    <w:rsid w:val="00236E51"/>
    <w:rsid w:val="0023741F"/>
    <w:rsid w:val="002415AB"/>
    <w:rsid w:val="002425B6"/>
    <w:rsid w:val="00242D8C"/>
    <w:rsid w:val="002436DB"/>
    <w:rsid w:val="00255546"/>
    <w:rsid w:val="002645B2"/>
    <w:rsid w:val="00264A55"/>
    <w:rsid w:val="00265927"/>
    <w:rsid w:val="00266FFE"/>
    <w:rsid w:val="00270D89"/>
    <w:rsid w:val="00273B9D"/>
    <w:rsid w:val="002773D7"/>
    <w:rsid w:val="00283B9A"/>
    <w:rsid w:val="00293FDA"/>
    <w:rsid w:val="0029513D"/>
    <w:rsid w:val="00297367"/>
    <w:rsid w:val="002A6E80"/>
    <w:rsid w:val="002A70E3"/>
    <w:rsid w:val="002A751F"/>
    <w:rsid w:val="002B3C12"/>
    <w:rsid w:val="002B3EDE"/>
    <w:rsid w:val="002B622F"/>
    <w:rsid w:val="002C3AE9"/>
    <w:rsid w:val="002C423E"/>
    <w:rsid w:val="002D698C"/>
    <w:rsid w:val="002E0AE0"/>
    <w:rsid w:val="002E1983"/>
    <w:rsid w:val="002E432C"/>
    <w:rsid w:val="002E541B"/>
    <w:rsid w:val="002F275C"/>
    <w:rsid w:val="002F4876"/>
    <w:rsid w:val="002F49C0"/>
    <w:rsid w:val="002F686C"/>
    <w:rsid w:val="002F6D78"/>
    <w:rsid w:val="003034B5"/>
    <w:rsid w:val="00310E00"/>
    <w:rsid w:val="003129A4"/>
    <w:rsid w:val="0031469A"/>
    <w:rsid w:val="003165BE"/>
    <w:rsid w:val="00323DE8"/>
    <w:rsid w:val="0033297D"/>
    <w:rsid w:val="00345182"/>
    <w:rsid w:val="003470B5"/>
    <w:rsid w:val="003550C7"/>
    <w:rsid w:val="00360A06"/>
    <w:rsid w:val="003610A9"/>
    <w:rsid w:val="0036211D"/>
    <w:rsid w:val="00365325"/>
    <w:rsid w:val="00365E22"/>
    <w:rsid w:val="00366ABB"/>
    <w:rsid w:val="0038284C"/>
    <w:rsid w:val="0038349A"/>
    <w:rsid w:val="00385FB5"/>
    <w:rsid w:val="00397A5C"/>
    <w:rsid w:val="003A1140"/>
    <w:rsid w:val="003A342C"/>
    <w:rsid w:val="003A4DDA"/>
    <w:rsid w:val="003A69B2"/>
    <w:rsid w:val="003A69CA"/>
    <w:rsid w:val="003B159F"/>
    <w:rsid w:val="003B22BB"/>
    <w:rsid w:val="003B2DA4"/>
    <w:rsid w:val="003B5DC1"/>
    <w:rsid w:val="003B68AF"/>
    <w:rsid w:val="003C0633"/>
    <w:rsid w:val="003C090E"/>
    <w:rsid w:val="003C2FCF"/>
    <w:rsid w:val="003C3E80"/>
    <w:rsid w:val="003C5047"/>
    <w:rsid w:val="003C5A70"/>
    <w:rsid w:val="003D330F"/>
    <w:rsid w:val="003E0908"/>
    <w:rsid w:val="003E1F55"/>
    <w:rsid w:val="003E6C9C"/>
    <w:rsid w:val="003F071F"/>
    <w:rsid w:val="003F1265"/>
    <w:rsid w:val="003F61B4"/>
    <w:rsid w:val="00400A00"/>
    <w:rsid w:val="00403258"/>
    <w:rsid w:val="004121BF"/>
    <w:rsid w:val="004171D0"/>
    <w:rsid w:val="0042142E"/>
    <w:rsid w:val="00427199"/>
    <w:rsid w:val="00427C98"/>
    <w:rsid w:val="004314E7"/>
    <w:rsid w:val="004349B6"/>
    <w:rsid w:val="00434C18"/>
    <w:rsid w:val="0043543A"/>
    <w:rsid w:val="00435C31"/>
    <w:rsid w:val="004410A2"/>
    <w:rsid w:val="0044131A"/>
    <w:rsid w:val="0044240D"/>
    <w:rsid w:val="00443B94"/>
    <w:rsid w:val="00446103"/>
    <w:rsid w:val="00461DC1"/>
    <w:rsid w:val="004630D5"/>
    <w:rsid w:val="00474F86"/>
    <w:rsid w:val="004865FC"/>
    <w:rsid w:val="004A012D"/>
    <w:rsid w:val="004A13AF"/>
    <w:rsid w:val="004A4D99"/>
    <w:rsid w:val="004B0701"/>
    <w:rsid w:val="004D293C"/>
    <w:rsid w:val="004D341F"/>
    <w:rsid w:val="004E212A"/>
    <w:rsid w:val="004E2C3E"/>
    <w:rsid w:val="004E2E8E"/>
    <w:rsid w:val="004E322D"/>
    <w:rsid w:val="004E5146"/>
    <w:rsid w:val="004E7C16"/>
    <w:rsid w:val="004F544C"/>
    <w:rsid w:val="00503D4C"/>
    <w:rsid w:val="00513B3A"/>
    <w:rsid w:val="00515E6B"/>
    <w:rsid w:val="0051780C"/>
    <w:rsid w:val="00522AF8"/>
    <w:rsid w:val="0052470A"/>
    <w:rsid w:val="005320AB"/>
    <w:rsid w:val="00540736"/>
    <w:rsid w:val="00546044"/>
    <w:rsid w:val="00546523"/>
    <w:rsid w:val="00550967"/>
    <w:rsid w:val="0055164B"/>
    <w:rsid w:val="00554478"/>
    <w:rsid w:val="005551AD"/>
    <w:rsid w:val="005552E3"/>
    <w:rsid w:val="00556E8A"/>
    <w:rsid w:val="005608BE"/>
    <w:rsid w:val="00561AB6"/>
    <w:rsid w:val="00562644"/>
    <w:rsid w:val="00563B8E"/>
    <w:rsid w:val="00564C45"/>
    <w:rsid w:val="005677C9"/>
    <w:rsid w:val="00567D97"/>
    <w:rsid w:val="0057020B"/>
    <w:rsid w:val="005819E4"/>
    <w:rsid w:val="00582C9E"/>
    <w:rsid w:val="00585D93"/>
    <w:rsid w:val="0059152B"/>
    <w:rsid w:val="005920A7"/>
    <w:rsid w:val="00595924"/>
    <w:rsid w:val="005979D2"/>
    <w:rsid w:val="005A2866"/>
    <w:rsid w:val="005A3956"/>
    <w:rsid w:val="005A48AB"/>
    <w:rsid w:val="005A519A"/>
    <w:rsid w:val="005C1A7E"/>
    <w:rsid w:val="005C324E"/>
    <w:rsid w:val="005C7F77"/>
    <w:rsid w:val="005D14A6"/>
    <w:rsid w:val="005D1BA3"/>
    <w:rsid w:val="005D7A7D"/>
    <w:rsid w:val="005E27B4"/>
    <w:rsid w:val="005E4964"/>
    <w:rsid w:val="005E52C5"/>
    <w:rsid w:val="005F475E"/>
    <w:rsid w:val="005F7C82"/>
    <w:rsid w:val="006001A3"/>
    <w:rsid w:val="00601EA3"/>
    <w:rsid w:val="00606460"/>
    <w:rsid w:val="006147DD"/>
    <w:rsid w:val="00614E94"/>
    <w:rsid w:val="00616CA7"/>
    <w:rsid w:val="006200B4"/>
    <w:rsid w:val="00624188"/>
    <w:rsid w:val="00627FC4"/>
    <w:rsid w:val="00630928"/>
    <w:rsid w:val="00631896"/>
    <w:rsid w:val="00633137"/>
    <w:rsid w:val="00640B73"/>
    <w:rsid w:val="0065782E"/>
    <w:rsid w:val="006603AD"/>
    <w:rsid w:val="006615B1"/>
    <w:rsid w:val="00667B8A"/>
    <w:rsid w:val="00670ADD"/>
    <w:rsid w:val="00672B1B"/>
    <w:rsid w:val="00673D65"/>
    <w:rsid w:val="0068059E"/>
    <w:rsid w:val="006810E0"/>
    <w:rsid w:val="00684A32"/>
    <w:rsid w:val="00690628"/>
    <w:rsid w:val="00691124"/>
    <w:rsid w:val="00691AA9"/>
    <w:rsid w:val="006948A5"/>
    <w:rsid w:val="006A364A"/>
    <w:rsid w:val="006A3986"/>
    <w:rsid w:val="006A3E3F"/>
    <w:rsid w:val="006B121B"/>
    <w:rsid w:val="006B5E63"/>
    <w:rsid w:val="006B67A5"/>
    <w:rsid w:val="006B69B4"/>
    <w:rsid w:val="006C06E7"/>
    <w:rsid w:val="006C5995"/>
    <w:rsid w:val="006C638A"/>
    <w:rsid w:val="006C7C57"/>
    <w:rsid w:val="006D1AFC"/>
    <w:rsid w:val="006D3578"/>
    <w:rsid w:val="006D440F"/>
    <w:rsid w:val="006D5D0D"/>
    <w:rsid w:val="006D6974"/>
    <w:rsid w:val="006D7127"/>
    <w:rsid w:val="006D76D8"/>
    <w:rsid w:val="006E6ECE"/>
    <w:rsid w:val="006F03A8"/>
    <w:rsid w:val="006F60FA"/>
    <w:rsid w:val="006F799E"/>
    <w:rsid w:val="0070417F"/>
    <w:rsid w:val="00706C98"/>
    <w:rsid w:val="00712F2F"/>
    <w:rsid w:val="007140FB"/>
    <w:rsid w:val="0072565B"/>
    <w:rsid w:val="00732041"/>
    <w:rsid w:val="00744EAD"/>
    <w:rsid w:val="00746F45"/>
    <w:rsid w:val="00747D26"/>
    <w:rsid w:val="00752A9D"/>
    <w:rsid w:val="007535E9"/>
    <w:rsid w:val="00754D7C"/>
    <w:rsid w:val="00755352"/>
    <w:rsid w:val="007617E5"/>
    <w:rsid w:val="00766992"/>
    <w:rsid w:val="00770538"/>
    <w:rsid w:val="00783644"/>
    <w:rsid w:val="00795E5C"/>
    <w:rsid w:val="007A4305"/>
    <w:rsid w:val="007A4740"/>
    <w:rsid w:val="007A7CB9"/>
    <w:rsid w:val="007B0C83"/>
    <w:rsid w:val="007B1C8C"/>
    <w:rsid w:val="007C092A"/>
    <w:rsid w:val="007C2EC7"/>
    <w:rsid w:val="007C5C53"/>
    <w:rsid w:val="007C68D1"/>
    <w:rsid w:val="007D4815"/>
    <w:rsid w:val="007E30F7"/>
    <w:rsid w:val="007E44B8"/>
    <w:rsid w:val="007E4AAD"/>
    <w:rsid w:val="007E4C23"/>
    <w:rsid w:val="007E60ED"/>
    <w:rsid w:val="007F04CE"/>
    <w:rsid w:val="007F1592"/>
    <w:rsid w:val="007F37E3"/>
    <w:rsid w:val="008064FF"/>
    <w:rsid w:val="008104B5"/>
    <w:rsid w:val="0082483A"/>
    <w:rsid w:val="00832795"/>
    <w:rsid w:val="00834C92"/>
    <w:rsid w:val="00835E77"/>
    <w:rsid w:val="008400AD"/>
    <w:rsid w:val="00841D9C"/>
    <w:rsid w:val="008474B4"/>
    <w:rsid w:val="008519DF"/>
    <w:rsid w:val="008522D4"/>
    <w:rsid w:val="00855E0F"/>
    <w:rsid w:val="008636A1"/>
    <w:rsid w:val="00865CEA"/>
    <w:rsid w:val="008713ED"/>
    <w:rsid w:val="008806BD"/>
    <w:rsid w:val="008830B0"/>
    <w:rsid w:val="008832E8"/>
    <w:rsid w:val="0088337F"/>
    <w:rsid w:val="00884A06"/>
    <w:rsid w:val="00892C08"/>
    <w:rsid w:val="00897442"/>
    <w:rsid w:val="00897456"/>
    <w:rsid w:val="008A1BE0"/>
    <w:rsid w:val="008A3B24"/>
    <w:rsid w:val="008A44A9"/>
    <w:rsid w:val="008A6BD6"/>
    <w:rsid w:val="008B08E5"/>
    <w:rsid w:val="008B1FDE"/>
    <w:rsid w:val="008B302B"/>
    <w:rsid w:val="008B64D8"/>
    <w:rsid w:val="008B7FB2"/>
    <w:rsid w:val="008C7786"/>
    <w:rsid w:val="008D3E9C"/>
    <w:rsid w:val="008D6A17"/>
    <w:rsid w:val="008E0B03"/>
    <w:rsid w:val="008E3CED"/>
    <w:rsid w:val="008F190D"/>
    <w:rsid w:val="008F570A"/>
    <w:rsid w:val="00902301"/>
    <w:rsid w:val="009104A3"/>
    <w:rsid w:val="00925A2D"/>
    <w:rsid w:val="00925C93"/>
    <w:rsid w:val="00930425"/>
    <w:rsid w:val="00933B65"/>
    <w:rsid w:val="00934222"/>
    <w:rsid w:val="00937297"/>
    <w:rsid w:val="00944E62"/>
    <w:rsid w:val="009453ED"/>
    <w:rsid w:val="00947A36"/>
    <w:rsid w:val="009521B0"/>
    <w:rsid w:val="0095371D"/>
    <w:rsid w:val="00953990"/>
    <w:rsid w:val="00960EC1"/>
    <w:rsid w:val="00961CBF"/>
    <w:rsid w:val="00963080"/>
    <w:rsid w:val="00963F3B"/>
    <w:rsid w:val="009666E4"/>
    <w:rsid w:val="009701EB"/>
    <w:rsid w:val="00971AE7"/>
    <w:rsid w:val="0097201F"/>
    <w:rsid w:val="009737D2"/>
    <w:rsid w:val="0097492B"/>
    <w:rsid w:val="00975569"/>
    <w:rsid w:val="009942DD"/>
    <w:rsid w:val="009947DB"/>
    <w:rsid w:val="00995012"/>
    <w:rsid w:val="009A1DFB"/>
    <w:rsid w:val="009A7979"/>
    <w:rsid w:val="009B3BBC"/>
    <w:rsid w:val="009B6798"/>
    <w:rsid w:val="009B684C"/>
    <w:rsid w:val="009B73C5"/>
    <w:rsid w:val="009C4340"/>
    <w:rsid w:val="009C6307"/>
    <w:rsid w:val="009D2005"/>
    <w:rsid w:val="009D2298"/>
    <w:rsid w:val="009D5EB6"/>
    <w:rsid w:val="009D7F0F"/>
    <w:rsid w:val="009E1E98"/>
    <w:rsid w:val="009E5058"/>
    <w:rsid w:val="009E6F42"/>
    <w:rsid w:val="009F14C4"/>
    <w:rsid w:val="00A03E4C"/>
    <w:rsid w:val="00A1009E"/>
    <w:rsid w:val="00A12F4F"/>
    <w:rsid w:val="00A14BC4"/>
    <w:rsid w:val="00A2242F"/>
    <w:rsid w:val="00A224FA"/>
    <w:rsid w:val="00A2366B"/>
    <w:rsid w:val="00A24D24"/>
    <w:rsid w:val="00A24ED7"/>
    <w:rsid w:val="00A3362A"/>
    <w:rsid w:val="00A44FE4"/>
    <w:rsid w:val="00A458C7"/>
    <w:rsid w:val="00A56345"/>
    <w:rsid w:val="00A57676"/>
    <w:rsid w:val="00A6490C"/>
    <w:rsid w:val="00A673B7"/>
    <w:rsid w:val="00A7051D"/>
    <w:rsid w:val="00A722C1"/>
    <w:rsid w:val="00A73DFD"/>
    <w:rsid w:val="00A764FC"/>
    <w:rsid w:val="00A83F11"/>
    <w:rsid w:val="00A86A8D"/>
    <w:rsid w:val="00A903E0"/>
    <w:rsid w:val="00AA278C"/>
    <w:rsid w:val="00AA27EE"/>
    <w:rsid w:val="00AA3A29"/>
    <w:rsid w:val="00AA7B5D"/>
    <w:rsid w:val="00AB09C1"/>
    <w:rsid w:val="00AB10B3"/>
    <w:rsid w:val="00AB11E3"/>
    <w:rsid w:val="00AB72FE"/>
    <w:rsid w:val="00AC2B7A"/>
    <w:rsid w:val="00AC728C"/>
    <w:rsid w:val="00AD16D9"/>
    <w:rsid w:val="00AE2DBD"/>
    <w:rsid w:val="00AF219C"/>
    <w:rsid w:val="00AF2E1F"/>
    <w:rsid w:val="00B00C82"/>
    <w:rsid w:val="00B01F86"/>
    <w:rsid w:val="00B120C3"/>
    <w:rsid w:val="00B14510"/>
    <w:rsid w:val="00B15813"/>
    <w:rsid w:val="00B215E3"/>
    <w:rsid w:val="00B32F2E"/>
    <w:rsid w:val="00B33FF0"/>
    <w:rsid w:val="00B35DE4"/>
    <w:rsid w:val="00B43524"/>
    <w:rsid w:val="00B43C37"/>
    <w:rsid w:val="00B43CF2"/>
    <w:rsid w:val="00B51993"/>
    <w:rsid w:val="00B54AAD"/>
    <w:rsid w:val="00B55295"/>
    <w:rsid w:val="00B6393F"/>
    <w:rsid w:val="00B66FD4"/>
    <w:rsid w:val="00B723E7"/>
    <w:rsid w:val="00B729A0"/>
    <w:rsid w:val="00B73603"/>
    <w:rsid w:val="00B73850"/>
    <w:rsid w:val="00B7387D"/>
    <w:rsid w:val="00B75D20"/>
    <w:rsid w:val="00B76C1E"/>
    <w:rsid w:val="00B84099"/>
    <w:rsid w:val="00B93081"/>
    <w:rsid w:val="00B9584A"/>
    <w:rsid w:val="00BA1CC9"/>
    <w:rsid w:val="00BA3F7D"/>
    <w:rsid w:val="00BA719D"/>
    <w:rsid w:val="00BB40C3"/>
    <w:rsid w:val="00BB4426"/>
    <w:rsid w:val="00BC6755"/>
    <w:rsid w:val="00BD69F6"/>
    <w:rsid w:val="00BE27D1"/>
    <w:rsid w:val="00BF6DB5"/>
    <w:rsid w:val="00BF74FC"/>
    <w:rsid w:val="00C00274"/>
    <w:rsid w:val="00C02AF7"/>
    <w:rsid w:val="00C03F64"/>
    <w:rsid w:val="00C05247"/>
    <w:rsid w:val="00C1109B"/>
    <w:rsid w:val="00C1291A"/>
    <w:rsid w:val="00C13711"/>
    <w:rsid w:val="00C14F88"/>
    <w:rsid w:val="00C21538"/>
    <w:rsid w:val="00C23AC4"/>
    <w:rsid w:val="00C24B14"/>
    <w:rsid w:val="00C30145"/>
    <w:rsid w:val="00C339BB"/>
    <w:rsid w:val="00C356EE"/>
    <w:rsid w:val="00C37066"/>
    <w:rsid w:val="00C376B8"/>
    <w:rsid w:val="00C417BD"/>
    <w:rsid w:val="00C566F8"/>
    <w:rsid w:val="00C56E05"/>
    <w:rsid w:val="00C57040"/>
    <w:rsid w:val="00C61D1D"/>
    <w:rsid w:val="00C6218A"/>
    <w:rsid w:val="00C67669"/>
    <w:rsid w:val="00C84274"/>
    <w:rsid w:val="00C95D49"/>
    <w:rsid w:val="00C96DDA"/>
    <w:rsid w:val="00C97EFD"/>
    <w:rsid w:val="00CA35D6"/>
    <w:rsid w:val="00CA604A"/>
    <w:rsid w:val="00CA6605"/>
    <w:rsid w:val="00CA6FE9"/>
    <w:rsid w:val="00CB7AEB"/>
    <w:rsid w:val="00CC0EEE"/>
    <w:rsid w:val="00CC674B"/>
    <w:rsid w:val="00CC67CC"/>
    <w:rsid w:val="00CD00B6"/>
    <w:rsid w:val="00CD2429"/>
    <w:rsid w:val="00CD530C"/>
    <w:rsid w:val="00CE08A7"/>
    <w:rsid w:val="00CE4EC8"/>
    <w:rsid w:val="00CF78C6"/>
    <w:rsid w:val="00D005D3"/>
    <w:rsid w:val="00D020FE"/>
    <w:rsid w:val="00D06387"/>
    <w:rsid w:val="00D13422"/>
    <w:rsid w:val="00D13999"/>
    <w:rsid w:val="00D155A8"/>
    <w:rsid w:val="00D2187A"/>
    <w:rsid w:val="00D2331F"/>
    <w:rsid w:val="00D23823"/>
    <w:rsid w:val="00D23DF7"/>
    <w:rsid w:val="00D25C76"/>
    <w:rsid w:val="00D3274C"/>
    <w:rsid w:val="00D3346C"/>
    <w:rsid w:val="00D36F32"/>
    <w:rsid w:val="00D4021A"/>
    <w:rsid w:val="00D42E13"/>
    <w:rsid w:val="00D43676"/>
    <w:rsid w:val="00D450A9"/>
    <w:rsid w:val="00D457CA"/>
    <w:rsid w:val="00D51590"/>
    <w:rsid w:val="00D520CA"/>
    <w:rsid w:val="00D56315"/>
    <w:rsid w:val="00D567A2"/>
    <w:rsid w:val="00D6528C"/>
    <w:rsid w:val="00D7047D"/>
    <w:rsid w:val="00D75A45"/>
    <w:rsid w:val="00D80E8E"/>
    <w:rsid w:val="00D85A70"/>
    <w:rsid w:val="00DA205B"/>
    <w:rsid w:val="00DA2743"/>
    <w:rsid w:val="00DA34E4"/>
    <w:rsid w:val="00DA3C29"/>
    <w:rsid w:val="00DB08CF"/>
    <w:rsid w:val="00DB450A"/>
    <w:rsid w:val="00DC09E3"/>
    <w:rsid w:val="00DC1D69"/>
    <w:rsid w:val="00DC2656"/>
    <w:rsid w:val="00DC331B"/>
    <w:rsid w:val="00DD0C2B"/>
    <w:rsid w:val="00DD1083"/>
    <w:rsid w:val="00DD77EC"/>
    <w:rsid w:val="00DE43BA"/>
    <w:rsid w:val="00DE69D3"/>
    <w:rsid w:val="00DE6F8D"/>
    <w:rsid w:val="00DF40D7"/>
    <w:rsid w:val="00DF50B4"/>
    <w:rsid w:val="00E02BBF"/>
    <w:rsid w:val="00E05043"/>
    <w:rsid w:val="00E0620F"/>
    <w:rsid w:val="00E073AD"/>
    <w:rsid w:val="00E076E1"/>
    <w:rsid w:val="00E13247"/>
    <w:rsid w:val="00E17C4A"/>
    <w:rsid w:val="00E20B55"/>
    <w:rsid w:val="00E26215"/>
    <w:rsid w:val="00E271C0"/>
    <w:rsid w:val="00E2791E"/>
    <w:rsid w:val="00E32687"/>
    <w:rsid w:val="00E32DBA"/>
    <w:rsid w:val="00E368B7"/>
    <w:rsid w:val="00E41E4B"/>
    <w:rsid w:val="00E43B9A"/>
    <w:rsid w:val="00E44F11"/>
    <w:rsid w:val="00E468D9"/>
    <w:rsid w:val="00E46D74"/>
    <w:rsid w:val="00E47045"/>
    <w:rsid w:val="00E4746A"/>
    <w:rsid w:val="00E47504"/>
    <w:rsid w:val="00E47ACB"/>
    <w:rsid w:val="00E47ACF"/>
    <w:rsid w:val="00E563BD"/>
    <w:rsid w:val="00E56C67"/>
    <w:rsid w:val="00E56F77"/>
    <w:rsid w:val="00E643E4"/>
    <w:rsid w:val="00E643E9"/>
    <w:rsid w:val="00E7182D"/>
    <w:rsid w:val="00E764D7"/>
    <w:rsid w:val="00E80302"/>
    <w:rsid w:val="00E87157"/>
    <w:rsid w:val="00E904EB"/>
    <w:rsid w:val="00E93AEC"/>
    <w:rsid w:val="00E96A83"/>
    <w:rsid w:val="00EB57FA"/>
    <w:rsid w:val="00EB7BAE"/>
    <w:rsid w:val="00EC0E52"/>
    <w:rsid w:val="00EC3EB0"/>
    <w:rsid w:val="00EC767D"/>
    <w:rsid w:val="00ED13D4"/>
    <w:rsid w:val="00ED4EB6"/>
    <w:rsid w:val="00ED624E"/>
    <w:rsid w:val="00EE0366"/>
    <w:rsid w:val="00EE0C3E"/>
    <w:rsid w:val="00EE4435"/>
    <w:rsid w:val="00EF0682"/>
    <w:rsid w:val="00EF09D6"/>
    <w:rsid w:val="00EF1ED8"/>
    <w:rsid w:val="00EF32C3"/>
    <w:rsid w:val="00EF3575"/>
    <w:rsid w:val="00EF4A10"/>
    <w:rsid w:val="00F011B7"/>
    <w:rsid w:val="00F03123"/>
    <w:rsid w:val="00F032E2"/>
    <w:rsid w:val="00F04C04"/>
    <w:rsid w:val="00F04C1E"/>
    <w:rsid w:val="00F128BA"/>
    <w:rsid w:val="00F131CD"/>
    <w:rsid w:val="00F13CED"/>
    <w:rsid w:val="00F21C15"/>
    <w:rsid w:val="00F223F2"/>
    <w:rsid w:val="00F2779A"/>
    <w:rsid w:val="00F361D6"/>
    <w:rsid w:val="00F44C50"/>
    <w:rsid w:val="00F4566B"/>
    <w:rsid w:val="00F47B2C"/>
    <w:rsid w:val="00F52652"/>
    <w:rsid w:val="00F61B4A"/>
    <w:rsid w:val="00F63B74"/>
    <w:rsid w:val="00F648C0"/>
    <w:rsid w:val="00F6559B"/>
    <w:rsid w:val="00F73FBC"/>
    <w:rsid w:val="00F74ECC"/>
    <w:rsid w:val="00F75541"/>
    <w:rsid w:val="00F7625C"/>
    <w:rsid w:val="00F76AEE"/>
    <w:rsid w:val="00F77376"/>
    <w:rsid w:val="00F8115F"/>
    <w:rsid w:val="00F859B3"/>
    <w:rsid w:val="00F93F09"/>
    <w:rsid w:val="00F95B15"/>
    <w:rsid w:val="00F95C8C"/>
    <w:rsid w:val="00FA0388"/>
    <w:rsid w:val="00FA0A2E"/>
    <w:rsid w:val="00FA3FDF"/>
    <w:rsid w:val="00FA409F"/>
    <w:rsid w:val="00FA5894"/>
    <w:rsid w:val="00FB0516"/>
    <w:rsid w:val="00FB0E00"/>
    <w:rsid w:val="00FB2A47"/>
    <w:rsid w:val="00FB5094"/>
    <w:rsid w:val="00FB6557"/>
    <w:rsid w:val="00FC4923"/>
    <w:rsid w:val="00FD61E1"/>
    <w:rsid w:val="00FD6FDE"/>
    <w:rsid w:val="00FF49F3"/>
    <w:rsid w:val="00FF63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74DDC2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paragraph" w:styleId="Heading3">
    <w:name w:val="heading 3"/>
    <w:basedOn w:val="Normal"/>
    <w:qFormat/>
    <w:rsid w:val="005E4964"/>
    <w:pPr>
      <w:spacing w:before="100" w:beforeAutospacing="1" w:after="100" w:afterAutospacing="1"/>
      <w:outlineLvl w:val="2"/>
    </w:pPr>
    <w:rPr>
      <w:b/>
      <w:bCs/>
      <w:sz w:val="27"/>
      <w:szCs w:val="27"/>
    </w:rPr>
  </w:style>
  <w:style w:type="paragraph" w:styleId="Heading5">
    <w:name w:val="heading 5"/>
    <w:basedOn w:val="Normal"/>
    <w:next w:val="Normal"/>
    <w:link w:val="Heading5Char"/>
    <w:semiHidden/>
    <w:unhideWhenUsed/>
    <w:qFormat/>
    <w:rsid w:val="00C376B8"/>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character" w:styleId="CommentReference">
    <w:name w:val="annotation reference"/>
    <w:semiHidden/>
    <w:rsid w:val="00AF2E1F"/>
    <w:rPr>
      <w:sz w:val="16"/>
      <w:szCs w:val="16"/>
    </w:rPr>
  </w:style>
  <w:style w:type="paragraph" w:styleId="CommentText">
    <w:name w:val="annotation text"/>
    <w:basedOn w:val="Normal"/>
    <w:semiHidden/>
    <w:rsid w:val="00AF2E1F"/>
    <w:rPr>
      <w:sz w:val="20"/>
      <w:szCs w:val="20"/>
    </w:rPr>
  </w:style>
  <w:style w:type="paragraph" w:styleId="CommentSubject">
    <w:name w:val="annotation subject"/>
    <w:basedOn w:val="CommentText"/>
    <w:next w:val="CommentText"/>
    <w:semiHidden/>
    <w:rsid w:val="00AF2E1F"/>
    <w:rPr>
      <w:b/>
      <w:bCs/>
    </w:rPr>
  </w:style>
  <w:style w:type="paragraph" w:styleId="DocumentMap">
    <w:name w:val="Document Map"/>
    <w:basedOn w:val="Normal"/>
    <w:semiHidden/>
    <w:rsid w:val="00746F45"/>
    <w:pPr>
      <w:shd w:val="clear" w:color="auto" w:fill="000080"/>
    </w:pPr>
    <w:rPr>
      <w:rFonts w:ascii="Tahoma" w:hAnsi="Tahoma" w:cs="Tahoma"/>
      <w:sz w:val="20"/>
      <w:szCs w:val="20"/>
    </w:rPr>
  </w:style>
  <w:style w:type="paragraph" w:styleId="NormalWeb">
    <w:name w:val="Normal (Web)"/>
    <w:basedOn w:val="Normal"/>
    <w:rsid w:val="005E4964"/>
    <w:pPr>
      <w:spacing w:before="100" w:beforeAutospacing="1" w:after="100" w:afterAutospacing="1"/>
    </w:pPr>
  </w:style>
  <w:style w:type="paragraph" w:styleId="ListParagraph">
    <w:name w:val="List Paragraph"/>
    <w:basedOn w:val="Normal"/>
    <w:uiPriority w:val="34"/>
    <w:qFormat/>
    <w:rsid w:val="00CC674B"/>
    <w:pPr>
      <w:ind w:left="720"/>
    </w:pPr>
  </w:style>
  <w:style w:type="character" w:customStyle="1" w:styleId="Heading5Char">
    <w:name w:val="Heading 5 Char"/>
    <w:link w:val="Heading5"/>
    <w:semiHidden/>
    <w:rsid w:val="00C376B8"/>
    <w:rPr>
      <w:rFonts w:ascii="Calibri" w:eastAsia="Times New Roman" w:hAnsi="Calibri" w:cs="Times New Roman"/>
      <w:b/>
      <w:bCs/>
      <w:i/>
      <w:iCs/>
      <w:sz w:val="26"/>
      <w:szCs w:val="26"/>
    </w:rPr>
  </w:style>
  <w:style w:type="character" w:customStyle="1" w:styleId="legamendingtext">
    <w:name w:val="legamendingtext"/>
    <w:rsid w:val="00C376B8"/>
  </w:style>
  <w:style w:type="paragraph" w:customStyle="1" w:styleId="legclearfix">
    <w:name w:val="legclearfix"/>
    <w:basedOn w:val="Normal"/>
    <w:rsid w:val="00C376B8"/>
    <w:pPr>
      <w:spacing w:before="100" w:beforeAutospacing="1" w:after="100" w:afterAutospacing="1"/>
    </w:pPr>
  </w:style>
  <w:style w:type="paragraph" w:customStyle="1" w:styleId="legrhs">
    <w:name w:val="legrhs"/>
    <w:basedOn w:val="Normal"/>
    <w:rsid w:val="00C376B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587172">
      <w:bodyDiv w:val="1"/>
      <w:marLeft w:val="0"/>
      <w:marRight w:val="0"/>
      <w:marTop w:val="0"/>
      <w:marBottom w:val="0"/>
      <w:divBdr>
        <w:top w:val="none" w:sz="0" w:space="0" w:color="auto"/>
        <w:left w:val="none" w:sz="0" w:space="0" w:color="auto"/>
        <w:bottom w:val="none" w:sz="0" w:space="0" w:color="auto"/>
        <w:right w:val="none" w:sz="0" w:space="0" w:color="auto"/>
      </w:divBdr>
    </w:div>
    <w:div w:id="1360740934">
      <w:bodyDiv w:val="1"/>
      <w:marLeft w:val="0"/>
      <w:marRight w:val="0"/>
      <w:marTop w:val="0"/>
      <w:marBottom w:val="0"/>
      <w:divBdr>
        <w:top w:val="none" w:sz="0" w:space="0" w:color="auto"/>
        <w:left w:val="none" w:sz="0" w:space="0" w:color="auto"/>
        <w:bottom w:val="none" w:sz="0" w:space="0" w:color="auto"/>
        <w:right w:val="none" w:sz="0" w:space="0" w:color="auto"/>
      </w:divBdr>
    </w:div>
    <w:div w:id="1611162992">
      <w:bodyDiv w:val="1"/>
      <w:marLeft w:val="0"/>
      <w:marRight w:val="0"/>
      <w:marTop w:val="0"/>
      <w:marBottom w:val="0"/>
      <w:divBdr>
        <w:top w:val="none" w:sz="0" w:space="0" w:color="auto"/>
        <w:left w:val="none" w:sz="0" w:space="0" w:color="auto"/>
        <w:bottom w:val="none" w:sz="0" w:space="0" w:color="auto"/>
        <w:right w:val="none" w:sz="0" w:space="0" w:color="auto"/>
      </w:divBdr>
    </w:div>
    <w:div w:id="168266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3128</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2018-09-03T10:40:00Z</dcterms:created>
  <dcterms:modified xsi:type="dcterms:W3CDTF">2018-09-03T10:40:00Z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