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A44D8" w14:textId="77777777" w:rsidR="00A93720" w:rsidRPr="009B7433" w:rsidRDefault="00A93720" w:rsidP="00A93720">
      <w:pPr>
        <w:jc w:val="center"/>
        <w:rPr>
          <w:rFonts w:ascii="Book Antiqua" w:hAnsi="Book Antiqua" w:cs="Arial"/>
          <w:caps/>
          <w:color w:val="000000"/>
          <w:sz w:val="16"/>
          <w:szCs w:val="16"/>
        </w:rPr>
      </w:pPr>
      <w:r>
        <w:rPr>
          <w:noProof/>
          <w:lang w:val="en-US" w:eastAsia="en-US"/>
        </w:rPr>
        <w:drawing>
          <wp:inline distT="0" distB="0" distL="0" distR="0" wp14:anchorId="572104AF" wp14:editId="28BD7F79">
            <wp:extent cx="1046480" cy="904240"/>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046480" cy="904240"/>
                    </a:xfrm>
                    <a:prstGeom prst="rect">
                      <a:avLst/>
                    </a:prstGeom>
                    <a:noFill/>
                    <a:ln w="9525">
                      <a:noFill/>
                      <a:miter lim="800000"/>
                      <a:headEnd/>
                      <a:tailEnd/>
                    </a:ln>
                  </pic:spPr>
                </pic:pic>
              </a:graphicData>
            </a:graphic>
          </wp:inline>
        </w:drawing>
      </w:r>
    </w:p>
    <w:p w14:paraId="077FDCCD" w14:textId="77777777" w:rsidR="00A93720" w:rsidRPr="009B7433" w:rsidRDefault="00A93720" w:rsidP="00A93720">
      <w:pPr>
        <w:rPr>
          <w:rFonts w:ascii="Book Antiqua" w:hAnsi="Book Antiqua" w:cs="Arial"/>
          <w:color w:val="000000"/>
        </w:rPr>
      </w:pPr>
    </w:p>
    <w:p w14:paraId="4F465F24" w14:textId="77777777" w:rsidR="00A93720" w:rsidRPr="009B7433" w:rsidRDefault="00A93720" w:rsidP="00A93720">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59BCCA88" w14:textId="77777777" w:rsidR="00A93720" w:rsidRPr="00A93720" w:rsidRDefault="00A93720" w:rsidP="00A93720">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r>
        <w:rPr>
          <w:rFonts w:ascii="Book Antiqua" w:hAnsi="Book Antiqua" w:cs="Arial"/>
          <w:caps/>
          <w:color w:val="000000"/>
        </w:rPr>
        <w:t>IA/28755/2015</w:t>
      </w:r>
    </w:p>
    <w:p w14:paraId="3AB2B72C" w14:textId="77777777" w:rsidR="00A93720" w:rsidRPr="009B7433" w:rsidRDefault="00A93720" w:rsidP="00A93720">
      <w:pPr>
        <w:jc w:val="center"/>
        <w:rPr>
          <w:rFonts w:ascii="Book Antiqua" w:hAnsi="Book Antiqua" w:cs="Arial"/>
          <w:color w:val="000000"/>
        </w:rPr>
      </w:pPr>
    </w:p>
    <w:p w14:paraId="7529DECF" w14:textId="77777777" w:rsidR="00A93720" w:rsidRPr="009B7433" w:rsidRDefault="00A93720" w:rsidP="00A93720">
      <w:pPr>
        <w:jc w:val="center"/>
        <w:rPr>
          <w:rFonts w:ascii="Book Antiqua" w:hAnsi="Book Antiqua" w:cs="Arial"/>
          <w:color w:val="000000"/>
        </w:rPr>
      </w:pPr>
    </w:p>
    <w:p w14:paraId="6255A482" w14:textId="77777777" w:rsidR="00A93720" w:rsidRPr="009B7433" w:rsidRDefault="00A93720" w:rsidP="00A93720">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0A94EC11" w14:textId="77777777" w:rsidR="00A93720" w:rsidRPr="009B7433" w:rsidRDefault="00A93720" w:rsidP="00A93720">
      <w:pPr>
        <w:jc w:val="center"/>
        <w:rPr>
          <w:rFonts w:ascii="Book Antiqua" w:hAnsi="Book Antiqua" w:cs="Arial"/>
          <w:b/>
          <w:u w:val="single"/>
        </w:rPr>
      </w:pPr>
    </w:p>
    <w:p w14:paraId="0E30FDAE" w14:textId="77777777" w:rsidR="00A93720" w:rsidRPr="009B7433" w:rsidRDefault="00A93720" w:rsidP="00A93720">
      <w:pPr>
        <w:jc w:val="center"/>
        <w:rPr>
          <w:rFonts w:ascii="Book Antiqua" w:hAnsi="Book Antiqua" w:cs="Arial"/>
          <w:b/>
          <w:u w:val="single"/>
        </w:rPr>
      </w:pPr>
    </w:p>
    <w:tbl>
      <w:tblPr>
        <w:tblW w:w="10221" w:type="dxa"/>
        <w:tblLook w:val="01E0" w:firstRow="1" w:lastRow="1" w:firstColumn="1" w:lastColumn="1" w:noHBand="0" w:noVBand="0"/>
      </w:tblPr>
      <w:tblGrid>
        <w:gridCol w:w="6177"/>
        <w:gridCol w:w="4044"/>
      </w:tblGrid>
      <w:tr w:rsidR="00A93720" w:rsidRPr="00227323" w14:paraId="796E1355" w14:textId="77777777" w:rsidTr="00955DAF">
        <w:trPr>
          <w:trHeight w:val="269"/>
        </w:trPr>
        <w:tc>
          <w:tcPr>
            <w:tcW w:w="6177" w:type="dxa"/>
          </w:tcPr>
          <w:p w14:paraId="0880A3DA" w14:textId="77777777" w:rsidR="00A93720" w:rsidRPr="00227323" w:rsidRDefault="00A93720" w:rsidP="00BF7E60">
            <w:pPr>
              <w:jc w:val="both"/>
              <w:rPr>
                <w:rFonts w:ascii="Book Antiqua" w:hAnsi="Book Antiqua" w:cs="Arial"/>
                <w:b/>
              </w:rPr>
            </w:pPr>
            <w:r w:rsidRPr="00227323">
              <w:rPr>
                <w:rFonts w:ascii="Book Antiqua" w:hAnsi="Book Antiqua" w:cs="Arial"/>
                <w:b/>
              </w:rPr>
              <w:t>Heard at Field House</w:t>
            </w:r>
          </w:p>
        </w:tc>
        <w:tc>
          <w:tcPr>
            <w:tcW w:w="4044" w:type="dxa"/>
          </w:tcPr>
          <w:p w14:paraId="4A1A990B" w14:textId="77777777" w:rsidR="00A93720" w:rsidRPr="00227323" w:rsidRDefault="00A93720" w:rsidP="00BF7E60">
            <w:pPr>
              <w:jc w:val="both"/>
              <w:rPr>
                <w:rFonts w:ascii="Book Antiqua" w:hAnsi="Book Antiqua" w:cs="Arial"/>
                <w:b/>
                <w:color w:val="000000"/>
              </w:rPr>
            </w:pPr>
            <w:r w:rsidRPr="00227323">
              <w:rPr>
                <w:rFonts w:ascii="Book Antiqua" w:hAnsi="Book Antiqua" w:cs="Arial"/>
                <w:b/>
                <w:color w:val="000000"/>
              </w:rPr>
              <w:t>Decision &amp; Reasons Promulgated</w:t>
            </w:r>
          </w:p>
        </w:tc>
      </w:tr>
      <w:tr w:rsidR="00A93720" w:rsidRPr="00227323" w14:paraId="280C4F78" w14:textId="77777777" w:rsidTr="00955DAF">
        <w:trPr>
          <w:trHeight w:val="283"/>
        </w:trPr>
        <w:tc>
          <w:tcPr>
            <w:tcW w:w="6177" w:type="dxa"/>
          </w:tcPr>
          <w:p w14:paraId="0EE8AA01" w14:textId="77777777" w:rsidR="00A93720" w:rsidRPr="00227323" w:rsidRDefault="00A93720" w:rsidP="00BF7E60">
            <w:pPr>
              <w:jc w:val="both"/>
              <w:rPr>
                <w:rFonts w:ascii="Book Antiqua" w:hAnsi="Book Antiqua" w:cs="Arial"/>
                <w:b/>
              </w:rPr>
            </w:pPr>
            <w:r>
              <w:rPr>
                <w:rFonts w:ascii="Book Antiqua" w:hAnsi="Book Antiqua" w:cs="Arial"/>
                <w:b/>
              </w:rPr>
              <w:t>On 22 June 2018</w:t>
            </w:r>
          </w:p>
        </w:tc>
        <w:tc>
          <w:tcPr>
            <w:tcW w:w="4044" w:type="dxa"/>
          </w:tcPr>
          <w:p w14:paraId="0ECEA13D" w14:textId="77777777" w:rsidR="00A93720" w:rsidRPr="00227323" w:rsidRDefault="00955DAF" w:rsidP="00BF7E60">
            <w:pPr>
              <w:jc w:val="both"/>
              <w:rPr>
                <w:rFonts w:ascii="Book Antiqua" w:hAnsi="Book Antiqua" w:cs="Arial"/>
                <w:b/>
              </w:rPr>
            </w:pPr>
            <w:r w:rsidRPr="00955DAF">
              <w:rPr>
                <w:rFonts w:ascii="Book Antiqua" w:hAnsi="Book Antiqua" w:cs="Arial"/>
                <w:b/>
              </w:rPr>
              <w:t>On 31 July 2018</w:t>
            </w:r>
          </w:p>
        </w:tc>
      </w:tr>
      <w:tr w:rsidR="00A93720" w:rsidRPr="00227323" w14:paraId="43519CCB" w14:textId="77777777" w:rsidTr="00955DAF">
        <w:trPr>
          <w:trHeight w:val="269"/>
        </w:trPr>
        <w:tc>
          <w:tcPr>
            <w:tcW w:w="6177" w:type="dxa"/>
          </w:tcPr>
          <w:p w14:paraId="7B516BCF" w14:textId="77777777" w:rsidR="00A93720" w:rsidRPr="00227323" w:rsidRDefault="00A93720" w:rsidP="00BF7E60">
            <w:pPr>
              <w:jc w:val="both"/>
              <w:rPr>
                <w:rFonts w:ascii="Book Antiqua" w:hAnsi="Book Antiqua" w:cs="Arial"/>
                <w:b/>
              </w:rPr>
            </w:pPr>
          </w:p>
        </w:tc>
        <w:tc>
          <w:tcPr>
            <w:tcW w:w="4044" w:type="dxa"/>
          </w:tcPr>
          <w:p w14:paraId="7DA1CD65" w14:textId="77777777" w:rsidR="00A93720" w:rsidRPr="00227323" w:rsidRDefault="00A93720" w:rsidP="00BF7E60">
            <w:pPr>
              <w:jc w:val="both"/>
              <w:rPr>
                <w:rFonts w:ascii="Book Antiqua" w:hAnsi="Book Antiqua" w:cs="Arial"/>
                <w:b/>
              </w:rPr>
            </w:pPr>
          </w:p>
        </w:tc>
      </w:tr>
    </w:tbl>
    <w:p w14:paraId="2CF8F063" w14:textId="77777777" w:rsidR="00A93720" w:rsidRPr="009B7433" w:rsidRDefault="00A93720" w:rsidP="00A93720">
      <w:pPr>
        <w:jc w:val="center"/>
        <w:rPr>
          <w:rFonts w:ascii="Book Antiqua" w:hAnsi="Book Antiqua" w:cs="Arial"/>
        </w:rPr>
      </w:pPr>
    </w:p>
    <w:p w14:paraId="38295B66" w14:textId="77777777" w:rsidR="00A93720" w:rsidRPr="009B7433" w:rsidRDefault="00A93720" w:rsidP="00A93720">
      <w:pPr>
        <w:jc w:val="center"/>
        <w:rPr>
          <w:rFonts w:ascii="Book Antiqua" w:hAnsi="Book Antiqua" w:cs="Arial"/>
          <w:b/>
        </w:rPr>
      </w:pPr>
      <w:r w:rsidRPr="009B7433">
        <w:rPr>
          <w:rFonts w:ascii="Book Antiqua" w:hAnsi="Book Antiqua" w:cs="Arial"/>
          <w:b/>
        </w:rPr>
        <w:t>Before</w:t>
      </w:r>
    </w:p>
    <w:p w14:paraId="25A4204A" w14:textId="77777777" w:rsidR="00A93720" w:rsidRPr="009B7433" w:rsidRDefault="00A93720" w:rsidP="00A93720">
      <w:pPr>
        <w:jc w:val="center"/>
        <w:rPr>
          <w:rFonts w:ascii="Book Antiqua" w:hAnsi="Book Antiqua" w:cs="Arial"/>
          <w:b/>
        </w:rPr>
      </w:pPr>
    </w:p>
    <w:p w14:paraId="24776E42" w14:textId="77777777" w:rsidR="00A93720" w:rsidRPr="009B7433" w:rsidRDefault="00A93720" w:rsidP="00A93720">
      <w:pPr>
        <w:jc w:val="center"/>
        <w:rPr>
          <w:rFonts w:ascii="Book Antiqua" w:hAnsi="Book Antiqua" w:cs="Arial"/>
          <w:b/>
          <w:color w:val="000000"/>
        </w:rPr>
      </w:pPr>
      <w:r>
        <w:rPr>
          <w:rFonts w:ascii="Book Antiqua" w:hAnsi="Book Antiqua" w:cs="Arial"/>
          <w:b/>
          <w:color w:val="000000"/>
        </w:rPr>
        <w:t>DEPUTY UPPER TRIBUNAL JUDGE CHAPMAN</w:t>
      </w:r>
    </w:p>
    <w:p w14:paraId="14CD965F" w14:textId="77777777" w:rsidR="00A93720" w:rsidRPr="009B7433" w:rsidRDefault="00A93720" w:rsidP="00A93720">
      <w:pPr>
        <w:jc w:val="center"/>
        <w:rPr>
          <w:rFonts w:ascii="Book Antiqua" w:hAnsi="Book Antiqua" w:cs="Arial"/>
          <w:b/>
        </w:rPr>
      </w:pPr>
    </w:p>
    <w:p w14:paraId="5CF5EBD0" w14:textId="77777777" w:rsidR="00780E9F" w:rsidRDefault="00780E9F" w:rsidP="00A93720">
      <w:pPr>
        <w:jc w:val="center"/>
        <w:rPr>
          <w:rFonts w:ascii="Book Antiqua" w:hAnsi="Book Antiqua" w:cs="Arial"/>
          <w:b/>
        </w:rPr>
      </w:pPr>
    </w:p>
    <w:p w14:paraId="2E0E7D6D" w14:textId="7F0E26DD" w:rsidR="00A93720" w:rsidRPr="009B7433" w:rsidRDefault="00A93720" w:rsidP="00A93720">
      <w:pPr>
        <w:jc w:val="center"/>
        <w:rPr>
          <w:rFonts w:ascii="Book Antiqua" w:hAnsi="Book Antiqua" w:cs="Arial"/>
          <w:b/>
        </w:rPr>
      </w:pPr>
      <w:r w:rsidRPr="009B7433">
        <w:rPr>
          <w:rFonts w:ascii="Book Antiqua" w:hAnsi="Book Antiqua" w:cs="Arial"/>
          <w:b/>
        </w:rPr>
        <w:t>Between</w:t>
      </w:r>
    </w:p>
    <w:p w14:paraId="7CEE79F0" w14:textId="77777777" w:rsidR="00A93720" w:rsidRDefault="00A93720" w:rsidP="00A93720">
      <w:pPr>
        <w:jc w:val="center"/>
        <w:rPr>
          <w:rFonts w:ascii="Book Antiqua" w:hAnsi="Book Antiqua" w:cs="Arial"/>
          <w:b/>
          <w:caps/>
        </w:rPr>
      </w:pPr>
    </w:p>
    <w:p w14:paraId="63C8E6FE" w14:textId="77777777" w:rsidR="00A93720" w:rsidRPr="009B7433" w:rsidRDefault="00A93720" w:rsidP="00A93720">
      <w:pPr>
        <w:jc w:val="center"/>
        <w:rPr>
          <w:rFonts w:ascii="Book Antiqua" w:hAnsi="Book Antiqua" w:cs="Arial"/>
          <w:b/>
        </w:rPr>
      </w:pPr>
      <w:r>
        <w:rPr>
          <w:rFonts w:ascii="Book Antiqua" w:hAnsi="Book Antiqua" w:cs="Arial"/>
          <w:b/>
        </w:rPr>
        <w:t>SECRETARY OF STATE FOR THE HOME DEPARTMENT</w:t>
      </w:r>
    </w:p>
    <w:p w14:paraId="2D529363" w14:textId="77777777" w:rsidR="00A93720" w:rsidRPr="009B7433" w:rsidRDefault="00A93720" w:rsidP="00A93720">
      <w:pPr>
        <w:jc w:val="right"/>
        <w:rPr>
          <w:rFonts w:ascii="Book Antiqua" w:hAnsi="Book Antiqua" w:cs="Arial"/>
          <w:u w:val="single"/>
        </w:rPr>
      </w:pPr>
      <w:r w:rsidRPr="009B7433">
        <w:rPr>
          <w:rFonts w:ascii="Book Antiqua" w:hAnsi="Book Antiqua" w:cs="Arial"/>
          <w:u w:val="single"/>
        </w:rPr>
        <w:t>Appellant</w:t>
      </w:r>
    </w:p>
    <w:p w14:paraId="53ED1322" w14:textId="77777777" w:rsidR="00A93720" w:rsidRDefault="00A93720" w:rsidP="00A93720">
      <w:pPr>
        <w:jc w:val="center"/>
        <w:rPr>
          <w:rFonts w:ascii="Book Antiqua" w:hAnsi="Book Antiqua" w:cs="Arial"/>
          <w:b/>
        </w:rPr>
      </w:pPr>
      <w:r>
        <w:rPr>
          <w:rFonts w:ascii="Book Antiqua" w:hAnsi="Book Antiqua" w:cs="Arial"/>
          <w:b/>
        </w:rPr>
        <w:t>v</w:t>
      </w:r>
    </w:p>
    <w:p w14:paraId="4903D4D8" w14:textId="77777777" w:rsidR="00513745" w:rsidRDefault="00513745" w:rsidP="00A93720">
      <w:pPr>
        <w:jc w:val="center"/>
        <w:rPr>
          <w:rFonts w:ascii="Book Antiqua" w:hAnsi="Book Antiqua" w:cs="Arial"/>
          <w:b/>
        </w:rPr>
      </w:pPr>
    </w:p>
    <w:p w14:paraId="330945FA" w14:textId="77777777" w:rsidR="00A93720" w:rsidRDefault="00513745" w:rsidP="00A93720">
      <w:pPr>
        <w:jc w:val="center"/>
        <w:rPr>
          <w:rFonts w:ascii="Book Antiqua" w:hAnsi="Book Antiqua" w:cs="Arial"/>
          <w:b/>
          <w:caps/>
        </w:rPr>
      </w:pPr>
      <w:r>
        <w:rPr>
          <w:rFonts w:ascii="Book Antiqua" w:hAnsi="Book Antiqua" w:cs="Arial"/>
          <w:b/>
          <w:caps/>
        </w:rPr>
        <w:t>MR D A O</w:t>
      </w:r>
    </w:p>
    <w:p w14:paraId="05CE43B1" w14:textId="77777777" w:rsidR="00A93720" w:rsidRPr="003A671A" w:rsidRDefault="00A93720" w:rsidP="00A93720">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made</w:t>
      </w:r>
      <w:r w:rsidRPr="00D949B7">
        <w:rPr>
          <w:rFonts w:ascii="Book Antiqua" w:hAnsi="Book Antiqua" w:cs="Arial"/>
          <w:b/>
          <w:caps/>
        </w:rPr>
        <w:t>)</w:t>
      </w:r>
    </w:p>
    <w:p w14:paraId="550795CC" w14:textId="77777777" w:rsidR="00A93720" w:rsidRPr="009B7433" w:rsidRDefault="00A93720" w:rsidP="00A93720">
      <w:pPr>
        <w:jc w:val="right"/>
        <w:rPr>
          <w:rFonts w:ascii="Book Antiqua" w:hAnsi="Book Antiqua" w:cs="Arial"/>
          <w:u w:val="single"/>
        </w:rPr>
      </w:pPr>
      <w:r w:rsidRPr="009B7433">
        <w:rPr>
          <w:rFonts w:ascii="Book Antiqua" w:hAnsi="Book Antiqua" w:cs="Arial"/>
          <w:u w:val="single"/>
        </w:rPr>
        <w:t>Respondent</w:t>
      </w:r>
    </w:p>
    <w:p w14:paraId="47DF1035" w14:textId="77777777" w:rsidR="00780E9F" w:rsidRDefault="00780E9F" w:rsidP="00A93720">
      <w:pPr>
        <w:rPr>
          <w:rFonts w:ascii="Book Antiqua" w:hAnsi="Book Antiqua" w:cs="Arial"/>
          <w:b/>
          <w:u w:val="single"/>
        </w:rPr>
      </w:pPr>
    </w:p>
    <w:p w14:paraId="616A979B" w14:textId="77777777" w:rsidR="00780E9F" w:rsidRDefault="00780E9F" w:rsidP="00A93720">
      <w:pPr>
        <w:rPr>
          <w:rFonts w:ascii="Book Antiqua" w:hAnsi="Book Antiqua" w:cs="Arial"/>
          <w:b/>
          <w:u w:val="single"/>
        </w:rPr>
      </w:pPr>
    </w:p>
    <w:p w14:paraId="1F0A8B4D" w14:textId="17FD09B8" w:rsidR="00A93720" w:rsidRPr="009B7433" w:rsidRDefault="00A93720" w:rsidP="00A93720">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6D6C8512" w14:textId="77777777" w:rsidR="00BF7E60" w:rsidRDefault="00A93720" w:rsidP="00A93720">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BF7E60">
        <w:rPr>
          <w:rFonts w:ascii="Book Antiqua" w:hAnsi="Book Antiqua" w:cs="Arial"/>
        </w:rPr>
        <w:t xml:space="preserve">Ms Z. Kiss, Senior Presenting Officer </w:t>
      </w:r>
    </w:p>
    <w:p w14:paraId="7739EFF5" w14:textId="77777777" w:rsidR="00A93720" w:rsidRDefault="00A93720" w:rsidP="00A93720">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BF7E60">
        <w:rPr>
          <w:rFonts w:ascii="Book Antiqua" w:hAnsi="Book Antiqua" w:cs="Arial"/>
        </w:rPr>
        <w:t xml:space="preserve">Mr R. </w:t>
      </w:r>
      <w:proofErr w:type="spellStart"/>
      <w:r w:rsidR="00BF7E60">
        <w:rPr>
          <w:rFonts w:ascii="Book Antiqua" w:hAnsi="Book Antiqua" w:cs="Arial"/>
        </w:rPr>
        <w:t>Arkhurst</w:t>
      </w:r>
      <w:proofErr w:type="spellEnd"/>
      <w:r w:rsidR="00BF7E60">
        <w:rPr>
          <w:rFonts w:ascii="Book Antiqua" w:hAnsi="Book Antiqua" w:cs="Arial"/>
        </w:rPr>
        <w:t xml:space="preserve">, counsel instructed by Caulker &amp; Co </w:t>
      </w:r>
    </w:p>
    <w:p w14:paraId="04B783EB" w14:textId="77777777" w:rsidR="00A93720" w:rsidRDefault="00A93720" w:rsidP="00A93720">
      <w:pPr>
        <w:tabs>
          <w:tab w:val="left" w:pos="2520"/>
        </w:tabs>
        <w:rPr>
          <w:rFonts w:ascii="Book Antiqua" w:hAnsi="Book Antiqua" w:cs="Arial"/>
        </w:rPr>
      </w:pPr>
      <w:r>
        <w:rPr>
          <w:rFonts w:ascii="Book Antiqua" w:hAnsi="Book Antiqua" w:cs="Arial"/>
        </w:rPr>
        <w:tab/>
      </w:r>
    </w:p>
    <w:p w14:paraId="0F4C6FDE" w14:textId="77777777" w:rsidR="00A93720" w:rsidRDefault="00A93720" w:rsidP="00A93720">
      <w:pPr>
        <w:tabs>
          <w:tab w:val="left" w:pos="2520"/>
        </w:tabs>
        <w:rPr>
          <w:rFonts w:ascii="Book Antiqua" w:hAnsi="Book Antiqua" w:cs="Arial"/>
        </w:rPr>
      </w:pPr>
      <w:r>
        <w:rPr>
          <w:rFonts w:ascii="Book Antiqua" w:hAnsi="Book Antiqua" w:cs="Arial"/>
        </w:rPr>
        <w:tab/>
        <w:t>_______________________</w:t>
      </w:r>
    </w:p>
    <w:p w14:paraId="026C528C" w14:textId="77777777" w:rsidR="00A93720" w:rsidRDefault="00A93720" w:rsidP="00A93720">
      <w:pPr>
        <w:tabs>
          <w:tab w:val="left" w:pos="2520"/>
        </w:tabs>
        <w:rPr>
          <w:rFonts w:ascii="Book Antiqua" w:hAnsi="Book Antiqua" w:cs="Arial"/>
        </w:rPr>
      </w:pPr>
    </w:p>
    <w:p w14:paraId="10A76F7F" w14:textId="77777777" w:rsidR="00A93720" w:rsidRDefault="00A93720" w:rsidP="00A93720">
      <w:pPr>
        <w:tabs>
          <w:tab w:val="left" w:pos="2520"/>
        </w:tabs>
        <w:rPr>
          <w:rFonts w:ascii="Book Antiqua" w:hAnsi="Book Antiqua" w:cs="Arial"/>
          <w:b/>
        </w:rPr>
      </w:pPr>
      <w:r>
        <w:rPr>
          <w:rFonts w:ascii="Book Antiqua" w:hAnsi="Book Antiqua" w:cs="Arial"/>
        </w:rPr>
        <w:tab/>
      </w:r>
      <w:r w:rsidRPr="00CF5250">
        <w:rPr>
          <w:rFonts w:ascii="Book Antiqua" w:hAnsi="Book Antiqua" w:cs="Arial"/>
          <w:b/>
        </w:rPr>
        <w:t>DECISION &amp; REASONS</w:t>
      </w:r>
    </w:p>
    <w:p w14:paraId="026D1C2E" w14:textId="77777777" w:rsidR="00A93720" w:rsidRPr="00CF5250" w:rsidRDefault="00A93720" w:rsidP="00A93720">
      <w:pPr>
        <w:tabs>
          <w:tab w:val="left" w:pos="2520"/>
        </w:tabs>
        <w:rPr>
          <w:rFonts w:ascii="Book Antiqua" w:hAnsi="Book Antiqua" w:cs="Arial"/>
          <w:b/>
        </w:rPr>
      </w:pPr>
      <w:r>
        <w:rPr>
          <w:rFonts w:ascii="Book Antiqua" w:hAnsi="Book Antiqua" w:cs="Arial"/>
          <w:b/>
        </w:rPr>
        <w:tab/>
        <w:t>_______________________</w:t>
      </w:r>
    </w:p>
    <w:p w14:paraId="2EDECE4E" w14:textId="77777777" w:rsidR="00513745" w:rsidRDefault="00513745"/>
    <w:p w14:paraId="349D45A7" w14:textId="77777777" w:rsidR="00E845C8" w:rsidRDefault="00BF7E60">
      <w:pPr>
        <w:rPr>
          <w:rFonts w:ascii="Book Antiqua" w:hAnsi="Book Antiqua"/>
        </w:rPr>
      </w:pPr>
      <w:r>
        <w:rPr>
          <w:rFonts w:ascii="Book Antiqua" w:hAnsi="Book Antiqua"/>
        </w:rPr>
        <w:t>1. The Responde</w:t>
      </w:r>
      <w:r w:rsidR="00513745">
        <w:rPr>
          <w:rFonts w:ascii="Book Antiqua" w:hAnsi="Book Antiqua"/>
        </w:rPr>
        <w:t xml:space="preserve">nt </w:t>
      </w:r>
      <w:r>
        <w:rPr>
          <w:rFonts w:ascii="Book Antiqua" w:hAnsi="Book Antiqua"/>
        </w:rPr>
        <w:t xml:space="preserve">to this appeal, to whom I shall refer as the Claimant, </w:t>
      </w:r>
      <w:r w:rsidR="00513745">
        <w:rPr>
          <w:rFonts w:ascii="Book Antiqua" w:hAnsi="Book Antiqua"/>
        </w:rPr>
        <w:t>is a national of Nigeria, born on 24.1.84. He claims to have been trafficked to the United Kingdom on 4 September 1999</w:t>
      </w:r>
      <w:r>
        <w:rPr>
          <w:rFonts w:ascii="Book Antiqua" w:hAnsi="Book Antiqua"/>
        </w:rPr>
        <w:t>. The C</w:t>
      </w:r>
      <w:r w:rsidR="00513745">
        <w:rPr>
          <w:rFonts w:ascii="Book Antiqua" w:hAnsi="Book Antiqua"/>
        </w:rPr>
        <w:t>l</w:t>
      </w:r>
      <w:r>
        <w:rPr>
          <w:rFonts w:ascii="Book Antiqua" w:hAnsi="Book Antiqua"/>
        </w:rPr>
        <w:t>aim</w:t>
      </w:r>
      <w:r w:rsidR="00513745">
        <w:rPr>
          <w:rFonts w:ascii="Book Antiqua" w:hAnsi="Book Antiqua"/>
        </w:rPr>
        <w:t xml:space="preserve">ant formed a relationship with a woman, KO, who gave birth to their daughter, AO on 18.7.10 and he then formed a different relationship with a British citizen who gave birth to two further daughters: OA, born </w:t>
      </w:r>
      <w:r w:rsidR="00513745">
        <w:rPr>
          <w:rFonts w:ascii="Book Antiqua" w:hAnsi="Book Antiqua"/>
        </w:rPr>
        <w:lastRenderedPageBreak/>
        <w:t xml:space="preserve">on 14.5.14 and MV, born on 2.7.17. The </w:t>
      </w:r>
      <w:r>
        <w:rPr>
          <w:rFonts w:ascii="Book Antiqua" w:hAnsi="Book Antiqua"/>
        </w:rPr>
        <w:t>C</w:t>
      </w:r>
      <w:r w:rsidR="00513745">
        <w:rPr>
          <w:rFonts w:ascii="Book Antiqua" w:hAnsi="Book Antiqua"/>
        </w:rPr>
        <w:t>l</w:t>
      </w:r>
      <w:r>
        <w:rPr>
          <w:rFonts w:ascii="Book Antiqua" w:hAnsi="Book Antiqua"/>
        </w:rPr>
        <w:t>aim</w:t>
      </w:r>
      <w:r w:rsidR="00513745">
        <w:rPr>
          <w:rFonts w:ascii="Book Antiqua" w:hAnsi="Book Antiqua"/>
        </w:rPr>
        <w:t xml:space="preserve">ant made an application for leave to remain on the basis of his private life in the UK on 26 November 2014. </w:t>
      </w:r>
      <w:r w:rsidR="00E845C8">
        <w:rPr>
          <w:rFonts w:ascii="Book Antiqua" w:hAnsi="Book Antiqua"/>
        </w:rPr>
        <w:t>This application was refused in a decision dated 10 August 2015.</w:t>
      </w:r>
    </w:p>
    <w:p w14:paraId="1085F4CF" w14:textId="77777777" w:rsidR="00513745" w:rsidRDefault="00513745">
      <w:pPr>
        <w:rPr>
          <w:rFonts w:ascii="Book Antiqua" w:hAnsi="Book Antiqua"/>
        </w:rPr>
      </w:pPr>
    </w:p>
    <w:p w14:paraId="7E0D5434" w14:textId="77777777" w:rsidR="00E845C8" w:rsidRDefault="00BF7E60">
      <w:pPr>
        <w:rPr>
          <w:rFonts w:ascii="Book Antiqua" w:hAnsi="Book Antiqua"/>
        </w:rPr>
      </w:pPr>
      <w:r>
        <w:rPr>
          <w:rFonts w:ascii="Book Antiqua" w:hAnsi="Book Antiqua"/>
        </w:rPr>
        <w:t>2. The Claim</w:t>
      </w:r>
      <w:r w:rsidR="00513745">
        <w:rPr>
          <w:rFonts w:ascii="Book Antiqua" w:hAnsi="Book Antiqua"/>
        </w:rPr>
        <w:t xml:space="preserve">ant has a number of convictions, culminating in a conviction for robbery at Isleworth Crown Court on 7 April 2017 in respect of which he was sentenced to 18 months imprisonment. </w:t>
      </w:r>
      <w:r w:rsidR="00E845C8">
        <w:rPr>
          <w:rFonts w:ascii="Book Antiqua" w:hAnsi="Book Antiqua"/>
        </w:rPr>
        <w:t>The Secretary of State on a date unknown issued a decision to deport although it is unclear whether or not this has been served on the Claimant. However, given that the Claimant has appealed against his robbery conviction and the appeal was pending before the Court of Appeal, when the appeal came before the First tier Tribunal Judge for hearing he proceeded to determine the appeal on the basis of the Claimant’s private life.</w:t>
      </w:r>
    </w:p>
    <w:p w14:paraId="60645922" w14:textId="77777777" w:rsidR="00E845C8" w:rsidRDefault="00E845C8">
      <w:pPr>
        <w:rPr>
          <w:rFonts w:ascii="Book Antiqua" w:hAnsi="Book Antiqua"/>
        </w:rPr>
      </w:pPr>
    </w:p>
    <w:p w14:paraId="04BC4C24" w14:textId="77777777" w:rsidR="009E107A" w:rsidRDefault="00E845C8">
      <w:pPr>
        <w:rPr>
          <w:rFonts w:ascii="Book Antiqua" w:hAnsi="Book Antiqua"/>
        </w:rPr>
      </w:pPr>
      <w:r>
        <w:rPr>
          <w:rFonts w:ascii="Book Antiqua" w:hAnsi="Book Antiqua"/>
        </w:rPr>
        <w:t xml:space="preserve">3. </w:t>
      </w:r>
      <w:r w:rsidR="009E107A">
        <w:rPr>
          <w:rFonts w:ascii="Book Antiqua" w:hAnsi="Book Antiqua"/>
        </w:rPr>
        <w:t xml:space="preserve">The appeal came before Judge </w:t>
      </w:r>
      <w:proofErr w:type="spellStart"/>
      <w:r w:rsidR="009E107A">
        <w:rPr>
          <w:rFonts w:ascii="Book Antiqua" w:hAnsi="Book Antiqua"/>
        </w:rPr>
        <w:t>Aujla</w:t>
      </w:r>
      <w:proofErr w:type="spellEnd"/>
      <w:r w:rsidR="009E107A">
        <w:rPr>
          <w:rFonts w:ascii="Book Antiqua" w:hAnsi="Book Antiqua"/>
        </w:rPr>
        <w:t xml:space="preserve"> of the First tier Tribunal for hearing on 7 March 2018. In a decision and reasons promulgated on 13 March 2018, the Judge allowed the appeal on human rights grounds with reference to Article 8. </w:t>
      </w:r>
    </w:p>
    <w:p w14:paraId="46C1ABF0" w14:textId="77777777" w:rsidR="009E107A" w:rsidRDefault="009E107A">
      <w:pPr>
        <w:rPr>
          <w:rFonts w:ascii="Book Antiqua" w:hAnsi="Book Antiqua"/>
        </w:rPr>
      </w:pPr>
    </w:p>
    <w:p w14:paraId="0EEDEC22" w14:textId="77777777" w:rsidR="00D65F4B" w:rsidRDefault="009E107A">
      <w:pPr>
        <w:rPr>
          <w:rFonts w:ascii="Book Antiqua" w:hAnsi="Book Antiqua"/>
        </w:rPr>
      </w:pPr>
      <w:r>
        <w:rPr>
          <w:rFonts w:ascii="Book Antiqua" w:hAnsi="Book Antiqua"/>
        </w:rPr>
        <w:t xml:space="preserve">4. The Secretary of State sought permission to appeal to the Upper Tribunal, in time. The grounds in support of the application for permission to appeal are not </w:t>
      </w:r>
      <w:r w:rsidR="00D65F4B">
        <w:rPr>
          <w:rFonts w:ascii="Book Antiqua" w:hAnsi="Book Antiqua"/>
        </w:rPr>
        <w:t xml:space="preserve">particularly </w:t>
      </w:r>
      <w:r>
        <w:rPr>
          <w:rFonts w:ascii="Book Antiqua" w:hAnsi="Book Antiqua"/>
        </w:rPr>
        <w:t xml:space="preserve">clear but appear to be asserting that the on Judge erred: </w:t>
      </w:r>
    </w:p>
    <w:p w14:paraId="588894F0" w14:textId="77777777" w:rsidR="00D65F4B" w:rsidRDefault="00D65F4B">
      <w:pPr>
        <w:rPr>
          <w:rFonts w:ascii="Book Antiqua" w:hAnsi="Book Antiqua"/>
        </w:rPr>
      </w:pPr>
    </w:p>
    <w:p w14:paraId="0AC6AB0F" w14:textId="77777777" w:rsidR="00D65F4B" w:rsidRDefault="009E107A">
      <w:pPr>
        <w:rPr>
          <w:rFonts w:ascii="Book Antiqua" w:hAnsi="Book Antiqua"/>
        </w:rPr>
      </w:pPr>
      <w:r>
        <w:rPr>
          <w:rFonts w:ascii="Book Antiqua" w:hAnsi="Book Antiqua"/>
        </w:rPr>
        <w:t>(</w:t>
      </w:r>
      <w:proofErr w:type="spellStart"/>
      <w:r>
        <w:rPr>
          <w:rFonts w:ascii="Book Antiqua" w:hAnsi="Book Antiqua"/>
        </w:rPr>
        <w:t>i</w:t>
      </w:r>
      <w:proofErr w:type="spellEnd"/>
      <w:r>
        <w:rPr>
          <w:rFonts w:ascii="Book Antiqua" w:hAnsi="Book Antiqua"/>
        </w:rPr>
        <w:t>) in finding that the suitability requirement of the Rules was met on the basis that the Claimant is a victim</w:t>
      </w:r>
      <w:r w:rsidR="00D65F4B">
        <w:rPr>
          <w:rFonts w:ascii="Book Antiqua" w:hAnsi="Book Antiqua"/>
        </w:rPr>
        <w:t xml:space="preserve"> of trafficking and that the failure to deal adequately with the suitability finding is an error of law and impacts on the remaining findings; </w:t>
      </w:r>
    </w:p>
    <w:p w14:paraId="029D1932" w14:textId="77777777" w:rsidR="00D65F4B" w:rsidRDefault="00D65F4B">
      <w:pPr>
        <w:rPr>
          <w:rFonts w:ascii="Book Antiqua" w:hAnsi="Book Antiqua"/>
        </w:rPr>
      </w:pPr>
    </w:p>
    <w:p w14:paraId="5FDC5639" w14:textId="77777777" w:rsidR="00D65F4B" w:rsidRDefault="00D65F4B">
      <w:pPr>
        <w:rPr>
          <w:rFonts w:ascii="Book Antiqua" w:hAnsi="Book Antiqua"/>
        </w:rPr>
      </w:pPr>
      <w:r>
        <w:rPr>
          <w:rFonts w:ascii="Book Antiqua" w:hAnsi="Book Antiqua"/>
        </w:rPr>
        <w:t xml:space="preserve">(ii) in finding that the Claimant satisfies E-ECPT 2.4. the Judge failed to consider the guidance in </w:t>
      </w:r>
      <w:r>
        <w:rPr>
          <w:rFonts w:ascii="Book Antiqua" w:hAnsi="Book Antiqua"/>
          <w:u w:val="single"/>
        </w:rPr>
        <w:t>GD (Ghana)</w:t>
      </w:r>
      <w:r>
        <w:rPr>
          <w:rFonts w:ascii="Book Antiqua" w:hAnsi="Book Antiqua"/>
        </w:rPr>
        <w:t xml:space="preserve"> [2017] EWCA </w:t>
      </w:r>
      <w:proofErr w:type="spellStart"/>
      <w:r>
        <w:rPr>
          <w:rFonts w:ascii="Book Antiqua" w:hAnsi="Book Antiqua"/>
        </w:rPr>
        <w:t>Civ</w:t>
      </w:r>
      <w:proofErr w:type="spellEnd"/>
      <w:r>
        <w:rPr>
          <w:rFonts w:ascii="Book Antiqua" w:hAnsi="Book Antiqua"/>
        </w:rPr>
        <w:t xml:space="preserve"> 1126 at [51]; </w:t>
      </w:r>
    </w:p>
    <w:p w14:paraId="22E4B85B" w14:textId="77777777" w:rsidR="00D65F4B" w:rsidRDefault="00D65F4B">
      <w:pPr>
        <w:rPr>
          <w:rFonts w:ascii="Book Antiqua" w:hAnsi="Book Antiqua"/>
        </w:rPr>
      </w:pPr>
    </w:p>
    <w:p w14:paraId="3B8137E7" w14:textId="77777777" w:rsidR="00D65F4B" w:rsidRDefault="00D65F4B">
      <w:pPr>
        <w:rPr>
          <w:rFonts w:ascii="Book Antiqua" w:hAnsi="Book Antiqua"/>
        </w:rPr>
      </w:pPr>
      <w:r>
        <w:rPr>
          <w:rFonts w:ascii="Book Antiqua" w:hAnsi="Book Antiqua"/>
        </w:rPr>
        <w:t xml:space="preserve">(iii) in finding at [29] and [31] that the Claimant is in regular contact with his children and an integral part of their lives the Judge failed to give clear reasons in light of the fact that this was only for a short period of 9 weeks at the date of hearing given that the Applicant was detained from 23 January 2017 to 5 January 2018 [21]; and </w:t>
      </w:r>
    </w:p>
    <w:p w14:paraId="674A5F46" w14:textId="77777777" w:rsidR="00D65F4B" w:rsidRDefault="00D65F4B">
      <w:pPr>
        <w:rPr>
          <w:rFonts w:ascii="Book Antiqua" w:hAnsi="Book Antiqua"/>
        </w:rPr>
      </w:pPr>
    </w:p>
    <w:p w14:paraId="2B35EFC6" w14:textId="77777777" w:rsidR="00D65F4B" w:rsidRDefault="00D65F4B">
      <w:pPr>
        <w:rPr>
          <w:rFonts w:ascii="Book Antiqua" w:hAnsi="Book Antiqua"/>
        </w:rPr>
      </w:pPr>
      <w:r>
        <w:rPr>
          <w:rFonts w:ascii="Book Antiqua" w:hAnsi="Book Antiqua"/>
        </w:rPr>
        <w:t>(iv) the Judge failed to give clear reasons as to how the Claimant meets the high threshold set out at paragraph 276ADE(vi) of the Rules.</w:t>
      </w:r>
    </w:p>
    <w:p w14:paraId="4F3C559F" w14:textId="77777777" w:rsidR="00D65F4B" w:rsidRDefault="00D65F4B">
      <w:pPr>
        <w:rPr>
          <w:rFonts w:ascii="Book Antiqua" w:hAnsi="Book Antiqua"/>
        </w:rPr>
      </w:pPr>
    </w:p>
    <w:p w14:paraId="58AD94AB" w14:textId="77777777" w:rsidR="00D65F4B" w:rsidRDefault="00D65F4B">
      <w:pPr>
        <w:rPr>
          <w:rFonts w:ascii="Book Antiqua" w:hAnsi="Book Antiqua"/>
        </w:rPr>
      </w:pPr>
      <w:r>
        <w:rPr>
          <w:rFonts w:ascii="Book Antiqua" w:hAnsi="Book Antiqua"/>
        </w:rPr>
        <w:t>4. Permission to appeal was granted by First tier Tribunal Judge Parkes in a decision dated 30 April 2018 on the basis that:</w:t>
      </w:r>
    </w:p>
    <w:p w14:paraId="162D5125" w14:textId="77777777" w:rsidR="00D65F4B" w:rsidRDefault="00D65F4B">
      <w:pPr>
        <w:rPr>
          <w:rFonts w:ascii="Book Antiqua" w:hAnsi="Book Antiqua"/>
        </w:rPr>
      </w:pPr>
    </w:p>
    <w:p w14:paraId="638EB6EE" w14:textId="1751E71F" w:rsidR="00B30616" w:rsidRDefault="00D65F4B" w:rsidP="00864B78">
      <w:pPr>
        <w:ind w:left="567"/>
        <w:rPr>
          <w:rFonts w:ascii="Book Antiqua" w:hAnsi="Book Antiqua"/>
        </w:rPr>
      </w:pPr>
      <w:r>
        <w:rPr>
          <w:rFonts w:ascii="Book Antiqua" w:hAnsi="Book Antiqua"/>
          <w:i/>
        </w:rPr>
        <w:t>“4. It would help clarify matters if the Sec</w:t>
      </w:r>
      <w:r w:rsidR="00864B78">
        <w:rPr>
          <w:rFonts w:ascii="Book Antiqua" w:hAnsi="Book Antiqua"/>
          <w:i/>
        </w:rPr>
        <w:t xml:space="preserve">retary of State were to make a </w:t>
      </w:r>
      <w:r>
        <w:rPr>
          <w:rFonts w:ascii="Book Antiqua" w:hAnsi="Book Antiqua"/>
          <w:i/>
        </w:rPr>
        <w:t>decision on the Appellant’s deportation and o</w:t>
      </w:r>
      <w:r w:rsidR="00864B78">
        <w:rPr>
          <w:rFonts w:ascii="Book Antiqua" w:hAnsi="Book Antiqua"/>
          <w:i/>
        </w:rPr>
        <w:t xml:space="preserve">ther outstanding matters. That </w:t>
      </w:r>
      <w:r>
        <w:rPr>
          <w:rFonts w:ascii="Book Antiqua" w:hAnsi="Book Antiqua"/>
          <w:i/>
        </w:rPr>
        <w:t>said it is arguable that the Judge erred on th</w:t>
      </w:r>
      <w:r w:rsidR="00864B78">
        <w:rPr>
          <w:rFonts w:ascii="Book Antiqua" w:hAnsi="Book Antiqua"/>
          <w:i/>
        </w:rPr>
        <w:t xml:space="preserve">e Appellant’s status in the UK </w:t>
      </w:r>
      <w:r>
        <w:rPr>
          <w:rFonts w:ascii="Book Antiqua" w:hAnsi="Book Antiqua"/>
          <w:i/>
        </w:rPr>
        <w:t>and overstated the Appellant’s contact/role with h</w:t>
      </w:r>
      <w:r w:rsidR="00864B78">
        <w:rPr>
          <w:rFonts w:ascii="Book Antiqua" w:hAnsi="Book Antiqua"/>
          <w:i/>
        </w:rPr>
        <w:t xml:space="preserve">is children in assessing their </w:t>
      </w:r>
      <w:r>
        <w:rPr>
          <w:rFonts w:ascii="Book Antiqua" w:hAnsi="Book Antiqua"/>
          <w:i/>
        </w:rPr>
        <w:t>best interests or the effect of those on the public interest.”</w:t>
      </w:r>
    </w:p>
    <w:p w14:paraId="750CB507" w14:textId="2B4EC0E3" w:rsidR="00B30616" w:rsidRDefault="00B30616">
      <w:pPr>
        <w:rPr>
          <w:rFonts w:ascii="Book Antiqua" w:hAnsi="Book Antiqua"/>
        </w:rPr>
      </w:pPr>
    </w:p>
    <w:p w14:paraId="074A8C53" w14:textId="77777777" w:rsidR="00864B78" w:rsidRDefault="00864B78">
      <w:pPr>
        <w:rPr>
          <w:rFonts w:ascii="Book Antiqua" w:hAnsi="Book Antiqua"/>
        </w:rPr>
      </w:pPr>
    </w:p>
    <w:p w14:paraId="0389D551" w14:textId="77777777" w:rsidR="005E4705" w:rsidRDefault="00B30616">
      <w:pPr>
        <w:rPr>
          <w:rFonts w:ascii="Book Antiqua" w:hAnsi="Book Antiqua"/>
        </w:rPr>
      </w:pPr>
      <w:r>
        <w:rPr>
          <w:rFonts w:ascii="Book Antiqua" w:hAnsi="Book Antiqua"/>
          <w:i/>
        </w:rPr>
        <w:lastRenderedPageBreak/>
        <w:t>Hearing</w:t>
      </w:r>
    </w:p>
    <w:p w14:paraId="59C93CFF" w14:textId="77777777" w:rsidR="005E4705" w:rsidRDefault="005E4705">
      <w:pPr>
        <w:rPr>
          <w:rFonts w:ascii="Book Antiqua" w:hAnsi="Book Antiqua"/>
        </w:rPr>
      </w:pPr>
    </w:p>
    <w:p w14:paraId="1835E1CC" w14:textId="77777777" w:rsidR="005E4705" w:rsidRDefault="005E4705" w:rsidP="005E4705">
      <w:pPr>
        <w:rPr>
          <w:rFonts w:ascii="Book Antiqua" w:hAnsi="Book Antiqua"/>
        </w:rPr>
      </w:pPr>
      <w:r>
        <w:rPr>
          <w:rFonts w:ascii="Book Antiqua" w:hAnsi="Book Antiqua"/>
        </w:rPr>
        <w:t>5. On behalf of the Secretary of State, Ms Kiss sought to rely on the grounds of appeal in their entirety. She submitted that the Presenting Office specifically raised the suitability requirements at [28]. Whilst prior to the hearing the claim to be a victim of trafficking was accepted, this does not mean the suitability requirements are to be set aside and they are compulsory. The criminal convictions are set out at [4] and the Claimant’s PNC had been submitted at an earlier hearing. There are a number of outstanding issues which have yet to be resolved finally, including an asylum application and deportation. The parties were then informed by the Claimant that his appeal against his criminal conviction had been dismissed in April 2018. Ms Kiss submitted that there was cogent evidence before the Judge that the Claimant was unable to meet the suitability requirements. The fact that he had unfortunate teenage years from the age of 15 does not overcome the suitability requirements. The finding that the Claimant would be granted leave as a victim of trafficking is an error of fact given that the Claimant’s representatives and the Claimant were aware that no leave had been granted, but this had not been disclosed to Tribunal.</w:t>
      </w:r>
    </w:p>
    <w:p w14:paraId="66241CCF" w14:textId="77777777" w:rsidR="005E4705" w:rsidRDefault="005E4705" w:rsidP="005E4705">
      <w:pPr>
        <w:rPr>
          <w:rFonts w:ascii="Book Antiqua" w:hAnsi="Book Antiqua"/>
        </w:rPr>
      </w:pPr>
    </w:p>
    <w:p w14:paraId="127218E7" w14:textId="77777777" w:rsidR="005E4705" w:rsidRDefault="005E4705" w:rsidP="005E4705">
      <w:pPr>
        <w:rPr>
          <w:rFonts w:ascii="Book Antiqua" w:hAnsi="Book Antiqua"/>
        </w:rPr>
      </w:pPr>
      <w:r>
        <w:rPr>
          <w:rFonts w:ascii="Book Antiqua" w:hAnsi="Book Antiqua"/>
        </w:rPr>
        <w:t>6. At [28] the Judge found that there was no witness statement from either partner. Whilst there was a Child Arrangement Order, it is quite restrictive and was made before the Claimant was convicted of the robbery. At [27] the Judge found that the Claimant stated he was in regular contact with the children but he was living in Leeds and the children live in Truro. The Claimant was in prison from January 2017 to January 2018 and it was far from clear how he could he afford to get his daughter accompanied to visit him in HMP Wandsworth or Maidstone.</w:t>
      </w:r>
    </w:p>
    <w:p w14:paraId="3E321861" w14:textId="77777777" w:rsidR="005E4705" w:rsidRDefault="005E4705" w:rsidP="005E4705">
      <w:pPr>
        <w:rPr>
          <w:rFonts w:ascii="Book Antiqua" w:hAnsi="Book Antiqua"/>
        </w:rPr>
      </w:pPr>
      <w:r>
        <w:rPr>
          <w:rFonts w:ascii="Book Antiqua" w:hAnsi="Book Antiqua"/>
        </w:rPr>
        <w:t xml:space="preserve"> </w:t>
      </w:r>
    </w:p>
    <w:p w14:paraId="22DE1F80" w14:textId="77777777" w:rsidR="0009007F" w:rsidRDefault="005E4705" w:rsidP="005E4705">
      <w:pPr>
        <w:rPr>
          <w:rFonts w:ascii="Book Antiqua" w:hAnsi="Book Antiqua"/>
        </w:rPr>
      </w:pPr>
      <w:r>
        <w:rPr>
          <w:rFonts w:ascii="Book Antiqua" w:hAnsi="Book Antiqua"/>
        </w:rPr>
        <w:t xml:space="preserve">7. </w:t>
      </w:r>
      <w:r w:rsidR="0009007F">
        <w:rPr>
          <w:rFonts w:ascii="Book Antiqua" w:hAnsi="Book Antiqua"/>
        </w:rPr>
        <w:t>Ms Kiss submitted that p</w:t>
      </w:r>
      <w:r>
        <w:rPr>
          <w:rFonts w:ascii="Book Antiqua" w:hAnsi="Book Antiqua"/>
        </w:rPr>
        <w:t>ara</w:t>
      </w:r>
      <w:r w:rsidR="0009007F">
        <w:rPr>
          <w:rFonts w:ascii="Book Antiqua" w:hAnsi="Book Antiqua"/>
        </w:rPr>
        <w:t>graph 276ADE is stringent but had</w:t>
      </w:r>
      <w:r>
        <w:rPr>
          <w:rFonts w:ascii="Book Antiqua" w:hAnsi="Book Antiqua"/>
        </w:rPr>
        <w:t xml:space="preserve"> not </w:t>
      </w:r>
      <w:r w:rsidR="0009007F">
        <w:rPr>
          <w:rFonts w:ascii="Book Antiqua" w:hAnsi="Book Antiqua"/>
        </w:rPr>
        <w:t xml:space="preserve">been </w:t>
      </w:r>
      <w:r>
        <w:rPr>
          <w:rFonts w:ascii="Book Antiqua" w:hAnsi="Book Antiqua"/>
        </w:rPr>
        <w:t>properly addressed</w:t>
      </w:r>
      <w:r w:rsidR="0009007F">
        <w:rPr>
          <w:rFonts w:ascii="Book Antiqua" w:hAnsi="Book Antiqua"/>
        </w:rPr>
        <w:t xml:space="preserve"> by the Judge</w:t>
      </w:r>
      <w:r>
        <w:rPr>
          <w:rFonts w:ascii="Book Antiqua" w:hAnsi="Book Antiqua"/>
        </w:rPr>
        <w:t xml:space="preserve"> </w:t>
      </w:r>
    </w:p>
    <w:p w14:paraId="3E6B384F" w14:textId="77777777" w:rsidR="0009007F" w:rsidRDefault="0009007F" w:rsidP="005E4705">
      <w:pPr>
        <w:rPr>
          <w:rFonts w:ascii="Book Antiqua" w:hAnsi="Book Antiqua"/>
        </w:rPr>
      </w:pPr>
    </w:p>
    <w:p w14:paraId="325BFB21" w14:textId="77777777" w:rsidR="005E4705" w:rsidRDefault="0009007F" w:rsidP="005E4705">
      <w:pPr>
        <w:rPr>
          <w:rFonts w:ascii="Book Antiqua" w:hAnsi="Book Antiqua"/>
        </w:rPr>
      </w:pPr>
      <w:r>
        <w:rPr>
          <w:rFonts w:ascii="Book Antiqua" w:hAnsi="Book Antiqua"/>
        </w:rPr>
        <w:t xml:space="preserve">8. Ms Kiss further submitted that if I were to find an error of law she would seek to make an application pursuant to rule 15(2A) of the Tribunal Procedure (Upper Tribunal) Rules 2008, given that </w:t>
      </w:r>
      <w:r w:rsidR="005E4705">
        <w:rPr>
          <w:rFonts w:ascii="Book Antiqua" w:hAnsi="Book Antiqua"/>
        </w:rPr>
        <w:t xml:space="preserve">a child protection issue </w:t>
      </w:r>
      <w:r>
        <w:rPr>
          <w:rFonts w:ascii="Book Antiqua" w:hAnsi="Book Antiqua"/>
        </w:rPr>
        <w:t>w</w:t>
      </w:r>
      <w:r w:rsidR="005E4705">
        <w:rPr>
          <w:rFonts w:ascii="Book Antiqua" w:hAnsi="Book Antiqua"/>
        </w:rPr>
        <w:t>as</w:t>
      </w:r>
      <w:r>
        <w:rPr>
          <w:rFonts w:ascii="Book Antiqua" w:hAnsi="Book Antiqua"/>
        </w:rPr>
        <w:t xml:space="preserve"> raised</w:t>
      </w:r>
      <w:r w:rsidR="005E4705">
        <w:rPr>
          <w:rFonts w:ascii="Book Antiqua" w:hAnsi="Book Antiqua"/>
        </w:rPr>
        <w:t xml:space="preserve"> in </w:t>
      </w:r>
      <w:r>
        <w:rPr>
          <w:rFonts w:ascii="Book Antiqua" w:hAnsi="Book Antiqua"/>
        </w:rPr>
        <w:t>the Judge’s sentencing remarks, which</w:t>
      </w:r>
      <w:r w:rsidR="005E4705">
        <w:rPr>
          <w:rFonts w:ascii="Book Antiqua" w:hAnsi="Book Antiqua"/>
        </w:rPr>
        <w:t xml:space="preserve"> does not ap</w:t>
      </w:r>
      <w:r>
        <w:rPr>
          <w:rFonts w:ascii="Book Antiqua" w:hAnsi="Book Antiqua"/>
        </w:rPr>
        <w:t xml:space="preserve">pear to have been before the First tier Tribunal </w:t>
      </w:r>
      <w:r w:rsidR="005E4705">
        <w:rPr>
          <w:rFonts w:ascii="Book Antiqua" w:hAnsi="Book Antiqua"/>
        </w:rPr>
        <w:t>J</w:t>
      </w:r>
      <w:r>
        <w:rPr>
          <w:rFonts w:ascii="Book Antiqua" w:hAnsi="Book Antiqua"/>
        </w:rPr>
        <w:t xml:space="preserve">udge and that these </w:t>
      </w:r>
      <w:proofErr w:type="spellStart"/>
      <w:r w:rsidR="005E4705">
        <w:rPr>
          <w:rFonts w:ascii="Book Antiqua" w:hAnsi="Book Antiqua"/>
        </w:rPr>
        <w:t>post date</w:t>
      </w:r>
      <w:proofErr w:type="spellEnd"/>
      <w:r w:rsidR="005E4705">
        <w:rPr>
          <w:rFonts w:ascii="Book Antiqua" w:hAnsi="Book Antiqua"/>
        </w:rPr>
        <w:t xml:space="preserve"> the Family Court Order. </w:t>
      </w:r>
    </w:p>
    <w:p w14:paraId="0DBDDEF5" w14:textId="77777777" w:rsidR="005E4705" w:rsidRDefault="005E4705" w:rsidP="005E4705">
      <w:pPr>
        <w:rPr>
          <w:rFonts w:ascii="Book Antiqua" w:hAnsi="Book Antiqua"/>
        </w:rPr>
      </w:pPr>
    </w:p>
    <w:p w14:paraId="481F18CC" w14:textId="01496BA0" w:rsidR="005E4705" w:rsidRDefault="0009007F" w:rsidP="005E4705">
      <w:pPr>
        <w:rPr>
          <w:rFonts w:ascii="Book Antiqua" w:hAnsi="Book Antiqua"/>
        </w:rPr>
      </w:pPr>
      <w:r>
        <w:rPr>
          <w:rFonts w:ascii="Book Antiqua" w:hAnsi="Book Antiqua"/>
        </w:rPr>
        <w:t xml:space="preserve">9. In response, Mr </w:t>
      </w:r>
      <w:proofErr w:type="spellStart"/>
      <w:r w:rsidR="005E4705">
        <w:rPr>
          <w:rFonts w:ascii="Book Antiqua" w:hAnsi="Book Antiqua"/>
        </w:rPr>
        <w:t>Arkhurst</w:t>
      </w:r>
      <w:proofErr w:type="spellEnd"/>
      <w:r>
        <w:rPr>
          <w:rFonts w:ascii="Book Antiqua" w:hAnsi="Book Antiqua"/>
        </w:rPr>
        <w:t xml:space="preserve"> submitted that he had been </w:t>
      </w:r>
      <w:r w:rsidR="005E4705">
        <w:rPr>
          <w:rFonts w:ascii="Book Antiqua" w:hAnsi="Book Antiqua"/>
        </w:rPr>
        <w:t>taken by surprise by the evidence intimated by the P</w:t>
      </w:r>
      <w:r>
        <w:rPr>
          <w:rFonts w:ascii="Book Antiqua" w:hAnsi="Book Antiqua"/>
        </w:rPr>
        <w:t xml:space="preserve">resenting </w:t>
      </w:r>
      <w:r w:rsidR="005E4705">
        <w:rPr>
          <w:rFonts w:ascii="Book Antiqua" w:hAnsi="Book Antiqua"/>
        </w:rPr>
        <w:t>O</w:t>
      </w:r>
      <w:r>
        <w:rPr>
          <w:rFonts w:ascii="Book Antiqua" w:hAnsi="Book Antiqua"/>
        </w:rPr>
        <w:t>fficer</w:t>
      </w:r>
      <w:r w:rsidR="005E4705">
        <w:rPr>
          <w:rFonts w:ascii="Book Antiqua" w:hAnsi="Book Antiqua"/>
        </w:rPr>
        <w:t>.</w:t>
      </w:r>
      <w:r>
        <w:rPr>
          <w:rFonts w:ascii="Book Antiqua" w:hAnsi="Book Antiqua"/>
        </w:rPr>
        <w:t xml:space="preserve"> He submitted that the Claimant</w:t>
      </w:r>
      <w:r w:rsidR="005E4705">
        <w:rPr>
          <w:rFonts w:ascii="Book Antiqua" w:hAnsi="Book Antiqua"/>
        </w:rPr>
        <w:t xml:space="preserve"> </w:t>
      </w:r>
      <w:r>
        <w:rPr>
          <w:rFonts w:ascii="Book Antiqua" w:hAnsi="Book Antiqua"/>
        </w:rPr>
        <w:t xml:space="preserve">has been accepted as a victim of trafficking </w:t>
      </w:r>
      <w:r w:rsidR="005E4705">
        <w:rPr>
          <w:rFonts w:ascii="Book Antiqua" w:hAnsi="Book Antiqua"/>
        </w:rPr>
        <w:t xml:space="preserve">by the </w:t>
      </w:r>
      <w:r>
        <w:rPr>
          <w:rFonts w:ascii="Book Antiqua" w:hAnsi="Book Antiqua"/>
        </w:rPr>
        <w:t xml:space="preserve">Secretary of State </w:t>
      </w:r>
      <w:r w:rsidR="005E4705">
        <w:rPr>
          <w:rFonts w:ascii="Book Antiqua" w:hAnsi="Book Antiqua"/>
        </w:rPr>
        <w:t>although it is accepted that leave</w:t>
      </w:r>
      <w:r>
        <w:rPr>
          <w:rFonts w:ascii="Book Antiqua" w:hAnsi="Book Antiqua"/>
        </w:rPr>
        <w:t xml:space="preserve"> does not automatically follow and that the Claimant </w:t>
      </w:r>
      <w:r w:rsidR="005E4705">
        <w:rPr>
          <w:rFonts w:ascii="Book Antiqua" w:hAnsi="Book Antiqua"/>
        </w:rPr>
        <w:t>has an asylum claim and deportation claim pending.</w:t>
      </w:r>
      <w:r>
        <w:rPr>
          <w:rFonts w:ascii="Book Antiqua" w:hAnsi="Book Antiqua"/>
        </w:rPr>
        <w:t xml:space="preserve"> He submitted that the Claimant </w:t>
      </w:r>
      <w:r w:rsidR="005E4705">
        <w:rPr>
          <w:rFonts w:ascii="Book Antiqua" w:hAnsi="Book Antiqua"/>
        </w:rPr>
        <w:t>has contact with two children on a weekly basis and contact on a monthly basis pursuant</w:t>
      </w:r>
      <w:r>
        <w:rPr>
          <w:rFonts w:ascii="Book Antiqua" w:hAnsi="Book Antiqua"/>
        </w:rPr>
        <w:t xml:space="preserve"> to a Child Arrangements order. </w:t>
      </w:r>
      <w:r w:rsidR="005E4705">
        <w:rPr>
          <w:rFonts w:ascii="Book Antiqua" w:hAnsi="Book Antiqua"/>
        </w:rPr>
        <w:t xml:space="preserve">Notwithstanding the stringent test under </w:t>
      </w:r>
      <w:r>
        <w:rPr>
          <w:rFonts w:ascii="Book Antiqua" w:hAnsi="Book Antiqua"/>
        </w:rPr>
        <w:t xml:space="preserve">paragraph </w:t>
      </w:r>
      <w:r w:rsidR="005E4705">
        <w:rPr>
          <w:rFonts w:ascii="Book Antiqua" w:hAnsi="Book Antiqua"/>
        </w:rPr>
        <w:t>276ADE</w:t>
      </w:r>
      <w:r>
        <w:rPr>
          <w:rFonts w:ascii="Book Antiqua" w:hAnsi="Book Antiqua"/>
        </w:rPr>
        <w:t>(vi)</w:t>
      </w:r>
      <w:r w:rsidR="005E4705">
        <w:rPr>
          <w:rFonts w:ascii="Book Antiqua" w:hAnsi="Book Antiqua"/>
        </w:rPr>
        <w:t xml:space="preserve"> there was a positive finding </w:t>
      </w:r>
      <w:r>
        <w:rPr>
          <w:rFonts w:ascii="Book Antiqua" w:hAnsi="Book Antiqua"/>
        </w:rPr>
        <w:t>and a</w:t>
      </w:r>
      <w:r w:rsidR="005E4705">
        <w:rPr>
          <w:rFonts w:ascii="Book Antiqua" w:hAnsi="Book Antiqua"/>
        </w:rPr>
        <w:t xml:space="preserve">lso </w:t>
      </w:r>
      <w:r>
        <w:rPr>
          <w:rFonts w:ascii="Book Antiqua" w:hAnsi="Book Antiqua"/>
        </w:rPr>
        <w:t xml:space="preserve">a positive </w:t>
      </w:r>
      <w:r w:rsidR="005E4705">
        <w:rPr>
          <w:rFonts w:ascii="Book Antiqua" w:hAnsi="Book Antiqua"/>
        </w:rPr>
        <w:t>f</w:t>
      </w:r>
      <w:r>
        <w:rPr>
          <w:rFonts w:ascii="Book Antiqua" w:hAnsi="Book Antiqua"/>
        </w:rPr>
        <w:t>inding the Claimant has a</w:t>
      </w:r>
      <w:r w:rsidR="005E4705">
        <w:rPr>
          <w:rFonts w:ascii="Book Antiqua" w:hAnsi="Book Antiqua"/>
        </w:rPr>
        <w:t xml:space="preserve"> relation</w:t>
      </w:r>
      <w:r>
        <w:rPr>
          <w:rFonts w:ascii="Book Antiqua" w:hAnsi="Book Antiqua"/>
        </w:rPr>
        <w:t>ship with three</w:t>
      </w:r>
      <w:r w:rsidR="005E4705">
        <w:rPr>
          <w:rFonts w:ascii="Book Antiqua" w:hAnsi="Book Antiqua"/>
        </w:rPr>
        <w:t xml:space="preserve"> children that required consideration</w:t>
      </w:r>
      <w:r>
        <w:rPr>
          <w:rFonts w:ascii="Book Antiqua" w:hAnsi="Book Antiqua"/>
        </w:rPr>
        <w:t>,</w:t>
      </w:r>
      <w:r w:rsidR="005E4705">
        <w:rPr>
          <w:rFonts w:ascii="Book Antiqua" w:hAnsi="Book Antiqua"/>
        </w:rPr>
        <w:t xml:space="preserve"> bearing in mind the </w:t>
      </w:r>
      <w:r>
        <w:rPr>
          <w:rFonts w:ascii="Book Antiqua" w:hAnsi="Book Antiqua"/>
        </w:rPr>
        <w:t>jurisprudence and section 55 of the BCIA 2009.</w:t>
      </w:r>
      <w:r w:rsidR="005E4705">
        <w:rPr>
          <w:rFonts w:ascii="Book Antiqua" w:hAnsi="Book Antiqua"/>
        </w:rPr>
        <w:t xml:space="preserve"> </w:t>
      </w:r>
      <w:r>
        <w:rPr>
          <w:rFonts w:ascii="Book Antiqua" w:hAnsi="Book Antiqua"/>
        </w:rPr>
        <w:t xml:space="preserve">Mr </w:t>
      </w:r>
      <w:proofErr w:type="spellStart"/>
      <w:r>
        <w:rPr>
          <w:rFonts w:ascii="Book Antiqua" w:hAnsi="Book Antiqua"/>
        </w:rPr>
        <w:t>Arkhurst</w:t>
      </w:r>
      <w:proofErr w:type="spellEnd"/>
      <w:r>
        <w:rPr>
          <w:rFonts w:ascii="Book Antiqua" w:hAnsi="Book Antiqua"/>
        </w:rPr>
        <w:t xml:space="preserve"> further submitted that the Claimant had been put in a wholly unsatisfactory position. As </w:t>
      </w:r>
      <w:r w:rsidR="005E4705">
        <w:rPr>
          <w:rFonts w:ascii="Book Antiqua" w:hAnsi="Book Antiqua"/>
        </w:rPr>
        <w:t xml:space="preserve">nothing will be </w:t>
      </w:r>
      <w:r w:rsidR="005E4705">
        <w:rPr>
          <w:rFonts w:ascii="Book Antiqua" w:hAnsi="Book Antiqua"/>
        </w:rPr>
        <w:lastRenderedPageBreak/>
        <w:t>progressed because the police cannot make any further investigations until there has been a</w:t>
      </w:r>
      <w:r>
        <w:rPr>
          <w:rFonts w:ascii="Book Antiqua" w:hAnsi="Book Antiqua"/>
        </w:rPr>
        <w:t xml:space="preserve"> decision on his asylum </w:t>
      </w:r>
      <w:r w:rsidR="00864B78">
        <w:rPr>
          <w:rFonts w:ascii="Book Antiqua" w:hAnsi="Book Antiqua"/>
        </w:rPr>
        <w:t>claim.</w:t>
      </w:r>
    </w:p>
    <w:p w14:paraId="6C0721FF" w14:textId="77777777" w:rsidR="005E4705" w:rsidRDefault="005E4705" w:rsidP="005E4705">
      <w:pPr>
        <w:rPr>
          <w:rFonts w:ascii="Book Antiqua" w:hAnsi="Book Antiqua"/>
        </w:rPr>
      </w:pPr>
    </w:p>
    <w:p w14:paraId="68B0364F" w14:textId="77777777" w:rsidR="005E4705" w:rsidRDefault="0009007F" w:rsidP="005E4705">
      <w:pPr>
        <w:rPr>
          <w:rFonts w:ascii="Book Antiqua" w:hAnsi="Book Antiqua"/>
        </w:rPr>
      </w:pPr>
      <w:r>
        <w:rPr>
          <w:rFonts w:ascii="Book Antiqua" w:hAnsi="Book Antiqua"/>
        </w:rPr>
        <w:t>10. In her reply, Ms Kiss clarified that the Claimant had been released on 5 January 20</w:t>
      </w:r>
      <w:r w:rsidR="005E4705">
        <w:rPr>
          <w:rFonts w:ascii="Book Antiqua" w:hAnsi="Book Antiqua"/>
        </w:rPr>
        <w:t xml:space="preserve">18 after being in prison since August 2017. </w:t>
      </w:r>
    </w:p>
    <w:p w14:paraId="4B206C82" w14:textId="77777777" w:rsidR="005E4705" w:rsidRDefault="005E4705" w:rsidP="005E4705">
      <w:pPr>
        <w:rPr>
          <w:rFonts w:ascii="Book Antiqua" w:hAnsi="Book Antiqua"/>
        </w:rPr>
      </w:pPr>
    </w:p>
    <w:p w14:paraId="35EFA213" w14:textId="77777777" w:rsidR="0009007F" w:rsidRDefault="0009007F" w:rsidP="005E4705">
      <w:pPr>
        <w:rPr>
          <w:rFonts w:ascii="Book Antiqua" w:hAnsi="Book Antiqua"/>
        </w:rPr>
      </w:pPr>
      <w:r>
        <w:rPr>
          <w:rFonts w:ascii="Book Antiqua" w:hAnsi="Book Antiqua"/>
        </w:rPr>
        <w:t>11. I r</w:t>
      </w:r>
      <w:r w:rsidR="00C80FA8">
        <w:rPr>
          <w:rFonts w:ascii="Book Antiqua" w:hAnsi="Book Antiqua"/>
        </w:rPr>
        <w:t>eserved</w:t>
      </w:r>
      <w:r>
        <w:rPr>
          <w:rFonts w:ascii="Book Antiqua" w:hAnsi="Book Antiqua"/>
        </w:rPr>
        <w:t xml:space="preserve"> my decision, which I now give with my reasons</w:t>
      </w:r>
      <w:r w:rsidR="005E4705">
        <w:rPr>
          <w:rFonts w:ascii="Book Antiqua" w:hAnsi="Book Antiqua"/>
        </w:rPr>
        <w:t>.</w:t>
      </w:r>
    </w:p>
    <w:p w14:paraId="45298D7E" w14:textId="77777777" w:rsidR="0009007F" w:rsidRDefault="0009007F" w:rsidP="005E4705">
      <w:pPr>
        <w:rPr>
          <w:rFonts w:ascii="Book Antiqua" w:hAnsi="Book Antiqua"/>
        </w:rPr>
      </w:pPr>
    </w:p>
    <w:p w14:paraId="6625E566" w14:textId="77777777" w:rsidR="005E4705" w:rsidRPr="0009007F" w:rsidRDefault="0009007F" w:rsidP="005E4705">
      <w:pPr>
        <w:rPr>
          <w:rFonts w:ascii="Book Antiqua" w:hAnsi="Book Antiqua"/>
          <w:i/>
        </w:rPr>
      </w:pPr>
      <w:r>
        <w:rPr>
          <w:rFonts w:ascii="Book Antiqua" w:hAnsi="Book Antiqua"/>
          <w:i/>
        </w:rPr>
        <w:t>Findings</w:t>
      </w:r>
    </w:p>
    <w:p w14:paraId="56DE76F6" w14:textId="77777777" w:rsidR="00C80FA8" w:rsidRDefault="00C80FA8">
      <w:pPr>
        <w:rPr>
          <w:rFonts w:ascii="Book Antiqua" w:hAnsi="Book Antiqua"/>
        </w:rPr>
      </w:pPr>
    </w:p>
    <w:p w14:paraId="2F868D57" w14:textId="77777777" w:rsidR="00C80FA8" w:rsidRDefault="00C80FA8">
      <w:pPr>
        <w:rPr>
          <w:rFonts w:ascii="Book Antiqua" w:hAnsi="Book Antiqua"/>
        </w:rPr>
      </w:pPr>
      <w:r>
        <w:rPr>
          <w:rFonts w:ascii="Book Antiqua" w:hAnsi="Book Antiqua"/>
        </w:rPr>
        <w:t>12. I find material errors of law in the decision of the First tier Tribunal Judge. At the outset, it should have clear to both the parties and the Judge that an adjournment may have been appropriate in accordance with the overriding objective, given that the Claimant had both an outstanding asylum claim, based on his bisexuality and was awaiting the outcome of an appeal to the Criminal Court of Appeal in respect of his conviction for robbery. Moreover, whilst Ms Kiss asserted that leave had been refused in respect of the fact that the Claimant had been found to be a victim of trafficking on 11 December 2017 there was no evidence on this issue before the First tier Tribunal.  Consequently, there were and remain a number of unresolved issues which are entirely pertinent to a fair and proper determination of the Claimant’s immigration status. However, permission to appeal to the Upper Tribunal was neither sought nor granted on this basis.</w:t>
      </w:r>
    </w:p>
    <w:p w14:paraId="57E91181" w14:textId="77777777" w:rsidR="00C80FA8" w:rsidRDefault="00C80FA8">
      <w:pPr>
        <w:rPr>
          <w:rFonts w:ascii="Book Antiqua" w:hAnsi="Book Antiqua"/>
        </w:rPr>
      </w:pPr>
    </w:p>
    <w:p w14:paraId="235165F8" w14:textId="77777777" w:rsidR="0043649B" w:rsidRDefault="00C80FA8">
      <w:pPr>
        <w:rPr>
          <w:rFonts w:ascii="Book Antiqua" w:hAnsi="Book Antiqua"/>
        </w:rPr>
      </w:pPr>
      <w:r>
        <w:rPr>
          <w:rFonts w:ascii="Book Antiqua" w:hAnsi="Book Antiqua"/>
        </w:rPr>
        <w:t xml:space="preserve">13. Even if the Judge was correct to proceed with the appeal in respect of the Claimant’s private life, </w:t>
      </w:r>
      <w:r w:rsidR="0043649B">
        <w:rPr>
          <w:rFonts w:ascii="Book Antiqua" w:hAnsi="Book Antiqua"/>
        </w:rPr>
        <w:t>I find that the Judge erred in finding at [30] that the Claimant satisfies the requirements of E-LTRPT 2.</w:t>
      </w:r>
      <w:proofErr w:type="gramStart"/>
      <w:r w:rsidR="0043649B">
        <w:rPr>
          <w:rFonts w:ascii="Book Antiqua" w:hAnsi="Book Antiqua"/>
        </w:rPr>
        <w:t>3.(</w:t>
      </w:r>
      <w:proofErr w:type="gramEnd"/>
      <w:r w:rsidR="0043649B">
        <w:rPr>
          <w:rFonts w:ascii="Book Antiqua" w:hAnsi="Book Antiqua"/>
        </w:rPr>
        <w:t>b) of Appendix FM given that it was argued that he was unable to meet the suitability requirements due to his criminal convictions. Whilst the date of decision preceded the last two convictions, one of which was under appeal to the Court of Appeal, it was clearly argued by the Presenting Officer at [23] and addressed by the Respondent’s representative in his submissions at [24] and so required determination in the form of a finding by the Judge.</w:t>
      </w:r>
    </w:p>
    <w:p w14:paraId="04C1A859" w14:textId="77777777" w:rsidR="0043649B" w:rsidRDefault="0043649B">
      <w:pPr>
        <w:rPr>
          <w:rFonts w:ascii="Book Antiqua" w:hAnsi="Book Antiqua"/>
        </w:rPr>
      </w:pPr>
    </w:p>
    <w:p w14:paraId="14641C3A" w14:textId="77777777" w:rsidR="001D1C98" w:rsidRDefault="0043649B">
      <w:pPr>
        <w:rPr>
          <w:rFonts w:ascii="Book Antiqua" w:hAnsi="Book Antiqua"/>
        </w:rPr>
      </w:pPr>
      <w:r>
        <w:rPr>
          <w:rFonts w:ascii="Book Antiqua" w:hAnsi="Book Antiqua"/>
        </w:rPr>
        <w:t>14. Similarly, I find that the Judge erred at [35] in concluding that the Claimant satisfied the requirements in paragraphs 276ADE (vi) of the Rules and that in view of his particular circumstances and the decision that he is a victim of trafficking, the suitability requirement should not be considered as applicable.</w:t>
      </w:r>
      <w:r w:rsidR="001D1C98">
        <w:rPr>
          <w:rFonts w:ascii="Book Antiqua" w:hAnsi="Book Antiqua"/>
        </w:rPr>
        <w:t xml:space="preserve"> S-STR 1.1. to 1.8 are in mandatory terms and are expressly included at paragraph 276ADE(1)(</w:t>
      </w:r>
      <w:proofErr w:type="spellStart"/>
      <w:r w:rsidR="001D1C98">
        <w:rPr>
          <w:rFonts w:ascii="Book Antiqua" w:hAnsi="Book Antiqua"/>
        </w:rPr>
        <w:t>i</w:t>
      </w:r>
      <w:proofErr w:type="spellEnd"/>
      <w:r w:rsidR="001D1C98">
        <w:rPr>
          <w:rFonts w:ascii="Book Antiqua" w:hAnsi="Book Antiqua"/>
        </w:rPr>
        <w:t>) and so cannot simply be disapplied.</w:t>
      </w:r>
    </w:p>
    <w:p w14:paraId="5F9B91E5" w14:textId="77777777" w:rsidR="001D1C98" w:rsidRDefault="001D1C98">
      <w:pPr>
        <w:rPr>
          <w:rFonts w:ascii="Book Antiqua" w:hAnsi="Book Antiqua"/>
        </w:rPr>
      </w:pPr>
    </w:p>
    <w:p w14:paraId="6E38DA33" w14:textId="77777777" w:rsidR="001D1C98" w:rsidRDefault="001D1C98">
      <w:pPr>
        <w:rPr>
          <w:rFonts w:ascii="Book Antiqua" w:hAnsi="Book Antiqua"/>
        </w:rPr>
      </w:pPr>
      <w:r>
        <w:rPr>
          <w:rFonts w:ascii="Book Antiqua" w:hAnsi="Book Antiqua"/>
        </w:rPr>
        <w:t xml:space="preserve">15. As to the approach of the Judge to the Claimant’s relationship with his children, the Judge was aware that the Claimant had been imprisoned but recorded his evidence at [21] that his children had been to see him in prison. The Judge further gave reasons at [28]-[32] for his findings that the Claimant was in regular contact with all three children [29]; that he found his evidence to be credible that he was taking and continued to take an active role in the children’s upbringing [30] and at [31] that it was </w:t>
      </w:r>
      <w:r>
        <w:rPr>
          <w:rFonts w:ascii="Book Antiqua" w:hAnsi="Book Antiqua"/>
        </w:rPr>
        <w:lastRenderedPageBreak/>
        <w:t>in the children’s best interests for the Claimant to be involved in their welfare and upbringing. The Judge further found at [32] for the same reasons that the Claimant had established family life with his children.</w:t>
      </w:r>
    </w:p>
    <w:p w14:paraId="1617D8D5" w14:textId="77777777" w:rsidR="001D1C98" w:rsidRDefault="001D1C98">
      <w:pPr>
        <w:rPr>
          <w:rFonts w:ascii="Book Antiqua" w:hAnsi="Book Antiqua"/>
        </w:rPr>
      </w:pPr>
    </w:p>
    <w:p w14:paraId="2BE61210" w14:textId="77777777" w:rsidR="001D1C98" w:rsidRDefault="001D1C98">
      <w:pPr>
        <w:rPr>
          <w:rFonts w:ascii="Book Antiqua" w:hAnsi="Book Antiqua"/>
        </w:rPr>
      </w:pPr>
      <w:r>
        <w:rPr>
          <w:rFonts w:ascii="Book Antiqua" w:hAnsi="Book Antiqua"/>
        </w:rPr>
        <w:t>16. Given Ms Kiss’ helpful clarification that, contrary to the assertion in the grounds of appeal, the Claimant spent up to 6 months in prison rather than 1 year and in light of the fact that the Judge had the opportunity to hear the Claimant give evidence and found him to be credible, for sustainable reasons, I find no error of law in this respect.</w:t>
      </w:r>
    </w:p>
    <w:p w14:paraId="344FA982" w14:textId="77777777" w:rsidR="00D76341" w:rsidRDefault="00D76341">
      <w:pPr>
        <w:rPr>
          <w:rFonts w:ascii="Book Antiqua" w:hAnsi="Book Antiqua"/>
        </w:rPr>
      </w:pPr>
    </w:p>
    <w:p w14:paraId="6F26B4D1" w14:textId="77777777" w:rsidR="00D76341" w:rsidRPr="00D76341" w:rsidRDefault="00D76341">
      <w:pPr>
        <w:rPr>
          <w:rFonts w:ascii="Book Antiqua" w:hAnsi="Book Antiqua"/>
          <w:i/>
        </w:rPr>
      </w:pPr>
      <w:r>
        <w:rPr>
          <w:rFonts w:ascii="Book Antiqua" w:hAnsi="Book Antiqua"/>
          <w:i/>
        </w:rPr>
        <w:t>Decision</w:t>
      </w:r>
    </w:p>
    <w:p w14:paraId="3AF3B8E7" w14:textId="77777777" w:rsidR="001D1C98" w:rsidRDefault="001D1C98">
      <w:pPr>
        <w:rPr>
          <w:rFonts w:ascii="Book Antiqua" w:hAnsi="Book Antiqua"/>
        </w:rPr>
      </w:pPr>
    </w:p>
    <w:p w14:paraId="33093CE0" w14:textId="77777777" w:rsidR="00D76341" w:rsidRDefault="00D76341">
      <w:pPr>
        <w:rPr>
          <w:rFonts w:ascii="Book Antiqua" w:hAnsi="Book Antiqua"/>
        </w:rPr>
      </w:pPr>
      <w:r>
        <w:rPr>
          <w:rFonts w:ascii="Book Antiqua" w:hAnsi="Book Antiqua"/>
        </w:rPr>
        <w:t>17. The Judge’s decision and reasons contains material errors of law f</w:t>
      </w:r>
      <w:r w:rsidR="001D1C98">
        <w:rPr>
          <w:rFonts w:ascii="Book Antiqua" w:hAnsi="Book Antiqua"/>
        </w:rPr>
        <w:t>or the reas</w:t>
      </w:r>
      <w:r>
        <w:rPr>
          <w:rFonts w:ascii="Book Antiqua" w:hAnsi="Book Antiqua"/>
        </w:rPr>
        <w:t>ons set out at [12]-[14] above. The decision is set aside and remitted to the First tier Tribunal.</w:t>
      </w:r>
    </w:p>
    <w:p w14:paraId="047137BE" w14:textId="77777777" w:rsidR="00D76341" w:rsidRDefault="00D76341">
      <w:pPr>
        <w:rPr>
          <w:rFonts w:ascii="Book Antiqua" w:hAnsi="Book Antiqua"/>
        </w:rPr>
      </w:pPr>
    </w:p>
    <w:p w14:paraId="067429C0" w14:textId="77777777" w:rsidR="00D76341" w:rsidRDefault="00D76341">
      <w:pPr>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________________</w:t>
      </w:r>
    </w:p>
    <w:p w14:paraId="3172674B" w14:textId="77777777" w:rsidR="00D76341" w:rsidRDefault="00D76341">
      <w:pPr>
        <w:rPr>
          <w:rFonts w:ascii="Book Antiqua" w:hAnsi="Book Antiqua"/>
        </w:rPr>
      </w:pPr>
    </w:p>
    <w:p w14:paraId="0CF17919" w14:textId="77777777" w:rsidR="00D76341" w:rsidRDefault="00D76341">
      <w:pPr>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   DIRECTIONS</w:t>
      </w:r>
    </w:p>
    <w:p w14:paraId="26BF672F" w14:textId="77777777" w:rsidR="00D76341" w:rsidRDefault="00D76341">
      <w:pPr>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_______________</w:t>
      </w:r>
    </w:p>
    <w:p w14:paraId="17E64B45" w14:textId="77777777" w:rsidR="00D76341" w:rsidRDefault="00D76341">
      <w:pPr>
        <w:rPr>
          <w:rFonts w:ascii="Book Antiqua" w:hAnsi="Book Antiqua"/>
        </w:rPr>
      </w:pPr>
    </w:p>
    <w:p w14:paraId="78E25DB2" w14:textId="77777777" w:rsidR="00D76341" w:rsidRDefault="00D76341">
      <w:pPr>
        <w:rPr>
          <w:rFonts w:ascii="Book Antiqua" w:hAnsi="Book Antiqua"/>
        </w:rPr>
      </w:pPr>
      <w:r>
        <w:rPr>
          <w:rFonts w:ascii="Book Antiqua" w:hAnsi="Book Antiqua"/>
        </w:rPr>
        <w:t>1. The appeal is to be listed for a CMRH in order to determine:</w:t>
      </w:r>
    </w:p>
    <w:p w14:paraId="1F316862" w14:textId="77777777" w:rsidR="00D76341" w:rsidRDefault="00D76341">
      <w:pPr>
        <w:rPr>
          <w:rFonts w:ascii="Book Antiqua" w:hAnsi="Book Antiqua"/>
        </w:rPr>
      </w:pPr>
    </w:p>
    <w:p w14:paraId="457E2EAD" w14:textId="77777777" w:rsidR="00D76341" w:rsidRDefault="00D76341">
      <w:pPr>
        <w:rPr>
          <w:rFonts w:ascii="Book Antiqua" w:hAnsi="Book Antiqua"/>
        </w:rPr>
      </w:pPr>
      <w:r>
        <w:rPr>
          <w:rFonts w:ascii="Book Antiqua" w:hAnsi="Book Antiqua"/>
        </w:rPr>
        <w:t>(</w:t>
      </w:r>
      <w:proofErr w:type="spellStart"/>
      <w:r>
        <w:rPr>
          <w:rFonts w:ascii="Book Antiqua" w:hAnsi="Book Antiqua"/>
        </w:rPr>
        <w:t>i</w:t>
      </w:r>
      <w:proofErr w:type="spellEnd"/>
      <w:r>
        <w:rPr>
          <w:rFonts w:ascii="Book Antiqua" w:hAnsi="Book Antiqua"/>
        </w:rPr>
        <w:t>) whether there has been any progress by the Secretary of State in respect of a decision on the Claimant’s asylum application;</w:t>
      </w:r>
    </w:p>
    <w:p w14:paraId="14D169BC" w14:textId="77777777" w:rsidR="00D76341" w:rsidRDefault="00D76341">
      <w:pPr>
        <w:rPr>
          <w:rFonts w:ascii="Book Antiqua" w:hAnsi="Book Antiqua"/>
        </w:rPr>
      </w:pPr>
    </w:p>
    <w:p w14:paraId="40D1FE54" w14:textId="77777777" w:rsidR="00D76341" w:rsidRDefault="00D76341">
      <w:pPr>
        <w:rPr>
          <w:rFonts w:ascii="Book Antiqua" w:hAnsi="Book Antiqua"/>
        </w:rPr>
      </w:pPr>
      <w:r>
        <w:rPr>
          <w:rFonts w:ascii="Book Antiqua" w:hAnsi="Book Antiqua"/>
        </w:rPr>
        <w:t>(ii) whether the Secretary of State intends to make and serve a deportation order;</w:t>
      </w:r>
    </w:p>
    <w:p w14:paraId="5316BCB9" w14:textId="77777777" w:rsidR="00D76341" w:rsidRDefault="00D76341">
      <w:pPr>
        <w:rPr>
          <w:rFonts w:ascii="Book Antiqua" w:hAnsi="Book Antiqua"/>
        </w:rPr>
      </w:pPr>
    </w:p>
    <w:p w14:paraId="2A52E7BD" w14:textId="77777777" w:rsidR="00D76341" w:rsidRDefault="00D76341">
      <w:pPr>
        <w:rPr>
          <w:rFonts w:ascii="Book Antiqua" w:hAnsi="Book Antiqua"/>
        </w:rPr>
      </w:pPr>
      <w:r>
        <w:rPr>
          <w:rFonts w:ascii="Book Antiqua" w:hAnsi="Book Antiqua"/>
        </w:rPr>
        <w:t>(iii) whether the Secretary of State intends to give the Claimant leave to remain on the basis that he is the victim of trafficking;</w:t>
      </w:r>
    </w:p>
    <w:p w14:paraId="49911207" w14:textId="77777777" w:rsidR="00D76341" w:rsidRDefault="00D76341">
      <w:pPr>
        <w:rPr>
          <w:rFonts w:ascii="Book Antiqua" w:hAnsi="Book Antiqua"/>
        </w:rPr>
      </w:pPr>
    </w:p>
    <w:p w14:paraId="5D6D849C" w14:textId="77777777" w:rsidR="00D76341" w:rsidRDefault="00D76341">
      <w:pPr>
        <w:rPr>
          <w:rFonts w:ascii="Book Antiqua" w:hAnsi="Book Antiqua"/>
        </w:rPr>
      </w:pPr>
      <w:r>
        <w:rPr>
          <w:rFonts w:ascii="Book Antiqua" w:hAnsi="Book Antiqua"/>
        </w:rPr>
        <w:t>(iv) the timeframe for the above decisions.</w:t>
      </w:r>
    </w:p>
    <w:p w14:paraId="4D854E5B" w14:textId="77777777" w:rsidR="00D76341" w:rsidRDefault="00D76341">
      <w:pPr>
        <w:rPr>
          <w:rFonts w:ascii="Book Antiqua" w:hAnsi="Book Antiqua"/>
        </w:rPr>
      </w:pPr>
    </w:p>
    <w:p w14:paraId="0E1BD24D" w14:textId="77777777" w:rsidR="00D76341" w:rsidRDefault="00D76341">
      <w:pPr>
        <w:rPr>
          <w:rFonts w:ascii="Book Antiqua" w:hAnsi="Book Antiqua"/>
        </w:rPr>
      </w:pPr>
      <w:r>
        <w:rPr>
          <w:rFonts w:ascii="Book Antiqua" w:hAnsi="Book Antiqua"/>
        </w:rPr>
        <w:t xml:space="preserve">2. The findings of fact by First tier Tribunal Judge </w:t>
      </w:r>
      <w:proofErr w:type="spellStart"/>
      <w:r>
        <w:rPr>
          <w:rFonts w:ascii="Book Antiqua" w:hAnsi="Book Antiqua"/>
        </w:rPr>
        <w:t>Aujla</w:t>
      </w:r>
      <w:proofErr w:type="spellEnd"/>
      <w:r>
        <w:rPr>
          <w:rFonts w:ascii="Book Antiqua" w:hAnsi="Book Antiqua"/>
        </w:rPr>
        <w:t xml:space="preserve"> at [28]-[31] as to the Claimant’s relationship with his children are preserved as a starting point, but can be built upon in light of further evidence. The issue of the proportionality of removal, or deportation, remains live.</w:t>
      </w:r>
    </w:p>
    <w:p w14:paraId="5C5F9442" w14:textId="77777777" w:rsidR="00D76341" w:rsidRDefault="00D76341">
      <w:pPr>
        <w:rPr>
          <w:rFonts w:ascii="Book Antiqua" w:hAnsi="Book Antiqua"/>
        </w:rPr>
      </w:pPr>
    </w:p>
    <w:p w14:paraId="59C7A255" w14:textId="77777777" w:rsidR="00D76341" w:rsidRPr="00D76341" w:rsidRDefault="00D76341">
      <w:pPr>
        <w:rPr>
          <w:rFonts w:ascii="Lucida Calligraphy" w:hAnsi="Lucida Calligraphy"/>
        </w:rPr>
      </w:pPr>
      <w:r>
        <w:rPr>
          <w:rFonts w:ascii="Lucida Calligraphy" w:hAnsi="Lucida Calligraphy"/>
        </w:rPr>
        <w:t>Rebecca Chapman</w:t>
      </w:r>
    </w:p>
    <w:p w14:paraId="5AAB8878" w14:textId="77777777" w:rsidR="00D76341" w:rsidRDefault="00D76341">
      <w:pPr>
        <w:rPr>
          <w:rFonts w:ascii="Book Antiqua" w:hAnsi="Book Antiqua"/>
        </w:rPr>
      </w:pPr>
      <w:bookmarkStart w:id="0" w:name="_GoBack"/>
      <w:bookmarkEnd w:id="0"/>
    </w:p>
    <w:p w14:paraId="019F4B86" w14:textId="77777777" w:rsidR="00BF7E60" w:rsidRPr="005E4705" w:rsidRDefault="00D76341">
      <w:pPr>
        <w:rPr>
          <w:rFonts w:ascii="Book Antiqua" w:hAnsi="Book Antiqua"/>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r>
      <w:r>
        <w:rPr>
          <w:rFonts w:ascii="Book Antiqua" w:hAnsi="Book Antiqua"/>
        </w:rPr>
        <w:tab/>
        <w:t>10 July 2018</w:t>
      </w:r>
    </w:p>
    <w:sectPr w:rsidR="00BF7E60" w:rsidRPr="005E4705" w:rsidSect="00BB5180">
      <w:headerReference w:type="default" r:id="rId7"/>
      <w:footerReference w:type="even" r:id="rId8"/>
      <w:footerReference w:type="default" r:id="rId9"/>
      <w:footerReference w:type="first" r:id="rId10"/>
      <w:pgSz w:w="11900" w:h="16840" w:code="9"/>
      <w:pgMar w:top="1440" w:right="1361" w:bottom="1440" w:left="1361"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9251C" w14:textId="77777777" w:rsidR="00DA2F0B" w:rsidRDefault="00BB5180">
      <w:r>
        <w:separator/>
      </w:r>
    </w:p>
  </w:endnote>
  <w:endnote w:type="continuationSeparator" w:id="0">
    <w:p w14:paraId="70C4B0C0" w14:textId="77777777" w:rsidR="00DA2F0B" w:rsidRDefault="00BB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92DBB" w14:textId="77777777" w:rsidR="001D1C98" w:rsidRDefault="001D1C98" w:rsidP="00BF7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37C7">
      <w:rPr>
        <w:rStyle w:val="PageNumber"/>
        <w:noProof/>
      </w:rPr>
      <w:t>4</w:t>
    </w:r>
    <w:r>
      <w:rPr>
        <w:rStyle w:val="PageNumber"/>
      </w:rPr>
      <w:fldChar w:fldCharType="end"/>
    </w:r>
  </w:p>
  <w:p w14:paraId="4DFC4CDA" w14:textId="77777777" w:rsidR="001D1C98" w:rsidRDefault="001D1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82908" w14:textId="60BE91AC" w:rsidR="001D1C98" w:rsidRPr="00864B78" w:rsidRDefault="001D1C98" w:rsidP="00BF7E60">
    <w:pPr>
      <w:pStyle w:val="Footer"/>
      <w:framePr w:wrap="around" w:vAnchor="text" w:hAnchor="margin" w:xAlign="center" w:y="1"/>
      <w:rPr>
        <w:rStyle w:val="PageNumber"/>
        <w:sz w:val="20"/>
        <w:szCs w:val="20"/>
      </w:rPr>
    </w:pPr>
    <w:r w:rsidRPr="00864B78">
      <w:rPr>
        <w:rStyle w:val="PageNumber"/>
        <w:sz w:val="20"/>
        <w:szCs w:val="20"/>
      </w:rPr>
      <w:fldChar w:fldCharType="begin"/>
    </w:r>
    <w:r w:rsidRPr="00864B78">
      <w:rPr>
        <w:rStyle w:val="PageNumber"/>
        <w:sz w:val="20"/>
        <w:szCs w:val="20"/>
      </w:rPr>
      <w:instrText xml:space="preserve">PAGE  </w:instrText>
    </w:r>
    <w:r w:rsidRPr="00864B78">
      <w:rPr>
        <w:rStyle w:val="PageNumber"/>
        <w:sz w:val="20"/>
        <w:szCs w:val="20"/>
      </w:rPr>
      <w:fldChar w:fldCharType="separate"/>
    </w:r>
    <w:r w:rsidR="000B52C9">
      <w:rPr>
        <w:rStyle w:val="PageNumber"/>
        <w:noProof/>
        <w:sz w:val="20"/>
        <w:szCs w:val="20"/>
      </w:rPr>
      <w:t>5</w:t>
    </w:r>
    <w:r w:rsidRPr="00864B78">
      <w:rPr>
        <w:rStyle w:val="PageNumber"/>
        <w:sz w:val="20"/>
        <w:szCs w:val="20"/>
      </w:rPr>
      <w:fldChar w:fldCharType="end"/>
    </w:r>
  </w:p>
  <w:p w14:paraId="6F8AFDCE" w14:textId="77777777" w:rsidR="009637C7" w:rsidRPr="00864B78" w:rsidRDefault="009637C7" w:rsidP="009637C7">
    <w:pPr>
      <w:jc w:val="center"/>
      <w:rPr>
        <w:rFonts w:ascii="Arial" w:hAnsi="Arial" w:cs="Arial"/>
        <w:b/>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F7CD8" w14:textId="77777777" w:rsidR="00BB5180" w:rsidRDefault="00BB5180" w:rsidP="00BB5180">
    <w:pPr>
      <w:jc w:val="center"/>
      <w:rPr>
        <w:rFonts w:ascii="Arial" w:hAnsi="Arial" w:cs="Arial"/>
        <w:b/>
      </w:rPr>
    </w:pPr>
    <w:r>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69ACB" w14:textId="77777777" w:rsidR="00DA2F0B" w:rsidRDefault="00BB5180">
      <w:r>
        <w:separator/>
      </w:r>
    </w:p>
  </w:footnote>
  <w:footnote w:type="continuationSeparator" w:id="0">
    <w:p w14:paraId="6331ADB4" w14:textId="77777777" w:rsidR="00DA2F0B" w:rsidRDefault="00BB5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DBBB4" w14:textId="08E7A6F2" w:rsidR="009637C7" w:rsidRPr="00864B78" w:rsidRDefault="009637C7" w:rsidP="009637C7">
    <w:pPr>
      <w:pStyle w:val="Header"/>
      <w:jc w:val="right"/>
      <w:rPr>
        <w:rFonts w:ascii="Arial" w:hAnsi="Arial" w:cs="Arial"/>
        <w:sz w:val="20"/>
        <w:szCs w:val="20"/>
      </w:rPr>
    </w:pPr>
    <w:r w:rsidRPr="00864B78">
      <w:rPr>
        <w:rFonts w:ascii="Arial" w:hAnsi="Arial" w:cs="Arial"/>
        <w:sz w:val="20"/>
        <w:szCs w:val="20"/>
      </w:rPr>
      <w:t>Appeal Number: IA/28755/2015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doNotShadeFormData/>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20"/>
    <w:rsid w:val="0009007F"/>
    <w:rsid w:val="000B52C9"/>
    <w:rsid w:val="001D1C98"/>
    <w:rsid w:val="0043649B"/>
    <w:rsid w:val="00466396"/>
    <w:rsid w:val="00513745"/>
    <w:rsid w:val="005E4705"/>
    <w:rsid w:val="00627F6A"/>
    <w:rsid w:val="00780E9F"/>
    <w:rsid w:val="00864B78"/>
    <w:rsid w:val="00955DAF"/>
    <w:rsid w:val="009637C7"/>
    <w:rsid w:val="009E107A"/>
    <w:rsid w:val="00A93720"/>
    <w:rsid w:val="00B30616"/>
    <w:rsid w:val="00BB5180"/>
    <w:rsid w:val="00BF7E60"/>
    <w:rsid w:val="00C80FA8"/>
    <w:rsid w:val="00D65F4B"/>
    <w:rsid w:val="00D76341"/>
    <w:rsid w:val="00DA2F0B"/>
    <w:rsid w:val="00E845C8"/>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B3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720"/>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13745"/>
    <w:pPr>
      <w:tabs>
        <w:tab w:val="center" w:pos="4320"/>
        <w:tab w:val="right" w:pos="8640"/>
      </w:tabs>
    </w:pPr>
  </w:style>
  <w:style w:type="character" w:customStyle="1" w:styleId="FooterChar">
    <w:name w:val="Footer Char"/>
    <w:basedOn w:val="DefaultParagraphFont"/>
    <w:link w:val="Footer"/>
    <w:uiPriority w:val="99"/>
    <w:rsid w:val="00513745"/>
    <w:rPr>
      <w:rFonts w:ascii="Times New Roman" w:eastAsia="Times New Roman" w:hAnsi="Times New Roman" w:cs="Times New Roman"/>
      <w:lang w:val="en-GB" w:eastAsia="en-GB"/>
    </w:rPr>
  </w:style>
  <w:style w:type="character" w:styleId="PageNumber">
    <w:name w:val="page number"/>
    <w:basedOn w:val="DefaultParagraphFont"/>
    <w:uiPriority w:val="99"/>
    <w:semiHidden/>
    <w:unhideWhenUsed/>
    <w:rsid w:val="00513745"/>
  </w:style>
  <w:style w:type="paragraph" w:styleId="Header">
    <w:name w:val="header"/>
    <w:basedOn w:val="Normal"/>
    <w:link w:val="HeaderChar"/>
    <w:unhideWhenUsed/>
    <w:rsid w:val="009637C7"/>
    <w:pPr>
      <w:tabs>
        <w:tab w:val="center" w:pos="4513"/>
        <w:tab w:val="right" w:pos="9026"/>
      </w:tabs>
    </w:pPr>
  </w:style>
  <w:style w:type="character" w:customStyle="1" w:styleId="HeaderChar">
    <w:name w:val="Header Char"/>
    <w:basedOn w:val="DefaultParagraphFont"/>
    <w:link w:val="Header"/>
    <w:rsid w:val="009637C7"/>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8599">
      <w:bodyDiv w:val="1"/>
      <w:marLeft w:val="0"/>
      <w:marRight w:val="0"/>
      <w:marTop w:val="0"/>
      <w:marBottom w:val="0"/>
      <w:divBdr>
        <w:top w:val="none" w:sz="0" w:space="0" w:color="auto"/>
        <w:left w:val="none" w:sz="0" w:space="0" w:color="auto"/>
        <w:bottom w:val="none" w:sz="0" w:space="0" w:color="auto"/>
        <w:right w:val="none" w:sz="0" w:space="0" w:color="auto"/>
      </w:divBdr>
    </w:div>
    <w:div w:id="214856687">
      <w:bodyDiv w:val="1"/>
      <w:marLeft w:val="0"/>
      <w:marRight w:val="0"/>
      <w:marTop w:val="0"/>
      <w:marBottom w:val="0"/>
      <w:divBdr>
        <w:top w:val="none" w:sz="0" w:space="0" w:color="auto"/>
        <w:left w:val="none" w:sz="0" w:space="0" w:color="auto"/>
        <w:bottom w:val="none" w:sz="0" w:space="0" w:color="auto"/>
        <w:right w:val="none" w:sz="0" w:space="0" w:color="auto"/>
      </w:divBdr>
    </w:div>
    <w:div w:id="231626416">
      <w:bodyDiv w:val="1"/>
      <w:marLeft w:val="0"/>
      <w:marRight w:val="0"/>
      <w:marTop w:val="0"/>
      <w:marBottom w:val="0"/>
      <w:divBdr>
        <w:top w:val="none" w:sz="0" w:space="0" w:color="auto"/>
        <w:left w:val="none" w:sz="0" w:space="0" w:color="auto"/>
        <w:bottom w:val="none" w:sz="0" w:space="0" w:color="auto"/>
        <w:right w:val="none" w:sz="0" w:space="0" w:color="auto"/>
      </w:divBdr>
    </w:div>
    <w:div w:id="253632240">
      <w:bodyDiv w:val="1"/>
      <w:marLeft w:val="0"/>
      <w:marRight w:val="0"/>
      <w:marTop w:val="0"/>
      <w:marBottom w:val="0"/>
      <w:divBdr>
        <w:top w:val="none" w:sz="0" w:space="0" w:color="auto"/>
        <w:left w:val="none" w:sz="0" w:space="0" w:color="auto"/>
        <w:bottom w:val="none" w:sz="0" w:space="0" w:color="auto"/>
        <w:right w:val="none" w:sz="0" w:space="0" w:color="auto"/>
      </w:divBdr>
    </w:div>
    <w:div w:id="498277882">
      <w:bodyDiv w:val="1"/>
      <w:marLeft w:val="0"/>
      <w:marRight w:val="0"/>
      <w:marTop w:val="0"/>
      <w:marBottom w:val="0"/>
      <w:divBdr>
        <w:top w:val="none" w:sz="0" w:space="0" w:color="auto"/>
        <w:left w:val="none" w:sz="0" w:space="0" w:color="auto"/>
        <w:bottom w:val="none" w:sz="0" w:space="0" w:color="auto"/>
        <w:right w:val="none" w:sz="0" w:space="0" w:color="auto"/>
      </w:divBdr>
    </w:div>
    <w:div w:id="713239424">
      <w:bodyDiv w:val="1"/>
      <w:marLeft w:val="0"/>
      <w:marRight w:val="0"/>
      <w:marTop w:val="0"/>
      <w:marBottom w:val="0"/>
      <w:divBdr>
        <w:top w:val="none" w:sz="0" w:space="0" w:color="auto"/>
        <w:left w:val="none" w:sz="0" w:space="0" w:color="auto"/>
        <w:bottom w:val="none" w:sz="0" w:space="0" w:color="auto"/>
        <w:right w:val="none" w:sz="0" w:space="0" w:color="auto"/>
      </w:divBdr>
    </w:div>
    <w:div w:id="1457217591">
      <w:bodyDiv w:val="1"/>
      <w:marLeft w:val="0"/>
      <w:marRight w:val="0"/>
      <w:marTop w:val="0"/>
      <w:marBottom w:val="0"/>
      <w:divBdr>
        <w:top w:val="none" w:sz="0" w:space="0" w:color="auto"/>
        <w:left w:val="none" w:sz="0" w:space="0" w:color="auto"/>
        <w:bottom w:val="none" w:sz="0" w:space="0" w:color="auto"/>
        <w:right w:val="none" w:sz="0" w:space="0" w:color="auto"/>
      </w:divBdr>
    </w:div>
    <w:div w:id="1536498196">
      <w:bodyDiv w:val="1"/>
      <w:marLeft w:val="0"/>
      <w:marRight w:val="0"/>
      <w:marTop w:val="0"/>
      <w:marBottom w:val="0"/>
      <w:divBdr>
        <w:top w:val="none" w:sz="0" w:space="0" w:color="auto"/>
        <w:left w:val="none" w:sz="0" w:space="0" w:color="auto"/>
        <w:bottom w:val="none" w:sz="0" w:space="0" w:color="auto"/>
        <w:right w:val="none" w:sz="0" w:space="0" w:color="auto"/>
      </w:divBdr>
    </w:div>
    <w:div w:id="1563444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1706</Words>
  <Characters>9725</Characters>
  <Application>Microsoft Office Word</Application>
  <DocSecurity>0</DocSecurity>
  <Lines>81</Lines>
  <Paragraphs>22</Paragraphs>
  <ScaleCrop>false</ScaleCrop>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2018-08-14T15:09:00Z</dcterms:created>
  <dcterms:modified xsi:type="dcterms:W3CDTF">2018-08-14T15:09:00Z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