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151DC6" w:rsidRDefault="001C72F3" w:rsidP="00643BFC">
      <w:pPr>
        <w:jc w:val="center"/>
        <w:rPr>
          <w:rFonts w:ascii="Book Antiqua" w:hAnsi="Book Antiqua" w:cs="Arial"/>
          <w:caps/>
          <w:color w:val="000000"/>
          <w:sz w:val="16"/>
          <w:szCs w:val="16"/>
        </w:rPr>
      </w:pPr>
      <w:r w:rsidRPr="00151DC6">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151DC6"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1C72F3"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357CE0">
        <w:rPr>
          <w:rFonts w:ascii="Book Antiqua" w:hAnsi="Book Antiqua" w:cs="Arial"/>
          <w:color w:val="000000"/>
        </w:rPr>
        <w:t xml:space="preserve"> </w:t>
      </w:r>
      <w:bookmarkStart w:id="0" w:name="_GoBack"/>
      <w:r w:rsidR="001C72F3" w:rsidRPr="001C72F3">
        <w:rPr>
          <w:rFonts w:ascii="Book Antiqua" w:hAnsi="Book Antiqua" w:cs="Arial"/>
          <w:color w:val="000000"/>
        </w:rPr>
        <w:t>IA/28817/2015</w:t>
      </w:r>
      <w:bookmarkEnd w:id="0"/>
    </w:p>
    <w:p w:rsidR="00C345E1" w:rsidRPr="000704BB" w:rsidRDefault="00C345E1" w:rsidP="00151DC6">
      <w:pPr>
        <w:tabs>
          <w:tab w:val="right" w:pos="9720"/>
        </w:tabs>
        <w:ind w:right="-82"/>
        <w:jc w:val="center"/>
        <w:rPr>
          <w:rFonts w:ascii="Book Antiqua" w:hAnsi="Book Antiqua" w:cs="Arial"/>
          <w:color w:val="000000"/>
        </w:rPr>
      </w:pPr>
    </w:p>
    <w:p w:rsidR="00C345E1" w:rsidRPr="000704BB" w:rsidRDefault="00C345E1" w:rsidP="00151DC6">
      <w:pPr>
        <w:jc w:val="center"/>
        <w:rPr>
          <w:rFonts w:ascii="Book Antiqua" w:hAnsi="Book Antiqua" w:cs="Arial"/>
          <w:color w:val="000000"/>
        </w:rPr>
      </w:pPr>
    </w:p>
    <w:p w:rsidR="00C345E1" w:rsidRPr="000704BB" w:rsidRDefault="00C345E1" w:rsidP="00151DC6">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151DC6">
      <w:pPr>
        <w:jc w:val="center"/>
        <w:rPr>
          <w:rFonts w:ascii="Book Antiqua" w:hAnsi="Book Antiqua" w:cs="Arial"/>
          <w:b/>
          <w:u w:val="single"/>
        </w:rPr>
      </w:pPr>
    </w:p>
    <w:p w:rsidR="00C345E1" w:rsidRPr="000704BB" w:rsidRDefault="00C345E1" w:rsidP="00151DC6">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1C72F3">
              <w:rPr>
                <w:rFonts w:ascii="Book Antiqua" w:hAnsi="Book Antiqua" w:cs="Arial"/>
                <w:b/>
              </w:rPr>
              <w:t xml:space="preserve">Field House </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1C72F3">
              <w:rPr>
                <w:rFonts w:ascii="Book Antiqua" w:hAnsi="Book Antiqua" w:cs="Arial"/>
                <w:b/>
              </w:rPr>
              <w:t>10 September 2018</w:t>
            </w:r>
          </w:p>
        </w:tc>
        <w:tc>
          <w:tcPr>
            <w:tcW w:w="3960" w:type="dxa"/>
          </w:tcPr>
          <w:p w:rsidR="00D22636" w:rsidRPr="000704BB" w:rsidRDefault="00DD072D" w:rsidP="004A1848">
            <w:pPr>
              <w:jc w:val="both"/>
              <w:rPr>
                <w:rFonts w:ascii="Book Antiqua" w:hAnsi="Book Antiqua" w:cs="Arial"/>
                <w:b/>
              </w:rPr>
            </w:pPr>
            <w:r>
              <w:rPr>
                <w:rFonts w:ascii="Book Antiqua" w:hAnsi="Book Antiqua" w:cs="Arial"/>
                <w:b/>
              </w:rPr>
              <w:t>On 18 September 2018</w:t>
            </w:r>
          </w:p>
        </w:tc>
      </w:tr>
      <w:tr w:rsidR="00D22636" w:rsidRPr="000704BB" w:rsidTr="00C7558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D20757" w:rsidRDefault="00D20757" w:rsidP="00A15234">
      <w:pPr>
        <w:jc w:val="center"/>
        <w:rPr>
          <w:rFonts w:ascii="Book Antiqua" w:hAnsi="Book Antiqua" w:cs="Arial"/>
          <w:b/>
        </w:rPr>
      </w:pPr>
    </w:p>
    <w:p w:rsidR="00151DC6" w:rsidRPr="000704BB" w:rsidRDefault="00151DC6"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1C72F3" w:rsidRDefault="0054332D" w:rsidP="00A15234">
      <w:pPr>
        <w:jc w:val="center"/>
        <w:rPr>
          <w:rFonts w:ascii="Book Antiqua" w:hAnsi="Book Antiqua" w:cs="Arial"/>
          <w:b/>
          <w:caps/>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1C72F3"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1C72F3"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B57519">
        <w:rPr>
          <w:rFonts w:ascii="Book Antiqua" w:hAnsi="Book Antiqua" w:cs="Arial"/>
          <w:u w:val="single"/>
        </w:rPr>
        <w:t>/Secretary of State</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1C72F3" w:rsidRDefault="001C72F3" w:rsidP="001C72F3">
      <w:pPr>
        <w:jc w:val="center"/>
        <w:rPr>
          <w:rFonts w:ascii="Book Antiqua" w:hAnsi="Book Antiqua" w:cs="Arial"/>
          <w:b/>
          <w:caps/>
        </w:rPr>
      </w:pPr>
      <w:r w:rsidRPr="001C72F3">
        <w:rPr>
          <w:rFonts w:ascii="Book Antiqua" w:hAnsi="Book Antiqua" w:cs="Arial"/>
          <w:b/>
          <w:caps/>
        </w:rPr>
        <w:t>AKM</w:t>
      </w:r>
    </w:p>
    <w:p w:rsidR="00DD5071" w:rsidRPr="00151DC6" w:rsidRDefault="001C72F3" w:rsidP="00704B61">
      <w:pPr>
        <w:jc w:val="center"/>
        <w:rPr>
          <w:rFonts w:ascii="Book Antiqua" w:hAnsi="Book Antiqua" w:cs="Arial"/>
          <w:b/>
          <w:sz w:val="22"/>
        </w:rPr>
      </w:pPr>
      <w:r w:rsidRPr="00151DC6">
        <w:rPr>
          <w:rFonts w:ascii="Book Antiqua" w:hAnsi="Book Antiqua" w:cs="Arial"/>
          <w:b/>
          <w:caps/>
          <w:sz w:val="22"/>
        </w:rPr>
        <w:t xml:space="preserve"> (ANONYMITY DIRECTION made)</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151DC6">
      <w:pPr>
        <w:tabs>
          <w:tab w:val="left" w:pos="4253"/>
        </w:tabs>
        <w:rPr>
          <w:rFonts w:ascii="Book Antiqua" w:hAnsi="Book Antiqua" w:cs="Arial"/>
        </w:rPr>
      </w:pPr>
      <w:r w:rsidRPr="000704BB">
        <w:rPr>
          <w:rFonts w:ascii="Book Antiqua" w:hAnsi="Book Antiqua" w:cs="Arial"/>
        </w:rPr>
        <w:t>For the Appellant</w:t>
      </w:r>
      <w:r w:rsidR="001C72F3">
        <w:rPr>
          <w:rFonts w:ascii="Book Antiqua" w:hAnsi="Book Antiqua" w:cs="Arial"/>
        </w:rPr>
        <w:t>/Secretary of State</w:t>
      </w:r>
      <w:r w:rsidRPr="000704BB">
        <w:rPr>
          <w:rFonts w:ascii="Book Antiqua" w:hAnsi="Book Antiqua" w:cs="Arial"/>
        </w:rPr>
        <w:t>:</w:t>
      </w:r>
      <w:r w:rsidR="00151DC6">
        <w:rPr>
          <w:rFonts w:ascii="Book Antiqua" w:hAnsi="Book Antiqua" w:cs="Arial"/>
        </w:rPr>
        <w:tab/>
      </w:r>
      <w:r w:rsidR="001C72F3">
        <w:rPr>
          <w:rFonts w:ascii="Book Antiqua" w:hAnsi="Book Antiqua" w:cs="Arial"/>
        </w:rPr>
        <w:t>Ms J Isherwood</w:t>
      </w:r>
      <w:r w:rsidR="002F13DB">
        <w:rPr>
          <w:rFonts w:ascii="Book Antiqua" w:hAnsi="Book Antiqua" w:cs="Arial"/>
        </w:rPr>
        <w:t>, Home Office Presenting Officer</w:t>
      </w:r>
    </w:p>
    <w:p w:rsidR="00DE7DB7" w:rsidRPr="000704BB" w:rsidRDefault="00DE7DB7" w:rsidP="00151DC6">
      <w:pPr>
        <w:ind w:left="4253" w:hanging="4253"/>
        <w:rPr>
          <w:rFonts w:ascii="Book Antiqua" w:hAnsi="Book Antiqua" w:cs="Arial"/>
        </w:rPr>
      </w:pPr>
      <w:r w:rsidRPr="000704BB">
        <w:rPr>
          <w:rFonts w:ascii="Book Antiqua" w:hAnsi="Book Antiqua" w:cs="Arial"/>
        </w:rPr>
        <w:t>For the Respondent:</w:t>
      </w:r>
      <w:r w:rsidR="00151DC6">
        <w:rPr>
          <w:rFonts w:ascii="Book Antiqua" w:hAnsi="Book Antiqua" w:cs="Arial"/>
        </w:rPr>
        <w:tab/>
      </w:r>
      <w:r w:rsidR="001C72F3">
        <w:rPr>
          <w:rFonts w:ascii="Book Antiqua" w:hAnsi="Book Antiqua" w:cs="Arial"/>
        </w:rPr>
        <w:t xml:space="preserve">Mr A </w:t>
      </w:r>
      <w:proofErr w:type="spellStart"/>
      <w:r w:rsidR="001C72F3">
        <w:rPr>
          <w:rFonts w:ascii="Book Antiqua" w:hAnsi="Book Antiqua" w:cs="Arial"/>
        </w:rPr>
        <w:t>Alam</w:t>
      </w:r>
      <w:proofErr w:type="spellEnd"/>
      <w:r w:rsidR="001C72F3">
        <w:rPr>
          <w:rFonts w:ascii="Book Antiqua" w:hAnsi="Book Antiqua" w:cs="Arial"/>
        </w:rPr>
        <w:t xml:space="preserve">, Counsel, instructed by M &amp; K Solicitors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FA70F3" w:rsidRDefault="00405548" w:rsidP="00151DC6">
      <w:pPr>
        <w:tabs>
          <w:tab w:val="left" w:pos="567"/>
        </w:tabs>
        <w:spacing w:before="240"/>
        <w:ind w:left="567" w:hanging="567"/>
        <w:jc w:val="both"/>
        <w:rPr>
          <w:rFonts w:ascii="Book Antiqua" w:hAnsi="Book Antiqua" w:cs="Arial"/>
        </w:rPr>
      </w:pPr>
      <w:r w:rsidRPr="00405548">
        <w:rPr>
          <w:rFonts w:ascii="Book Antiqua" w:hAnsi="Book Antiqua" w:cs="Arial"/>
        </w:rPr>
        <w:t>1.</w:t>
      </w:r>
      <w:r>
        <w:rPr>
          <w:rFonts w:ascii="Book Antiqua" w:hAnsi="Book Antiqua" w:cs="Arial"/>
        </w:rPr>
        <w:tab/>
      </w:r>
      <w:r w:rsidRPr="00405548">
        <w:rPr>
          <w:rFonts w:ascii="Book Antiqua" w:hAnsi="Book Antiqua" w:cs="Arial"/>
        </w:rPr>
        <w:t xml:space="preserve">For convenience, I shall refer to the Respondent as the Appellant as he was before the First-tier Tribunal.  </w:t>
      </w:r>
      <w:r w:rsidR="00FA70F3">
        <w:rPr>
          <w:rFonts w:ascii="Book Antiqua" w:hAnsi="Book Antiqua" w:cs="Arial"/>
        </w:rPr>
        <w:t>T</w:t>
      </w:r>
      <w:r w:rsidR="001C72F3" w:rsidRPr="00405548">
        <w:rPr>
          <w:rFonts w:ascii="Book Antiqua" w:hAnsi="Book Antiqua" w:cs="Arial"/>
        </w:rPr>
        <w:t>he</w:t>
      </w:r>
      <w:r w:rsidR="009C0ECB" w:rsidRPr="00405548">
        <w:rPr>
          <w:rFonts w:ascii="Book Antiqua" w:hAnsi="Book Antiqua" w:cs="Arial"/>
        </w:rPr>
        <w:t>re were two Appellants before the First-tier Tribunal, AKM and his wife</w:t>
      </w:r>
      <w:r>
        <w:rPr>
          <w:rFonts w:ascii="Book Antiqua" w:hAnsi="Book Antiqua" w:cs="Arial"/>
        </w:rPr>
        <w:t>,</w:t>
      </w:r>
      <w:r w:rsidR="009C0ECB" w:rsidRPr="00405548">
        <w:rPr>
          <w:rFonts w:ascii="Book Antiqua" w:hAnsi="Book Antiqua" w:cs="Arial"/>
        </w:rPr>
        <w:t xml:space="preserve"> MY.  They appealed against different decisions</w:t>
      </w:r>
      <w:r>
        <w:rPr>
          <w:rFonts w:ascii="Book Antiqua" w:hAnsi="Book Antiqua" w:cs="Arial"/>
        </w:rPr>
        <w:t xml:space="preserve"> and their appeals were heard together and both allowed. MY appealed </w:t>
      </w:r>
      <w:r w:rsidR="00DA1E62" w:rsidRPr="00405548">
        <w:rPr>
          <w:rFonts w:ascii="Book Antiqua" w:hAnsi="Book Antiqua" w:cs="Arial"/>
        </w:rPr>
        <w:t xml:space="preserve">against </w:t>
      </w:r>
      <w:r w:rsidRPr="00405548">
        <w:rPr>
          <w:rFonts w:ascii="Book Antiqua" w:hAnsi="Book Antiqua" w:cs="Arial"/>
        </w:rPr>
        <w:t xml:space="preserve">the </w:t>
      </w:r>
      <w:r w:rsidR="00DA1E62" w:rsidRPr="00405548">
        <w:rPr>
          <w:rFonts w:ascii="Book Antiqua" w:hAnsi="Book Antiqua" w:cs="Arial"/>
        </w:rPr>
        <w:t>decision to revoke protection</w:t>
      </w:r>
      <w:r w:rsidR="002F13DB">
        <w:rPr>
          <w:rFonts w:ascii="Book Antiqua" w:hAnsi="Book Antiqua" w:cs="Arial"/>
        </w:rPr>
        <w:t xml:space="preserve"> </w:t>
      </w:r>
      <w:r w:rsidRPr="00405548">
        <w:rPr>
          <w:rFonts w:ascii="Book Antiqua" w:hAnsi="Book Antiqua" w:cs="Arial"/>
        </w:rPr>
        <w:t>status</w:t>
      </w:r>
      <w:r w:rsidR="00DA1E62" w:rsidRPr="00405548">
        <w:rPr>
          <w:rFonts w:ascii="Book Antiqua" w:hAnsi="Book Antiqua" w:cs="Arial"/>
        </w:rPr>
        <w:t xml:space="preserve">. </w:t>
      </w:r>
      <w:r w:rsidRPr="00405548">
        <w:rPr>
          <w:rFonts w:ascii="Book Antiqua" w:hAnsi="Book Antiqua" w:cs="Arial"/>
        </w:rPr>
        <w:t xml:space="preserve">There </w:t>
      </w:r>
      <w:r w:rsidR="00DA1E62" w:rsidRPr="00405548">
        <w:rPr>
          <w:rFonts w:ascii="Book Antiqua" w:hAnsi="Book Antiqua" w:cs="Arial"/>
        </w:rPr>
        <w:t>is no challenge by</w:t>
      </w:r>
      <w:r w:rsidRPr="00405548">
        <w:rPr>
          <w:rFonts w:ascii="Book Antiqua" w:hAnsi="Book Antiqua" w:cs="Arial"/>
        </w:rPr>
        <w:t xml:space="preserve"> </w:t>
      </w:r>
      <w:r w:rsidR="00DA1E62" w:rsidRPr="00405548">
        <w:rPr>
          <w:rFonts w:ascii="Book Antiqua" w:hAnsi="Book Antiqua" w:cs="Arial"/>
        </w:rPr>
        <w:t xml:space="preserve">the Secretary of State against that decision.  </w:t>
      </w:r>
      <w:r w:rsidR="002F13DB">
        <w:rPr>
          <w:rFonts w:ascii="Book Antiqua" w:hAnsi="Book Antiqua" w:cs="Arial"/>
        </w:rPr>
        <w:t>MY is</w:t>
      </w:r>
      <w:r w:rsidRPr="00405548">
        <w:rPr>
          <w:rFonts w:ascii="Book Antiqua" w:hAnsi="Book Antiqua" w:cs="Arial"/>
        </w:rPr>
        <w:t xml:space="preserve"> not a party to these proceedings.</w:t>
      </w:r>
      <w:r w:rsidR="00FA70F3">
        <w:rPr>
          <w:rFonts w:ascii="Book Antiqua" w:hAnsi="Book Antiqua" w:cs="Arial"/>
        </w:rPr>
        <w:t xml:space="preserve"> I have granted the Appellant anonymity given the age of his daughter.</w:t>
      </w:r>
    </w:p>
    <w:p w:rsidR="00634EA4" w:rsidRDefault="00405548" w:rsidP="00151DC6">
      <w:pPr>
        <w:spacing w:before="240"/>
        <w:ind w:left="567" w:hanging="567"/>
        <w:jc w:val="both"/>
        <w:rPr>
          <w:rFonts w:ascii="Book Antiqua" w:hAnsi="Book Antiqua" w:cs="Arial"/>
        </w:rPr>
      </w:pPr>
      <w:r>
        <w:lastRenderedPageBreak/>
        <w:t>2.</w:t>
      </w:r>
      <w:r w:rsidR="00E8704C">
        <w:tab/>
      </w:r>
      <w:r w:rsidR="00634EA4" w:rsidRPr="00405548">
        <w:rPr>
          <w:rFonts w:ascii="Book Antiqua" w:hAnsi="Book Antiqua"/>
        </w:rPr>
        <w:t>The Appellant is a citizen of India whose date of birth is 10</w:t>
      </w:r>
      <w:r w:rsidRPr="00405548">
        <w:rPr>
          <w:rFonts w:ascii="Book Antiqua" w:hAnsi="Book Antiqua"/>
        </w:rPr>
        <w:t xml:space="preserve"> </w:t>
      </w:r>
      <w:r w:rsidR="00634EA4" w:rsidRPr="00405548">
        <w:rPr>
          <w:rFonts w:ascii="Book Antiqua" w:hAnsi="Book Antiqua"/>
        </w:rPr>
        <w:t>March 1984.  His wife</w:t>
      </w:r>
      <w:r>
        <w:rPr>
          <w:rFonts w:ascii="Book Antiqua" w:hAnsi="Book Antiqua"/>
        </w:rPr>
        <w:t>,</w:t>
      </w:r>
      <w:r w:rsidR="00634EA4" w:rsidRPr="00405548">
        <w:rPr>
          <w:rFonts w:ascii="Book Antiqua" w:hAnsi="Book Antiqua"/>
        </w:rPr>
        <w:t xml:space="preserve"> MY</w:t>
      </w:r>
      <w:r>
        <w:rPr>
          <w:rFonts w:ascii="Book Antiqua" w:hAnsi="Book Antiqua"/>
        </w:rPr>
        <w:t>,</w:t>
      </w:r>
      <w:r w:rsidR="00634EA4" w:rsidRPr="00405548">
        <w:rPr>
          <w:rFonts w:ascii="Book Antiqua" w:hAnsi="Book Antiqua"/>
        </w:rPr>
        <w:t xml:space="preserve"> is a citizen of Pakistan.  Her date of birth is 10 January 1986.  They have a child together</w:t>
      </w:r>
      <w:r w:rsidR="00422DFE" w:rsidRPr="00405548">
        <w:rPr>
          <w:rFonts w:ascii="Book Antiqua" w:hAnsi="Book Antiqua"/>
        </w:rPr>
        <w:t xml:space="preserve"> AK</w:t>
      </w:r>
      <w:r w:rsidR="00634EA4" w:rsidRPr="00405548">
        <w:rPr>
          <w:rFonts w:ascii="Book Antiqua" w:hAnsi="Book Antiqua"/>
        </w:rPr>
        <w:t>.  The child was born in the UK on 9 January 2013.</w:t>
      </w:r>
      <w:r w:rsidR="00634EA4">
        <w:rPr>
          <w:rFonts w:ascii="Book Antiqua" w:hAnsi="Book Antiqua" w:cs="Arial"/>
        </w:rPr>
        <w:tab/>
        <w:t xml:space="preserve">MY made a claim for asylum on 1 June 2013.  Her application was refused on 23 June 2013.  Her appeal was allowed </w:t>
      </w:r>
      <w:r w:rsidR="002F13DB">
        <w:rPr>
          <w:rFonts w:ascii="Book Antiqua" w:hAnsi="Book Antiqua" w:cs="Arial"/>
        </w:rPr>
        <w:t xml:space="preserve">on </w:t>
      </w:r>
      <w:r>
        <w:rPr>
          <w:rFonts w:ascii="Book Antiqua" w:hAnsi="Book Antiqua" w:cs="Arial"/>
        </w:rPr>
        <w:t>Article 3</w:t>
      </w:r>
      <w:r w:rsidR="002F13DB">
        <w:rPr>
          <w:rFonts w:ascii="Book Antiqua" w:hAnsi="Book Antiqua" w:cs="Arial"/>
        </w:rPr>
        <w:t xml:space="preserve"> grounds </w:t>
      </w:r>
      <w:r>
        <w:rPr>
          <w:rFonts w:ascii="Book Antiqua" w:hAnsi="Book Antiqua" w:cs="Arial"/>
        </w:rPr>
        <w:t xml:space="preserve">on </w:t>
      </w:r>
      <w:r w:rsidR="00634EA4">
        <w:rPr>
          <w:rFonts w:ascii="Book Antiqua" w:hAnsi="Book Antiqua" w:cs="Arial"/>
        </w:rPr>
        <w:t xml:space="preserve">7 September 2013.  The judge hearing her appeal accepted that she was an unmarried mother and that the father of the child (AKM) </w:t>
      </w:r>
      <w:r w:rsidR="002F13DB">
        <w:rPr>
          <w:rFonts w:ascii="Book Antiqua" w:hAnsi="Book Antiqua" w:cs="Arial"/>
        </w:rPr>
        <w:t xml:space="preserve">was </w:t>
      </w:r>
      <w:r w:rsidR="00634EA4">
        <w:rPr>
          <w:rFonts w:ascii="Book Antiqua" w:hAnsi="Book Antiqua" w:cs="Arial"/>
        </w:rPr>
        <w:t xml:space="preserve">a non-Muslim Indian man.  The judge accepted that the Appellant would be returning to Pakistan where she would be at risk of serious harm.  </w:t>
      </w:r>
    </w:p>
    <w:p w:rsidR="00405548" w:rsidRDefault="00E8704C" w:rsidP="00151DC6">
      <w:pPr>
        <w:tabs>
          <w:tab w:val="left" w:pos="567"/>
        </w:tabs>
        <w:spacing w:before="240"/>
        <w:ind w:left="567" w:hanging="567"/>
        <w:jc w:val="both"/>
        <w:rPr>
          <w:rFonts w:ascii="Book Antiqua" w:hAnsi="Book Antiqua" w:cs="Arial"/>
        </w:rPr>
      </w:pPr>
      <w:r>
        <w:rPr>
          <w:rFonts w:ascii="Book Antiqua" w:hAnsi="Book Antiqua" w:cs="Arial"/>
        </w:rPr>
        <w:t>3</w:t>
      </w:r>
      <w:r w:rsidR="00634EA4">
        <w:rPr>
          <w:rFonts w:ascii="Book Antiqua" w:hAnsi="Book Antiqua" w:cs="Arial"/>
        </w:rPr>
        <w:t>.</w:t>
      </w:r>
      <w:r w:rsidR="00634EA4">
        <w:rPr>
          <w:rFonts w:ascii="Book Antiqua" w:hAnsi="Book Antiqua" w:cs="Arial"/>
        </w:rPr>
        <w:tab/>
        <w:t xml:space="preserve">The Appellant </w:t>
      </w:r>
      <w:r w:rsidR="0029014C">
        <w:rPr>
          <w:rFonts w:ascii="Book Antiqua" w:hAnsi="Book Antiqua" w:cs="Arial"/>
        </w:rPr>
        <w:t xml:space="preserve">came to the UK on 12 October 2009 with entry clearance as a Tier 4 (General) Student valid from 29 </w:t>
      </w:r>
      <w:r w:rsidR="00685223">
        <w:rPr>
          <w:rFonts w:ascii="Book Antiqua" w:hAnsi="Book Antiqua" w:cs="Arial"/>
        </w:rPr>
        <w:t>September 2009 until 5 February 2012.  He was granted leave as a Tier 1 (Post-Study) Migrant from 3 July 2012 until 3 July 2014.  He made an in</w:t>
      </w:r>
      <w:r w:rsidR="00405548">
        <w:rPr>
          <w:rFonts w:ascii="Book Antiqua" w:hAnsi="Book Antiqua" w:cs="Arial"/>
        </w:rPr>
        <w:t>-</w:t>
      </w:r>
      <w:r w:rsidR="00685223">
        <w:rPr>
          <w:rFonts w:ascii="Book Antiqua" w:hAnsi="Book Antiqua" w:cs="Arial"/>
        </w:rPr>
        <w:t>time application as a spouse which was refused on 22 June 2015</w:t>
      </w:r>
      <w:r w:rsidR="00A01F74">
        <w:rPr>
          <w:rFonts w:ascii="Book Antiqua" w:hAnsi="Book Antiqua" w:cs="Arial"/>
        </w:rPr>
        <w:t>.  The Appellant appealed against the decision of the Secretary of State and his appeal was allowed by Judge of the First-tier Tribunal Cameron in a decision dated 22 May 2018</w:t>
      </w:r>
      <w:r w:rsidR="00405548">
        <w:rPr>
          <w:rFonts w:ascii="Book Antiqua" w:hAnsi="Book Antiqua" w:cs="Arial"/>
        </w:rPr>
        <w:t>,</w:t>
      </w:r>
      <w:r w:rsidR="00A01F74">
        <w:rPr>
          <w:rFonts w:ascii="Book Antiqua" w:hAnsi="Book Antiqua" w:cs="Arial"/>
        </w:rPr>
        <w:t xml:space="preserve"> following a hearing on 1 May 2018.  Permission was granted to the Secretary of State by Judge of the First-tier Tribunal Parkes.  </w:t>
      </w:r>
    </w:p>
    <w:p w:rsidR="00405548" w:rsidRPr="00405548" w:rsidRDefault="00405548" w:rsidP="00151DC6">
      <w:pPr>
        <w:tabs>
          <w:tab w:val="left" w:pos="567"/>
        </w:tabs>
        <w:spacing w:before="240"/>
        <w:ind w:left="567" w:hanging="567"/>
        <w:jc w:val="both"/>
        <w:rPr>
          <w:rFonts w:ascii="Book Antiqua" w:hAnsi="Book Antiqua" w:cs="Arial"/>
          <w:i/>
        </w:rPr>
      </w:pPr>
      <w:r w:rsidRPr="00405548">
        <w:rPr>
          <w:rFonts w:ascii="Book Antiqua" w:hAnsi="Book Antiqua" w:cs="Arial"/>
          <w:i/>
        </w:rPr>
        <w:t xml:space="preserve">The decision of the </w:t>
      </w:r>
      <w:proofErr w:type="spellStart"/>
      <w:r w:rsidRPr="00405548">
        <w:rPr>
          <w:rFonts w:ascii="Book Antiqua" w:hAnsi="Book Antiqua" w:cs="Arial"/>
          <w:i/>
        </w:rPr>
        <w:t>FtT</w:t>
      </w:r>
      <w:proofErr w:type="spellEnd"/>
    </w:p>
    <w:p w:rsidR="00A01F74" w:rsidRDefault="00E8704C" w:rsidP="00151DC6">
      <w:pPr>
        <w:tabs>
          <w:tab w:val="left" w:pos="567"/>
        </w:tabs>
        <w:spacing w:before="240"/>
        <w:ind w:left="567" w:hanging="567"/>
        <w:jc w:val="both"/>
        <w:rPr>
          <w:rFonts w:ascii="Book Antiqua" w:hAnsi="Book Antiqua" w:cs="Arial"/>
        </w:rPr>
      </w:pPr>
      <w:r>
        <w:rPr>
          <w:rFonts w:ascii="Book Antiqua" w:hAnsi="Book Antiqua" w:cs="Arial"/>
        </w:rPr>
        <w:t>4</w:t>
      </w:r>
      <w:r w:rsidR="00405548">
        <w:rPr>
          <w:rFonts w:ascii="Book Antiqua" w:hAnsi="Book Antiqua" w:cs="Arial"/>
        </w:rPr>
        <w:t>.</w:t>
      </w:r>
      <w:r>
        <w:rPr>
          <w:rFonts w:ascii="Book Antiqua" w:hAnsi="Book Antiqua" w:cs="Arial"/>
        </w:rPr>
        <w:tab/>
      </w:r>
      <w:r w:rsidR="00A01F74">
        <w:rPr>
          <w:rFonts w:ascii="Book Antiqua" w:hAnsi="Book Antiqua" w:cs="Arial"/>
        </w:rPr>
        <w:t>The judge found that there would be insurmountable obstacles on return by the Appellant and his family to Pakistan.  There is no challenge to the judge’s findings in relation to return to Pakistan.    The judge made the following findings in relation to return to India:</w:t>
      </w:r>
    </w:p>
    <w:p w:rsidR="00405548" w:rsidRPr="00151DC6" w:rsidRDefault="00E978AE"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“63.</w:t>
      </w:r>
      <w:r w:rsidRPr="00151DC6">
        <w:rPr>
          <w:rFonts w:ascii="Book Antiqua" w:hAnsi="Book Antiqua" w:cs="Arial"/>
          <w:sz w:val="22"/>
        </w:rPr>
        <w:tab/>
        <w:t>It is relevant to take into account the fact that neither the first appellant nor the second appellant has the automatic ability to live in either of the other party’s respective countries.  The first appellant cannot be removed to Pakistan but only to India and similarly the second appellant cannot be removed to India but only Pakistan.</w:t>
      </w:r>
    </w:p>
    <w:p w:rsidR="00E978AE" w:rsidRPr="00151DC6" w:rsidRDefault="00405548"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w:t>
      </w:r>
    </w:p>
    <w:p w:rsidR="00405548" w:rsidRPr="00151DC6" w:rsidRDefault="00E978AE"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69.</w:t>
      </w:r>
      <w:r w:rsidRPr="00151DC6">
        <w:rPr>
          <w:rFonts w:ascii="Book Antiqua" w:hAnsi="Book Antiqua" w:cs="Arial"/>
          <w:sz w:val="22"/>
        </w:rPr>
        <w:tab/>
        <w:t>The current position therefore is that the second appellant and presumably given the age of her daughter her daughter would be removed to Pakistan given that neither of them have the right to go to India and the respondent could not remove either of them to India.</w:t>
      </w:r>
    </w:p>
    <w:p w:rsidR="00E978AE" w:rsidRPr="00151DC6" w:rsidRDefault="00405548"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w:t>
      </w:r>
    </w:p>
    <w:p w:rsidR="00405548" w:rsidRPr="00151DC6" w:rsidRDefault="00E978AE"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73.</w:t>
      </w:r>
      <w:r w:rsidRPr="00151DC6">
        <w:rPr>
          <w:rFonts w:ascii="Book Antiqua" w:hAnsi="Book Antiqua" w:cs="Arial"/>
          <w:sz w:val="22"/>
        </w:rPr>
        <w:tab/>
        <w:t>As already indicated the first appellant cannot be removed to Pakistan and if the second appellant were removed from this country as a result of the revocation of her humanitarian protection status, the respondent could only remove her to Pakistan.</w:t>
      </w:r>
    </w:p>
    <w:p w:rsidR="00E978AE" w:rsidRPr="00151DC6" w:rsidRDefault="00405548"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w:t>
      </w:r>
    </w:p>
    <w:p w:rsidR="00405548" w:rsidRPr="00151DC6" w:rsidRDefault="00E978AE"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75.</w:t>
      </w:r>
      <w:r w:rsidRPr="00151DC6">
        <w:rPr>
          <w:rFonts w:ascii="Book Antiqua" w:hAnsi="Book Antiqua" w:cs="Arial"/>
          <w:sz w:val="22"/>
        </w:rPr>
        <w:tab/>
        <w:t xml:space="preserve">That however in my view is subsidiary to the main point that the first appellant cannot be removed to Pakistan.  The second appellant would therefore if she were removed from this country be removed to Pakistan, her home country, and her daughter would presumably be removed with her.  The second appellant would therefore be a lone female without family protection with an illegitimate child. </w:t>
      </w:r>
    </w:p>
    <w:p w:rsidR="00E978AE" w:rsidRPr="00151DC6" w:rsidRDefault="00405548"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lastRenderedPageBreak/>
        <w:t>…</w:t>
      </w:r>
    </w:p>
    <w:p w:rsidR="00E978AE" w:rsidRPr="00151DC6" w:rsidRDefault="00E978AE"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79.</w:t>
      </w:r>
      <w:r w:rsidRPr="00151DC6">
        <w:rPr>
          <w:rFonts w:ascii="Book Antiqua" w:hAnsi="Book Antiqua" w:cs="Arial"/>
          <w:sz w:val="22"/>
        </w:rPr>
        <w:tab/>
        <w:t>After taking into account all of the evidence available and bearing in mind that the first appellant cannot be removed to Pakistan and that the second appellant cannot be removed to India</w:t>
      </w:r>
      <w:r w:rsidR="00EB3A04" w:rsidRPr="00151DC6">
        <w:rPr>
          <w:rFonts w:ascii="Book Antiqua" w:hAnsi="Book Antiqua" w:cs="Arial"/>
          <w:sz w:val="22"/>
        </w:rPr>
        <w:t>,</w:t>
      </w:r>
      <w:r w:rsidRPr="00151DC6">
        <w:rPr>
          <w:rFonts w:ascii="Book Antiqua" w:hAnsi="Book Antiqua" w:cs="Arial"/>
          <w:sz w:val="22"/>
        </w:rPr>
        <w:t xml:space="preserve"> I find that if the second appellant were removed to Pakistan with her daughter she would be in the same position as was found by Judge Gibbs in that the second appellant would be a lone female without family protect</w:t>
      </w:r>
      <w:r w:rsidR="005D2C45" w:rsidRPr="00151DC6">
        <w:rPr>
          <w:rFonts w:ascii="Book Antiqua" w:hAnsi="Book Antiqua" w:cs="Arial"/>
          <w:sz w:val="22"/>
        </w:rPr>
        <w:t>ion with an illegitimate child.</w:t>
      </w:r>
    </w:p>
    <w:p w:rsidR="00405548" w:rsidRPr="00151DC6" w:rsidRDefault="00405548"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w:t>
      </w:r>
    </w:p>
    <w:p w:rsidR="00A83BB3" w:rsidRPr="00151DC6" w:rsidRDefault="00A83BB3"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87.</w:t>
      </w:r>
      <w:r w:rsidRPr="00151DC6">
        <w:rPr>
          <w:rFonts w:ascii="Book Antiqua" w:hAnsi="Book Antiqua" w:cs="Arial"/>
          <w:sz w:val="22"/>
        </w:rPr>
        <w:tab/>
        <w:t>The first appellant</w:t>
      </w:r>
      <w:r w:rsidR="00320D70" w:rsidRPr="00151DC6">
        <w:rPr>
          <w:rFonts w:ascii="Book Antiqua" w:hAnsi="Book Antiqua" w:cs="Arial"/>
          <w:sz w:val="22"/>
        </w:rPr>
        <w:t>’</w:t>
      </w:r>
      <w:r w:rsidRPr="00151DC6">
        <w:rPr>
          <w:rFonts w:ascii="Book Antiqua" w:hAnsi="Book Antiqua" w:cs="Arial"/>
          <w:sz w:val="22"/>
        </w:rPr>
        <w:t xml:space="preserve">s application was refused primarily on the grounds that he did not meet the maintenance requirements of the rules.  That clearly was correct at the time of the decision.  I must however consider the position under human rights which I consider as at the date of hearing.  </w:t>
      </w:r>
    </w:p>
    <w:p w:rsidR="00A83BB3" w:rsidRPr="00151DC6" w:rsidRDefault="00A83BB3"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88.</w:t>
      </w:r>
      <w:r w:rsidRPr="00151DC6">
        <w:rPr>
          <w:rFonts w:ascii="Book Antiqua" w:hAnsi="Book Antiqua" w:cs="Arial"/>
          <w:sz w:val="22"/>
        </w:rPr>
        <w:tab/>
        <w:t xml:space="preserve">In </w:t>
      </w:r>
      <w:r w:rsidRPr="00151DC6">
        <w:rPr>
          <w:rFonts w:ascii="Book Antiqua" w:hAnsi="Book Antiqua" w:cs="Arial"/>
          <w:sz w:val="22"/>
          <w:u w:val="single"/>
        </w:rPr>
        <w:t>MM (Lebanon)</w:t>
      </w:r>
      <w:r w:rsidRPr="00151DC6">
        <w:rPr>
          <w:rFonts w:ascii="Book Antiqua" w:hAnsi="Book Antiqua" w:cs="Arial"/>
          <w:sz w:val="22"/>
        </w:rPr>
        <w:t xml:space="preserve"> [2017] UKSC 10 at paragraph 100 the court indicate that a broader approach may be required in drawing the fair balance required when considering the question of means.  </w:t>
      </w:r>
    </w:p>
    <w:p w:rsidR="00A83BB3" w:rsidRPr="00151DC6" w:rsidRDefault="00A83BB3"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89.</w:t>
      </w:r>
      <w:r w:rsidRPr="00151DC6">
        <w:rPr>
          <w:rFonts w:ascii="Book Antiqua" w:hAnsi="Book Antiqua" w:cs="Arial"/>
          <w:sz w:val="22"/>
        </w:rPr>
        <w:tab/>
        <w:t xml:space="preserve">The financial documentation submitted by the appellants now indicates that they have a combined income in excess of the requirements even considering that they have a child which would be £22,400 per annum.  </w:t>
      </w:r>
    </w:p>
    <w:p w:rsidR="00A83BB3" w:rsidRPr="00151DC6" w:rsidRDefault="00A83BB3"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90.</w:t>
      </w:r>
      <w:r w:rsidRPr="00151DC6">
        <w:rPr>
          <w:rFonts w:ascii="Book Antiqua" w:hAnsi="Book Antiqua" w:cs="Arial"/>
          <w:sz w:val="22"/>
        </w:rPr>
        <w:tab/>
        <w:t xml:space="preserve">In relation to article 8 outside of the rules in </w:t>
      </w:r>
      <w:proofErr w:type="spellStart"/>
      <w:r w:rsidRPr="00151DC6">
        <w:rPr>
          <w:rFonts w:ascii="Book Antiqua" w:hAnsi="Book Antiqua" w:cs="Arial"/>
          <w:sz w:val="22"/>
          <w:u w:val="single"/>
        </w:rPr>
        <w:t>Razgar</w:t>
      </w:r>
      <w:proofErr w:type="spellEnd"/>
      <w:r w:rsidRPr="00151DC6">
        <w:rPr>
          <w:rFonts w:ascii="Book Antiqua" w:hAnsi="Book Antiqua" w:cs="Arial"/>
          <w:sz w:val="22"/>
        </w:rPr>
        <w:t xml:space="preserve"> [2004] UKHL 17 Lord Bingham set out at paragraph 17 the five questions which should be asked.  I also take into account that s.19 Immigration Act 2014 now applies where article 8(2) is engaged and that paragraph 117B now sets out the public interest requirements to be taken into account.  </w:t>
      </w:r>
    </w:p>
    <w:p w:rsidR="00A83BB3" w:rsidRPr="00151DC6" w:rsidRDefault="00A83BB3"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91.</w:t>
      </w:r>
      <w:r w:rsidRPr="00151DC6">
        <w:rPr>
          <w:rFonts w:ascii="Book Antiqua" w:hAnsi="Book Antiqua" w:cs="Arial"/>
          <w:sz w:val="22"/>
        </w:rPr>
        <w:tab/>
        <w:t xml:space="preserve">Section 117B (1) states that the maintenance of effective immigration control is in the public interest.  The relationship between the first and second appellant commenced when both had lawful status and they undertook an Islamic marriage at a time when again </w:t>
      </w:r>
      <w:r w:rsidR="00696417" w:rsidRPr="00151DC6">
        <w:rPr>
          <w:rFonts w:ascii="Book Antiqua" w:hAnsi="Book Antiqua" w:cs="Arial"/>
          <w:sz w:val="22"/>
        </w:rPr>
        <w:t xml:space="preserve">they both had lawful status.  There is some confusion with regard to the date of application in relation to the refusal of 22 June 2015.  The appellant indicated he had only made one application however there is clearly a refusal dated 29 July 2040 which is stated to be in relation to an application on 1 July 2014.  No appeal was lodged against that refusal.  </w:t>
      </w:r>
    </w:p>
    <w:p w:rsidR="00696417" w:rsidRPr="00151DC6" w:rsidRDefault="00696417"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92.</w:t>
      </w:r>
      <w:r w:rsidRPr="00151DC6">
        <w:rPr>
          <w:rFonts w:ascii="Book Antiqua" w:hAnsi="Book Antiqua" w:cs="Arial"/>
          <w:sz w:val="22"/>
        </w:rPr>
        <w:tab/>
        <w:t xml:space="preserve">The first appellant gave his evidence in English although my attention has not been drawn to a formal English language certificate taken by the first appellant I do take into account the level of his English when he gave evidence which would indicate that he ought to be also obtain such certificate without difficulties.  </w:t>
      </w:r>
    </w:p>
    <w:p w:rsidR="00696417" w:rsidRPr="00151DC6" w:rsidRDefault="00696417"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93.</w:t>
      </w:r>
      <w:r w:rsidRPr="00151DC6">
        <w:rPr>
          <w:rFonts w:ascii="Book Antiqua" w:hAnsi="Book Antiqua" w:cs="Arial"/>
          <w:sz w:val="22"/>
        </w:rPr>
        <w:tab/>
        <w:t xml:space="preserve">The court in </w:t>
      </w:r>
      <w:proofErr w:type="spellStart"/>
      <w:r w:rsidRPr="00151DC6">
        <w:rPr>
          <w:rFonts w:ascii="Book Antiqua" w:hAnsi="Book Antiqua" w:cs="Arial"/>
          <w:sz w:val="22"/>
          <w:u w:val="single"/>
        </w:rPr>
        <w:t>Agyarko</w:t>
      </w:r>
      <w:proofErr w:type="spellEnd"/>
      <w:r w:rsidRPr="00151DC6">
        <w:rPr>
          <w:rFonts w:ascii="Book Antiqua" w:hAnsi="Book Antiqua" w:cs="Arial"/>
          <w:sz w:val="22"/>
        </w:rPr>
        <w:t xml:space="preserve"> [2017] UKSC 11 reiterated at paragraph 60 that the test was whether a fair balance had been struck.  The public interest is clearly a relevant consideration.  </w:t>
      </w:r>
    </w:p>
    <w:p w:rsidR="00696417" w:rsidRPr="00151DC6" w:rsidRDefault="00696417"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94.</w:t>
      </w:r>
      <w:r w:rsidRPr="00151DC6">
        <w:rPr>
          <w:rFonts w:ascii="Book Antiqua" w:hAnsi="Book Antiqua" w:cs="Arial"/>
          <w:sz w:val="22"/>
        </w:rPr>
        <w:tab/>
        <w:t xml:space="preserve">In view of the fact that I accept that the first appellant’s wife is entitled to humanitarian protection together with the fact that I also accept to all intents and purposes that the first appellant would meet the requirements of the immigration rules taking into account the findings in </w:t>
      </w:r>
      <w:r w:rsidRPr="00151DC6">
        <w:rPr>
          <w:rFonts w:ascii="Book Antiqua" w:hAnsi="Book Antiqua" w:cs="Arial"/>
          <w:sz w:val="22"/>
          <w:u w:val="single"/>
        </w:rPr>
        <w:t>MM</w:t>
      </w:r>
      <w:r w:rsidRPr="00151DC6">
        <w:rPr>
          <w:rFonts w:ascii="Book Antiqua" w:hAnsi="Book Antiqua" w:cs="Arial"/>
          <w:sz w:val="22"/>
        </w:rPr>
        <w:t xml:space="preserve">, I do not consider that the public interest would require the first appellant’s removal to India </w:t>
      </w:r>
      <w:r w:rsidRPr="00151DC6">
        <w:rPr>
          <w:rFonts w:ascii="Book Antiqua" w:hAnsi="Book Antiqua" w:cs="Arial"/>
          <w:sz w:val="22"/>
        </w:rPr>
        <w:lastRenderedPageBreak/>
        <w:t>simply to reapply to return to this country.  I do take into account</w:t>
      </w:r>
      <w:r w:rsidR="009172B8" w:rsidRPr="00151DC6">
        <w:rPr>
          <w:rFonts w:ascii="Book Antiqua" w:hAnsi="Book Antiqua" w:cs="Arial"/>
          <w:sz w:val="22"/>
        </w:rPr>
        <w:t xml:space="preserve"> </w:t>
      </w:r>
      <w:proofErr w:type="spellStart"/>
      <w:r w:rsidRPr="00151DC6">
        <w:rPr>
          <w:rFonts w:ascii="Book Antiqua" w:hAnsi="Book Antiqua" w:cs="Arial"/>
          <w:sz w:val="22"/>
          <w:u w:val="single"/>
        </w:rPr>
        <w:t>Chikwamba</w:t>
      </w:r>
      <w:proofErr w:type="spellEnd"/>
      <w:r w:rsidRPr="00151DC6">
        <w:rPr>
          <w:rFonts w:ascii="Book Antiqua" w:hAnsi="Book Antiqua" w:cs="Arial"/>
          <w:sz w:val="22"/>
        </w:rPr>
        <w:t xml:space="preserve"> [2008] UKHL 40 when coming to this finding.  </w:t>
      </w:r>
    </w:p>
    <w:p w:rsidR="00696417" w:rsidRPr="00151DC6" w:rsidRDefault="00696417" w:rsidP="00151DC6">
      <w:pPr>
        <w:tabs>
          <w:tab w:val="left" w:pos="567"/>
        </w:tabs>
        <w:spacing w:before="120" w:after="120"/>
        <w:ind w:left="1701" w:right="567" w:hanging="567"/>
        <w:jc w:val="both"/>
        <w:rPr>
          <w:rFonts w:ascii="Book Antiqua" w:hAnsi="Book Antiqua" w:cs="Arial"/>
          <w:sz w:val="22"/>
        </w:rPr>
      </w:pPr>
      <w:r w:rsidRPr="00151DC6">
        <w:rPr>
          <w:rFonts w:ascii="Book Antiqua" w:hAnsi="Book Antiqua" w:cs="Arial"/>
          <w:sz w:val="22"/>
        </w:rPr>
        <w:t>95.</w:t>
      </w:r>
      <w:r w:rsidRPr="00151DC6">
        <w:rPr>
          <w:rFonts w:ascii="Book Antiqua" w:hAnsi="Book Antiqua" w:cs="Arial"/>
          <w:sz w:val="22"/>
        </w:rPr>
        <w:tab/>
        <w:t>After taking into account all of facts in favour of the and balancing these against the respondent’s legitimate aim of the maintenance of immigration control I come to the conclusion that the balance falls in favour of the appellant and that the respondent’s decision is therefore disproportionate to the respondent’s legitimate aim of the maintenance of immigration control.”</w:t>
      </w:r>
    </w:p>
    <w:p w:rsidR="009172B8" w:rsidRPr="009172B8" w:rsidRDefault="009172B8" w:rsidP="00151DC6">
      <w:pPr>
        <w:tabs>
          <w:tab w:val="left" w:pos="567"/>
        </w:tabs>
        <w:spacing w:before="240"/>
        <w:ind w:left="567" w:hanging="567"/>
        <w:jc w:val="both"/>
        <w:rPr>
          <w:rFonts w:ascii="Book Antiqua" w:hAnsi="Book Antiqua" w:cs="Arial"/>
          <w:i/>
        </w:rPr>
      </w:pPr>
      <w:r w:rsidRPr="009172B8">
        <w:rPr>
          <w:rFonts w:ascii="Book Antiqua" w:hAnsi="Book Antiqua" w:cs="Arial"/>
          <w:i/>
        </w:rPr>
        <w:t>The Grounds of Appeal</w:t>
      </w:r>
    </w:p>
    <w:p w:rsidR="00203CB5" w:rsidRDefault="00EB3A04" w:rsidP="00151DC6">
      <w:pPr>
        <w:tabs>
          <w:tab w:val="left" w:pos="567"/>
        </w:tabs>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r>
      <w:r w:rsidR="00CA021B">
        <w:rPr>
          <w:rFonts w:ascii="Book Antiqua" w:hAnsi="Book Antiqua" w:cs="Arial"/>
        </w:rPr>
        <w:t>The Secretary of State</w:t>
      </w:r>
      <w:r w:rsidR="00326F55">
        <w:rPr>
          <w:rFonts w:ascii="Book Antiqua" w:hAnsi="Book Antiqua" w:cs="Arial"/>
        </w:rPr>
        <w:t xml:space="preserve"> asserts in his grounds that </w:t>
      </w:r>
      <w:r w:rsidR="00D471FE">
        <w:rPr>
          <w:rFonts w:ascii="Book Antiqua" w:hAnsi="Book Antiqua" w:cs="Arial"/>
        </w:rPr>
        <w:t>the judge</w:t>
      </w:r>
      <w:r w:rsidR="009172B8">
        <w:rPr>
          <w:rFonts w:ascii="Book Antiqua" w:hAnsi="Book Antiqua" w:cs="Arial"/>
        </w:rPr>
        <w:t xml:space="preserve"> </w:t>
      </w:r>
      <w:r w:rsidR="00326F55">
        <w:rPr>
          <w:rFonts w:ascii="Book Antiqua" w:hAnsi="Book Antiqua" w:cs="Arial"/>
        </w:rPr>
        <w:t xml:space="preserve">erred when finding that the </w:t>
      </w:r>
      <w:r w:rsidR="009172B8">
        <w:rPr>
          <w:rFonts w:ascii="Book Antiqua" w:hAnsi="Book Antiqua" w:cs="Arial"/>
        </w:rPr>
        <w:t>combined income</w:t>
      </w:r>
      <w:r w:rsidR="00D471FE">
        <w:rPr>
          <w:rFonts w:ascii="Book Antiqua" w:hAnsi="Book Antiqua" w:cs="Arial"/>
        </w:rPr>
        <w:t xml:space="preserve"> of</w:t>
      </w:r>
      <w:r w:rsidR="009172B8">
        <w:rPr>
          <w:rFonts w:ascii="Book Antiqua" w:hAnsi="Book Antiqua" w:cs="Arial"/>
        </w:rPr>
        <w:t xml:space="preserve"> the Appellant and his wife </w:t>
      </w:r>
      <w:r w:rsidR="00D471FE">
        <w:rPr>
          <w:rFonts w:ascii="Book Antiqua" w:hAnsi="Book Antiqua" w:cs="Arial"/>
        </w:rPr>
        <w:t>at the date of the hearing was sufficient to meet the financial requirements of the Immigration Rules</w:t>
      </w:r>
      <w:r w:rsidR="009172B8">
        <w:rPr>
          <w:rFonts w:ascii="Book Antiqua" w:hAnsi="Book Antiqua" w:cs="Arial"/>
        </w:rPr>
        <w:t xml:space="preserve">. </w:t>
      </w:r>
      <w:r w:rsidR="00326F55">
        <w:rPr>
          <w:rFonts w:ascii="Book Antiqua" w:hAnsi="Book Antiqua" w:cs="Arial"/>
        </w:rPr>
        <w:t xml:space="preserve">He </w:t>
      </w:r>
      <w:r w:rsidR="00203CB5">
        <w:rPr>
          <w:rFonts w:ascii="Book Antiqua" w:hAnsi="Book Antiqua" w:cs="Arial"/>
        </w:rPr>
        <w:t>took into account excluded income with reference to</w:t>
      </w:r>
      <w:r w:rsidR="002E7C7C">
        <w:rPr>
          <w:rFonts w:ascii="Book Antiqua" w:hAnsi="Book Antiqua" w:cs="Arial"/>
        </w:rPr>
        <w:t xml:space="preserve"> </w:t>
      </w:r>
      <w:r w:rsidR="002E7C7C">
        <w:rPr>
          <w:rStyle w:val="st"/>
        </w:rPr>
        <w:t>E</w:t>
      </w:r>
      <w:r w:rsidR="002E7C7C" w:rsidRPr="002E7C7C">
        <w:rPr>
          <w:rStyle w:val="st"/>
          <w:i/>
        </w:rPr>
        <w:t>-</w:t>
      </w:r>
      <w:r w:rsidR="002E7C7C" w:rsidRPr="002E7C7C">
        <w:rPr>
          <w:rStyle w:val="Emphasis"/>
          <w:i w:val="0"/>
        </w:rPr>
        <w:t>ECP</w:t>
      </w:r>
      <w:r w:rsidR="002E7C7C" w:rsidRPr="002E7C7C">
        <w:rPr>
          <w:rStyle w:val="st"/>
          <w:i/>
        </w:rPr>
        <w:t>.</w:t>
      </w:r>
      <w:r w:rsidR="002E7C7C" w:rsidRPr="002E7C7C">
        <w:rPr>
          <w:rStyle w:val="Emphasis"/>
          <w:i w:val="0"/>
        </w:rPr>
        <w:t>3.2</w:t>
      </w:r>
      <w:r w:rsidR="00203CB5">
        <w:rPr>
          <w:rFonts w:ascii="Book Antiqua" w:hAnsi="Book Antiqua" w:cs="Arial"/>
        </w:rPr>
        <w:t xml:space="preserve">. It is submitted that a combined income would be precluded in a future entry clearance application.  </w:t>
      </w:r>
      <w:r w:rsidR="009172B8">
        <w:rPr>
          <w:rFonts w:ascii="Book Antiqua" w:hAnsi="Book Antiqua" w:cs="Arial"/>
        </w:rPr>
        <w:t xml:space="preserve">At </w:t>
      </w:r>
      <w:r w:rsidR="00D471FE">
        <w:rPr>
          <w:rFonts w:ascii="Book Antiqua" w:hAnsi="Book Antiqua" w:cs="Arial"/>
        </w:rPr>
        <w:t xml:space="preserve">paragraph 92 the judge </w:t>
      </w:r>
      <w:r w:rsidR="00203CB5">
        <w:rPr>
          <w:rFonts w:ascii="Book Antiqua" w:hAnsi="Book Antiqua" w:cs="Arial"/>
        </w:rPr>
        <w:t xml:space="preserve">erred when he found that </w:t>
      </w:r>
      <w:r w:rsidR="00D471FE">
        <w:rPr>
          <w:rFonts w:ascii="Book Antiqua" w:hAnsi="Book Antiqua" w:cs="Arial"/>
        </w:rPr>
        <w:t xml:space="preserve">whilst there was no English language certificate the Appellant could obtain one without difficulty.  </w:t>
      </w:r>
    </w:p>
    <w:p w:rsidR="009172B8" w:rsidRDefault="009172B8" w:rsidP="00151DC6">
      <w:pPr>
        <w:tabs>
          <w:tab w:val="left" w:pos="567"/>
        </w:tabs>
        <w:spacing w:before="240"/>
        <w:ind w:left="567" w:hanging="567"/>
        <w:jc w:val="both"/>
        <w:rPr>
          <w:rFonts w:ascii="Book Antiqua" w:hAnsi="Book Antiqua" w:cs="Arial"/>
        </w:rPr>
      </w:pPr>
      <w:r>
        <w:rPr>
          <w:rFonts w:ascii="Book Antiqua" w:hAnsi="Book Antiqua" w:cs="Arial"/>
        </w:rPr>
        <w:t>6.</w:t>
      </w:r>
      <w:r w:rsidR="00E8704C">
        <w:rPr>
          <w:rFonts w:ascii="Book Antiqua" w:hAnsi="Book Antiqua" w:cs="Arial"/>
        </w:rPr>
        <w:tab/>
      </w:r>
      <w:r w:rsidR="00D471FE">
        <w:rPr>
          <w:rFonts w:ascii="Book Antiqua" w:hAnsi="Book Antiqua" w:cs="Arial"/>
        </w:rPr>
        <w:t xml:space="preserve">The findings disclose a misunderstanding of the Immigration Rules and the </w:t>
      </w:r>
      <w:proofErr w:type="spellStart"/>
      <w:r w:rsidR="00D471FE" w:rsidRPr="00B57519">
        <w:rPr>
          <w:rFonts w:ascii="Book Antiqua" w:hAnsi="Book Antiqua" w:cs="Arial"/>
          <w:u w:val="single"/>
        </w:rPr>
        <w:t>Chikwamba</w:t>
      </w:r>
      <w:proofErr w:type="spellEnd"/>
      <w:r w:rsidR="00D471FE">
        <w:rPr>
          <w:rFonts w:ascii="Book Antiqua" w:hAnsi="Book Antiqua" w:cs="Arial"/>
        </w:rPr>
        <w:t xml:space="preserve"> principle.  </w:t>
      </w:r>
      <w:r w:rsidR="00DF2AA0">
        <w:rPr>
          <w:rFonts w:ascii="Book Antiqua" w:hAnsi="Book Antiqua" w:cs="Arial"/>
        </w:rPr>
        <w:t xml:space="preserve">It is unclear on what basis the First-tier Tribunal Judge invoked the case of </w:t>
      </w:r>
      <w:r w:rsidR="00DF2AA0" w:rsidRPr="00320D70">
        <w:rPr>
          <w:rFonts w:ascii="Book Antiqua" w:hAnsi="Book Antiqua" w:cs="Arial"/>
          <w:u w:val="single"/>
        </w:rPr>
        <w:t>MM</w:t>
      </w:r>
      <w:r w:rsidR="00320D70" w:rsidRPr="00320D70">
        <w:rPr>
          <w:rFonts w:ascii="Book Antiqua" w:hAnsi="Book Antiqua" w:cs="Arial"/>
          <w:u w:val="single"/>
        </w:rPr>
        <w:t xml:space="preserve"> (Lebanon)</w:t>
      </w:r>
      <w:r w:rsidR="00320D70" w:rsidRPr="00B57519">
        <w:rPr>
          <w:rFonts w:ascii="Book Antiqua" w:hAnsi="Book Antiqua" w:cs="Arial"/>
        </w:rPr>
        <w:t xml:space="preserve"> [2017] UKSC 10</w:t>
      </w:r>
      <w:r w:rsidR="00320D70">
        <w:rPr>
          <w:rFonts w:ascii="Book Antiqua" w:hAnsi="Book Antiqua" w:cs="Arial"/>
        </w:rPr>
        <w:t xml:space="preserve"> </w:t>
      </w:r>
      <w:r w:rsidR="00DF2AA0">
        <w:rPr>
          <w:rFonts w:ascii="Book Antiqua" w:hAnsi="Book Antiqua" w:cs="Arial"/>
        </w:rPr>
        <w:t xml:space="preserve">  At paragraph 88 of the decision the judge referred to </w:t>
      </w:r>
      <w:r w:rsidR="00DF2AA0" w:rsidRPr="00B57519">
        <w:rPr>
          <w:rFonts w:ascii="Book Antiqua" w:hAnsi="Book Antiqua" w:cs="Arial"/>
          <w:u w:val="single"/>
        </w:rPr>
        <w:t>MM</w:t>
      </w:r>
      <w:r w:rsidR="00DF2AA0">
        <w:rPr>
          <w:rFonts w:ascii="Book Antiqua" w:hAnsi="Book Antiqua" w:cs="Arial"/>
        </w:rPr>
        <w:t xml:space="preserve"> </w:t>
      </w:r>
      <w:r w:rsidR="002F13DB">
        <w:rPr>
          <w:rFonts w:ascii="Book Antiqua" w:hAnsi="Book Antiqua" w:cs="Arial"/>
        </w:rPr>
        <w:t xml:space="preserve">stating </w:t>
      </w:r>
      <w:r w:rsidR="00320D70">
        <w:rPr>
          <w:rFonts w:ascii="Book Antiqua" w:hAnsi="Book Antiqua" w:cs="Arial"/>
        </w:rPr>
        <w:t xml:space="preserve">that the Supreme Court indicated that a broader approach may be required. It is argued that </w:t>
      </w:r>
      <w:r w:rsidR="00DF2AA0">
        <w:rPr>
          <w:rFonts w:ascii="Book Antiqua" w:hAnsi="Book Antiqua" w:cs="Arial"/>
        </w:rPr>
        <w:t xml:space="preserve">paragraph 100 of </w:t>
      </w:r>
      <w:r w:rsidR="00DF2AA0" w:rsidRPr="00B57519">
        <w:rPr>
          <w:rFonts w:ascii="Book Antiqua" w:hAnsi="Book Antiqua" w:cs="Arial"/>
          <w:u w:val="single"/>
        </w:rPr>
        <w:t>MM</w:t>
      </w:r>
      <w:r w:rsidR="00DF2AA0">
        <w:rPr>
          <w:rFonts w:ascii="Book Antiqua" w:hAnsi="Book Antiqua" w:cs="Arial"/>
        </w:rPr>
        <w:t xml:space="preserve"> does not reflect </w:t>
      </w:r>
      <w:r w:rsidR="00DF2AA0" w:rsidRPr="00B57519">
        <w:rPr>
          <w:rFonts w:ascii="Book Antiqua" w:hAnsi="Book Antiqua" w:cs="Arial"/>
        </w:rPr>
        <w:t>this</w:t>
      </w:r>
      <w:r>
        <w:rPr>
          <w:rFonts w:ascii="Book Antiqua" w:hAnsi="Book Antiqua" w:cs="Arial"/>
        </w:rPr>
        <w:t xml:space="preserve">. </w:t>
      </w:r>
      <w:r w:rsidR="002F13DB">
        <w:rPr>
          <w:rFonts w:ascii="Book Antiqua" w:hAnsi="Book Antiqua" w:cs="Arial"/>
        </w:rPr>
        <w:t xml:space="preserve">The case considered the </w:t>
      </w:r>
      <w:r w:rsidR="00DF2AA0">
        <w:rPr>
          <w:rFonts w:ascii="Book Antiqua" w:hAnsi="Book Antiqua" w:cs="Arial"/>
        </w:rPr>
        <w:t xml:space="preserve">rights of British citizens and the court found the financial requirements of the Rules lawful.  </w:t>
      </w:r>
    </w:p>
    <w:p w:rsidR="00E978AE" w:rsidRDefault="009172B8" w:rsidP="00151DC6">
      <w:pPr>
        <w:tabs>
          <w:tab w:val="left" w:pos="567"/>
        </w:tabs>
        <w:spacing w:before="240"/>
        <w:ind w:left="567" w:hanging="567"/>
        <w:jc w:val="both"/>
        <w:rPr>
          <w:rFonts w:ascii="Book Antiqua" w:hAnsi="Book Antiqua" w:cs="Arial"/>
        </w:rPr>
      </w:pPr>
      <w:r>
        <w:rPr>
          <w:rFonts w:ascii="Book Antiqua" w:hAnsi="Book Antiqua" w:cs="Arial"/>
        </w:rPr>
        <w:t>7.</w:t>
      </w:r>
      <w:r w:rsidR="00E8704C">
        <w:rPr>
          <w:rFonts w:ascii="Book Antiqua" w:hAnsi="Book Antiqua" w:cs="Arial"/>
        </w:rPr>
        <w:tab/>
      </w:r>
      <w:r w:rsidR="00DF2AA0">
        <w:rPr>
          <w:rFonts w:ascii="Book Antiqua" w:hAnsi="Book Antiqua" w:cs="Arial"/>
        </w:rPr>
        <w:t xml:space="preserve">The judge failed to consider insurmountable obstacles to family life continuing in India either under EX1 or outside of the Rules.  </w:t>
      </w:r>
      <w:r w:rsidR="005C6B72">
        <w:rPr>
          <w:rFonts w:ascii="Book Antiqua" w:hAnsi="Book Antiqua" w:cs="Arial"/>
        </w:rPr>
        <w:t xml:space="preserve">In this respect the Respondent relies on </w:t>
      </w:r>
      <w:proofErr w:type="spellStart"/>
      <w:r w:rsidR="005C6B72" w:rsidRPr="00B57519">
        <w:rPr>
          <w:rFonts w:ascii="Book Antiqua" w:hAnsi="Book Antiqua" w:cs="Arial"/>
          <w:u w:val="single"/>
        </w:rPr>
        <w:t>Agyarko</w:t>
      </w:r>
      <w:proofErr w:type="spellEnd"/>
      <w:r w:rsidR="005C6B72" w:rsidRPr="00B57519">
        <w:rPr>
          <w:rFonts w:ascii="Book Antiqua" w:hAnsi="Book Antiqua" w:cs="Arial"/>
        </w:rPr>
        <w:t xml:space="preserve"> [2017] UKSC 11</w:t>
      </w:r>
      <w:r w:rsidR="005C6B72">
        <w:rPr>
          <w:rFonts w:ascii="Book Antiqua" w:hAnsi="Book Antiqua" w:cs="Arial"/>
        </w:rPr>
        <w:t xml:space="preserve">.  </w:t>
      </w:r>
    </w:p>
    <w:p w:rsidR="009172B8" w:rsidRDefault="009172B8" w:rsidP="00151DC6">
      <w:pPr>
        <w:tabs>
          <w:tab w:val="left" w:pos="567"/>
        </w:tabs>
        <w:spacing w:before="240"/>
        <w:ind w:left="567" w:hanging="567"/>
        <w:jc w:val="both"/>
        <w:rPr>
          <w:rFonts w:ascii="Book Antiqua" w:hAnsi="Book Antiqua" w:cs="Arial"/>
        </w:rPr>
      </w:pPr>
      <w:r>
        <w:rPr>
          <w:rFonts w:ascii="Book Antiqua" w:hAnsi="Book Antiqua" w:cs="Arial"/>
        </w:rPr>
        <w:t>8.</w:t>
      </w:r>
      <w:r w:rsidR="005C6B72">
        <w:rPr>
          <w:rFonts w:ascii="Book Antiqua" w:hAnsi="Book Antiqua" w:cs="Arial"/>
        </w:rPr>
        <w:tab/>
      </w:r>
      <w:r>
        <w:rPr>
          <w:rFonts w:ascii="Book Antiqua" w:hAnsi="Book Antiqua" w:cs="Arial"/>
        </w:rPr>
        <w:t>I heard submissions from Ms Isherwood. I clarified with her that there was no challenge to the finding of the judge</w:t>
      </w:r>
      <w:r w:rsidR="00B656D4">
        <w:rPr>
          <w:rFonts w:ascii="Book Antiqua" w:hAnsi="Book Antiqua" w:cs="Arial"/>
        </w:rPr>
        <w:t>,</w:t>
      </w:r>
      <w:r>
        <w:rPr>
          <w:rFonts w:ascii="Book Antiqua" w:hAnsi="Book Antiqua" w:cs="Arial"/>
        </w:rPr>
        <w:t xml:space="preserve"> at paragraph 89</w:t>
      </w:r>
      <w:r w:rsidR="00B656D4">
        <w:rPr>
          <w:rFonts w:ascii="Book Antiqua" w:hAnsi="Book Antiqua" w:cs="Arial"/>
        </w:rPr>
        <w:t>,</w:t>
      </w:r>
      <w:r>
        <w:rPr>
          <w:rFonts w:ascii="Book Antiqua" w:hAnsi="Book Antiqua" w:cs="Arial"/>
        </w:rPr>
        <w:t xml:space="preserve"> that the Appellant at the date of the hearing satisfied the substantive maintenance requirements of the Rules.  This was confirmed by Ms Isherwood. </w:t>
      </w:r>
      <w:r w:rsidR="006971B2">
        <w:rPr>
          <w:rFonts w:ascii="Book Antiqua" w:hAnsi="Book Antiqua" w:cs="Arial"/>
        </w:rPr>
        <w:t xml:space="preserve">Ms Isherwood argued that there was no evidence </w:t>
      </w:r>
      <w:r w:rsidR="00B656D4">
        <w:rPr>
          <w:rFonts w:ascii="Book Antiqua" w:hAnsi="Book Antiqua" w:cs="Arial"/>
        </w:rPr>
        <w:t xml:space="preserve">that would satisfy the Rules </w:t>
      </w:r>
      <w:r w:rsidR="006971B2">
        <w:rPr>
          <w:rFonts w:ascii="Book Antiqua" w:hAnsi="Book Antiqua" w:cs="Arial"/>
        </w:rPr>
        <w:t>relating to the Appellant’s English language ability.</w:t>
      </w:r>
    </w:p>
    <w:p w:rsidR="006971B2" w:rsidRDefault="009172B8" w:rsidP="00151DC6">
      <w:pPr>
        <w:tabs>
          <w:tab w:val="left" w:pos="567"/>
        </w:tabs>
        <w:spacing w:before="240"/>
        <w:ind w:left="567" w:hanging="567"/>
        <w:jc w:val="both"/>
        <w:rPr>
          <w:rFonts w:ascii="Book Antiqua" w:hAnsi="Book Antiqua" w:cs="Arial"/>
        </w:rPr>
      </w:pPr>
      <w:r>
        <w:rPr>
          <w:rFonts w:ascii="Book Antiqua" w:hAnsi="Book Antiqua" w:cs="Arial"/>
        </w:rPr>
        <w:t>9.</w:t>
      </w:r>
      <w:r w:rsidR="00E8704C">
        <w:rPr>
          <w:rFonts w:ascii="Book Antiqua" w:hAnsi="Book Antiqua" w:cs="Arial"/>
        </w:rPr>
        <w:tab/>
      </w:r>
      <w:r>
        <w:rPr>
          <w:rFonts w:ascii="Book Antiqua" w:hAnsi="Book Antiqua" w:cs="Arial"/>
        </w:rPr>
        <w:t xml:space="preserve">Mr </w:t>
      </w:r>
      <w:proofErr w:type="spellStart"/>
      <w:r>
        <w:rPr>
          <w:rFonts w:ascii="Book Antiqua" w:hAnsi="Book Antiqua" w:cs="Arial"/>
        </w:rPr>
        <w:t>Alam</w:t>
      </w:r>
      <w:proofErr w:type="spellEnd"/>
      <w:r>
        <w:rPr>
          <w:rFonts w:ascii="Book Antiqua" w:hAnsi="Book Antiqua" w:cs="Arial"/>
        </w:rPr>
        <w:t xml:space="preserve"> submitted that the judge considered insurmountable obstacles with reference to his findings that the Appellant’s wife and daughter could not return to India</w:t>
      </w:r>
      <w:r w:rsidR="00320D70">
        <w:rPr>
          <w:rFonts w:ascii="Book Antiqua" w:hAnsi="Book Antiqua" w:cs="Arial"/>
        </w:rPr>
        <w:t xml:space="preserve"> and he referred me specifically to paragraphs 63 and 69</w:t>
      </w:r>
      <w:r>
        <w:rPr>
          <w:rFonts w:ascii="Book Antiqua" w:hAnsi="Book Antiqua" w:cs="Arial"/>
        </w:rPr>
        <w:t xml:space="preserve">.  Mr </w:t>
      </w:r>
      <w:proofErr w:type="spellStart"/>
      <w:r>
        <w:rPr>
          <w:rFonts w:ascii="Book Antiqua" w:hAnsi="Book Antiqua" w:cs="Arial"/>
        </w:rPr>
        <w:t>Alam</w:t>
      </w:r>
      <w:proofErr w:type="spellEnd"/>
      <w:r>
        <w:rPr>
          <w:rFonts w:ascii="Book Antiqua" w:hAnsi="Book Antiqua" w:cs="Arial"/>
        </w:rPr>
        <w:t xml:space="preserve"> submitted that these findings are not challenged by the Secretary of State in the grounds.  Mr </w:t>
      </w:r>
      <w:proofErr w:type="spellStart"/>
      <w:r>
        <w:rPr>
          <w:rFonts w:ascii="Book Antiqua" w:hAnsi="Book Antiqua" w:cs="Arial"/>
        </w:rPr>
        <w:t>Alam</w:t>
      </w:r>
      <w:proofErr w:type="spellEnd"/>
      <w:r>
        <w:rPr>
          <w:rFonts w:ascii="Book Antiqua" w:hAnsi="Book Antiqua" w:cs="Arial"/>
        </w:rPr>
        <w:t xml:space="preserve"> submitted that the Appellant was able at the date of the hearing to satisfy the substantive financial requirements of the Immigration Rules and that there was no challenge to the judge’s findings at paragraph 89 of the decision.  Mr </w:t>
      </w:r>
      <w:proofErr w:type="spellStart"/>
      <w:r>
        <w:rPr>
          <w:rFonts w:ascii="Book Antiqua" w:hAnsi="Book Antiqua" w:cs="Arial"/>
        </w:rPr>
        <w:t>Alam</w:t>
      </w:r>
      <w:proofErr w:type="spellEnd"/>
      <w:r>
        <w:rPr>
          <w:rFonts w:ascii="Book Antiqua" w:hAnsi="Book Antiqua" w:cs="Arial"/>
        </w:rPr>
        <w:t xml:space="preserve"> referred me to the documentation relating to the Appellant’s income and argued that this reduced significantly the public interest in removal.  He referred me to the findings which he understood led the judge to allow the appeal under Article 8</w:t>
      </w:r>
      <w:r w:rsidR="002F13DB">
        <w:rPr>
          <w:rFonts w:ascii="Book Antiqua" w:hAnsi="Book Antiqua" w:cs="Arial"/>
        </w:rPr>
        <w:t xml:space="preserve"> on substantive and procedural grounds. </w:t>
      </w:r>
    </w:p>
    <w:p w:rsidR="006971B2" w:rsidRDefault="006971B2" w:rsidP="00151DC6">
      <w:pPr>
        <w:tabs>
          <w:tab w:val="left" w:pos="567"/>
        </w:tabs>
        <w:spacing w:before="240"/>
        <w:ind w:left="567" w:hanging="567"/>
        <w:jc w:val="both"/>
        <w:rPr>
          <w:rFonts w:ascii="Book Antiqua" w:hAnsi="Book Antiqua" w:cs="Arial"/>
        </w:rPr>
      </w:pPr>
      <w:r>
        <w:rPr>
          <w:rFonts w:ascii="Book Antiqua" w:hAnsi="Book Antiqua" w:cs="Arial"/>
        </w:rPr>
        <w:lastRenderedPageBreak/>
        <w:t>10.</w:t>
      </w:r>
      <w:r w:rsidR="00E8704C">
        <w:rPr>
          <w:rFonts w:ascii="Book Antiqua" w:hAnsi="Book Antiqua" w:cs="Arial"/>
        </w:rPr>
        <w:tab/>
      </w:r>
      <w:r>
        <w:rPr>
          <w:rFonts w:ascii="Book Antiqua" w:hAnsi="Book Antiqua" w:cs="Arial"/>
        </w:rPr>
        <w:t xml:space="preserve">Mr </w:t>
      </w:r>
      <w:proofErr w:type="spellStart"/>
      <w:r>
        <w:rPr>
          <w:rFonts w:ascii="Book Antiqua" w:hAnsi="Book Antiqua" w:cs="Arial"/>
        </w:rPr>
        <w:t>Alam</w:t>
      </w:r>
      <w:proofErr w:type="spellEnd"/>
      <w:r>
        <w:rPr>
          <w:rFonts w:ascii="Book Antiqua" w:hAnsi="Book Antiqua" w:cs="Arial"/>
        </w:rPr>
        <w:t xml:space="preserve"> did not accept that English language was an issue that was raised by the Respondent in the refusal letter</w:t>
      </w:r>
      <w:r w:rsidR="002F13DB">
        <w:rPr>
          <w:rFonts w:ascii="Book Antiqua" w:hAnsi="Book Antiqua" w:cs="Arial"/>
        </w:rPr>
        <w:t>.</w:t>
      </w:r>
      <w:r>
        <w:rPr>
          <w:rFonts w:ascii="Book Antiqua" w:hAnsi="Book Antiqua" w:cs="Arial"/>
        </w:rPr>
        <w:t xml:space="preserve">  However</w:t>
      </w:r>
      <w:r w:rsidR="002F13DB">
        <w:rPr>
          <w:rFonts w:ascii="Book Antiqua" w:hAnsi="Book Antiqua" w:cs="Arial"/>
        </w:rPr>
        <w:t>,</w:t>
      </w:r>
      <w:r>
        <w:rPr>
          <w:rFonts w:ascii="Book Antiqua" w:hAnsi="Book Antiqua" w:cs="Arial"/>
        </w:rPr>
        <w:t xml:space="preserve"> at the hearing before me he submitted an English language certificate from the University of Bath indicating that the Appellant had been awarded an MBA on 25 October 2011.  In his submission this was a document that was in the Respondent’s possession because the Appellant had submitted it with an application in 2014.  Ms Isherwood objected to the admission of the document to decide whether the judge erred. However, she indicated that the document would meet the English language requirements of the current Rules.  </w:t>
      </w:r>
    </w:p>
    <w:p w:rsidR="009172B8" w:rsidRPr="006971B2" w:rsidRDefault="006971B2" w:rsidP="00151DC6">
      <w:pPr>
        <w:tabs>
          <w:tab w:val="left" w:pos="567"/>
        </w:tabs>
        <w:spacing w:before="240"/>
        <w:ind w:left="567" w:hanging="567"/>
        <w:jc w:val="both"/>
        <w:rPr>
          <w:rFonts w:ascii="Book Antiqua" w:hAnsi="Book Antiqua" w:cs="Arial"/>
          <w:i/>
        </w:rPr>
      </w:pPr>
      <w:r w:rsidRPr="006971B2">
        <w:rPr>
          <w:rFonts w:ascii="Book Antiqua" w:hAnsi="Book Antiqua" w:cs="Arial"/>
          <w:i/>
        </w:rPr>
        <w:t xml:space="preserve">Conclusions </w:t>
      </w:r>
    </w:p>
    <w:p w:rsidR="00EB20E7" w:rsidRDefault="006971B2" w:rsidP="00151DC6">
      <w:pPr>
        <w:tabs>
          <w:tab w:val="left" w:pos="567"/>
        </w:tabs>
        <w:spacing w:before="240"/>
        <w:ind w:left="567" w:hanging="567"/>
        <w:jc w:val="both"/>
        <w:rPr>
          <w:rFonts w:ascii="Book Antiqua" w:hAnsi="Book Antiqua" w:cs="Arial"/>
        </w:rPr>
      </w:pPr>
      <w:r>
        <w:rPr>
          <w:rFonts w:ascii="Book Antiqua" w:hAnsi="Book Antiqua" w:cs="Arial"/>
        </w:rPr>
        <w:t>11.</w:t>
      </w:r>
      <w:r w:rsidR="007C7641">
        <w:rPr>
          <w:rFonts w:ascii="Book Antiqua" w:hAnsi="Book Antiqua" w:cs="Arial"/>
        </w:rPr>
        <w:tab/>
      </w:r>
      <w:r>
        <w:rPr>
          <w:rFonts w:ascii="Book Antiqua" w:hAnsi="Book Antiqua" w:cs="Arial"/>
        </w:rPr>
        <w:t xml:space="preserve">The </w:t>
      </w:r>
      <w:r w:rsidR="0021490C">
        <w:rPr>
          <w:rFonts w:ascii="Book Antiqua" w:hAnsi="Book Antiqua" w:cs="Arial"/>
        </w:rPr>
        <w:t xml:space="preserve">judge did not </w:t>
      </w:r>
      <w:r w:rsidR="002F13DB">
        <w:rPr>
          <w:rFonts w:ascii="Book Antiqua" w:hAnsi="Book Antiqua" w:cs="Arial"/>
        </w:rPr>
        <w:t xml:space="preserve">make a finding in respect of </w:t>
      </w:r>
      <w:r w:rsidR="0021490C">
        <w:rPr>
          <w:rFonts w:ascii="Book Antiqua" w:hAnsi="Book Antiqua" w:cs="Arial"/>
        </w:rPr>
        <w:t>insurmountable obstacles in the context of return to India</w:t>
      </w:r>
      <w:r>
        <w:rPr>
          <w:rFonts w:ascii="Book Antiqua" w:hAnsi="Book Antiqua" w:cs="Arial"/>
        </w:rPr>
        <w:t>.</w:t>
      </w:r>
      <w:r w:rsidR="00320D70">
        <w:rPr>
          <w:rFonts w:ascii="Book Antiqua" w:hAnsi="Book Antiqua" w:cs="Arial"/>
        </w:rPr>
        <w:t xml:space="preserve"> </w:t>
      </w:r>
      <w:r w:rsidR="007369EF">
        <w:rPr>
          <w:rFonts w:ascii="Book Antiqua" w:hAnsi="Book Antiqua" w:cs="Arial"/>
        </w:rPr>
        <w:t xml:space="preserve">This was an error. </w:t>
      </w:r>
      <w:r w:rsidR="002F13DB">
        <w:rPr>
          <w:rFonts w:ascii="Book Antiqua" w:hAnsi="Book Antiqua" w:cs="Arial"/>
        </w:rPr>
        <w:t>T</w:t>
      </w:r>
      <w:r w:rsidR="00320D70">
        <w:rPr>
          <w:rFonts w:ascii="Book Antiqua" w:hAnsi="Book Antiqua" w:cs="Arial"/>
        </w:rPr>
        <w:t xml:space="preserve">he difficulties that the </w:t>
      </w:r>
      <w:r w:rsidR="007169A6">
        <w:rPr>
          <w:rFonts w:ascii="Book Antiqua" w:hAnsi="Book Antiqua" w:cs="Arial"/>
        </w:rPr>
        <w:t xml:space="preserve">family </w:t>
      </w:r>
      <w:r w:rsidR="00320D70">
        <w:rPr>
          <w:rFonts w:ascii="Book Antiqua" w:hAnsi="Book Antiqua" w:cs="Arial"/>
        </w:rPr>
        <w:t>may encounter on return could not amount to insurmountable obstacles</w:t>
      </w:r>
      <w:r w:rsidR="00326F55">
        <w:rPr>
          <w:rFonts w:ascii="Book Antiqua" w:hAnsi="Book Antiqua" w:cs="Arial"/>
        </w:rPr>
        <w:t xml:space="preserve"> and the judge did not find otherwise. </w:t>
      </w:r>
      <w:r w:rsidR="00320D70">
        <w:rPr>
          <w:rFonts w:ascii="Book Antiqua" w:hAnsi="Book Antiqua" w:cs="Arial"/>
        </w:rPr>
        <w:t xml:space="preserve"> </w:t>
      </w:r>
      <w:r w:rsidR="008803D6">
        <w:rPr>
          <w:rFonts w:ascii="Book Antiqua" w:hAnsi="Book Antiqua" w:cs="Arial"/>
        </w:rPr>
        <w:t>However, the error is not material</w:t>
      </w:r>
      <w:r w:rsidR="005376AD">
        <w:rPr>
          <w:rFonts w:ascii="Book Antiqua" w:hAnsi="Book Antiqua" w:cs="Arial"/>
        </w:rPr>
        <w:t xml:space="preserve"> on the</w:t>
      </w:r>
      <w:r w:rsidR="007369EF">
        <w:rPr>
          <w:rFonts w:ascii="Book Antiqua" w:hAnsi="Book Antiqua" w:cs="Arial"/>
        </w:rPr>
        <w:t xml:space="preserve"> unusual </w:t>
      </w:r>
      <w:r w:rsidR="005376AD">
        <w:rPr>
          <w:rFonts w:ascii="Book Antiqua" w:hAnsi="Book Antiqua" w:cs="Arial"/>
        </w:rPr>
        <w:t>facts of this case</w:t>
      </w:r>
      <w:r w:rsidR="008803D6">
        <w:rPr>
          <w:rFonts w:ascii="Book Antiqua" w:hAnsi="Book Antiqua" w:cs="Arial"/>
        </w:rPr>
        <w:t>. The judge was entitled to allow the appeal under substantive Article 8 outside of the Rules on the basis that there were compelling circumstances</w:t>
      </w:r>
      <w:r w:rsidR="002E7C7C">
        <w:rPr>
          <w:rFonts w:ascii="Book Antiqua" w:hAnsi="Book Antiqua" w:cs="Arial"/>
        </w:rPr>
        <w:t xml:space="preserve">, taking </w:t>
      </w:r>
      <w:r w:rsidR="00E8704C">
        <w:rPr>
          <w:rFonts w:ascii="Book Antiqua" w:hAnsi="Book Antiqua" w:cs="Arial"/>
        </w:rPr>
        <w:t>i</w:t>
      </w:r>
      <w:r w:rsidR="002E7C7C">
        <w:rPr>
          <w:rFonts w:ascii="Book Antiqua" w:hAnsi="Book Antiqua" w:cs="Arial"/>
        </w:rPr>
        <w:t>nto account section 117B of the 2002 Act</w:t>
      </w:r>
      <w:r w:rsidR="007356C4">
        <w:rPr>
          <w:rFonts w:ascii="Book Antiqua" w:hAnsi="Book Antiqua" w:cs="Arial"/>
        </w:rPr>
        <w:t xml:space="preserve">. </w:t>
      </w:r>
    </w:p>
    <w:p w:rsidR="00EB20E7" w:rsidRDefault="00EB20E7" w:rsidP="00151DC6">
      <w:pPr>
        <w:tabs>
          <w:tab w:val="left" w:pos="567"/>
        </w:tabs>
        <w:spacing w:before="240"/>
        <w:ind w:left="567" w:hanging="567"/>
        <w:jc w:val="both"/>
        <w:rPr>
          <w:rFonts w:ascii="Book Antiqua" w:hAnsi="Book Antiqua" w:cs="Arial"/>
        </w:rPr>
      </w:pPr>
      <w:r>
        <w:rPr>
          <w:rFonts w:ascii="Book Antiqua" w:hAnsi="Book Antiqua" w:cs="Arial"/>
        </w:rPr>
        <w:t>12.</w:t>
      </w:r>
      <w:r w:rsidR="00E8704C">
        <w:rPr>
          <w:rFonts w:ascii="Book Antiqua" w:hAnsi="Book Antiqua" w:cs="Arial"/>
        </w:rPr>
        <w:tab/>
      </w:r>
      <w:r w:rsidR="007369EF">
        <w:rPr>
          <w:rFonts w:ascii="Book Antiqua" w:hAnsi="Book Antiqua" w:cs="Arial"/>
        </w:rPr>
        <w:t xml:space="preserve">The judge </w:t>
      </w:r>
      <w:r w:rsidR="008803D6">
        <w:rPr>
          <w:rFonts w:ascii="Book Antiqua" w:hAnsi="Book Antiqua" w:cs="Arial"/>
        </w:rPr>
        <w:t>found that the Appellant could meet the substantive requirements of the Rules.</w:t>
      </w:r>
      <w:r w:rsidR="007369EF">
        <w:rPr>
          <w:rFonts w:ascii="Book Antiqua" w:hAnsi="Book Antiqua" w:cs="Arial"/>
        </w:rPr>
        <w:t xml:space="preserve"> There was no suggestion that this was no longer the case. </w:t>
      </w:r>
      <w:r w:rsidR="008803D6">
        <w:rPr>
          <w:rFonts w:ascii="Book Antiqua" w:hAnsi="Book Antiqua" w:cs="Arial"/>
        </w:rPr>
        <w:t>Therefore</w:t>
      </w:r>
      <w:r w:rsidR="005376AD">
        <w:rPr>
          <w:rFonts w:ascii="Book Antiqua" w:hAnsi="Book Antiqua" w:cs="Arial"/>
        </w:rPr>
        <w:t>,</w:t>
      </w:r>
      <w:r w:rsidR="008803D6">
        <w:rPr>
          <w:rFonts w:ascii="Book Antiqua" w:hAnsi="Book Antiqua" w:cs="Arial"/>
        </w:rPr>
        <w:t xml:space="preserve"> the public interest in removal was </w:t>
      </w:r>
      <w:r w:rsidR="00326F55">
        <w:rPr>
          <w:rFonts w:ascii="Book Antiqua" w:hAnsi="Book Antiqua" w:cs="Arial"/>
        </w:rPr>
        <w:t xml:space="preserve">significantly </w:t>
      </w:r>
      <w:r w:rsidR="008803D6">
        <w:rPr>
          <w:rFonts w:ascii="Book Antiqua" w:hAnsi="Book Antiqua" w:cs="Arial"/>
        </w:rPr>
        <w:t xml:space="preserve">diminished.  </w:t>
      </w:r>
      <w:r w:rsidR="007356C4" w:rsidRPr="007356C4">
        <w:rPr>
          <w:rFonts w:ascii="Book Antiqua" w:hAnsi="Book Antiqua" w:cs="Arial"/>
        </w:rPr>
        <w:t xml:space="preserve">The Supreme Court </w:t>
      </w:r>
      <w:r w:rsidR="007356C4">
        <w:rPr>
          <w:rFonts w:ascii="Book Antiqua" w:hAnsi="Book Antiqua" w:cs="Arial"/>
        </w:rPr>
        <w:t xml:space="preserve">in </w:t>
      </w:r>
      <w:r w:rsidR="007356C4" w:rsidRPr="005678DA">
        <w:rPr>
          <w:rFonts w:ascii="Book Antiqua" w:hAnsi="Book Antiqua" w:cs="Arial"/>
          <w:u w:val="single"/>
        </w:rPr>
        <w:t xml:space="preserve">MM </w:t>
      </w:r>
      <w:r w:rsidR="007356C4" w:rsidRPr="007356C4">
        <w:rPr>
          <w:rFonts w:ascii="Book Antiqua" w:hAnsi="Book Antiqua" w:cs="Arial"/>
        </w:rPr>
        <w:t>discuss</w:t>
      </w:r>
      <w:r>
        <w:rPr>
          <w:rFonts w:ascii="Book Antiqua" w:hAnsi="Book Antiqua" w:cs="Arial"/>
        </w:rPr>
        <w:t>ed,</w:t>
      </w:r>
      <w:r w:rsidR="007356C4" w:rsidRPr="007356C4">
        <w:rPr>
          <w:rFonts w:ascii="Book Antiqua" w:hAnsi="Book Antiqua" w:cs="Arial"/>
        </w:rPr>
        <w:t xml:space="preserve"> at para</w:t>
      </w:r>
      <w:r w:rsidR="007356C4">
        <w:rPr>
          <w:rFonts w:ascii="Book Antiqua" w:hAnsi="Book Antiqua" w:cs="Arial"/>
        </w:rPr>
        <w:t>graph</w:t>
      </w:r>
      <w:r w:rsidR="007356C4" w:rsidRPr="007356C4">
        <w:rPr>
          <w:rFonts w:ascii="Book Antiqua" w:hAnsi="Book Antiqua" w:cs="Arial"/>
        </w:rPr>
        <w:t xml:space="preserve"> 100</w:t>
      </w:r>
      <w:r>
        <w:rPr>
          <w:rFonts w:ascii="Book Antiqua" w:hAnsi="Book Antiqua" w:cs="Arial"/>
        </w:rPr>
        <w:t>,</w:t>
      </w:r>
      <w:r w:rsidR="007356C4" w:rsidRPr="007356C4">
        <w:rPr>
          <w:rFonts w:ascii="Book Antiqua" w:hAnsi="Book Antiqua" w:cs="Arial"/>
        </w:rPr>
        <w:t xml:space="preserve"> third party support</w:t>
      </w:r>
      <w:r w:rsidR="007356C4">
        <w:rPr>
          <w:rFonts w:ascii="Book Antiqua" w:hAnsi="Book Antiqua" w:cs="Arial"/>
        </w:rPr>
        <w:t xml:space="preserve"> which was not the issue here</w:t>
      </w:r>
      <w:r>
        <w:rPr>
          <w:rFonts w:ascii="Book Antiqua" w:hAnsi="Book Antiqua" w:cs="Arial"/>
        </w:rPr>
        <w:t>. However, the court adv</w:t>
      </w:r>
      <w:r w:rsidR="007356C4">
        <w:rPr>
          <w:rFonts w:ascii="Book Antiqua" w:hAnsi="Book Antiqua" w:cs="Arial"/>
        </w:rPr>
        <w:t xml:space="preserve">ocated </w:t>
      </w:r>
      <w:r w:rsidR="007356C4" w:rsidRPr="007356C4">
        <w:rPr>
          <w:rFonts w:ascii="Book Antiqua" w:hAnsi="Book Antiqua" w:cs="Arial"/>
        </w:rPr>
        <w:t xml:space="preserve">a broader approach to the assessment of </w:t>
      </w:r>
      <w:r>
        <w:rPr>
          <w:rFonts w:ascii="Book Antiqua" w:hAnsi="Book Antiqua" w:cs="Arial"/>
        </w:rPr>
        <w:t>the Rules that possess an Article 8 element when</w:t>
      </w:r>
      <w:r w:rsidR="007356C4">
        <w:rPr>
          <w:rFonts w:ascii="Book Antiqua" w:hAnsi="Book Antiqua" w:cs="Arial"/>
        </w:rPr>
        <w:t xml:space="preserve"> considering where the balance lies in Article 8 cases when assessing proportionality. The point made by the judge is that the Appellant was able to meet the substantive requirement</w:t>
      </w:r>
      <w:r w:rsidR="00357CE0">
        <w:rPr>
          <w:rFonts w:ascii="Book Antiqua" w:hAnsi="Book Antiqua" w:cs="Arial"/>
        </w:rPr>
        <w:t>s</w:t>
      </w:r>
      <w:r w:rsidR="007356C4">
        <w:rPr>
          <w:rFonts w:ascii="Book Antiqua" w:hAnsi="Book Antiqua" w:cs="Arial"/>
        </w:rPr>
        <w:t xml:space="preserve"> of the Rules which was a significant factor in the assessment of proportionality outside of the Rules.  </w:t>
      </w:r>
      <w:r w:rsidR="00252870">
        <w:rPr>
          <w:rFonts w:ascii="Book Antiqua" w:hAnsi="Book Antiqua" w:cs="Arial"/>
        </w:rPr>
        <w:t>In relation to the Appellant’s English language, the judge was entitled to take the view he did. If the matter were to be re-made, it was accepted by Ms Isherwood that</w:t>
      </w:r>
      <w:r w:rsidR="005376AD">
        <w:rPr>
          <w:rFonts w:ascii="Book Antiqua" w:hAnsi="Book Antiqua" w:cs="Arial"/>
        </w:rPr>
        <w:t xml:space="preserve"> </w:t>
      </w:r>
      <w:r w:rsidR="00252870">
        <w:rPr>
          <w:rFonts w:ascii="Book Antiqua" w:hAnsi="Book Antiqua" w:cs="Arial"/>
        </w:rPr>
        <w:t xml:space="preserve">Appellant would now satisfy the English language requirements of the Rules.  </w:t>
      </w:r>
    </w:p>
    <w:p w:rsidR="00EB20E7" w:rsidRDefault="00EB20E7" w:rsidP="00151DC6">
      <w:pPr>
        <w:tabs>
          <w:tab w:val="left" w:pos="567"/>
        </w:tabs>
        <w:spacing w:before="240"/>
        <w:ind w:left="567" w:hanging="567"/>
        <w:jc w:val="both"/>
        <w:rPr>
          <w:rFonts w:ascii="Book Antiqua" w:hAnsi="Book Antiqua" w:cs="Arial"/>
        </w:rPr>
      </w:pPr>
      <w:r>
        <w:rPr>
          <w:rFonts w:ascii="Book Antiqua" w:hAnsi="Book Antiqua" w:cs="Arial"/>
        </w:rPr>
        <w:t>13.</w:t>
      </w:r>
      <w:r w:rsidR="00E8704C">
        <w:rPr>
          <w:rFonts w:ascii="Book Antiqua" w:hAnsi="Book Antiqua" w:cs="Arial"/>
        </w:rPr>
        <w:tab/>
      </w:r>
      <w:r w:rsidR="00B656D4">
        <w:rPr>
          <w:rFonts w:ascii="Book Antiqua" w:hAnsi="Book Antiqua" w:cs="Arial"/>
        </w:rPr>
        <w:t>The Appellant and his partner</w:t>
      </w:r>
      <w:r>
        <w:rPr>
          <w:rFonts w:ascii="Book Antiqua" w:hAnsi="Book Antiqua" w:cs="Arial"/>
        </w:rPr>
        <w:t xml:space="preserve">’s evidence was that they would encounter </w:t>
      </w:r>
      <w:r w:rsidR="00B656D4">
        <w:rPr>
          <w:rFonts w:ascii="Book Antiqua" w:hAnsi="Book Antiqua" w:cs="Arial"/>
        </w:rPr>
        <w:t xml:space="preserve">difficulty in relocating to India. The Appellant describes these at </w:t>
      </w:r>
      <w:r>
        <w:rPr>
          <w:rFonts w:ascii="Book Antiqua" w:hAnsi="Book Antiqua" w:cs="Arial"/>
        </w:rPr>
        <w:t xml:space="preserve">para </w:t>
      </w:r>
      <w:r w:rsidR="00B656D4">
        <w:rPr>
          <w:rFonts w:ascii="Book Antiqua" w:hAnsi="Book Antiqua" w:cs="Arial"/>
        </w:rPr>
        <w:t>3 of his witness statement</w:t>
      </w:r>
      <w:r>
        <w:rPr>
          <w:rFonts w:ascii="Book Antiqua" w:hAnsi="Book Antiqua" w:cs="Arial"/>
        </w:rPr>
        <w:t xml:space="preserve"> dated </w:t>
      </w:r>
      <w:r w:rsidR="00B656D4">
        <w:rPr>
          <w:rFonts w:ascii="Book Antiqua" w:hAnsi="Book Antiqua" w:cs="Arial"/>
        </w:rPr>
        <w:t>18 May 2017. The Appellant’s partner describes difficulties at</w:t>
      </w:r>
      <w:r w:rsidR="007169A6">
        <w:rPr>
          <w:rFonts w:ascii="Book Antiqua" w:hAnsi="Book Antiqua" w:cs="Arial"/>
        </w:rPr>
        <w:t xml:space="preserve"> paras </w:t>
      </w:r>
      <w:r w:rsidR="00B656D4">
        <w:rPr>
          <w:rFonts w:ascii="Book Antiqua" w:hAnsi="Book Antiqua" w:cs="Arial"/>
        </w:rPr>
        <w:t>7 - 10 of her witness statement of the same date</w:t>
      </w:r>
      <w:r w:rsidR="00B656D4" w:rsidRPr="00EB20E7">
        <w:rPr>
          <w:rFonts w:ascii="Book Antiqua" w:hAnsi="Book Antiqua" w:cs="Arial"/>
          <w:b/>
        </w:rPr>
        <w:t xml:space="preserve">. </w:t>
      </w:r>
      <w:r>
        <w:rPr>
          <w:rFonts w:ascii="Book Antiqua" w:hAnsi="Book Antiqua" w:cs="Arial"/>
          <w:b/>
        </w:rPr>
        <w:t xml:space="preserve"> </w:t>
      </w:r>
      <w:r w:rsidRPr="00EB20E7">
        <w:rPr>
          <w:rFonts w:ascii="Book Antiqua" w:hAnsi="Book Antiqua" w:cs="Arial"/>
        </w:rPr>
        <w:t>It can be reasonably inferred from the decision of the judge that he found th</w:t>
      </w:r>
      <w:r>
        <w:rPr>
          <w:rFonts w:ascii="Book Antiqua" w:hAnsi="Book Antiqua" w:cs="Arial"/>
        </w:rPr>
        <w:t>e</w:t>
      </w:r>
      <w:r w:rsidRPr="00EB20E7">
        <w:rPr>
          <w:rFonts w:ascii="Book Antiqua" w:hAnsi="Book Antiqua" w:cs="Arial"/>
        </w:rPr>
        <w:t xml:space="preserve"> Appellant and his wife to be credible in respect of their claim under Article 8</w:t>
      </w:r>
      <w:r>
        <w:rPr>
          <w:rFonts w:ascii="Book Antiqua" w:hAnsi="Book Antiqua" w:cs="Arial"/>
        </w:rPr>
        <w:t xml:space="preserve"> and that he accepted that there would be difficulties in relocating to India as they described.  </w:t>
      </w:r>
    </w:p>
    <w:p w:rsidR="005376AD" w:rsidRDefault="00EB20E7" w:rsidP="00151DC6">
      <w:pPr>
        <w:tabs>
          <w:tab w:val="left" w:pos="567"/>
        </w:tabs>
        <w:spacing w:before="240"/>
        <w:ind w:left="567" w:hanging="567"/>
        <w:jc w:val="both"/>
        <w:rPr>
          <w:rFonts w:ascii="Book Antiqua" w:hAnsi="Book Antiqua" w:cs="Arial"/>
        </w:rPr>
      </w:pPr>
      <w:r>
        <w:rPr>
          <w:rFonts w:ascii="Book Antiqua" w:hAnsi="Book Antiqua" w:cs="Arial"/>
        </w:rPr>
        <w:t>14.</w:t>
      </w:r>
      <w:r w:rsidR="00E8704C">
        <w:rPr>
          <w:rFonts w:ascii="Book Antiqua" w:hAnsi="Book Antiqua" w:cs="Arial"/>
        </w:rPr>
        <w:tab/>
      </w:r>
      <w:r>
        <w:rPr>
          <w:rFonts w:ascii="Book Antiqua" w:hAnsi="Book Antiqua" w:cs="Arial"/>
        </w:rPr>
        <w:t>The judge did not assess</w:t>
      </w:r>
      <w:r w:rsidR="007169A6">
        <w:rPr>
          <w:rFonts w:ascii="Book Antiqua" w:hAnsi="Book Antiqua" w:cs="Arial"/>
        </w:rPr>
        <w:t xml:space="preserve"> </w:t>
      </w:r>
      <w:r>
        <w:rPr>
          <w:rFonts w:ascii="Book Antiqua" w:hAnsi="Book Antiqua" w:cs="Arial"/>
        </w:rPr>
        <w:t>the child’s best interests. She was pre-school age. It is in her best interests to remain with both parents.</w:t>
      </w:r>
      <w:r w:rsidR="007169A6">
        <w:rPr>
          <w:rFonts w:ascii="Book Antiqua" w:hAnsi="Book Antiqua" w:cs="Arial"/>
        </w:rPr>
        <w:t xml:space="preserve"> On the evidence before the judge, n</w:t>
      </w:r>
      <w:r>
        <w:rPr>
          <w:rFonts w:ascii="Book Antiqua" w:hAnsi="Book Antiqua" w:cs="Arial"/>
        </w:rPr>
        <w:t>otwithstanding her age, it is in</w:t>
      </w:r>
      <w:r w:rsidR="007169A6">
        <w:rPr>
          <w:rFonts w:ascii="Book Antiqua" w:hAnsi="Book Antiqua" w:cs="Arial"/>
        </w:rPr>
        <w:t xml:space="preserve"> the child’s </w:t>
      </w:r>
      <w:r>
        <w:rPr>
          <w:rFonts w:ascii="Book Antiqua" w:hAnsi="Book Antiqua" w:cs="Arial"/>
        </w:rPr>
        <w:t>best interests to remain with</w:t>
      </w:r>
      <w:r w:rsidR="007169A6">
        <w:rPr>
          <w:rFonts w:ascii="Book Antiqua" w:hAnsi="Book Antiqua" w:cs="Arial"/>
        </w:rPr>
        <w:t xml:space="preserve"> her parents in the </w:t>
      </w:r>
      <w:r>
        <w:rPr>
          <w:rFonts w:ascii="Book Antiqua" w:hAnsi="Book Antiqua" w:cs="Arial"/>
        </w:rPr>
        <w:t>UK</w:t>
      </w:r>
      <w:r w:rsidR="007169A6">
        <w:rPr>
          <w:rFonts w:ascii="Book Antiqua" w:hAnsi="Book Antiqua" w:cs="Arial"/>
        </w:rPr>
        <w:t>, albeit by a relatively narrow margin,</w:t>
      </w:r>
      <w:r>
        <w:rPr>
          <w:rFonts w:ascii="Book Antiqua" w:hAnsi="Book Antiqua" w:cs="Arial"/>
        </w:rPr>
        <w:t xml:space="preserve"> considering the difficulties her parents, particularly her mother would face relocating to India. </w:t>
      </w:r>
      <w:r w:rsidR="007169A6">
        <w:rPr>
          <w:rFonts w:ascii="Book Antiqua" w:hAnsi="Book Antiqua" w:cs="Arial"/>
        </w:rPr>
        <w:t>This is a primary consideration but not determinative of the outcome.</w:t>
      </w:r>
    </w:p>
    <w:p w:rsidR="00E8704C" w:rsidRDefault="00E8704C" w:rsidP="00151DC6">
      <w:pPr>
        <w:tabs>
          <w:tab w:val="left" w:pos="567"/>
        </w:tabs>
        <w:spacing w:before="240"/>
        <w:ind w:left="567" w:hanging="567"/>
        <w:jc w:val="both"/>
        <w:rPr>
          <w:rFonts w:ascii="Book Antiqua" w:hAnsi="Book Antiqua" w:cs="Arial"/>
        </w:rPr>
      </w:pPr>
    </w:p>
    <w:p w:rsidR="005376AD" w:rsidRDefault="005376AD" w:rsidP="00151DC6">
      <w:pPr>
        <w:tabs>
          <w:tab w:val="left" w:pos="567"/>
        </w:tabs>
        <w:spacing w:before="240"/>
        <w:ind w:left="567" w:hanging="567"/>
        <w:jc w:val="both"/>
        <w:rPr>
          <w:rFonts w:ascii="Book Antiqua" w:hAnsi="Book Antiqua" w:cs="Arial"/>
        </w:rPr>
      </w:pPr>
      <w:r>
        <w:rPr>
          <w:rFonts w:ascii="Book Antiqua" w:hAnsi="Book Antiqua" w:cs="Arial"/>
        </w:rPr>
        <w:lastRenderedPageBreak/>
        <w:t>1</w:t>
      </w:r>
      <w:r w:rsidR="007169A6">
        <w:rPr>
          <w:rFonts w:ascii="Book Antiqua" w:hAnsi="Book Antiqua" w:cs="Arial"/>
        </w:rPr>
        <w:t>5</w:t>
      </w:r>
      <w:r>
        <w:rPr>
          <w:rFonts w:ascii="Book Antiqua" w:hAnsi="Book Antiqua" w:cs="Arial"/>
        </w:rPr>
        <w:t>.</w:t>
      </w:r>
      <w:r w:rsidR="00E8704C">
        <w:rPr>
          <w:rFonts w:ascii="Book Antiqua" w:hAnsi="Book Antiqua" w:cs="Arial"/>
        </w:rPr>
        <w:tab/>
      </w:r>
      <w:r>
        <w:rPr>
          <w:rFonts w:ascii="Book Antiqua" w:hAnsi="Book Antiqua" w:cs="Arial"/>
        </w:rPr>
        <w:t xml:space="preserve">I have taken into account what the Supreme Court said in </w:t>
      </w:r>
      <w:proofErr w:type="spellStart"/>
      <w:r w:rsidR="00357CE0" w:rsidRPr="00357CE0">
        <w:rPr>
          <w:rFonts w:ascii="Book Antiqua" w:hAnsi="Book Antiqua" w:cs="Arial"/>
          <w:u w:val="single"/>
        </w:rPr>
        <w:t>Agyarko</w:t>
      </w:r>
      <w:proofErr w:type="spellEnd"/>
      <w:r>
        <w:rPr>
          <w:rFonts w:ascii="Book Antiqua" w:hAnsi="Book Antiqua" w:cs="Arial"/>
        </w:rPr>
        <w:t xml:space="preserve"> at [57] </w:t>
      </w:r>
    </w:p>
    <w:p w:rsidR="005376AD" w:rsidRPr="00151DC6" w:rsidRDefault="005376AD" w:rsidP="00151DC6">
      <w:pPr>
        <w:spacing w:before="120" w:after="120"/>
        <w:ind w:left="1134" w:right="567"/>
        <w:jc w:val="both"/>
        <w:rPr>
          <w:rFonts w:ascii="Book Antiqua" w:hAnsi="Book Antiqua" w:cs="Arial"/>
          <w:sz w:val="22"/>
        </w:rPr>
      </w:pPr>
      <w:r w:rsidRPr="00151DC6">
        <w:rPr>
          <w:rFonts w:ascii="Book Antiqua" w:hAnsi="Book Antiqua" w:cs="Arial"/>
          <w:sz w:val="22"/>
        </w:rPr>
        <w:t xml:space="preserve">“In general, in cases concerned with precarious family life, a very strong or compelling claim in required to outweigh the public interest in immigration control”, </w:t>
      </w:r>
    </w:p>
    <w:p w:rsidR="00B656D4" w:rsidRDefault="00252870" w:rsidP="00E8704C">
      <w:pPr>
        <w:spacing w:before="240"/>
        <w:ind w:left="567"/>
        <w:jc w:val="both"/>
        <w:rPr>
          <w:rFonts w:ascii="Book Antiqua" w:hAnsi="Book Antiqua" w:cs="Arial"/>
        </w:rPr>
      </w:pPr>
      <w:r>
        <w:rPr>
          <w:rFonts w:ascii="Book Antiqua" w:hAnsi="Book Antiqua" w:cs="Arial"/>
        </w:rPr>
        <w:t>Whilst this is a precarious family life case</w:t>
      </w:r>
      <w:r w:rsidR="007369EF">
        <w:rPr>
          <w:rFonts w:ascii="Book Antiqua" w:hAnsi="Book Antiqua" w:cs="Arial"/>
        </w:rPr>
        <w:t>,</w:t>
      </w:r>
      <w:r w:rsidR="005376AD">
        <w:rPr>
          <w:rFonts w:ascii="Book Antiqua" w:hAnsi="Book Antiqua" w:cs="Arial"/>
        </w:rPr>
        <w:t xml:space="preserve"> and this affects the weight to </w:t>
      </w:r>
      <w:r w:rsidR="007169A6">
        <w:rPr>
          <w:rFonts w:ascii="Book Antiqua" w:hAnsi="Book Antiqua" w:cs="Arial"/>
        </w:rPr>
        <w:t xml:space="preserve">attach to </w:t>
      </w:r>
      <w:r w:rsidR="005376AD">
        <w:rPr>
          <w:rFonts w:ascii="Book Antiqua" w:hAnsi="Book Antiqua" w:cs="Arial"/>
        </w:rPr>
        <w:t xml:space="preserve">family life in the balancing exercise </w:t>
      </w:r>
      <w:r>
        <w:rPr>
          <w:rFonts w:ascii="Book Antiqua" w:hAnsi="Book Antiqua" w:cs="Arial"/>
        </w:rPr>
        <w:t xml:space="preserve">and removal is in the public interest, the public interest </w:t>
      </w:r>
      <w:r w:rsidR="007169A6">
        <w:rPr>
          <w:rFonts w:ascii="Book Antiqua" w:hAnsi="Book Antiqua" w:cs="Arial"/>
        </w:rPr>
        <w:t xml:space="preserve">in the maintenance of immigration control </w:t>
      </w:r>
      <w:r>
        <w:rPr>
          <w:rFonts w:ascii="Book Antiqua" w:hAnsi="Book Antiqua" w:cs="Arial"/>
        </w:rPr>
        <w:t xml:space="preserve">is very much diminished because the Appellant can meet the substantive requirements of the Rules. </w:t>
      </w:r>
      <w:r w:rsidR="007169A6">
        <w:rPr>
          <w:rFonts w:ascii="Book Antiqua" w:hAnsi="Book Antiqua" w:cs="Arial"/>
        </w:rPr>
        <w:t xml:space="preserve">A proper reading of the decision makes it clear that the judge considered that this amounted to exceptional or compelling circumstances. </w:t>
      </w:r>
      <w:r>
        <w:rPr>
          <w:rFonts w:ascii="Book Antiqua" w:hAnsi="Book Antiqua" w:cs="Arial"/>
        </w:rPr>
        <w:t xml:space="preserve">There was no properly articulated challenge to this. </w:t>
      </w:r>
      <w:r w:rsidR="002E7C7C">
        <w:rPr>
          <w:rFonts w:ascii="Book Antiqua" w:hAnsi="Book Antiqua" w:cs="Arial"/>
        </w:rPr>
        <w:t xml:space="preserve"> </w:t>
      </w:r>
      <w:r w:rsidR="007169A6">
        <w:rPr>
          <w:rFonts w:ascii="Book Antiqua" w:hAnsi="Book Antiqua" w:cs="Arial"/>
        </w:rPr>
        <w:t xml:space="preserve">This conclusion was open to him. </w:t>
      </w:r>
      <w:r w:rsidR="00357CE0">
        <w:rPr>
          <w:rFonts w:ascii="Book Antiqua" w:hAnsi="Book Antiqua" w:cs="Arial"/>
        </w:rPr>
        <w:t xml:space="preserve">I have </w:t>
      </w:r>
      <w:r w:rsidR="007369EF">
        <w:rPr>
          <w:rFonts w:ascii="Book Antiqua" w:hAnsi="Book Antiqua" w:cs="Arial"/>
        </w:rPr>
        <w:t xml:space="preserve">considered that </w:t>
      </w:r>
      <w:r w:rsidR="00357CE0">
        <w:rPr>
          <w:rFonts w:ascii="Book Antiqua" w:hAnsi="Book Antiqua" w:cs="Arial"/>
        </w:rPr>
        <w:t xml:space="preserve">there are no insurmountable obstacles to integration and this is a factor which weighs heavily in favour of removal. However, on the unusual facts of this case considering the unchallenged findings of the </w:t>
      </w:r>
      <w:proofErr w:type="spellStart"/>
      <w:r w:rsidR="00357CE0">
        <w:rPr>
          <w:rFonts w:ascii="Book Antiqua" w:hAnsi="Book Antiqua" w:cs="Arial"/>
        </w:rPr>
        <w:t>FtT</w:t>
      </w:r>
      <w:proofErr w:type="spellEnd"/>
      <w:r w:rsidR="00357CE0">
        <w:rPr>
          <w:rFonts w:ascii="Book Antiqua" w:hAnsi="Book Antiqua" w:cs="Arial"/>
        </w:rPr>
        <w:t>,</w:t>
      </w:r>
      <w:r w:rsidR="007369EF">
        <w:rPr>
          <w:rFonts w:ascii="Book Antiqua" w:hAnsi="Book Antiqua" w:cs="Arial"/>
        </w:rPr>
        <w:t xml:space="preserve"> the judge was entitled to take the view that the s</w:t>
      </w:r>
      <w:r w:rsidR="00357CE0">
        <w:rPr>
          <w:rFonts w:ascii="Book Antiqua" w:hAnsi="Book Antiqua" w:cs="Arial"/>
        </w:rPr>
        <w:t>trength of public policy in immigration control</w:t>
      </w:r>
      <w:r w:rsidR="00353C63">
        <w:rPr>
          <w:rFonts w:ascii="Book Antiqua" w:hAnsi="Book Antiqua" w:cs="Arial"/>
        </w:rPr>
        <w:t xml:space="preserve"> was</w:t>
      </w:r>
      <w:r w:rsidR="00357CE0">
        <w:rPr>
          <w:rFonts w:ascii="Book Antiqua" w:hAnsi="Book Antiqua" w:cs="Arial"/>
        </w:rPr>
        <w:t xml:space="preserve"> outweighed by the strength of the Appellant’s article 8 claim so that</w:t>
      </w:r>
      <w:r w:rsidR="007169A6">
        <w:rPr>
          <w:rFonts w:ascii="Book Antiqua" w:hAnsi="Book Antiqua" w:cs="Arial"/>
        </w:rPr>
        <w:t xml:space="preserve"> he should be </w:t>
      </w:r>
      <w:r w:rsidR="00357CE0">
        <w:rPr>
          <w:rFonts w:ascii="Book Antiqua" w:hAnsi="Book Antiqua" w:cs="Arial"/>
        </w:rPr>
        <w:t xml:space="preserve">permitted to stay. </w:t>
      </w:r>
      <w:r w:rsidR="00FA70F3">
        <w:rPr>
          <w:rFonts w:ascii="Book Antiqua" w:hAnsi="Book Antiqua" w:cs="Arial"/>
        </w:rPr>
        <w:t xml:space="preserve"> </w:t>
      </w:r>
      <w:r w:rsidR="00EB20E7" w:rsidRPr="00EB20E7">
        <w:rPr>
          <w:rFonts w:ascii="Book Antiqua" w:hAnsi="Book Antiqua" w:cs="Arial"/>
        </w:rPr>
        <w:t xml:space="preserve">If I were to remake the decision, on the findings of the judge and applying the case law as it stands, I would allow the appeal.  </w:t>
      </w:r>
    </w:p>
    <w:p w:rsidR="00C02807" w:rsidRDefault="008803D6" w:rsidP="00151DC6">
      <w:pPr>
        <w:tabs>
          <w:tab w:val="left" w:pos="567"/>
        </w:tabs>
        <w:spacing w:before="240"/>
        <w:ind w:left="567" w:hanging="567"/>
        <w:jc w:val="both"/>
        <w:rPr>
          <w:rFonts w:ascii="Book Antiqua" w:hAnsi="Book Antiqua" w:cs="Arial"/>
        </w:rPr>
      </w:pPr>
      <w:r>
        <w:rPr>
          <w:rFonts w:ascii="Book Antiqua" w:hAnsi="Book Antiqua" w:cs="Arial"/>
        </w:rPr>
        <w:t>1</w:t>
      </w:r>
      <w:r w:rsidR="007169A6">
        <w:rPr>
          <w:rFonts w:ascii="Book Antiqua" w:hAnsi="Book Antiqua" w:cs="Arial"/>
        </w:rPr>
        <w:t>6</w:t>
      </w:r>
      <w:r w:rsidR="00E8704C">
        <w:rPr>
          <w:rFonts w:ascii="Book Antiqua" w:hAnsi="Book Antiqua" w:cs="Arial"/>
        </w:rPr>
        <w:tab/>
      </w:r>
      <w:r w:rsidR="002E7C7C">
        <w:rPr>
          <w:rFonts w:ascii="Book Antiqua" w:hAnsi="Book Antiqua" w:cs="Arial"/>
        </w:rPr>
        <w:t xml:space="preserve">It was not necessary for the judge to consider the </w:t>
      </w:r>
      <w:proofErr w:type="spellStart"/>
      <w:r w:rsidR="002E7C7C">
        <w:rPr>
          <w:rFonts w:ascii="Book Antiqua" w:hAnsi="Book Antiqua" w:cs="Arial"/>
        </w:rPr>
        <w:t>Chikwamba</w:t>
      </w:r>
      <w:proofErr w:type="spellEnd"/>
      <w:r w:rsidR="002E7C7C">
        <w:rPr>
          <w:rFonts w:ascii="Book Antiqua" w:hAnsi="Book Antiqua" w:cs="Arial"/>
        </w:rPr>
        <w:t xml:space="preserve"> point</w:t>
      </w:r>
      <w:r w:rsidR="007369EF">
        <w:rPr>
          <w:rFonts w:ascii="Book Antiqua" w:hAnsi="Book Antiqua" w:cs="Arial"/>
        </w:rPr>
        <w:t xml:space="preserve"> because the appeal was allowed on substantive Article 8 grounds. </w:t>
      </w:r>
      <w:r w:rsidR="002E7C7C">
        <w:rPr>
          <w:rFonts w:ascii="Book Antiqua" w:hAnsi="Book Antiqua" w:cs="Arial"/>
        </w:rPr>
        <w:t xml:space="preserve"> However, he </w:t>
      </w:r>
      <w:r w:rsidR="00252870">
        <w:rPr>
          <w:rFonts w:ascii="Book Antiqua" w:hAnsi="Book Antiqua" w:cs="Arial"/>
        </w:rPr>
        <w:t xml:space="preserve">may have erred in respect of </w:t>
      </w:r>
      <w:proofErr w:type="spellStart"/>
      <w:r w:rsidR="00252870" w:rsidRPr="002E7C7C">
        <w:rPr>
          <w:rFonts w:ascii="Book Antiqua" w:hAnsi="Book Antiqua" w:cs="Arial"/>
        </w:rPr>
        <w:t>Chikwamba</w:t>
      </w:r>
      <w:proofErr w:type="spellEnd"/>
      <w:r w:rsidR="00252870" w:rsidRPr="002E7C7C">
        <w:rPr>
          <w:rFonts w:ascii="Book Antiqua" w:hAnsi="Book Antiqua" w:cs="Arial"/>
          <w:b/>
        </w:rPr>
        <w:t xml:space="preserve"> </w:t>
      </w:r>
      <w:r w:rsidR="00252870">
        <w:rPr>
          <w:rFonts w:ascii="Book Antiqua" w:hAnsi="Book Antiqua" w:cs="Arial"/>
        </w:rPr>
        <w:t xml:space="preserve">because it does appear that an Applicant’s </w:t>
      </w:r>
      <w:r w:rsidR="007369EF">
        <w:rPr>
          <w:rFonts w:ascii="Book Antiqua" w:hAnsi="Book Antiqua" w:cs="Arial"/>
        </w:rPr>
        <w:t xml:space="preserve">own </w:t>
      </w:r>
      <w:r w:rsidR="00252870">
        <w:rPr>
          <w:rFonts w:ascii="Book Antiqua" w:hAnsi="Book Antiqua" w:cs="Arial"/>
        </w:rPr>
        <w:t>income would not be taken into account when making an application for entry clearance.</w:t>
      </w:r>
      <w:r w:rsidR="007369EF">
        <w:rPr>
          <w:rFonts w:ascii="Book Antiqua" w:hAnsi="Book Antiqua" w:cs="Arial"/>
        </w:rPr>
        <w:t xml:space="preserve"> His partner’s income alone would not satisfy the requirements of the Rules. </w:t>
      </w:r>
      <w:r w:rsidR="00252870">
        <w:rPr>
          <w:rFonts w:ascii="Book Antiqua" w:hAnsi="Book Antiqua" w:cs="Arial"/>
        </w:rPr>
        <w:t xml:space="preserve"> However, it is not entirely </w:t>
      </w:r>
      <w:r w:rsidR="002E7C7C">
        <w:rPr>
          <w:rFonts w:ascii="Book Antiqua" w:hAnsi="Book Antiqua" w:cs="Arial"/>
        </w:rPr>
        <w:t>clear to me</w:t>
      </w:r>
      <w:r w:rsidR="00252870">
        <w:rPr>
          <w:rFonts w:ascii="Book Antiqua" w:hAnsi="Book Antiqua" w:cs="Arial"/>
        </w:rPr>
        <w:t xml:space="preserve"> that</w:t>
      </w:r>
      <w:r w:rsidR="002E7C7C">
        <w:rPr>
          <w:rFonts w:ascii="Book Antiqua" w:hAnsi="Book Antiqua" w:cs="Arial"/>
        </w:rPr>
        <w:t xml:space="preserve"> would</w:t>
      </w:r>
      <w:r w:rsidR="00252870">
        <w:rPr>
          <w:rFonts w:ascii="Book Antiqua" w:hAnsi="Book Antiqua" w:cs="Arial"/>
        </w:rPr>
        <w:t xml:space="preserve"> appl</w:t>
      </w:r>
      <w:r w:rsidR="002E7C7C">
        <w:rPr>
          <w:rFonts w:ascii="Book Antiqua" w:hAnsi="Book Antiqua" w:cs="Arial"/>
        </w:rPr>
        <w:t>y</w:t>
      </w:r>
      <w:r w:rsidR="00252870">
        <w:rPr>
          <w:rFonts w:ascii="Book Antiqua" w:hAnsi="Book Antiqua" w:cs="Arial"/>
        </w:rPr>
        <w:t xml:space="preserve"> where the Appellant has a job and has been employed in the UK</w:t>
      </w:r>
      <w:r w:rsidR="002E7C7C">
        <w:rPr>
          <w:rFonts w:ascii="Book Antiqua" w:hAnsi="Book Antiqua" w:cs="Arial"/>
        </w:rPr>
        <w:t xml:space="preserve"> rather than </w:t>
      </w:r>
      <w:r w:rsidR="007369EF">
        <w:rPr>
          <w:rFonts w:ascii="Book Antiqua" w:hAnsi="Book Antiqua" w:cs="Arial"/>
        </w:rPr>
        <w:t xml:space="preserve">simply a </w:t>
      </w:r>
      <w:r w:rsidR="002E7C7C">
        <w:rPr>
          <w:rFonts w:ascii="Book Antiqua" w:hAnsi="Book Antiqua" w:cs="Arial"/>
        </w:rPr>
        <w:t xml:space="preserve">job </w:t>
      </w:r>
      <w:proofErr w:type="gramStart"/>
      <w:r w:rsidR="002E7C7C">
        <w:rPr>
          <w:rFonts w:ascii="Book Antiqua" w:hAnsi="Book Antiqua" w:cs="Arial"/>
        </w:rPr>
        <w:t>offer</w:t>
      </w:r>
      <w:proofErr w:type="gramEnd"/>
      <w:r w:rsidR="005678DA">
        <w:rPr>
          <w:rFonts w:ascii="Book Antiqua" w:hAnsi="Book Antiqua" w:cs="Arial"/>
        </w:rPr>
        <w:t xml:space="preserve"> and when considering the </w:t>
      </w:r>
      <w:r w:rsidR="005678DA" w:rsidRPr="005678DA">
        <w:rPr>
          <w:rFonts w:ascii="Book Antiqua" w:hAnsi="Book Antiqua" w:cs="Arial"/>
          <w:u w:val="single"/>
        </w:rPr>
        <w:t>MM.</w:t>
      </w:r>
      <w:r w:rsidR="005678DA">
        <w:rPr>
          <w:rFonts w:ascii="Book Antiqua" w:hAnsi="Book Antiqua" w:cs="Arial"/>
        </w:rPr>
        <w:t xml:space="preserve"> </w:t>
      </w:r>
      <w:r w:rsidR="002E7C7C">
        <w:rPr>
          <w:rFonts w:ascii="Book Antiqua" w:hAnsi="Book Antiqua" w:cs="Arial"/>
        </w:rPr>
        <w:t xml:space="preserve"> </w:t>
      </w:r>
    </w:p>
    <w:p w:rsidR="00767839" w:rsidRPr="0021490C" w:rsidRDefault="00C02807" w:rsidP="00151DC6">
      <w:pPr>
        <w:tabs>
          <w:tab w:val="left" w:pos="567"/>
        </w:tabs>
        <w:spacing w:before="240"/>
        <w:ind w:left="567" w:hanging="567"/>
        <w:jc w:val="both"/>
        <w:rPr>
          <w:rFonts w:ascii="Book Antiqua" w:hAnsi="Book Antiqua" w:cs="Arial"/>
        </w:rPr>
      </w:pPr>
      <w:r>
        <w:rPr>
          <w:rFonts w:ascii="Book Antiqua" w:hAnsi="Book Antiqua" w:cs="Arial"/>
        </w:rPr>
        <w:t>1</w:t>
      </w:r>
      <w:r w:rsidR="007169A6">
        <w:rPr>
          <w:rFonts w:ascii="Book Antiqua" w:hAnsi="Book Antiqua" w:cs="Arial"/>
        </w:rPr>
        <w:t>7</w:t>
      </w:r>
      <w:r>
        <w:rPr>
          <w:rFonts w:ascii="Book Antiqua" w:hAnsi="Book Antiqua" w:cs="Arial"/>
        </w:rPr>
        <w:t>.</w:t>
      </w:r>
      <w:r>
        <w:rPr>
          <w:rFonts w:ascii="Book Antiqua" w:hAnsi="Book Antiqua" w:cs="Arial"/>
        </w:rPr>
        <w:tab/>
      </w:r>
      <w:r w:rsidR="00252870">
        <w:rPr>
          <w:rFonts w:ascii="Book Antiqua" w:hAnsi="Book Antiqua" w:cs="Arial"/>
        </w:rPr>
        <w:t>T</w:t>
      </w:r>
      <w:r w:rsidR="00767839">
        <w:rPr>
          <w:rFonts w:ascii="Book Antiqua" w:hAnsi="Book Antiqua" w:cs="Arial"/>
        </w:rPr>
        <w:t>he decision of the judge does not disclose a</w:t>
      </w:r>
      <w:r w:rsidR="002E7C7C">
        <w:rPr>
          <w:rFonts w:ascii="Book Antiqua" w:hAnsi="Book Antiqua" w:cs="Arial"/>
        </w:rPr>
        <w:t xml:space="preserve"> material </w:t>
      </w:r>
      <w:r w:rsidR="00767839">
        <w:rPr>
          <w:rFonts w:ascii="Book Antiqua" w:hAnsi="Book Antiqua" w:cs="Arial"/>
        </w:rPr>
        <w:t xml:space="preserve">error of law and the decision to allow the Appellant’s appeal </w:t>
      </w:r>
      <w:r w:rsidR="00353C63">
        <w:rPr>
          <w:rFonts w:ascii="Book Antiqua" w:hAnsi="Book Antiqua" w:cs="Arial"/>
        </w:rPr>
        <w:t>under Article 8</w:t>
      </w:r>
      <w:r w:rsidR="00767839">
        <w:rPr>
          <w:rFonts w:ascii="Book Antiqua" w:hAnsi="Book Antiqua" w:cs="Arial"/>
        </w:rPr>
        <w:t xml:space="preserve"> maintained.  </w:t>
      </w:r>
    </w:p>
    <w:p w:rsidR="00C7558F" w:rsidRPr="00C7558F" w:rsidRDefault="00C7558F" w:rsidP="00151DC6">
      <w:pPr>
        <w:spacing w:before="240"/>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C7558F" w:rsidRPr="00687601" w:rsidRDefault="00C7558F" w:rsidP="00151DC6">
      <w:pPr>
        <w:spacing w:before="240"/>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FA70F3" w:rsidRPr="00FA70F3" w:rsidRDefault="00FA70F3" w:rsidP="00151DC6">
      <w:pPr>
        <w:spacing w:before="240"/>
        <w:jc w:val="both"/>
        <w:rPr>
          <w:rFonts w:ascii="Book Antiqua" w:hAnsi="Book Antiqua" w:cs="Arial"/>
          <w:b/>
        </w:rPr>
      </w:pPr>
      <w:r w:rsidRPr="00FA70F3">
        <w:rPr>
          <w:rFonts w:ascii="Book Antiqua" w:hAnsi="Book Antiqua" w:cs="Arial"/>
          <w:b/>
        </w:rPr>
        <w:t>Amended decision pursuant to Rule 42 of the Tribunal Procedure (Upper Tribunal)</w:t>
      </w:r>
      <w:r>
        <w:rPr>
          <w:rFonts w:ascii="Book Antiqua" w:hAnsi="Book Antiqua" w:cs="Arial"/>
          <w:b/>
        </w:rPr>
        <w:t xml:space="preserve"> </w:t>
      </w:r>
      <w:r w:rsidRPr="00FA70F3">
        <w:rPr>
          <w:rFonts w:ascii="Book Antiqua" w:hAnsi="Book Antiqua" w:cs="Arial"/>
          <w:b/>
        </w:rPr>
        <w:t xml:space="preserve">Rules 2008 (draft decision sent out in error) </w:t>
      </w:r>
    </w:p>
    <w:p w:rsidR="009F5220" w:rsidRPr="000704BB" w:rsidRDefault="009F5220" w:rsidP="00151DC6">
      <w:pPr>
        <w:rPr>
          <w:rFonts w:ascii="Book Antiqua" w:hAnsi="Book Antiqua" w:cs="Arial"/>
        </w:rPr>
      </w:pPr>
    </w:p>
    <w:p w:rsidR="00A509FA" w:rsidRPr="000704BB" w:rsidRDefault="00A509FA" w:rsidP="00151DC6">
      <w:pPr>
        <w:rPr>
          <w:rFonts w:ascii="Book Antiqua" w:hAnsi="Book Antiqua" w:cs="Arial"/>
        </w:rPr>
      </w:pPr>
    </w:p>
    <w:p w:rsidR="002666E5" w:rsidRPr="000704BB" w:rsidRDefault="00780F86" w:rsidP="00151DC6">
      <w:pPr>
        <w:tabs>
          <w:tab w:val="left" w:pos="1701"/>
          <w:tab w:val="right" w:pos="9638"/>
        </w:tabs>
        <w:rPr>
          <w:rFonts w:ascii="Book Antiqua" w:hAnsi="Book Antiqua" w:cs="Arial"/>
        </w:rPr>
      </w:pPr>
      <w:r w:rsidRPr="000704BB">
        <w:rPr>
          <w:rFonts w:ascii="Book Antiqua" w:hAnsi="Book Antiqua" w:cs="Arial"/>
        </w:rPr>
        <w:t>Signed</w:t>
      </w:r>
      <w:r w:rsidRPr="000704BB">
        <w:rPr>
          <w:rFonts w:ascii="Book Antiqua" w:hAnsi="Book Antiqua" w:cs="Arial"/>
        </w:rPr>
        <w:tab/>
      </w:r>
      <w:r w:rsidR="004B74A9" w:rsidRPr="004B74A9">
        <w:rPr>
          <w:rFonts w:ascii="Lucida Calligraphy" w:hAnsi="Lucida Calligraphy" w:cs="Arial"/>
        </w:rPr>
        <w:t>Joanna McWilliam</w:t>
      </w:r>
      <w:r w:rsidR="00151DC6">
        <w:rPr>
          <w:rFonts w:ascii="Lucida Calligraphy" w:hAnsi="Lucida Calligraphy" w:cs="Arial"/>
        </w:rPr>
        <w:tab/>
      </w:r>
      <w:r w:rsidR="002666E5" w:rsidRPr="000704BB">
        <w:rPr>
          <w:rFonts w:ascii="Book Antiqua" w:hAnsi="Book Antiqua" w:cs="Arial"/>
        </w:rPr>
        <w:t>Date</w:t>
      </w:r>
      <w:r w:rsidR="004B74A9">
        <w:rPr>
          <w:rFonts w:ascii="Book Antiqua" w:hAnsi="Book Antiqua" w:cs="Arial"/>
        </w:rPr>
        <w:t xml:space="preserve"> 1</w:t>
      </w:r>
      <w:r w:rsidR="00FA70F3">
        <w:rPr>
          <w:rFonts w:ascii="Book Antiqua" w:hAnsi="Book Antiqua" w:cs="Arial"/>
        </w:rPr>
        <w:t>8</w:t>
      </w:r>
      <w:r w:rsidR="00151DC6">
        <w:rPr>
          <w:rFonts w:ascii="Book Antiqua" w:hAnsi="Book Antiqua" w:cs="Arial"/>
        </w:rPr>
        <w:t xml:space="preserve"> </w:t>
      </w:r>
      <w:r w:rsidR="004B74A9">
        <w:rPr>
          <w:rFonts w:ascii="Book Antiqua" w:hAnsi="Book Antiqua" w:cs="Arial"/>
        </w:rPr>
        <w:t>September 2018</w:t>
      </w:r>
    </w:p>
    <w:p w:rsidR="001F2716" w:rsidRPr="000704BB" w:rsidRDefault="001F2716" w:rsidP="00151DC6">
      <w:pPr>
        <w:tabs>
          <w:tab w:val="left" w:pos="2520"/>
        </w:tabs>
        <w:rPr>
          <w:rFonts w:ascii="Book Antiqua" w:hAnsi="Book Antiqua" w:cs="Arial"/>
        </w:rPr>
      </w:pPr>
    </w:p>
    <w:p w:rsidR="001F2716" w:rsidRPr="000704BB" w:rsidRDefault="00DD1A53" w:rsidP="00151DC6">
      <w:pPr>
        <w:tabs>
          <w:tab w:val="left" w:pos="2520"/>
        </w:tabs>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Default="00B95326" w:rsidP="00402B9E">
      <w:pPr>
        <w:tabs>
          <w:tab w:val="left" w:pos="2520"/>
        </w:tabs>
        <w:ind w:left="540" w:hanging="540"/>
        <w:jc w:val="both"/>
        <w:rPr>
          <w:rFonts w:ascii="Book Antiqua" w:hAnsi="Book Antiqua" w:cs="Arial"/>
        </w:rPr>
      </w:pPr>
    </w:p>
    <w:sectPr w:rsidR="00B95326"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03" w:rsidRDefault="00A66103">
      <w:r>
        <w:separator/>
      </w:r>
    </w:p>
  </w:endnote>
  <w:endnote w:type="continuationSeparator" w:id="0">
    <w:p w:rsidR="00A66103" w:rsidRDefault="00A6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B0" w:rsidRPr="000704BB" w:rsidRDefault="0054332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777EB0"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19200A">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B0" w:rsidRPr="000704BB" w:rsidRDefault="00777EB0"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03" w:rsidRDefault="00A66103">
      <w:r>
        <w:separator/>
      </w:r>
    </w:p>
  </w:footnote>
  <w:footnote w:type="continuationSeparator" w:id="0">
    <w:p w:rsidR="00A66103" w:rsidRDefault="00A66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B0" w:rsidRPr="000704BB" w:rsidRDefault="00777EB0"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DA1E62">
      <w:rPr>
        <w:rFonts w:ascii="Book Antiqua" w:hAnsi="Book Antiqua" w:cs="Arial"/>
        <w:sz w:val="16"/>
        <w:szCs w:val="16"/>
      </w:rPr>
      <w:t>IA/28817/2015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03CE0"/>
    <w:multiLevelType w:val="hybridMultilevel"/>
    <w:tmpl w:val="8AF0A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F3"/>
    <w:rsid w:val="00000621"/>
    <w:rsid w:val="000029BB"/>
    <w:rsid w:val="000036C2"/>
    <w:rsid w:val="00033D3D"/>
    <w:rsid w:val="000345D8"/>
    <w:rsid w:val="00062F02"/>
    <w:rsid w:val="0006389E"/>
    <w:rsid w:val="000641CA"/>
    <w:rsid w:val="000664C2"/>
    <w:rsid w:val="000704BB"/>
    <w:rsid w:val="00071A7E"/>
    <w:rsid w:val="000746C0"/>
    <w:rsid w:val="00074D1D"/>
    <w:rsid w:val="00092580"/>
    <w:rsid w:val="00093D4D"/>
    <w:rsid w:val="000A46ED"/>
    <w:rsid w:val="000B086E"/>
    <w:rsid w:val="000B6967"/>
    <w:rsid w:val="000C3CBE"/>
    <w:rsid w:val="000D1110"/>
    <w:rsid w:val="000D442E"/>
    <w:rsid w:val="000D5D94"/>
    <w:rsid w:val="000E6D20"/>
    <w:rsid w:val="000F1A0E"/>
    <w:rsid w:val="000F1C35"/>
    <w:rsid w:val="001165A7"/>
    <w:rsid w:val="0012570E"/>
    <w:rsid w:val="00126AF9"/>
    <w:rsid w:val="00133C0C"/>
    <w:rsid w:val="0014162A"/>
    <w:rsid w:val="00150725"/>
    <w:rsid w:val="00150C5F"/>
    <w:rsid w:val="00151DC6"/>
    <w:rsid w:val="00167D3A"/>
    <w:rsid w:val="00190911"/>
    <w:rsid w:val="0019200A"/>
    <w:rsid w:val="00196530"/>
    <w:rsid w:val="001A08CA"/>
    <w:rsid w:val="001A3082"/>
    <w:rsid w:val="001B186A"/>
    <w:rsid w:val="001B2F75"/>
    <w:rsid w:val="001C2D96"/>
    <w:rsid w:val="001C5B44"/>
    <w:rsid w:val="001C72F3"/>
    <w:rsid w:val="001F2716"/>
    <w:rsid w:val="00203CB5"/>
    <w:rsid w:val="00203FB0"/>
    <w:rsid w:val="00207617"/>
    <w:rsid w:val="0021490C"/>
    <w:rsid w:val="0023134B"/>
    <w:rsid w:val="00252870"/>
    <w:rsid w:val="002666E5"/>
    <w:rsid w:val="002712B9"/>
    <w:rsid w:val="00283659"/>
    <w:rsid w:val="002879C4"/>
    <w:rsid w:val="0029014C"/>
    <w:rsid w:val="002A7C22"/>
    <w:rsid w:val="002C6BCD"/>
    <w:rsid w:val="002C6BD4"/>
    <w:rsid w:val="002D68BF"/>
    <w:rsid w:val="002E6DB2"/>
    <w:rsid w:val="002E7C7C"/>
    <w:rsid w:val="002F13DB"/>
    <w:rsid w:val="002F6B98"/>
    <w:rsid w:val="00320D70"/>
    <w:rsid w:val="00326F55"/>
    <w:rsid w:val="00336CBF"/>
    <w:rsid w:val="00343FE3"/>
    <w:rsid w:val="00350C8F"/>
    <w:rsid w:val="00353C63"/>
    <w:rsid w:val="003546C8"/>
    <w:rsid w:val="00357CE0"/>
    <w:rsid w:val="00365F5E"/>
    <w:rsid w:val="00383A8C"/>
    <w:rsid w:val="003A7CF2"/>
    <w:rsid w:val="003C5CE5"/>
    <w:rsid w:val="003E267B"/>
    <w:rsid w:val="003E7CD1"/>
    <w:rsid w:val="00402B9E"/>
    <w:rsid w:val="00405548"/>
    <w:rsid w:val="00422DFE"/>
    <w:rsid w:val="004249CB"/>
    <w:rsid w:val="00425BB7"/>
    <w:rsid w:val="004319AE"/>
    <w:rsid w:val="0044127D"/>
    <w:rsid w:val="004448DB"/>
    <w:rsid w:val="00446C9A"/>
    <w:rsid w:val="00452F2B"/>
    <w:rsid w:val="004604EE"/>
    <w:rsid w:val="00477193"/>
    <w:rsid w:val="004A1848"/>
    <w:rsid w:val="004A6F4A"/>
    <w:rsid w:val="004B7068"/>
    <w:rsid w:val="004B74A9"/>
    <w:rsid w:val="004E0F3D"/>
    <w:rsid w:val="004E4717"/>
    <w:rsid w:val="00507FEC"/>
    <w:rsid w:val="00510F0E"/>
    <w:rsid w:val="0051448E"/>
    <w:rsid w:val="005376AD"/>
    <w:rsid w:val="0054332D"/>
    <w:rsid w:val="005479E1"/>
    <w:rsid w:val="00553E0A"/>
    <w:rsid w:val="005570FD"/>
    <w:rsid w:val="005575EA"/>
    <w:rsid w:val="00561081"/>
    <w:rsid w:val="00563EB8"/>
    <w:rsid w:val="005664EA"/>
    <w:rsid w:val="005678DA"/>
    <w:rsid w:val="005717B3"/>
    <w:rsid w:val="00571EC1"/>
    <w:rsid w:val="0057790C"/>
    <w:rsid w:val="00593795"/>
    <w:rsid w:val="00596F61"/>
    <w:rsid w:val="005A75FF"/>
    <w:rsid w:val="005C3BE7"/>
    <w:rsid w:val="005C6B72"/>
    <w:rsid w:val="005D10AB"/>
    <w:rsid w:val="005D2C45"/>
    <w:rsid w:val="00601D8F"/>
    <w:rsid w:val="00607964"/>
    <w:rsid w:val="00623871"/>
    <w:rsid w:val="00634EA4"/>
    <w:rsid w:val="00643BFC"/>
    <w:rsid w:val="00652D2C"/>
    <w:rsid w:val="00653E97"/>
    <w:rsid w:val="00657B51"/>
    <w:rsid w:val="00666A8F"/>
    <w:rsid w:val="006701F7"/>
    <w:rsid w:val="00684A74"/>
    <w:rsid w:val="00685223"/>
    <w:rsid w:val="0069064D"/>
    <w:rsid w:val="00690B8A"/>
    <w:rsid w:val="00696417"/>
    <w:rsid w:val="006971B2"/>
    <w:rsid w:val="006D6955"/>
    <w:rsid w:val="006D775A"/>
    <w:rsid w:val="006F2CF1"/>
    <w:rsid w:val="007038ED"/>
    <w:rsid w:val="00703BC3"/>
    <w:rsid w:val="00704B61"/>
    <w:rsid w:val="007169A6"/>
    <w:rsid w:val="007356C4"/>
    <w:rsid w:val="007369EF"/>
    <w:rsid w:val="007552A9"/>
    <w:rsid w:val="00761858"/>
    <w:rsid w:val="00767839"/>
    <w:rsid w:val="00767D59"/>
    <w:rsid w:val="00776E97"/>
    <w:rsid w:val="00777EB0"/>
    <w:rsid w:val="00780F86"/>
    <w:rsid w:val="007912AD"/>
    <w:rsid w:val="00795164"/>
    <w:rsid w:val="00797649"/>
    <w:rsid w:val="007B0824"/>
    <w:rsid w:val="007B5D3C"/>
    <w:rsid w:val="007C7641"/>
    <w:rsid w:val="007D0692"/>
    <w:rsid w:val="007F2A46"/>
    <w:rsid w:val="007F4A1C"/>
    <w:rsid w:val="00806249"/>
    <w:rsid w:val="00821B72"/>
    <w:rsid w:val="00823EF2"/>
    <w:rsid w:val="00826081"/>
    <w:rsid w:val="008303B8"/>
    <w:rsid w:val="00833DCE"/>
    <w:rsid w:val="0085296A"/>
    <w:rsid w:val="008570ED"/>
    <w:rsid w:val="00871D34"/>
    <w:rsid w:val="008803D6"/>
    <w:rsid w:val="008856CB"/>
    <w:rsid w:val="008B270C"/>
    <w:rsid w:val="008B5078"/>
    <w:rsid w:val="008C3D3D"/>
    <w:rsid w:val="008D4131"/>
    <w:rsid w:val="008F1932"/>
    <w:rsid w:val="009108FB"/>
    <w:rsid w:val="009172B8"/>
    <w:rsid w:val="00921062"/>
    <w:rsid w:val="00926331"/>
    <w:rsid w:val="009722BC"/>
    <w:rsid w:val="009727A3"/>
    <w:rsid w:val="00972D49"/>
    <w:rsid w:val="009732B1"/>
    <w:rsid w:val="00987774"/>
    <w:rsid w:val="0099709D"/>
    <w:rsid w:val="009A11E8"/>
    <w:rsid w:val="009C0ECB"/>
    <w:rsid w:val="009D0959"/>
    <w:rsid w:val="009F5220"/>
    <w:rsid w:val="00A01F74"/>
    <w:rsid w:val="00A15234"/>
    <w:rsid w:val="00A201AB"/>
    <w:rsid w:val="00A31C8B"/>
    <w:rsid w:val="00A509FA"/>
    <w:rsid w:val="00A66103"/>
    <w:rsid w:val="00A71C11"/>
    <w:rsid w:val="00A83BB3"/>
    <w:rsid w:val="00A845DC"/>
    <w:rsid w:val="00A91E77"/>
    <w:rsid w:val="00AD54B2"/>
    <w:rsid w:val="00AE2F11"/>
    <w:rsid w:val="00B05C03"/>
    <w:rsid w:val="00B26AA2"/>
    <w:rsid w:val="00B3524D"/>
    <w:rsid w:val="00B40F69"/>
    <w:rsid w:val="00B46616"/>
    <w:rsid w:val="00B57519"/>
    <w:rsid w:val="00B60466"/>
    <w:rsid w:val="00B656D4"/>
    <w:rsid w:val="00B7040A"/>
    <w:rsid w:val="00B83391"/>
    <w:rsid w:val="00B86AE6"/>
    <w:rsid w:val="00B917DC"/>
    <w:rsid w:val="00B95326"/>
    <w:rsid w:val="00BA2A22"/>
    <w:rsid w:val="00BD4196"/>
    <w:rsid w:val="00BF22CA"/>
    <w:rsid w:val="00BF23BB"/>
    <w:rsid w:val="00C02807"/>
    <w:rsid w:val="00C26032"/>
    <w:rsid w:val="00C345E1"/>
    <w:rsid w:val="00C43BFD"/>
    <w:rsid w:val="00C7558F"/>
    <w:rsid w:val="00C77BDD"/>
    <w:rsid w:val="00CA021B"/>
    <w:rsid w:val="00CB6E35"/>
    <w:rsid w:val="00CC0CFF"/>
    <w:rsid w:val="00CD7C89"/>
    <w:rsid w:val="00CE1A46"/>
    <w:rsid w:val="00D06564"/>
    <w:rsid w:val="00D20757"/>
    <w:rsid w:val="00D22636"/>
    <w:rsid w:val="00D40FD9"/>
    <w:rsid w:val="00D471FE"/>
    <w:rsid w:val="00D53769"/>
    <w:rsid w:val="00D60EC8"/>
    <w:rsid w:val="00D61B2B"/>
    <w:rsid w:val="00D62151"/>
    <w:rsid w:val="00D74EE9"/>
    <w:rsid w:val="00D85C13"/>
    <w:rsid w:val="00D9111A"/>
    <w:rsid w:val="00D91BE3"/>
    <w:rsid w:val="00D94AFC"/>
    <w:rsid w:val="00DA1E62"/>
    <w:rsid w:val="00DB70AE"/>
    <w:rsid w:val="00DD072D"/>
    <w:rsid w:val="00DD1A53"/>
    <w:rsid w:val="00DD2AE3"/>
    <w:rsid w:val="00DD5071"/>
    <w:rsid w:val="00DD5C39"/>
    <w:rsid w:val="00DE5E10"/>
    <w:rsid w:val="00DE746D"/>
    <w:rsid w:val="00DE7DB7"/>
    <w:rsid w:val="00DF2AA0"/>
    <w:rsid w:val="00E00A0A"/>
    <w:rsid w:val="00E066DE"/>
    <w:rsid w:val="00E073BA"/>
    <w:rsid w:val="00E07F57"/>
    <w:rsid w:val="00E207C1"/>
    <w:rsid w:val="00E2117B"/>
    <w:rsid w:val="00E30683"/>
    <w:rsid w:val="00E453D8"/>
    <w:rsid w:val="00E50BCE"/>
    <w:rsid w:val="00E574BF"/>
    <w:rsid w:val="00E61292"/>
    <w:rsid w:val="00E61C5E"/>
    <w:rsid w:val="00E637DE"/>
    <w:rsid w:val="00E77C4D"/>
    <w:rsid w:val="00E81D01"/>
    <w:rsid w:val="00E8704C"/>
    <w:rsid w:val="00E95B5F"/>
    <w:rsid w:val="00E978AE"/>
    <w:rsid w:val="00EB0A7A"/>
    <w:rsid w:val="00EB20E7"/>
    <w:rsid w:val="00EB3A04"/>
    <w:rsid w:val="00EC2597"/>
    <w:rsid w:val="00ED49E2"/>
    <w:rsid w:val="00EE1168"/>
    <w:rsid w:val="00EE1F55"/>
    <w:rsid w:val="00EE45D8"/>
    <w:rsid w:val="00F22EDA"/>
    <w:rsid w:val="00F54C59"/>
    <w:rsid w:val="00F65C9E"/>
    <w:rsid w:val="00F763DF"/>
    <w:rsid w:val="00FA70F3"/>
    <w:rsid w:val="00FB24D9"/>
    <w:rsid w:val="00FB25B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D16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63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05548"/>
    <w:pPr>
      <w:ind w:left="720"/>
      <w:contextualSpacing/>
    </w:pPr>
  </w:style>
  <w:style w:type="character" w:customStyle="1" w:styleId="st">
    <w:name w:val="st"/>
    <w:basedOn w:val="DefaultParagraphFont"/>
    <w:rsid w:val="002E7C7C"/>
  </w:style>
  <w:style w:type="character" w:styleId="Emphasis">
    <w:name w:val="Emphasis"/>
    <w:basedOn w:val="DefaultParagraphFont"/>
    <w:uiPriority w:val="20"/>
    <w:qFormat/>
    <w:rsid w:val="002E7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5726-8487-4E88-8871-4D75E5A2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2684</Words>
  <Characters>13367</Characters>
  <Application>Microsoft Office Word</Application>
  <DocSecurity>0</DocSecurity>
  <Lines>111</Lines>
  <Paragraphs>32</Paragraphs>
  <ScaleCrop>false</ScaleCrop>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2018-10-05T12:43:00Z</dcterms:created>
  <dcterms:modified xsi:type="dcterms:W3CDTF">2018-10-05T12:43:00Z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