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ACAAE" w14:textId="77777777" w:rsidR="00E500B2" w:rsidRPr="00B57D66" w:rsidRDefault="0044285A" w:rsidP="00E500B2">
      <w:pPr>
        <w:jc w:val="center"/>
        <w:rPr>
          <w:rFonts w:ascii="Book Antiqua" w:hAnsi="Book Antiqua" w:cs="Arial"/>
          <w:caps/>
          <w:color w:val="000000"/>
          <w:sz w:val="16"/>
          <w:szCs w:val="16"/>
        </w:rPr>
      </w:pPr>
      <w:r>
        <w:rPr>
          <w:noProof/>
        </w:rPr>
        <w:drawing>
          <wp:inline distT="0" distB="0" distL="0" distR="0" wp14:anchorId="138F85D5" wp14:editId="352A886F">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74BB10B7"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477D21DC" w14:textId="5F296B2F"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223BC1">
        <w:rPr>
          <w:rFonts w:ascii="Book Antiqua" w:hAnsi="Book Antiqua" w:cs="Arial"/>
          <w:b/>
          <w:color w:val="000000"/>
        </w:rPr>
        <w:t xml:space="preserve">   </w:t>
      </w:r>
      <w:proofErr w:type="gramEnd"/>
      <w:r w:rsidR="00223BC1">
        <w:rPr>
          <w:rFonts w:ascii="Book Antiqua" w:hAnsi="Book Antiqua" w:cs="Arial"/>
          <w:b/>
          <w:color w:val="000000"/>
        </w:rPr>
        <w:t xml:space="preserve">                    </w:t>
      </w:r>
      <w:r w:rsidR="00B3524D" w:rsidRPr="00223BC1">
        <w:rPr>
          <w:rFonts w:ascii="Book Antiqua" w:hAnsi="Book Antiqua" w:cs="Arial"/>
          <w:b/>
          <w:color w:val="000000"/>
        </w:rPr>
        <w:t>Appeal Number</w:t>
      </w:r>
      <w:r w:rsidR="00D53769" w:rsidRPr="00223BC1">
        <w:rPr>
          <w:rFonts w:ascii="Book Antiqua" w:hAnsi="Book Antiqua" w:cs="Arial"/>
          <w:b/>
          <w:color w:val="000000"/>
        </w:rPr>
        <w:t>:</w:t>
      </w:r>
      <w:r w:rsidR="00B3524D" w:rsidRPr="00223BC1">
        <w:rPr>
          <w:rFonts w:ascii="Book Antiqua" w:hAnsi="Book Antiqua" w:cs="Arial"/>
          <w:b/>
          <w:color w:val="000000"/>
        </w:rPr>
        <w:t xml:space="preserve"> </w:t>
      </w:r>
      <w:r w:rsidR="00617A18" w:rsidRPr="00223BC1">
        <w:rPr>
          <w:rFonts w:ascii="Book Antiqua" w:hAnsi="Book Antiqua" w:cs="Arial"/>
          <w:b/>
          <w:caps/>
          <w:color w:val="000000"/>
        </w:rPr>
        <w:t>IA/33000/2015</w:t>
      </w:r>
    </w:p>
    <w:p w14:paraId="2688C59F" w14:textId="77777777" w:rsidR="00C345E1" w:rsidRPr="00B57D66" w:rsidRDefault="00C345E1" w:rsidP="00C345E1">
      <w:pPr>
        <w:jc w:val="center"/>
        <w:rPr>
          <w:rFonts w:ascii="Book Antiqua" w:hAnsi="Book Antiqua" w:cs="Arial"/>
          <w:color w:val="000000"/>
        </w:rPr>
      </w:pPr>
    </w:p>
    <w:p w14:paraId="1CD36452"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7A6EEDE0"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B57D66" w14:paraId="0048318D" w14:textId="77777777" w:rsidTr="00223BC1">
        <w:tc>
          <w:tcPr>
            <w:tcW w:w="5245" w:type="dxa"/>
          </w:tcPr>
          <w:p w14:paraId="0CA8B106"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617A18">
              <w:rPr>
                <w:rFonts w:ascii="Book Antiqua" w:hAnsi="Book Antiqua" w:cs="Arial"/>
                <w:b/>
              </w:rPr>
              <w:t>Field House</w:t>
            </w:r>
          </w:p>
        </w:tc>
        <w:tc>
          <w:tcPr>
            <w:tcW w:w="4763" w:type="dxa"/>
          </w:tcPr>
          <w:p w14:paraId="3E9BF664" w14:textId="4115364D" w:rsidR="00D22636" w:rsidRPr="00B57D66" w:rsidRDefault="00223BC1" w:rsidP="00093D4D">
            <w:pPr>
              <w:jc w:val="both"/>
              <w:rPr>
                <w:rFonts w:ascii="Book Antiqua" w:hAnsi="Book Antiqua" w:cs="Arial"/>
                <w:b/>
                <w:color w:val="000000"/>
              </w:rPr>
            </w:pPr>
            <w:r>
              <w:rPr>
                <w:rFonts w:ascii="Book Antiqua" w:hAnsi="Book Antiqua" w:cs="Arial"/>
                <w:b/>
                <w:color w:val="000000"/>
              </w:rPr>
              <w:t xml:space="preserve"> </w:t>
            </w:r>
            <w:r w:rsidR="00173CC6">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5059EFBB" w14:textId="77777777" w:rsidTr="00223BC1">
        <w:tc>
          <w:tcPr>
            <w:tcW w:w="5245" w:type="dxa"/>
          </w:tcPr>
          <w:p w14:paraId="6CA18BD1"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617A18">
              <w:rPr>
                <w:rFonts w:ascii="Book Antiqua" w:hAnsi="Book Antiqua" w:cs="Arial"/>
                <w:b/>
              </w:rPr>
              <w:t>10 May 2018</w:t>
            </w:r>
          </w:p>
        </w:tc>
        <w:tc>
          <w:tcPr>
            <w:tcW w:w="4763" w:type="dxa"/>
          </w:tcPr>
          <w:p w14:paraId="0C7DC778" w14:textId="5762B164" w:rsidR="00D22636" w:rsidRPr="00B57D66" w:rsidRDefault="00223BC1" w:rsidP="004A1848">
            <w:pPr>
              <w:jc w:val="both"/>
              <w:rPr>
                <w:rFonts w:ascii="Book Antiqua" w:hAnsi="Book Antiqua" w:cs="Arial"/>
                <w:b/>
              </w:rPr>
            </w:pPr>
            <w:r>
              <w:rPr>
                <w:rFonts w:ascii="Book Antiqua" w:hAnsi="Book Antiqua" w:cs="Arial"/>
                <w:b/>
              </w:rPr>
              <w:t xml:space="preserve"> </w:t>
            </w:r>
            <w:r w:rsidR="002925A5">
              <w:rPr>
                <w:rFonts w:ascii="Book Antiqua" w:hAnsi="Book Antiqua" w:cs="Arial"/>
                <w:b/>
              </w:rPr>
              <w:t>On 22 May 2018</w:t>
            </w:r>
          </w:p>
        </w:tc>
      </w:tr>
      <w:tr w:rsidR="00D22636" w:rsidRPr="00B57D66" w14:paraId="60FFF1F8" w14:textId="77777777" w:rsidTr="00223BC1">
        <w:tc>
          <w:tcPr>
            <w:tcW w:w="5245" w:type="dxa"/>
          </w:tcPr>
          <w:p w14:paraId="254EA80F" w14:textId="77777777" w:rsidR="00D22636" w:rsidRPr="00B57D66" w:rsidRDefault="00D22636" w:rsidP="004A1848">
            <w:pPr>
              <w:jc w:val="both"/>
              <w:rPr>
                <w:rFonts w:ascii="Book Antiqua" w:hAnsi="Book Antiqua" w:cs="Arial"/>
                <w:b/>
              </w:rPr>
            </w:pPr>
          </w:p>
        </w:tc>
        <w:tc>
          <w:tcPr>
            <w:tcW w:w="4763" w:type="dxa"/>
          </w:tcPr>
          <w:p w14:paraId="55921A18" w14:textId="2A005DA9" w:rsidR="00D22636" w:rsidRPr="00B57D66" w:rsidRDefault="00D22636" w:rsidP="004A1848">
            <w:pPr>
              <w:jc w:val="both"/>
              <w:rPr>
                <w:rFonts w:ascii="Book Antiqua" w:hAnsi="Book Antiqua" w:cs="Arial"/>
                <w:b/>
              </w:rPr>
            </w:pPr>
          </w:p>
        </w:tc>
      </w:tr>
    </w:tbl>
    <w:p w14:paraId="55F29C79" w14:textId="77777777" w:rsidR="00A15234" w:rsidRPr="00B57D66" w:rsidRDefault="00A15234" w:rsidP="00A15234">
      <w:pPr>
        <w:jc w:val="center"/>
        <w:rPr>
          <w:rFonts w:ascii="Book Antiqua" w:hAnsi="Book Antiqua" w:cs="Arial"/>
        </w:rPr>
      </w:pPr>
    </w:p>
    <w:p w14:paraId="09F57EB1"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2A0A077F" w14:textId="77777777" w:rsidR="00A15234" w:rsidRPr="00B57D66" w:rsidRDefault="00A15234" w:rsidP="00A15234">
      <w:pPr>
        <w:jc w:val="center"/>
        <w:rPr>
          <w:rFonts w:ascii="Book Antiqua" w:hAnsi="Book Antiqua" w:cs="Arial"/>
          <w:b/>
        </w:rPr>
      </w:pPr>
    </w:p>
    <w:p w14:paraId="5DCE59A5"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5051E5DC" w14:textId="77777777" w:rsidR="001B186A" w:rsidRPr="00B57D66" w:rsidRDefault="00D7040C" w:rsidP="00617A18">
      <w:pPr>
        <w:jc w:val="center"/>
        <w:rPr>
          <w:rFonts w:ascii="Book Antiqua" w:hAnsi="Book Antiqua" w:cs="Arial"/>
          <w:b/>
          <w:color w:val="000000"/>
        </w:rPr>
      </w:pPr>
      <w:r>
        <w:rPr>
          <w:rFonts w:ascii="Book Antiqua" w:hAnsi="Book Antiqua" w:cs="Arial"/>
          <w:b/>
          <w:color w:val="000000"/>
        </w:rPr>
        <w:t>JUDGE OF THE UPPER TRIBUNAL</w:t>
      </w:r>
    </w:p>
    <w:p w14:paraId="70EBF75E" w14:textId="77777777" w:rsidR="00D20757" w:rsidRPr="00B57D66" w:rsidRDefault="00D20757" w:rsidP="00A15234">
      <w:pPr>
        <w:jc w:val="center"/>
        <w:rPr>
          <w:rFonts w:ascii="Book Antiqua" w:hAnsi="Book Antiqua" w:cs="Arial"/>
          <w:b/>
        </w:rPr>
      </w:pPr>
    </w:p>
    <w:p w14:paraId="277DD82C"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21DACFC0" w14:textId="77777777" w:rsidR="00A845DC" w:rsidRPr="00B57D66" w:rsidRDefault="00A845DC" w:rsidP="00A15234">
      <w:pPr>
        <w:jc w:val="center"/>
        <w:rPr>
          <w:rFonts w:ascii="Book Antiqua" w:hAnsi="Book Antiqua" w:cs="Arial"/>
          <w:b/>
        </w:rPr>
      </w:pPr>
    </w:p>
    <w:p w14:paraId="6260C254" w14:textId="77777777" w:rsidR="00A845DC" w:rsidRDefault="00617A18" w:rsidP="00A15234">
      <w:pPr>
        <w:jc w:val="center"/>
        <w:rPr>
          <w:rFonts w:ascii="Book Antiqua" w:hAnsi="Book Antiqua" w:cs="Arial"/>
          <w:b/>
          <w:caps/>
        </w:rPr>
      </w:pPr>
      <w:r>
        <w:rPr>
          <w:rFonts w:ascii="Book Antiqua" w:hAnsi="Book Antiqua" w:cs="Arial"/>
          <w:b/>
          <w:caps/>
        </w:rPr>
        <w:t>mr gireesan vadakke pongotta</w:t>
      </w:r>
    </w:p>
    <w:p w14:paraId="350BF898" w14:textId="77777777" w:rsidR="00704B61" w:rsidRPr="00223BC1" w:rsidRDefault="00173CC6" w:rsidP="00FD1847">
      <w:pPr>
        <w:jc w:val="center"/>
        <w:rPr>
          <w:rFonts w:ascii="Book Antiqua" w:hAnsi="Book Antiqua" w:cs="Arial"/>
          <w:caps/>
        </w:rPr>
      </w:pPr>
      <w:r w:rsidRPr="00223BC1">
        <w:rPr>
          <w:rFonts w:ascii="Book Antiqua" w:hAnsi="Book Antiqua" w:cs="Arial"/>
          <w:caps/>
        </w:rPr>
        <w:t xml:space="preserve">(ANONYMITY DIRECTION </w:t>
      </w:r>
      <w:r w:rsidR="00617A18" w:rsidRPr="00223BC1">
        <w:rPr>
          <w:rFonts w:ascii="Book Antiqua" w:hAnsi="Book Antiqua" w:cs="Arial"/>
          <w:caps/>
        </w:rPr>
        <w:t>not made</w:t>
      </w:r>
      <w:r w:rsidRPr="00223BC1">
        <w:rPr>
          <w:rFonts w:ascii="Book Antiqua" w:hAnsi="Book Antiqua" w:cs="Arial"/>
          <w:caps/>
        </w:rPr>
        <w:t>)</w:t>
      </w:r>
    </w:p>
    <w:p w14:paraId="274C9E29"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6033E076" w14:textId="77777777" w:rsidR="00223BC1" w:rsidRDefault="00223BC1" w:rsidP="00704B61">
      <w:pPr>
        <w:jc w:val="center"/>
        <w:rPr>
          <w:rFonts w:ascii="Book Antiqua" w:hAnsi="Book Antiqua" w:cs="Arial"/>
          <w:b/>
        </w:rPr>
      </w:pPr>
    </w:p>
    <w:p w14:paraId="415C548D" w14:textId="50F849CB" w:rsidR="00704B61" w:rsidRPr="00B57D66" w:rsidRDefault="00DD5071" w:rsidP="00704B61">
      <w:pPr>
        <w:jc w:val="center"/>
        <w:rPr>
          <w:rFonts w:ascii="Book Antiqua" w:hAnsi="Book Antiqua" w:cs="Arial"/>
          <w:b/>
        </w:rPr>
      </w:pPr>
      <w:r w:rsidRPr="00B57D66">
        <w:rPr>
          <w:rFonts w:ascii="Book Antiqua" w:hAnsi="Book Antiqua" w:cs="Arial"/>
          <w:b/>
        </w:rPr>
        <w:t>and</w:t>
      </w:r>
    </w:p>
    <w:p w14:paraId="0E246DE8" w14:textId="0A715DD5" w:rsidR="00DD5071" w:rsidRDefault="00DD5071" w:rsidP="00704B61">
      <w:pPr>
        <w:jc w:val="center"/>
        <w:rPr>
          <w:rFonts w:ascii="Book Antiqua" w:hAnsi="Book Antiqua" w:cs="Arial"/>
          <w:b/>
        </w:rPr>
      </w:pPr>
    </w:p>
    <w:p w14:paraId="3A295EB7" w14:textId="074DAA11" w:rsidR="00223BC1" w:rsidRPr="00B57D66" w:rsidRDefault="00223BC1" w:rsidP="00704B61">
      <w:pPr>
        <w:jc w:val="center"/>
        <w:rPr>
          <w:rFonts w:ascii="Book Antiqua" w:hAnsi="Book Antiqua" w:cs="Arial"/>
          <w:b/>
        </w:rPr>
      </w:pPr>
      <w:r>
        <w:rPr>
          <w:rFonts w:ascii="Book Antiqua" w:hAnsi="Book Antiqua" w:cs="Arial"/>
          <w:b/>
        </w:rPr>
        <w:t>THE SECRETARY OF STATE FOR THE HOME DEPARTMENT</w:t>
      </w:r>
    </w:p>
    <w:p w14:paraId="2714787B"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6BDB7D3D" w14:textId="77777777" w:rsidR="00DD5071" w:rsidRPr="00B57D66" w:rsidRDefault="00DD5071" w:rsidP="00DD5071">
      <w:pPr>
        <w:rPr>
          <w:rFonts w:ascii="Book Antiqua" w:hAnsi="Book Antiqua" w:cs="Arial"/>
          <w:u w:val="single"/>
        </w:rPr>
      </w:pPr>
    </w:p>
    <w:p w14:paraId="5E608D70"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391EDA54" w14:textId="77777777" w:rsidR="00DE7DB7" w:rsidRPr="00B57D66" w:rsidRDefault="00DE7DB7" w:rsidP="00DD5071">
      <w:pPr>
        <w:rPr>
          <w:rFonts w:ascii="Book Antiqua" w:hAnsi="Book Antiqua" w:cs="Arial"/>
        </w:rPr>
      </w:pPr>
    </w:p>
    <w:p w14:paraId="6FAA9DC8"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617A18">
        <w:rPr>
          <w:rFonts w:ascii="Book Antiqua" w:hAnsi="Book Antiqua" w:cs="Arial"/>
        </w:rPr>
        <w:t xml:space="preserve">Mr S </w:t>
      </w:r>
      <w:proofErr w:type="spellStart"/>
      <w:r w:rsidR="00617A18">
        <w:rPr>
          <w:rFonts w:ascii="Book Antiqua" w:hAnsi="Book Antiqua" w:cs="Arial"/>
        </w:rPr>
        <w:t>Bellara</w:t>
      </w:r>
      <w:proofErr w:type="spellEnd"/>
      <w:r w:rsidR="00617A18">
        <w:rPr>
          <w:rFonts w:ascii="Book Antiqua" w:hAnsi="Book Antiqua" w:cs="Arial"/>
        </w:rPr>
        <w:t xml:space="preserve"> (Counsel)</w:t>
      </w:r>
    </w:p>
    <w:p w14:paraId="7F73F69E"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617A18">
        <w:rPr>
          <w:rFonts w:ascii="Book Antiqua" w:hAnsi="Book Antiqua" w:cs="Arial"/>
        </w:rPr>
        <w:t xml:space="preserve">Mr T Melvin, Home Office Presenting Officer </w:t>
      </w:r>
    </w:p>
    <w:p w14:paraId="1EC8FA12" w14:textId="77777777" w:rsidR="00DE7DB7" w:rsidRPr="00B57D66" w:rsidRDefault="00DE7DB7" w:rsidP="00402B9E">
      <w:pPr>
        <w:tabs>
          <w:tab w:val="left" w:pos="2520"/>
        </w:tabs>
        <w:jc w:val="center"/>
        <w:rPr>
          <w:rFonts w:ascii="Book Antiqua" w:hAnsi="Book Antiqua" w:cs="Arial"/>
        </w:rPr>
      </w:pPr>
    </w:p>
    <w:p w14:paraId="1F2E42F5" w14:textId="77777777" w:rsidR="00DE7DB7" w:rsidRPr="00B57D66" w:rsidRDefault="00DE7DB7" w:rsidP="00402B9E">
      <w:pPr>
        <w:tabs>
          <w:tab w:val="left" w:pos="2520"/>
        </w:tabs>
        <w:jc w:val="center"/>
        <w:rPr>
          <w:rFonts w:ascii="Book Antiqua" w:hAnsi="Book Antiqua" w:cs="Arial"/>
        </w:rPr>
      </w:pPr>
    </w:p>
    <w:p w14:paraId="4CCB703E"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339DE00D" w14:textId="77777777" w:rsidR="00402B9E" w:rsidRPr="00B57D66" w:rsidRDefault="00402B9E" w:rsidP="00402B9E">
      <w:pPr>
        <w:tabs>
          <w:tab w:val="left" w:pos="2520"/>
        </w:tabs>
        <w:jc w:val="both"/>
        <w:rPr>
          <w:rFonts w:ascii="Book Antiqua" w:hAnsi="Book Antiqua" w:cs="Arial"/>
        </w:rPr>
      </w:pPr>
    </w:p>
    <w:p w14:paraId="4AA93148" w14:textId="77777777" w:rsidR="004B5AEF" w:rsidRDefault="004B5AEF" w:rsidP="00BF23BB">
      <w:pPr>
        <w:tabs>
          <w:tab w:val="left" w:pos="567"/>
        </w:tabs>
        <w:ind w:left="567" w:hanging="567"/>
        <w:jc w:val="both"/>
        <w:rPr>
          <w:rFonts w:ascii="Book Antiqua" w:hAnsi="Book Antiqua" w:cs="Arial"/>
        </w:rPr>
      </w:pPr>
    </w:p>
    <w:p w14:paraId="57D479D6" w14:textId="25CC3C66"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617A18">
        <w:rPr>
          <w:rFonts w:ascii="Book Antiqua" w:hAnsi="Book Antiqua" w:cs="Arial"/>
        </w:rPr>
        <w:t xml:space="preserve">The appellant a citizen of India has permission to challenge the decision of First-tier Tribunal Judge </w:t>
      </w:r>
      <w:proofErr w:type="spellStart"/>
      <w:r w:rsidR="00617A18">
        <w:rPr>
          <w:rFonts w:ascii="Book Antiqua" w:hAnsi="Book Antiqua" w:cs="Arial"/>
        </w:rPr>
        <w:t>Meah</w:t>
      </w:r>
      <w:proofErr w:type="spellEnd"/>
      <w:r w:rsidR="00617A18">
        <w:rPr>
          <w:rFonts w:ascii="Book Antiqua" w:hAnsi="Book Antiqua" w:cs="Arial"/>
        </w:rPr>
        <w:t xml:space="preserve"> sent on 19 December 2016 dismissing his appeal.  Judge </w:t>
      </w:r>
      <w:proofErr w:type="spellStart"/>
      <w:r w:rsidR="00617A18">
        <w:rPr>
          <w:rFonts w:ascii="Book Antiqua" w:hAnsi="Book Antiqua" w:cs="Arial"/>
        </w:rPr>
        <w:t>Meah’s</w:t>
      </w:r>
      <w:proofErr w:type="spellEnd"/>
      <w:r w:rsidR="00617A18">
        <w:rPr>
          <w:rFonts w:ascii="Book Antiqua" w:hAnsi="Book Antiqua" w:cs="Arial"/>
        </w:rPr>
        <w:t xml:space="preserve"> determination in fact dealt with two appellants</w:t>
      </w:r>
      <w:r w:rsidR="007D7B55">
        <w:rPr>
          <w:rFonts w:ascii="Book Antiqua" w:hAnsi="Book Antiqua" w:cs="Arial"/>
        </w:rPr>
        <w:t>: t</w:t>
      </w:r>
      <w:r w:rsidR="00617A18">
        <w:rPr>
          <w:rFonts w:ascii="Book Antiqua" w:hAnsi="Book Antiqua" w:cs="Arial"/>
        </w:rPr>
        <w:t xml:space="preserve">he appellant’s wife Bhavani </w:t>
      </w:r>
      <w:proofErr w:type="spellStart"/>
      <w:r w:rsidR="00617A18">
        <w:rPr>
          <w:rFonts w:ascii="Book Antiqua" w:hAnsi="Book Antiqua" w:cs="Arial"/>
        </w:rPr>
        <w:t>Kochikka</w:t>
      </w:r>
      <w:proofErr w:type="spellEnd"/>
      <w:r w:rsidR="00617A18">
        <w:rPr>
          <w:rFonts w:ascii="Book Antiqua" w:hAnsi="Book Antiqua" w:cs="Arial"/>
        </w:rPr>
        <w:t xml:space="preserve"> (IA/31528/2015) and the appellant.  The judge allowed the appeal of his wife but dismissed that of the appellant.</w:t>
      </w:r>
    </w:p>
    <w:p w14:paraId="0D52E90D" w14:textId="77777777" w:rsidR="00FD1847" w:rsidRDefault="00FD1847" w:rsidP="00BF23BB">
      <w:pPr>
        <w:tabs>
          <w:tab w:val="left" w:pos="567"/>
        </w:tabs>
        <w:ind w:left="567" w:hanging="567"/>
        <w:jc w:val="both"/>
        <w:rPr>
          <w:rFonts w:ascii="Book Antiqua" w:hAnsi="Book Antiqua" w:cs="Arial"/>
        </w:rPr>
      </w:pPr>
    </w:p>
    <w:p w14:paraId="40C35730" w14:textId="77777777" w:rsidR="00FD1847" w:rsidRDefault="00FD1847"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It will assist in explaining what I go on to decide if I set out key aspects of the chronology of these two appeals.</w:t>
      </w:r>
    </w:p>
    <w:p w14:paraId="20F4A082" w14:textId="77777777" w:rsidR="00CD116A" w:rsidRDefault="00CD116A" w:rsidP="00BF23BB">
      <w:pPr>
        <w:tabs>
          <w:tab w:val="left" w:pos="567"/>
        </w:tabs>
        <w:ind w:left="567" w:hanging="567"/>
        <w:jc w:val="both"/>
        <w:rPr>
          <w:rFonts w:ascii="Book Antiqua" w:hAnsi="Book Antiqua" w:cs="Arial"/>
        </w:rPr>
      </w:pPr>
    </w:p>
    <w:p w14:paraId="63BE6D6C" w14:textId="2735EC46" w:rsidR="00CD116A" w:rsidRDefault="00CD116A"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The appellant’s wife came to the UK as a student in August 2006 and was grant</w:t>
      </w:r>
      <w:r w:rsidR="00BB0FA9">
        <w:rPr>
          <w:rFonts w:ascii="Book Antiqua" w:hAnsi="Book Antiqua" w:cs="Arial"/>
        </w:rPr>
        <w:t>ed extension</w:t>
      </w:r>
      <w:r w:rsidR="007D7B55">
        <w:rPr>
          <w:rFonts w:ascii="Book Antiqua" w:hAnsi="Book Antiqua" w:cs="Arial"/>
        </w:rPr>
        <w:t>s</w:t>
      </w:r>
      <w:r w:rsidR="00BB0FA9">
        <w:rPr>
          <w:rFonts w:ascii="Book Antiqua" w:hAnsi="Book Antiqua" w:cs="Arial"/>
        </w:rPr>
        <w:t xml:space="preserve"> in the same capaci</w:t>
      </w:r>
      <w:r>
        <w:rPr>
          <w:rFonts w:ascii="Book Antiqua" w:hAnsi="Book Antiqua" w:cs="Arial"/>
        </w:rPr>
        <w:t>ty until 30 October 2014.  On 17 October 2014 she submitted</w:t>
      </w:r>
      <w:r w:rsidR="00AF6060">
        <w:rPr>
          <w:rFonts w:ascii="Book Antiqua" w:hAnsi="Book Antiqua" w:cs="Arial"/>
        </w:rPr>
        <w:t xml:space="preserve"> an in-</w:t>
      </w:r>
      <w:r w:rsidR="00BB0FA9">
        <w:rPr>
          <w:rFonts w:ascii="Book Antiqua" w:hAnsi="Book Antiqua" w:cs="Arial"/>
        </w:rPr>
        <w:t xml:space="preserve">time application for indefinite leave to remain </w:t>
      </w:r>
      <w:proofErr w:type="gramStart"/>
      <w:r w:rsidR="00BB0FA9">
        <w:rPr>
          <w:rFonts w:ascii="Book Antiqua" w:hAnsi="Book Antiqua" w:cs="Arial"/>
        </w:rPr>
        <w:t>on the basis of</w:t>
      </w:r>
      <w:proofErr w:type="gramEnd"/>
      <w:r w:rsidR="00BB0FA9">
        <w:rPr>
          <w:rFonts w:ascii="Book Antiqua" w:hAnsi="Book Antiqua" w:cs="Arial"/>
        </w:rPr>
        <w:t xml:space="preserve"> ten years’ continuous residence in the UK.  On 3 September 2015 the respondent refused her application on both general and substantive grounds.  The general grounds stated that it was considered she had used deception in an ETS test taken in 2012.</w:t>
      </w:r>
    </w:p>
    <w:p w14:paraId="1B78AC0B" w14:textId="77777777" w:rsidR="00BB0FA9" w:rsidRDefault="00BB0FA9" w:rsidP="00BF23BB">
      <w:pPr>
        <w:tabs>
          <w:tab w:val="left" w:pos="567"/>
        </w:tabs>
        <w:ind w:left="567" w:hanging="567"/>
        <w:jc w:val="both"/>
        <w:rPr>
          <w:rFonts w:ascii="Book Antiqua" w:hAnsi="Book Antiqua" w:cs="Arial"/>
        </w:rPr>
      </w:pPr>
    </w:p>
    <w:p w14:paraId="7F6CD35F" w14:textId="77777777" w:rsidR="00BB0FA9" w:rsidRDefault="00BB0FA9"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r>
      <w:r w:rsidR="000574E8">
        <w:rPr>
          <w:rFonts w:ascii="Book Antiqua" w:hAnsi="Book Antiqua" w:cs="Arial"/>
        </w:rPr>
        <w:t>The appellant first cam</w:t>
      </w:r>
      <w:r w:rsidR="00AF6060">
        <w:rPr>
          <w:rFonts w:ascii="Book Antiqua" w:hAnsi="Book Antiqua" w:cs="Arial"/>
        </w:rPr>
        <w:t>e to the UK as a student dependa</w:t>
      </w:r>
      <w:r w:rsidR="000574E8">
        <w:rPr>
          <w:rFonts w:ascii="Book Antiqua" w:hAnsi="Book Antiqua" w:cs="Arial"/>
        </w:rPr>
        <w:t>nt in April 2008 and was granted extensions in the same capacity until 30 October 2014.</w:t>
      </w:r>
      <w:r w:rsidR="001F5A48">
        <w:rPr>
          <w:rFonts w:ascii="Book Antiqua" w:hAnsi="Book Antiqua" w:cs="Arial"/>
        </w:rPr>
        <w:t xml:space="preserve">  On 20 October 2014 he applied for leave to remain as a spouse.</w:t>
      </w:r>
    </w:p>
    <w:p w14:paraId="0CF5D841" w14:textId="77777777" w:rsidR="003F7C71" w:rsidRDefault="003F7C71" w:rsidP="00BF23BB">
      <w:pPr>
        <w:tabs>
          <w:tab w:val="left" w:pos="567"/>
        </w:tabs>
        <w:ind w:left="567" w:hanging="567"/>
        <w:jc w:val="both"/>
        <w:rPr>
          <w:rFonts w:ascii="Book Antiqua" w:hAnsi="Book Antiqua" w:cs="Arial"/>
        </w:rPr>
      </w:pPr>
    </w:p>
    <w:p w14:paraId="4E75E917" w14:textId="77777777" w:rsidR="003F7C71" w:rsidRDefault="003F7C71"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appeals of both were joined and, as already noted, came before Judge </w:t>
      </w:r>
      <w:proofErr w:type="spellStart"/>
      <w:r>
        <w:rPr>
          <w:rFonts w:ascii="Book Antiqua" w:hAnsi="Book Antiqua" w:cs="Arial"/>
        </w:rPr>
        <w:t>Meah</w:t>
      </w:r>
      <w:proofErr w:type="spellEnd"/>
      <w:r>
        <w:rPr>
          <w:rFonts w:ascii="Book Antiqua" w:hAnsi="Book Antiqua" w:cs="Arial"/>
        </w:rPr>
        <w:t>.</w:t>
      </w:r>
    </w:p>
    <w:p w14:paraId="1C7BE908" w14:textId="77777777" w:rsidR="004C7D18" w:rsidRDefault="004C7D18" w:rsidP="00BF23BB">
      <w:pPr>
        <w:tabs>
          <w:tab w:val="left" w:pos="567"/>
        </w:tabs>
        <w:ind w:left="567" w:hanging="567"/>
        <w:jc w:val="both"/>
        <w:rPr>
          <w:rFonts w:ascii="Book Antiqua" w:hAnsi="Book Antiqua" w:cs="Arial"/>
        </w:rPr>
      </w:pPr>
    </w:p>
    <w:p w14:paraId="58A78AEE" w14:textId="6BD2652C" w:rsidR="004C7D18" w:rsidRDefault="004C7D18"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In relation to the appellant’s wife, the judge stated that the refusal of her application was “only” on the ground of deception under paragraphs 322(1A) and 322(2): see paragraph 2 of the judge’s decision.  That was in fact incorrect.  The respondent’s refusal decision was also on the basis that she had not established she had ten years’ lawful residence or </w:t>
      </w:r>
      <w:r w:rsidR="007D7B55">
        <w:rPr>
          <w:rFonts w:ascii="Book Antiqua" w:hAnsi="Book Antiqua" w:cs="Arial"/>
        </w:rPr>
        <w:t xml:space="preserve">that she could succeed </w:t>
      </w:r>
      <w:r w:rsidR="00E8421B">
        <w:rPr>
          <w:rFonts w:ascii="Book Antiqua" w:hAnsi="Book Antiqua" w:cs="Arial"/>
        </w:rPr>
        <w:t>under Appendix</w:t>
      </w:r>
      <w:r>
        <w:rPr>
          <w:rFonts w:ascii="Book Antiqua" w:hAnsi="Book Antiqua" w:cs="Arial"/>
        </w:rPr>
        <w:t xml:space="preserve"> FM or outside the Rules </w:t>
      </w:r>
      <w:proofErr w:type="gramStart"/>
      <w:r>
        <w:rPr>
          <w:rFonts w:ascii="Book Antiqua" w:hAnsi="Book Antiqua" w:cs="Arial"/>
        </w:rPr>
        <w:t xml:space="preserve">on </w:t>
      </w:r>
      <w:r w:rsidR="00595121">
        <w:rPr>
          <w:rFonts w:ascii="Book Antiqua" w:hAnsi="Book Antiqua" w:cs="Arial"/>
        </w:rPr>
        <w:t>the basis of</w:t>
      </w:r>
      <w:proofErr w:type="gramEnd"/>
      <w:r w:rsidR="00595121">
        <w:rPr>
          <w:rFonts w:ascii="Book Antiqua" w:hAnsi="Book Antiqua" w:cs="Arial"/>
        </w:rPr>
        <w:t xml:space="preserve"> compelling circumstances.  Be that as it may, the respondent’s </w:t>
      </w:r>
      <w:r w:rsidR="005F47A7">
        <w:rPr>
          <w:rFonts w:ascii="Book Antiqua" w:hAnsi="Book Antiqua" w:cs="Arial"/>
        </w:rPr>
        <w:t>representative</w:t>
      </w:r>
      <w:r w:rsidR="00595121">
        <w:rPr>
          <w:rFonts w:ascii="Book Antiqua" w:hAnsi="Book Antiqua" w:cs="Arial"/>
        </w:rPr>
        <w:t xml:space="preserve"> before Judge </w:t>
      </w:r>
      <w:proofErr w:type="spellStart"/>
      <w:r w:rsidR="00595121">
        <w:rPr>
          <w:rFonts w:ascii="Book Antiqua" w:hAnsi="Book Antiqua" w:cs="Arial"/>
        </w:rPr>
        <w:t>Meah</w:t>
      </w:r>
      <w:proofErr w:type="spellEnd"/>
      <w:r w:rsidR="00595121">
        <w:rPr>
          <w:rFonts w:ascii="Book Antiqua" w:hAnsi="Book Antiqua" w:cs="Arial"/>
        </w:rPr>
        <w:t xml:space="preserve"> is recorded at paragraph 3 as “confirming” that the general grounds were</w:t>
      </w:r>
      <w:r w:rsidR="0019372C">
        <w:rPr>
          <w:rFonts w:ascii="Book Antiqua" w:hAnsi="Book Antiqua" w:cs="Arial"/>
        </w:rPr>
        <w:t xml:space="preserve"> the only ones</w:t>
      </w:r>
      <w:r w:rsidR="00595121">
        <w:rPr>
          <w:rFonts w:ascii="Book Antiqua" w:hAnsi="Book Antiqua" w:cs="Arial"/>
        </w:rPr>
        <w:t xml:space="preserve"> </w:t>
      </w:r>
      <w:r w:rsidR="007D7B55">
        <w:rPr>
          <w:rFonts w:ascii="Book Antiqua" w:hAnsi="Book Antiqua" w:cs="Arial"/>
        </w:rPr>
        <w:t xml:space="preserve">now relied on </w:t>
      </w:r>
      <w:r w:rsidR="00595121">
        <w:rPr>
          <w:rFonts w:ascii="Book Antiqua" w:hAnsi="Book Antiqua" w:cs="Arial"/>
        </w:rPr>
        <w:t xml:space="preserve">and </w:t>
      </w:r>
      <w:r w:rsidR="007D7B55">
        <w:rPr>
          <w:rFonts w:ascii="Book Antiqua" w:hAnsi="Book Antiqua" w:cs="Arial"/>
        </w:rPr>
        <w:t xml:space="preserve">that </w:t>
      </w:r>
      <w:r w:rsidR="00595121">
        <w:rPr>
          <w:rFonts w:ascii="Book Antiqua" w:hAnsi="Book Antiqua" w:cs="Arial"/>
        </w:rPr>
        <w:t>the respondent’s application for permission to a</w:t>
      </w:r>
      <w:r w:rsidR="005F47A7">
        <w:rPr>
          <w:rFonts w:ascii="Book Antiqua" w:hAnsi="Book Antiqua" w:cs="Arial"/>
        </w:rPr>
        <w:t>ppeal against the judge’s allowance</w:t>
      </w:r>
      <w:r w:rsidR="00595121">
        <w:rPr>
          <w:rFonts w:ascii="Book Antiqua" w:hAnsi="Book Antiqua" w:cs="Arial"/>
        </w:rPr>
        <w:t xml:space="preserve"> of the wife’s appeal was confined to the deception issue.</w:t>
      </w:r>
    </w:p>
    <w:p w14:paraId="2E89C10D" w14:textId="77777777" w:rsidR="008A0155" w:rsidRDefault="008A0155" w:rsidP="00BF23BB">
      <w:pPr>
        <w:tabs>
          <w:tab w:val="left" w:pos="567"/>
        </w:tabs>
        <w:ind w:left="567" w:hanging="567"/>
        <w:jc w:val="both"/>
        <w:rPr>
          <w:rFonts w:ascii="Book Antiqua" w:hAnsi="Book Antiqua" w:cs="Arial"/>
        </w:rPr>
      </w:pPr>
    </w:p>
    <w:p w14:paraId="75BFDB79" w14:textId="77777777" w:rsidR="008A0155" w:rsidRDefault="008A0155" w:rsidP="00BF23BB">
      <w:pPr>
        <w:tabs>
          <w:tab w:val="left" w:pos="567"/>
        </w:tabs>
        <w:ind w:left="567" w:hanging="567"/>
        <w:jc w:val="both"/>
        <w:rPr>
          <w:rFonts w:ascii="Book Antiqua" w:hAnsi="Book Antiqua" w:cs="Arial"/>
          <w:b/>
          <w:u w:val="single"/>
        </w:rPr>
      </w:pPr>
      <w:r>
        <w:rPr>
          <w:rFonts w:ascii="Book Antiqua" w:hAnsi="Book Antiqua" w:cs="Arial"/>
          <w:b/>
          <w:u w:val="single"/>
        </w:rPr>
        <w:t>The Wife’s Appeal</w:t>
      </w:r>
    </w:p>
    <w:p w14:paraId="5C53A34C" w14:textId="77777777" w:rsidR="008A0155" w:rsidRPr="008A0155" w:rsidRDefault="008A0155" w:rsidP="00BF23BB">
      <w:pPr>
        <w:tabs>
          <w:tab w:val="left" w:pos="567"/>
        </w:tabs>
        <w:ind w:left="567" w:hanging="567"/>
        <w:jc w:val="both"/>
        <w:rPr>
          <w:rFonts w:ascii="Book Antiqua" w:hAnsi="Book Antiqua" w:cs="Arial"/>
          <w:b/>
          <w:u w:val="single"/>
        </w:rPr>
      </w:pPr>
    </w:p>
    <w:p w14:paraId="0FAC7BA5" w14:textId="6FDC2887" w:rsidR="008A0155" w:rsidRDefault="008A0155" w:rsidP="00BF23BB">
      <w:pPr>
        <w:tabs>
          <w:tab w:val="left" w:pos="567"/>
        </w:tabs>
        <w:ind w:left="567" w:hanging="567"/>
        <w:jc w:val="both"/>
        <w:rPr>
          <w:rFonts w:ascii="Book Antiqua" w:hAnsi="Book Antiqua" w:cs="Arial"/>
        </w:rPr>
      </w:pPr>
      <w:r>
        <w:rPr>
          <w:rFonts w:ascii="Book Antiqua" w:hAnsi="Book Antiqua" w:cs="Arial"/>
        </w:rPr>
        <w:t xml:space="preserve">7. </w:t>
      </w:r>
      <w:r>
        <w:rPr>
          <w:rFonts w:ascii="Book Antiqua" w:hAnsi="Book Antiqua" w:cs="Arial"/>
        </w:rPr>
        <w:tab/>
        <w:t xml:space="preserve">The respondent’s application for permission to appeal against the judge’s </w:t>
      </w:r>
      <w:r w:rsidR="005F47A7">
        <w:rPr>
          <w:rFonts w:ascii="Book Antiqua" w:hAnsi="Book Antiqua" w:cs="Arial"/>
        </w:rPr>
        <w:t>allowance</w:t>
      </w:r>
      <w:r>
        <w:rPr>
          <w:rFonts w:ascii="Book Antiqua" w:hAnsi="Book Antiqua" w:cs="Arial"/>
        </w:rPr>
        <w:t xml:space="preserve"> of the wife’s appeal was dated 3 January 2017.  On the Tribunal file there is a letter sent by the First-tier Tribunal dated 4 July 2017 informing the respondent in relation to the wife’s appeal that </w:t>
      </w:r>
      <w:r w:rsidR="007D7B55">
        <w:rPr>
          <w:rFonts w:ascii="Book Antiqua" w:hAnsi="Book Antiqua" w:cs="Arial"/>
        </w:rPr>
        <w:t>the respondent’s</w:t>
      </w:r>
      <w:r>
        <w:rPr>
          <w:rFonts w:ascii="Book Antiqua" w:hAnsi="Book Antiqua" w:cs="Arial"/>
        </w:rPr>
        <w:t xml:space="preserve"> application has been refused.  It states that </w:t>
      </w:r>
      <w:r w:rsidR="007D7B55">
        <w:rPr>
          <w:rFonts w:ascii="Book Antiqua" w:hAnsi="Book Antiqua" w:cs="Arial"/>
        </w:rPr>
        <w:t>the respondent might</w:t>
      </w:r>
      <w:r>
        <w:rPr>
          <w:rFonts w:ascii="Book Antiqua" w:hAnsi="Book Antiqua" w:cs="Arial"/>
        </w:rPr>
        <w:t xml:space="preserve"> apply to the Upper Tribunal for permission to appeal.  On the file there is also a decision </w:t>
      </w:r>
      <w:r w:rsidR="007D7B55">
        <w:rPr>
          <w:rFonts w:ascii="Book Antiqua" w:hAnsi="Book Antiqua" w:cs="Arial"/>
        </w:rPr>
        <w:t xml:space="preserve">on the respondent’s application for permission to appeal </w:t>
      </w:r>
      <w:r>
        <w:rPr>
          <w:rFonts w:ascii="Book Antiqua" w:hAnsi="Book Antiqua" w:cs="Arial"/>
        </w:rPr>
        <w:t>dated 3 July 2017 made by Judge Ford concluding that the judge’s decision to allow the wife’s appeal contained no arguable error of law.</w:t>
      </w:r>
    </w:p>
    <w:p w14:paraId="67102508" w14:textId="77777777" w:rsidR="008A0155" w:rsidRDefault="008A0155" w:rsidP="00BF23BB">
      <w:pPr>
        <w:tabs>
          <w:tab w:val="left" w:pos="567"/>
        </w:tabs>
        <w:ind w:left="567" w:hanging="567"/>
        <w:jc w:val="both"/>
        <w:rPr>
          <w:rFonts w:ascii="Book Antiqua" w:hAnsi="Book Antiqua" w:cs="Arial"/>
        </w:rPr>
      </w:pPr>
    </w:p>
    <w:p w14:paraId="716997AB" w14:textId="456A34ED" w:rsidR="008A0155" w:rsidRDefault="008A0155" w:rsidP="00BF23BB">
      <w:pPr>
        <w:tabs>
          <w:tab w:val="left" w:pos="567"/>
        </w:tabs>
        <w:ind w:left="567" w:hanging="567"/>
        <w:jc w:val="both"/>
        <w:rPr>
          <w:rFonts w:ascii="Book Antiqua" w:hAnsi="Book Antiqua" w:cs="Arial"/>
        </w:rPr>
      </w:pPr>
      <w:r>
        <w:rPr>
          <w:rFonts w:ascii="Book Antiqua" w:hAnsi="Book Antiqua" w:cs="Arial"/>
        </w:rPr>
        <w:t>8.</w:t>
      </w:r>
      <w:r w:rsidR="00AF5216">
        <w:rPr>
          <w:rFonts w:ascii="Book Antiqua" w:hAnsi="Book Antiqua" w:cs="Arial"/>
        </w:rPr>
        <w:tab/>
        <w:t>When</w:t>
      </w:r>
      <w:r w:rsidR="00C13EA5">
        <w:rPr>
          <w:rFonts w:ascii="Book Antiqua" w:hAnsi="Book Antiqua" w:cs="Arial"/>
        </w:rPr>
        <w:t xml:space="preserve"> </w:t>
      </w:r>
      <w:r w:rsidR="00710B78">
        <w:rPr>
          <w:rFonts w:ascii="Book Antiqua" w:hAnsi="Book Antiqua" w:cs="Arial"/>
        </w:rPr>
        <w:t>the appeal of the appella</w:t>
      </w:r>
      <w:r w:rsidR="007D7B55">
        <w:rPr>
          <w:rFonts w:ascii="Book Antiqua" w:hAnsi="Book Antiqua" w:cs="Arial"/>
        </w:rPr>
        <w:t>nt came before me in March 2018</w:t>
      </w:r>
      <w:r w:rsidR="00710B78">
        <w:rPr>
          <w:rFonts w:ascii="Book Antiqua" w:hAnsi="Book Antiqua" w:cs="Arial"/>
        </w:rPr>
        <w:t xml:space="preserve"> I </w:t>
      </w:r>
      <w:r w:rsidR="007D7B55">
        <w:rPr>
          <w:rFonts w:ascii="Book Antiqua" w:hAnsi="Book Antiqua" w:cs="Arial"/>
        </w:rPr>
        <w:t xml:space="preserve">heard submissions from the parties and </w:t>
      </w:r>
      <w:r w:rsidR="00710B78">
        <w:rPr>
          <w:rFonts w:ascii="Book Antiqua" w:hAnsi="Book Antiqua" w:cs="Arial"/>
        </w:rPr>
        <w:t xml:space="preserve">noted on the file that: </w:t>
      </w:r>
    </w:p>
    <w:p w14:paraId="7AEC6D4F" w14:textId="77777777" w:rsidR="00710B78" w:rsidRDefault="00710B78" w:rsidP="00BF23BB">
      <w:pPr>
        <w:tabs>
          <w:tab w:val="left" w:pos="567"/>
        </w:tabs>
        <w:ind w:left="567" w:hanging="567"/>
        <w:jc w:val="both"/>
        <w:rPr>
          <w:rFonts w:ascii="Book Antiqua" w:hAnsi="Book Antiqua" w:cs="Arial"/>
        </w:rPr>
      </w:pPr>
    </w:p>
    <w:p w14:paraId="5B2A6902" w14:textId="77777777" w:rsidR="00710B78" w:rsidRDefault="00710B78" w:rsidP="00710B78">
      <w:pPr>
        <w:ind w:left="1134"/>
        <w:jc w:val="both"/>
        <w:rPr>
          <w:rFonts w:ascii="Book Antiqua" w:hAnsi="Book Antiqua" w:cs="Arial"/>
        </w:rPr>
      </w:pPr>
      <w:r>
        <w:rPr>
          <w:rFonts w:ascii="Book Antiqua" w:hAnsi="Book Antiqua" w:cs="Arial"/>
        </w:rPr>
        <w:t xml:space="preserve">“The respondent (Home Office) has sought permission to appeal the judge’s decision to allow the wife’s appeal.  Permission was refused on 4 July but it is still possible (according to </w:t>
      </w:r>
      <w:r w:rsidR="0019372C">
        <w:rPr>
          <w:rFonts w:ascii="Book Antiqua" w:hAnsi="Book Antiqua" w:cs="Arial"/>
        </w:rPr>
        <w:t>HOPO</w:t>
      </w:r>
      <w:r>
        <w:rPr>
          <w:rFonts w:ascii="Book Antiqua" w:hAnsi="Book Antiqua" w:cs="Arial"/>
        </w:rPr>
        <w:t xml:space="preserve"> Mr Duffy) that the respondent may renew the application for permission.”</w:t>
      </w:r>
    </w:p>
    <w:p w14:paraId="050B4E91" w14:textId="77777777" w:rsidR="00710B78" w:rsidRDefault="00710B78" w:rsidP="00BF23BB">
      <w:pPr>
        <w:tabs>
          <w:tab w:val="left" w:pos="567"/>
        </w:tabs>
        <w:ind w:left="567" w:hanging="567"/>
        <w:jc w:val="both"/>
        <w:rPr>
          <w:rFonts w:ascii="Book Antiqua" w:hAnsi="Book Antiqua" w:cs="Arial"/>
        </w:rPr>
      </w:pPr>
    </w:p>
    <w:p w14:paraId="1DD1C62D" w14:textId="4598A7C2" w:rsidR="00FC3786" w:rsidRDefault="00710B78" w:rsidP="004545A6">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r>
      <w:r w:rsidR="00FC3786">
        <w:rPr>
          <w:rFonts w:ascii="Book Antiqua" w:hAnsi="Book Antiqua" w:cs="Arial"/>
        </w:rPr>
        <w:t xml:space="preserve">I note that in refusing the application of the appellant to adjourn today’s hearing </w:t>
      </w:r>
      <w:r w:rsidR="007D7B55">
        <w:rPr>
          <w:rFonts w:ascii="Book Antiqua" w:hAnsi="Book Antiqua" w:cs="Arial"/>
        </w:rPr>
        <w:t xml:space="preserve">before me </w:t>
      </w:r>
      <w:r w:rsidR="00FC3786">
        <w:rPr>
          <w:rFonts w:ascii="Book Antiqua" w:hAnsi="Book Antiqua" w:cs="Arial"/>
        </w:rPr>
        <w:t>the Upper Tribunal refused this application stating that</w:t>
      </w:r>
      <w:r w:rsidR="007D7B55">
        <w:rPr>
          <w:rFonts w:ascii="Book Antiqua" w:hAnsi="Book Antiqua" w:cs="Arial"/>
        </w:rPr>
        <w:t>:</w:t>
      </w:r>
    </w:p>
    <w:p w14:paraId="13AC7A5A" w14:textId="77777777" w:rsidR="00FC3786" w:rsidRDefault="00FC3786" w:rsidP="004545A6">
      <w:pPr>
        <w:tabs>
          <w:tab w:val="left" w:pos="567"/>
        </w:tabs>
        <w:ind w:left="567" w:hanging="567"/>
        <w:jc w:val="both"/>
        <w:rPr>
          <w:rFonts w:ascii="Book Antiqua" w:hAnsi="Book Antiqua" w:cs="Arial"/>
        </w:rPr>
      </w:pPr>
    </w:p>
    <w:p w14:paraId="5ADE858B" w14:textId="77777777" w:rsidR="00FC3786" w:rsidRDefault="00FC3786" w:rsidP="00FC3786">
      <w:pPr>
        <w:ind w:left="1134"/>
        <w:jc w:val="both"/>
        <w:rPr>
          <w:rFonts w:ascii="Book Antiqua" w:hAnsi="Book Antiqua" w:cs="Arial"/>
        </w:rPr>
      </w:pPr>
      <w:r>
        <w:rPr>
          <w:rFonts w:ascii="Book Antiqua" w:hAnsi="Book Antiqua" w:cs="Arial"/>
        </w:rPr>
        <w:t xml:space="preserve">“[t]he respondent has not applied to renew a challenge against the decision of the First-tier Tribunal allowing the appeal of the appellant’s wife.  That decision </w:t>
      </w:r>
      <w:r>
        <w:rPr>
          <w:rFonts w:ascii="Book Antiqua" w:hAnsi="Book Antiqua" w:cs="Arial"/>
        </w:rPr>
        <w:lastRenderedPageBreak/>
        <w:t>stands.  The appellant’s appeal can now be decided in the context of his wife having won her appeal.”</w:t>
      </w:r>
    </w:p>
    <w:p w14:paraId="25B5FDD7" w14:textId="77777777" w:rsidR="00FC3786" w:rsidRDefault="00FC3786" w:rsidP="004545A6">
      <w:pPr>
        <w:tabs>
          <w:tab w:val="left" w:pos="567"/>
        </w:tabs>
        <w:ind w:left="567" w:hanging="567"/>
        <w:jc w:val="both"/>
        <w:rPr>
          <w:rFonts w:ascii="Book Antiqua" w:hAnsi="Book Antiqua" w:cs="Arial"/>
        </w:rPr>
      </w:pPr>
    </w:p>
    <w:p w14:paraId="51D7DA80" w14:textId="0F750234" w:rsidR="00710B78" w:rsidRDefault="00FC3786" w:rsidP="004545A6">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B</w:t>
      </w:r>
      <w:r w:rsidR="00E02CFE">
        <w:rPr>
          <w:rFonts w:ascii="Book Antiqua" w:hAnsi="Book Antiqua" w:cs="Arial"/>
        </w:rPr>
        <w:t xml:space="preserve">efore me Mr Melvin challenges this decision.  </w:t>
      </w:r>
      <w:r w:rsidR="00B376AA">
        <w:rPr>
          <w:rFonts w:ascii="Book Antiqua" w:hAnsi="Book Antiqua" w:cs="Arial"/>
        </w:rPr>
        <w:t>He says as far as the respondent is concerned the notice sent by the First-tier Tribunal to the parties dated 4 July 2017 was never received by the respondent.</w:t>
      </w:r>
      <w:r w:rsidR="00C045FD">
        <w:rPr>
          <w:rFonts w:ascii="Book Antiqua" w:hAnsi="Book Antiqua" w:cs="Arial"/>
        </w:rPr>
        <w:t xml:space="preserve">  For that </w:t>
      </w:r>
      <w:proofErr w:type="gramStart"/>
      <w:r w:rsidR="005714AA">
        <w:rPr>
          <w:rFonts w:ascii="Book Antiqua" w:hAnsi="Book Antiqua" w:cs="Arial"/>
        </w:rPr>
        <w:t>reason</w:t>
      </w:r>
      <w:proofErr w:type="gramEnd"/>
      <w:r w:rsidR="00B376AA">
        <w:rPr>
          <w:rFonts w:ascii="Book Antiqua" w:hAnsi="Book Antiqua" w:cs="Arial"/>
        </w:rPr>
        <w:t xml:space="preserve"> he asks that I consider that the resp</w:t>
      </w:r>
      <w:r w:rsidR="00D63AF4">
        <w:rPr>
          <w:rFonts w:ascii="Book Antiqua" w:hAnsi="Book Antiqua" w:cs="Arial"/>
        </w:rPr>
        <w:t>ondent should still be entitled</w:t>
      </w:r>
      <w:r w:rsidR="00B376AA">
        <w:rPr>
          <w:rFonts w:ascii="Book Antiqua" w:hAnsi="Book Antiqua" w:cs="Arial"/>
        </w:rPr>
        <w:t xml:space="preserve"> to bring an application for permission to</w:t>
      </w:r>
      <w:r w:rsidR="00D63AF4">
        <w:rPr>
          <w:rFonts w:ascii="Book Antiqua" w:hAnsi="Book Antiqua" w:cs="Arial"/>
        </w:rPr>
        <w:t xml:space="preserve"> appeal against the judge’s allowance</w:t>
      </w:r>
      <w:r w:rsidR="00B376AA">
        <w:rPr>
          <w:rFonts w:ascii="Book Antiqua" w:hAnsi="Book Antiqua" w:cs="Arial"/>
        </w:rPr>
        <w:t xml:space="preserve"> </w:t>
      </w:r>
      <w:r w:rsidR="005714AA">
        <w:rPr>
          <w:rFonts w:ascii="Book Antiqua" w:hAnsi="Book Antiqua" w:cs="Arial"/>
        </w:rPr>
        <w:t>o</w:t>
      </w:r>
      <w:r w:rsidR="00B376AA">
        <w:rPr>
          <w:rFonts w:ascii="Book Antiqua" w:hAnsi="Book Antiqua" w:cs="Arial"/>
        </w:rPr>
        <w:t>f the wife’s appeal.  He referred to an email sent on 8 May 2018 inquiring whether the respondent’s 3 January 2017 application was “somehow lost”.  He reiterated that there is no record of the respondent re</w:t>
      </w:r>
      <w:r w:rsidR="007D7B55">
        <w:rPr>
          <w:rFonts w:ascii="Book Antiqua" w:hAnsi="Book Antiqua" w:cs="Arial"/>
        </w:rPr>
        <w:t>ceiving</w:t>
      </w:r>
      <w:r w:rsidR="00B376AA">
        <w:rPr>
          <w:rFonts w:ascii="Book Antiqua" w:hAnsi="Book Antiqua" w:cs="Arial"/>
        </w:rPr>
        <w:t xml:space="preserve"> the </w:t>
      </w:r>
      <w:proofErr w:type="spellStart"/>
      <w:r w:rsidR="00B376AA">
        <w:rPr>
          <w:rFonts w:ascii="Book Antiqua" w:hAnsi="Book Antiqua" w:cs="Arial"/>
        </w:rPr>
        <w:t>FtT</w:t>
      </w:r>
      <w:proofErr w:type="spellEnd"/>
      <w:r w:rsidR="00B376AA">
        <w:rPr>
          <w:rFonts w:ascii="Book Antiqua" w:hAnsi="Book Antiqua" w:cs="Arial"/>
        </w:rPr>
        <w:t xml:space="preserve"> refusal of 3 January application.</w:t>
      </w:r>
    </w:p>
    <w:p w14:paraId="60E63F95" w14:textId="77777777" w:rsidR="00B376AA" w:rsidRDefault="00B376AA" w:rsidP="00A92961">
      <w:pPr>
        <w:tabs>
          <w:tab w:val="left" w:pos="567"/>
        </w:tabs>
        <w:ind w:left="567" w:hanging="567"/>
        <w:rPr>
          <w:rFonts w:ascii="Book Antiqua" w:hAnsi="Book Antiqua" w:cs="Arial"/>
        </w:rPr>
      </w:pPr>
    </w:p>
    <w:p w14:paraId="7C222439" w14:textId="122AE2B9" w:rsidR="00B376AA" w:rsidRDefault="00101C03" w:rsidP="004545A6">
      <w:pPr>
        <w:tabs>
          <w:tab w:val="left" w:pos="567"/>
        </w:tabs>
        <w:ind w:left="567" w:hanging="567"/>
        <w:jc w:val="both"/>
        <w:rPr>
          <w:rFonts w:ascii="Book Antiqua" w:hAnsi="Book Antiqua" w:cs="Arial"/>
        </w:rPr>
      </w:pPr>
      <w:r>
        <w:rPr>
          <w:rFonts w:ascii="Book Antiqua" w:hAnsi="Book Antiqua" w:cs="Arial"/>
        </w:rPr>
        <w:t>11</w:t>
      </w:r>
      <w:r w:rsidR="00B376AA">
        <w:rPr>
          <w:rFonts w:ascii="Book Antiqua" w:hAnsi="Book Antiqua" w:cs="Arial"/>
        </w:rPr>
        <w:t>.</w:t>
      </w:r>
      <w:r w:rsidR="00B376AA">
        <w:rPr>
          <w:rFonts w:ascii="Book Antiqua" w:hAnsi="Book Antiqua" w:cs="Arial"/>
        </w:rPr>
        <w:tab/>
        <w:t xml:space="preserve">I </w:t>
      </w:r>
      <w:r w:rsidR="005714AA">
        <w:rPr>
          <w:rFonts w:ascii="Book Antiqua" w:hAnsi="Book Antiqua" w:cs="Arial"/>
        </w:rPr>
        <w:t>am not prepared to depa</w:t>
      </w:r>
      <w:r w:rsidR="00B376AA">
        <w:rPr>
          <w:rFonts w:ascii="Book Antiqua" w:hAnsi="Book Antiqua" w:cs="Arial"/>
        </w:rPr>
        <w:t xml:space="preserve">rt from what the Upper Tribunal has already stated in its letter of 4 May 2018 stating that the decision of the </w:t>
      </w:r>
      <w:proofErr w:type="spellStart"/>
      <w:r w:rsidR="00B376AA">
        <w:rPr>
          <w:rFonts w:ascii="Book Antiqua" w:hAnsi="Book Antiqua" w:cs="Arial"/>
        </w:rPr>
        <w:t>FtT</w:t>
      </w:r>
      <w:proofErr w:type="spellEnd"/>
      <w:r w:rsidR="00B376AA">
        <w:rPr>
          <w:rFonts w:ascii="Book Antiqua" w:hAnsi="Book Antiqua" w:cs="Arial"/>
        </w:rPr>
        <w:t xml:space="preserve"> judge allowing the wife’s appeal “stands”.  It is clear from the file that:</w:t>
      </w:r>
    </w:p>
    <w:p w14:paraId="44D48A87" w14:textId="77777777" w:rsidR="00B376AA" w:rsidRDefault="00B376AA" w:rsidP="00A92961">
      <w:pPr>
        <w:tabs>
          <w:tab w:val="left" w:pos="567"/>
        </w:tabs>
        <w:ind w:left="567" w:hanging="567"/>
        <w:rPr>
          <w:rFonts w:ascii="Book Antiqua" w:hAnsi="Book Antiqua" w:cs="Arial"/>
        </w:rPr>
      </w:pPr>
      <w:bookmarkStart w:id="0" w:name="_GoBack"/>
      <w:bookmarkEnd w:id="0"/>
    </w:p>
    <w:p w14:paraId="28D34592" w14:textId="79D240EB" w:rsidR="00B376AA" w:rsidRDefault="00B376AA" w:rsidP="004545A6">
      <w:pPr>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the respondent’s application for permission to the </w:t>
      </w:r>
      <w:proofErr w:type="spellStart"/>
      <w:r>
        <w:rPr>
          <w:rFonts w:ascii="Book Antiqua" w:hAnsi="Book Antiqua" w:cs="Arial"/>
        </w:rPr>
        <w:t>FtT</w:t>
      </w:r>
      <w:proofErr w:type="spellEnd"/>
      <w:r>
        <w:rPr>
          <w:rFonts w:ascii="Book Antiqua" w:hAnsi="Book Antiqua" w:cs="Arial"/>
        </w:rPr>
        <w:t xml:space="preserve"> made on 3 January 2017 was not lost.  It was refused by </w:t>
      </w:r>
      <w:proofErr w:type="spellStart"/>
      <w:r>
        <w:rPr>
          <w:rFonts w:ascii="Book Antiqua" w:hAnsi="Book Antiqua" w:cs="Arial"/>
        </w:rPr>
        <w:t>FtT</w:t>
      </w:r>
      <w:proofErr w:type="spellEnd"/>
      <w:r>
        <w:rPr>
          <w:rFonts w:ascii="Book Antiqua" w:hAnsi="Book Antiqua" w:cs="Arial"/>
        </w:rPr>
        <w:t xml:space="preserve"> Judge Ford on 4 July 2017;</w:t>
      </w:r>
      <w:r w:rsidR="007D7B55">
        <w:rPr>
          <w:rFonts w:ascii="Book Antiqua" w:hAnsi="Book Antiqua" w:cs="Arial"/>
        </w:rPr>
        <w:t xml:space="preserve"> there is a copy of that decision on file;</w:t>
      </w:r>
    </w:p>
    <w:p w14:paraId="4C20B46D" w14:textId="77777777" w:rsidR="00B376AA" w:rsidRDefault="00B376AA" w:rsidP="00B376AA">
      <w:pPr>
        <w:ind w:left="1134" w:hanging="567"/>
        <w:rPr>
          <w:rFonts w:ascii="Book Antiqua" w:hAnsi="Book Antiqua" w:cs="Arial"/>
        </w:rPr>
      </w:pPr>
    </w:p>
    <w:p w14:paraId="1DB690E4" w14:textId="12118297" w:rsidR="00B376AA" w:rsidRDefault="00B376AA" w:rsidP="004545A6">
      <w:pPr>
        <w:ind w:left="1134" w:hanging="567"/>
        <w:jc w:val="both"/>
        <w:rPr>
          <w:rFonts w:ascii="Book Antiqua" w:hAnsi="Book Antiqua" w:cs="Arial"/>
        </w:rPr>
      </w:pPr>
      <w:r>
        <w:rPr>
          <w:rFonts w:ascii="Book Antiqua" w:hAnsi="Book Antiqua" w:cs="Arial"/>
        </w:rPr>
        <w:t>(ii)</w:t>
      </w:r>
      <w:r>
        <w:rPr>
          <w:rFonts w:ascii="Book Antiqua" w:hAnsi="Book Antiqua" w:cs="Arial"/>
        </w:rPr>
        <w:tab/>
        <w:t xml:space="preserve">a letter </w:t>
      </w:r>
      <w:r w:rsidR="007D7B55">
        <w:rPr>
          <w:rFonts w:ascii="Book Antiqua" w:hAnsi="Book Antiqua" w:cs="Arial"/>
        </w:rPr>
        <w:t xml:space="preserve">containing that decision </w:t>
      </w:r>
      <w:r>
        <w:rPr>
          <w:rFonts w:ascii="Book Antiqua" w:hAnsi="Book Antiqua" w:cs="Arial"/>
        </w:rPr>
        <w:t>was sent to the parties on 4 July 2017;</w:t>
      </w:r>
    </w:p>
    <w:p w14:paraId="7FE145C1" w14:textId="77777777" w:rsidR="00B376AA" w:rsidRDefault="00B376AA" w:rsidP="00B376AA">
      <w:pPr>
        <w:ind w:left="1134" w:hanging="567"/>
        <w:rPr>
          <w:rFonts w:ascii="Book Antiqua" w:hAnsi="Book Antiqua" w:cs="Arial"/>
        </w:rPr>
      </w:pPr>
    </w:p>
    <w:p w14:paraId="003DEF88" w14:textId="77777777" w:rsidR="00B376AA" w:rsidRDefault="00B376AA" w:rsidP="004545A6">
      <w:pPr>
        <w:ind w:left="1134" w:hanging="567"/>
        <w:jc w:val="both"/>
        <w:rPr>
          <w:rFonts w:ascii="Book Antiqua" w:hAnsi="Book Antiqua" w:cs="Arial"/>
        </w:rPr>
      </w:pPr>
      <w:r>
        <w:rPr>
          <w:rFonts w:ascii="Book Antiqua" w:hAnsi="Book Antiqua" w:cs="Arial"/>
        </w:rPr>
        <w:t>(iii)</w:t>
      </w:r>
      <w:r>
        <w:rPr>
          <w:rFonts w:ascii="Book Antiqua" w:hAnsi="Book Antiqua" w:cs="Arial"/>
        </w:rPr>
        <w:tab/>
        <w:t>before</w:t>
      </w:r>
      <w:r w:rsidR="004545A6">
        <w:rPr>
          <w:rFonts w:ascii="Book Antiqua" w:hAnsi="Book Antiqua" w:cs="Arial"/>
        </w:rPr>
        <w:t xml:space="preserve"> me at the hearing on 2 March the respondent (represented by Mr Duffy) did not dispute that the respondent had received the notice of 4 July; his submission focused solely on whether the respondent might still apply to </w:t>
      </w:r>
      <w:r w:rsidR="004545A6" w:rsidRPr="007D7B55">
        <w:rPr>
          <w:rFonts w:ascii="Book Antiqua" w:hAnsi="Book Antiqua" w:cs="Arial"/>
          <w:i/>
        </w:rPr>
        <w:t xml:space="preserve">renew </w:t>
      </w:r>
      <w:r w:rsidR="004545A6">
        <w:rPr>
          <w:rFonts w:ascii="Book Antiqua" w:hAnsi="Book Antiqua" w:cs="Arial"/>
        </w:rPr>
        <w:t>the application to the Upper Tribunal; no explanation has been afforded by Mr Melvin for why a different position is now taken about the outcome of the first application for permission;</w:t>
      </w:r>
    </w:p>
    <w:p w14:paraId="631AF5F7" w14:textId="77777777" w:rsidR="004545A6" w:rsidRDefault="004545A6" w:rsidP="004545A6">
      <w:pPr>
        <w:ind w:left="1134" w:hanging="567"/>
        <w:jc w:val="both"/>
        <w:rPr>
          <w:rFonts w:ascii="Book Antiqua" w:hAnsi="Book Antiqua" w:cs="Arial"/>
        </w:rPr>
      </w:pPr>
    </w:p>
    <w:p w14:paraId="1C5B0277" w14:textId="44CBA137" w:rsidR="004545A6" w:rsidRDefault="004545A6" w:rsidP="004545A6">
      <w:pPr>
        <w:ind w:left="1134" w:hanging="567"/>
        <w:jc w:val="both"/>
        <w:rPr>
          <w:rFonts w:ascii="Book Antiqua" w:hAnsi="Book Antiqua" w:cs="Arial"/>
        </w:rPr>
      </w:pPr>
      <w:r>
        <w:rPr>
          <w:rFonts w:ascii="Book Antiqua" w:hAnsi="Book Antiqua" w:cs="Arial"/>
        </w:rPr>
        <w:t>(iv)</w:t>
      </w:r>
      <w:r>
        <w:rPr>
          <w:rFonts w:ascii="Book Antiqua" w:hAnsi="Book Antiqua" w:cs="Arial"/>
        </w:rPr>
        <w:tab/>
        <w:t>despite the discussion that took place at the 2 March hearing before me</w:t>
      </w:r>
      <w:r w:rsidR="007D7B55">
        <w:rPr>
          <w:rFonts w:ascii="Book Antiqua" w:hAnsi="Book Antiqua" w:cs="Arial"/>
        </w:rPr>
        <w:t>,</w:t>
      </w:r>
      <w:r>
        <w:rPr>
          <w:rFonts w:ascii="Book Antiqua" w:hAnsi="Book Antiqua" w:cs="Arial"/>
        </w:rPr>
        <w:t xml:space="preserve"> the respondent made no attempt to apply for permission to the Upper Tribuna</w:t>
      </w:r>
      <w:r w:rsidR="005714AA">
        <w:rPr>
          <w:rFonts w:ascii="Book Antiqua" w:hAnsi="Book Antiqua" w:cs="Arial"/>
        </w:rPr>
        <w:t>l</w:t>
      </w:r>
      <w:r>
        <w:rPr>
          <w:rFonts w:ascii="Book Antiqua" w:hAnsi="Book Antiqua" w:cs="Arial"/>
        </w:rPr>
        <w:t>;</w:t>
      </w:r>
    </w:p>
    <w:p w14:paraId="6A7A4926" w14:textId="77777777" w:rsidR="004545A6" w:rsidRDefault="004545A6" w:rsidP="004545A6">
      <w:pPr>
        <w:ind w:left="1134" w:hanging="567"/>
        <w:jc w:val="both"/>
        <w:rPr>
          <w:rFonts w:ascii="Book Antiqua" w:hAnsi="Book Antiqua" w:cs="Arial"/>
        </w:rPr>
      </w:pPr>
    </w:p>
    <w:p w14:paraId="7055204D" w14:textId="77777777" w:rsidR="004545A6" w:rsidRDefault="004545A6" w:rsidP="004545A6">
      <w:pPr>
        <w:ind w:left="1134" w:hanging="567"/>
        <w:jc w:val="both"/>
        <w:rPr>
          <w:rFonts w:ascii="Book Antiqua" w:hAnsi="Book Antiqua" w:cs="Arial"/>
        </w:rPr>
      </w:pPr>
      <w:r>
        <w:rPr>
          <w:rFonts w:ascii="Book Antiqua" w:hAnsi="Book Antiqua" w:cs="Arial"/>
        </w:rPr>
        <w:t>(v)</w:t>
      </w:r>
      <w:r>
        <w:rPr>
          <w:rFonts w:ascii="Book Antiqua" w:hAnsi="Book Antiqua" w:cs="Arial"/>
        </w:rPr>
        <w:tab/>
        <w:t xml:space="preserve">neither did the respondent write to say that her position was now that she had not received </w:t>
      </w:r>
      <w:r w:rsidR="00683E0A">
        <w:rPr>
          <w:rFonts w:ascii="Book Antiqua" w:hAnsi="Book Antiqua" w:cs="Arial"/>
        </w:rPr>
        <w:t xml:space="preserve">the </w:t>
      </w:r>
      <w:proofErr w:type="spellStart"/>
      <w:r w:rsidR="00683E0A">
        <w:rPr>
          <w:rFonts w:ascii="Book Antiqua" w:hAnsi="Book Antiqua" w:cs="Arial"/>
        </w:rPr>
        <w:t>FtT</w:t>
      </w:r>
      <w:proofErr w:type="spellEnd"/>
      <w:r w:rsidR="00683E0A">
        <w:rPr>
          <w:rFonts w:ascii="Book Antiqua" w:hAnsi="Book Antiqua" w:cs="Arial"/>
        </w:rPr>
        <w:t xml:space="preserve"> refusal of 4 July 2017.</w:t>
      </w:r>
    </w:p>
    <w:p w14:paraId="0CC52096" w14:textId="77777777" w:rsidR="001071B3" w:rsidRDefault="001071B3" w:rsidP="001071B3">
      <w:pPr>
        <w:jc w:val="both"/>
        <w:rPr>
          <w:rFonts w:ascii="Book Antiqua" w:hAnsi="Book Antiqua" w:cs="Arial"/>
          <w:b/>
          <w:u w:val="single"/>
        </w:rPr>
      </w:pPr>
    </w:p>
    <w:p w14:paraId="017FE2A7" w14:textId="77777777" w:rsidR="001071B3" w:rsidRPr="001071B3" w:rsidRDefault="001071B3" w:rsidP="001071B3">
      <w:pPr>
        <w:jc w:val="both"/>
        <w:rPr>
          <w:rFonts w:ascii="Book Antiqua" w:hAnsi="Book Antiqua" w:cs="Arial"/>
          <w:b/>
          <w:u w:val="single"/>
        </w:rPr>
      </w:pPr>
      <w:r>
        <w:rPr>
          <w:rFonts w:ascii="Book Antiqua" w:hAnsi="Book Antiqua" w:cs="Arial"/>
          <w:b/>
          <w:u w:val="single"/>
        </w:rPr>
        <w:t>The Appellant’s Appeal</w:t>
      </w:r>
    </w:p>
    <w:p w14:paraId="2226D113" w14:textId="77777777" w:rsidR="00B376AA" w:rsidRDefault="00B376AA" w:rsidP="00A92961">
      <w:pPr>
        <w:tabs>
          <w:tab w:val="left" w:pos="567"/>
        </w:tabs>
        <w:ind w:left="567" w:hanging="567"/>
        <w:rPr>
          <w:rFonts w:ascii="Book Antiqua" w:hAnsi="Book Antiqua" w:cs="Arial"/>
        </w:rPr>
      </w:pPr>
    </w:p>
    <w:p w14:paraId="462F866B" w14:textId="010CDA7B" w:rsidR="00B376AA" w:rsidRDefault="00101C03" w:rsidP="001071B3">
      <w:pPr>
        <w:tabs>
          <w:tab w:val="left" w:pos="567"/>
        </w:tabs>
        <w:ind w:left="567" w:hanging="567"/>
        <w:jc w:val="both"/>
        <w:rPr>
          <w:rFonts w:ascii="Book Antiqua" w:hAnsi="Book Antiqua" w:cs="Arial"/>
        </w:rPr>
      </w:pPr>
      <w:r>
        <w:rPr>
          <w:rFonts w:ascii="Book Antiqua" w:hAnsi="Book Antiqua" w:cs="Arial"/>
        </w:rPr>
        <w:t>12</w:t>
      </w:r>
      <w:r w:rsidR="00B376AA">
        <w:rPr>
          <w:rFonts w:ascii="Book Antiqua" w:hAnsi="Book Antiqua" w:cs="Arial"/>
        </w:rPr>
        <w:t xml:space="preserve">. </w:t>
      </w:r>
      <w:r w:rsidR="001071B3">
        <w:rPr>
          <w:rFonts w:ascii="Book Antiqua" w:hAnsi="Book Antiqua" w:cs="Arial"/>
        </w:rPr>
        <w:tab/>
        <w:t xml:space="preserve">Mr </w:t>
      </w:r>
      <w:proofErr w:type="spellStart"/>
      <w:r w:rsidR="001071B3">
        <w:rPr>
          <w:rFonts w:ascii="Book Antiqua" w:hAnsi="Book Antiqua" w:cs="Arial"/>
        </w:rPr>
        <w:t>Bellara’s</w:t>
      </w:r>
      <w:proofErr w:type="spellEnd"/>
      <w:r w:rsidR="001071B3">
        <w:rPr>
          <w:rFonts w:ascii="Book Antiqua" w:hAnsi="Book Antiqua" w:cs="Arial"/>
        </w:rPr>
        <w:t xml:space="preserve"> first submission was that in light of the confirmation that the wife had won her appeal, I should simply allow the appellant’s appeal on the basis that he is </w:t>
      </w:r>
      <w:r w:rsidR="00D63AF4">
        <w:rPr>
          <w:rFonts w:ascii="Book Antiqua" w:hAnsi="Book Antiqua" w:cs="Arial"/>
        </w:rPr>
        <w:t>the dependant of someone</w:t>
      </w:r>
      <w:r w:rsidR="001071B3">
        <w:rPr>
          <w:rFonts w:ascii="Book Antiqua" w:hAnsi="Book Antiqua" w:cs="Arial"/>
        </w:rPr>
        <w:t xml:space="preserve"> who has been successful in her application for </w:t>
      </w:r>
      <w:proofErr w:type="gramStart"/>
      <w:r w:rsidR="001071B3">
        <w:rPr>
          <w:rFonts w:ascii="Book Antiqua" w:hAnsi="Book Antiqua" w:cs="Arial"/>
        </w:rPr>
        <w:t xml:space="preserve">ILR </w:t>
      </w:r>
      <w:r w:rsidR="007D7B55">
        <w:rPr>
          <w:rFonts w:ascii="Book Antiqua" w:hAnsi="Book Antiqua" w:cs="Arial"/>
        </w:rPr>
        <w:t>.</w:t>
      </w:r>
      <w:proofErr w:type="gramEnd"/>
      <w:r w:rsidR="007D7B55">
        <w:rPr>
          <w:rFonts w:ascii="Book Antiqua" w:hAnsi="Book Antiqua" w:cs="Arial"/>
        </w:rPr>
        <w:t xml:space="preserve"> He said that </w:t>
      </w:r>
      <w:r w:rsidR="001071B3">
        <w:rPr>
          <w:rFonts w:ascii="Book Antiqua" w:hAnsi="Book Antiqua" w:cs="Arial"/>
        </w:rPr>
        <w:t xml:space="preserve">I had already indicated at the hearing on 2 March 2018 that the </w:t>
      </w:r>
      <w:proofErr w:type="spellStart"/>
      <w:r w:rsidR="001071B3">
        <w:rPr>
          <w:rFonts w:ascii="Book Antiqua" w:hAnsi="Book Antiqua" w:cs="Arial"/>
        </w:rPr>
        <w:t>FtT</w:t>
      </w:r>
      <w:proofErr w:type="spellEnd"/>
      <w:r w:rsidR="001071B3">
        <w:rPr>
          <w:rFonts w:ascii="Book Antiqua" w:hAnsi="Book Antiqua" w:cs="Arial"/>
        </w:rPr>
        <w:t xml:space="preserve"> judge</w:t>
      </w:r>
      <w:r w:rsidR="007D7B55">
        <w:rPr>
          <w:rFonts w:ascii="Book Antiqua" w:hAnsi="Book Antiqua" w:cs="Arial"/>
        </w:rPr>
        <w:t>,</w:t>
      </w:r>
      <w:r w:rsidR="001071B3">
        <w:rPr>
          <w:rFonts w:ascii="Book Antiqua" w:hAnsi="Book Antiqua" w:cs="Arial"/>
        </w:rPr>
        <w:t xml:space="preserve"> having allowed the wife’s appeal</w:t>
      </w:r>
      <w:r w:rsidR="007D7B55">
        <w:rPr>
          <w:rFonts w:ascii="Book Antiqua" w:hAnsi="Book Antiqua" w:cs="Arial"/>
        </w:rPr>
        <w:t>,</w:t>
      </w:r>
      <w:r w:rsidR="001071B3">
        <w:rPr>
          <w:rFonts w:ascii="Book Antiqua" w:hAnsi="Book Antiqua" w:cs="Arial"/>
        </w:rPr>
        <w:t xml:space="preserve"> should have allowed his appeal as he was a dependant in her </w:t>
      </w:r>
      <w:r w:rsidR="00816627">
        <w:rPr>
          <w:rFonts w:ascii="Book Antiqua" w:hAnsi="Book Antiqua" w:cs="Arial"/>
        </w:rPr>
        <w:t>ILR appeal, and that in the words</w:t>
      </w:r>
      <w:r w:rsidR="001071B3">
        <w:rPr>
          <w:rFonts w:ascii="Book Antiqua" w:hAnsi="Book Antiqua" w:cs="Arial"/>
        </w:rPr>
        <w:t xml:space="preserve"> stated in the letter dated 3 May 2018 apply</w:t>
      </w:r>
      <w:r w:rsidR="007D7B55">
        <w:rPr>
          <w:rFonts w:ascii="Book Antiqua" w:hAnsi="Book Antiqua" w:cs="Arial"/>
        </w:rPr>
        <w:t>ing</w:t>
      </w:r>
      <w:r w:rsidR="001071B3">
        <w:rPr>
          <w:rFonts w:ascii="Book Antiqua" w:hAnsi="Book Antiqua" w:cs="Arial"/>
        </w:rPr>
        <w:t xml:space="preserve"> for an adjourn</w:t>
      </w:r>
      <w:r w:rsidR="007D7B55">
        <w:rPr>
          <w:rFonts w:ascii="Book Antiqua" w:hAnsi="Book Antiqua" w:cs="Arial"/>
        </w:rPr>
        <w:t>ment</w:t>
      </w:r>
      <w:r w:rsidR="001071B3">
        <w:rPr>
          <w:rFonts w:ascii="Book Antiqua" w:hAnsi="Book Antiqua" w:cs="Arial"/>
        </w:rPr>
        <w:t xml:space="preserve"> “[t]he outcome of the appeal will be solely based on the outcome of the sponsor’s appeal”.</w:t>
      </w:r>
    </w:p>
    <w:p w14:paraId="284484E9" w14:textId="77777777" w:rsidR="003C45D7" w:rsidRDefault="003C45D7" w:rsidP="001071B3">
      <w:pPr>
        <w:tabs>
          <w:tab w:val="left" w:pos="567"/>
        </w:tabs>
        <w:ind w:left="567" w:hanging="567"/>
        <w:jc w:val="both"/>
        <w:rPr>
          <w:rFonts w:ascii="Book Antiqua" w:hAnsi="Book Antiqua" w:cs="Arial"/>
        </w:rPr>
      </w:pPr>
    </w:p>
    <w:p w14:paraId="67ABAC1E" w14:textId="0D368FF0" w:rsidR="003C45D7" w:rsidRDefault="00101C03" w:rsidP="001071B3">
      <w:pPr>
        <w:tabs>
          <w:tab w:val="left" w:pos="567"/>
        </w:tabs>
        <w:ind w:left="567" w:hanging="567"/>
        <w:jc w:val="both"/>
        <w:rPr>
          <w:rFonts w:ascii="Book Antiqua" w:hAnsi="Book Antiqua" w:cs="Arial"/>
        </w:rPr>
      </w:pPr>
      <w:r>
        <w:rPr>
          <w:rFonts w:ascii="Book Antiqua" w:hAnsi="Book Antiqua" w:cs="Arial"/>
        </w:rPr>
        <w:t>13</w:t>
      </w:r>
      <w:r w:rsidR="003C45D7">
        <w:rPr>
          <w:rFonts w:ascii="Book Antiqua" w:hAnsi="Book Antiqua" w:cs="Arial"/>
        </w:rPr>
        <w:t>.</w:t>
      </w:r>
      <w:r w:rsidR="003C45D7">
        <w:rPr>
          <w:rFonts w:ascii="Book Antiqua" w:hAnsi="Book Antiqua" w:cs="Arial"/>
        </w:rPr>
        <w:tab/>
        <w:t xml:space="preserve">I am unable to accept this submission.  I am prepared to accept that I may have stated at the hearing on 2 March that my provisional view was that the appellant should </w:t>
      </w:r>
      <w:r w:rsidR="003C45D7">
        <w:rPr>
          <w:rFonts w:ascii="Book Antiqua" w:hAnsi="Book Antiqua" w:cs="Arial"/>
        </w:rPr>
        <w:lastRenderedPageBreak/>
        <w:t>succeed on the sole basis that his wife’s appeal had been successful</w:t>
      </w:r>
      <w:r w:rsidR="007D7B55">
        <w:rPr>
          <w:rFonts w:ascii="Book Antiqua" w:hAnsi="Book Antiqua" w:cs="Arial"/>
        </w:rPr>
        <w:t xml:space="preserve"> (that comports with my note on the file)</w:t>
      </w:r>
      <w:r w:rsidR="003C45D7">
        <w:rPr>
          <w:rFonts w:ascii="Book Antiqua" w:hAnsi="Book Antiqua" w:cs="Arial"/>
        </w:rPr>
        <w:t xml:space="preserve">, but that was only a </w:t>
      </w:r>
      <w:r w:rsidR="005E20E7">
        <w:rPr>
          <w:rFonts w:ascii="Book Antiqua" w:hAnsi="Book Antiqua" w:cs="Arial"/>
        </w:rPr>
        <w:t>provisional</w:t>
      </w:r>
      <w:r w:rsidR="003C45D7">
        <w:rPr>
          <w:rFonts w:ascii="Book Antiqua" w:hAnsi="Book Antiqua" w:cs="Arial"/>
        </w:rPr>
        <w:t xml:space="preserve"> </w:t>
      </w:r>
      <w:r w:rsidR="005317B6">
        <w:rPr>
          <w:rFonts w:ascii="Book Antiqua" w:hAnsi="Book Antiqua" w:cs="Arial"/>
        </w:rPr>
        <w:t>v</w:t>
      </w:r>
      <w:r w:rsidR="003C45D7">
        <w:rPr>
          <w:rFonts w:ascii="Book Antiqua" w:hAnsi="Book Antiqua" w:cs="Arial"/>
        </w:rPr>
        <w:t>iew and it depended on the factual correct</w:t>
      </w:r>
      <w:r w:rsidR="00D2329C">
        <w:rPr>
          <w:rFonts w:ascii="Book Antiqua" w:hAnsi="Book Antiqua" w:cs="Arial"/>
        </w:rPr>
        <w:t xml:space="preserve">ness of the premise that the appellant was a dependent in his wife’s appeal.  As Mr </w:t>
      </w:r>
      <w:proofErr w:type="spellStart"/>
      <w:r w:rsidR="006E35EB">
        <w:rPr>
          <w:rFonts w:ascii="Book Antiqua" w:hAnsi="Book Antiqua" w:cs="Arial"/>
        </w:rPr>
        <w:t>Bella</w:t>
      </w:r>
      <w:r w:rsidR="00D2329C">
        <w:rPr>
          <w:rFonts w:ascii="Book Antiqua" w:hAnsi="Book Antiqua" w:cs="Arial"/>
        </w:rPr>
        <w:t>ra</w:t>
      </w:r>
      <w:proofErr w:type="spellEnd"/>
      <w:r w:rsidR="00D2329C">
        <w:rPr>
          <w:rFonts w:ascii="Book Antiqua" w:hAnsi="Book Antiqua" w:cs="Arial"/>
        </w:rPr>
        <w:t xml:space="preserve"> conceded, he plainly was not.  His wife’s application form does not list him as a dependent in her application.  Furthermore</w:t>
      </w:r>
      <w:r w:rsidR="007D7B55">
        <w:rPr>
          <w:rFonts w:ascii="Book Antiqua" w:hAnsi="Book Antiqua" w:cs="Arial"/>
        </w:rPr>
        <w:t>,</w:t>
      </w:r>
      <w:r w:rsidR="00D2329C">
        <w:rPr>
          <w:rFonts w:ascii="Book Antiqua" w:hAnsi="Book Antiqua" w:cs="Arial"/>
        </w:rPr>
        <w:t xml:space="preserve"> three days after she had applied for ILR </w:t>
      </w:r>
      <w:proofErr w:type="gramStart"/>
      <w:r w:rsidR="00D2329C">
        <w:rPr>
          <w:rFonts w:ascii="Book Antiqua" w:hAnsi="Book Antiqua" w:cs="Arial"/>
        </w:rPr>
        <w:t>on the basis of</w:t>
      </w:r>
      <w:proofErr w:type="gramEnd"/>
      <w:r w:rsidR="00D2329C">
        <w:rPr>
          <w:rFonts w:ascii="Book Antiqua" w:hAnsi="Book Antiqua" w:cs="Arial"/>
        </w:rPr>
        <w:t xml:space="preserve"> ten years’ residence,</w:t>
      </w:r>
      <w:r w:rsidR="00816627">
        <w:rPr>
          <w:rFonts w:ascii="Book Antiqua" w:hAnsi="Book Antiqua" w:cs="Arial"/>
        </w:rPr>
        <w:t xml:space="preserve"> he applied as the spouse of someone</w:t>
      </w:r>
      <w:r w:rsidR="00D2329C">
        <w:rPr>
          <w:rFonts w:ascii="Book Antiqua" w:hAnsi="Book Antiqua" w:cs="Arial"/>
        </w:rPr>
        <w:t xml:space="preserve"> </w:t>
      </w:r>
      <w:r w:rsidR="005E20E7">
        <w:rPr>
          <w:rFonts w:ascii="Book Antiqua" w:hAnsi="Book Antiqua" w:cs="Arial"/>
        </w:rPr>
        <w:t>s</w:t>
      </w:r>
      <w:r w:rsidR="00D2329C">
        <w:rPr>
          <w:rFonts w:ascii="Book Antiqua" w:hAnsi="Book Antiqua" w:cs="Arial"/>
        </w:rPr>
        <w:t xml:space="preserve">ettled in the UK.  His application was entirely distinct and was the subject of a separate decision.  The respondent’s refusal of his application was made on 21 September 2015 </w:t>
      </w:r>
      <w:r w:rsidR="007D7B55">
        <w:rPr>
          <w:rFonts w:ascii="Book Antiqua" w:hAnsi="Book Antiqua" w:cs="Arial"/>
        </w:rPr>
        <w:t xml:space="preserve">whereas </w:t>
      </w:r>
      <w:r w:rsidR="00D2329C">
        <w:rPr>
          <w:rFonts w:ascii="Book Antiqua" w:hAnsi="Book Antiqua" w:cs="Arial"/>
        </w:rPr>
        <w:t xml:space="preserve">the refusal of her application was made </w:t>
      </w:r>
      <w:r w:rsidR="007D7B55">
        <w:rPr>
          <w:rFonts w:ascii="Book Antiqua" w:hAnsi="Book Antiqua" w:cs="Arial"/>
        </w:rPr>
        <w:t>earlier on 3 September 2015</w:t>
      </w:r>
      <w:r w:rsidR="00D2329C">
        <w:rPr>
          <w:rFonts w:ascii="Book Antiqua" w:hAnsi="Book Antiqua" w:cs="Arial"/>
        </w:rPr>
        <w:t xml:space="preserve">.  </w:t>
      </w:r>
      <w:r w:rsidR="007D7B55">
        <w:rPr>
          <w:rFonts w:ascii="Book Antiqua" w:hAnsi="Book Antiqua" w:cs="Arial"/>
        </w:rPr>
        <w:t xml:space="preserve">In </w:t>
      </w:r>
      <w:r w:rsidR="00E8421B">
        <w:rPr>
          <w:rFonts w:ascii="Book Antiqua" w:hAnsi="Book Antiqua" w:cs="Arial"/>
        </w:rPr>
        <w:t>addition, the</w:t>
      </w:r>
      <w:r w:rsidR="00D2329C">
        <w:rPr>
          <w:rFonts w:ascii="Book Antiqua" w:hAnsi="Book Antiqua" w:cs="Arial"/>
        </w:rPr>
        <w:t xml:space="preserve"> respondent’s refusal of his application was based</w:t>
      </w:r>
      <w:r w:rsidR="006E35EB">
        <w:rPr>
          <w:rFonts w:ascii="Book Antiqua" w:hAnsi="Book Antiqua" w:cs="Arial"/>
        </w:rPr>
        <w:t xml:space="preserve"> on his failure to meet requiremen</w:t>
      </w:r>
      <w:r w:rsidR="00D2329C">
        <w:rPr>
          <w:rFonts w:ascii="Book Antiqua" w:hAnsi="Book Antiqua" w:cs="Arial"/>
        </w:rPr>
        <w:t>t</w:t>
      </w:r>
      <w:r w:rsidR="006E35EB">
        <w:rPr>
          <w:rFonts w:ascii="Book Antiqua" w:hAnsi="Book Antiqua" w:cs="Arial"/>
        </w:rPr>
        <w:t>s</w:t>
      </w:r>
      <w:r w:rsidR="00D2329C">
        <w:rPr>
          <w:rFonts w:ascii="Book Antiqua" w:hAnsi="Book Antiqua" w:cs="Arial"/>
        </w:rPr>
        <w:t xml:space="preserve"> of the Immigration Rules that were plainly</w:t>
      </w:r>
      <w:r w:rsidR="006E35EB">
        <w:rPr>
          <w:rFonts w:ascii="Book Antiqua" w:hAnsi="Book Antiqua" w:cs="Arial"/>
        </w:rPr>
        <w:t xml:space="preserve"> requiremen</w:t>
      </w:r>
      <w:r w:rsidR="00D2329C">
        <w:rPr>
          <w:rFonts w:ascii="Book Antiqua" w:hAnsi="Book Antiqua" w:cs="Arial"/>
        </w:rPr>
        <w:t xml:space="preserve">ts that applied to him.  The Rules do not provide for automatic </w:t>
      </w:r>
      <w:r w:rsidR="006E35EB">
        <w:rPr>
          <w:rFonts w:ascii="Book Antiqua" w:hAnsi="Book Antiqua" w:cs="Arial"/>
        </w:rPr>
        <w:t>entitlement</w:t>
      </w:r>
      <w:r w:rsidR="00D2329C">
        <w:rPr>
          <w:rFonts w:ascii="Book Antiqua" w:hAnsi="Book Antiqua" w:cs="Arial"/>
        </w:rPr>
        <w:t xml:space="preserve"> to ILR for dependants of part</w:t>
      </w:r>
      <w:r w:rsidR="007D7B55">
        <w:rPr>
          <w:rFonts w:ascii="Book Antiqua" w:hAnsi="Book Antiqua" w:cs="Arial"/>
        </w:rPr>
        <w:t>ner</w:t>
      </w:r>
      <w:r w:rsidR="00D2329C">
        <w:rPr>
          <w:rFonts w:ascii="Book Antiqua" w:hAnsi="Book Antiqua" w:cs="Arial"/>
        </w:rPr>
        <w:t>s.</w:t>
      </w:r>
    </w:p>
    <w:p w14:paraId="3FF6F40F" w14:textId="77777777" w:rsidR="00D2329C" w:rsidRDefault="00D2329C" w:rsidP="001071B3">
      <w:pPr>
        <w:tabs>
          <w:tab w:val="left" w:pos="567"/>
        </w:tabs>
        <w:ind w:left="567" w:hanging="567"/>
        <w:jc w:val="both"/>
        <w:rPr>
          <w:rFonts w:ascii="Book Antiqua" w:hAnsi="Book Antiqua" w:cs="Arial"/>
        </w:rPr>
      </w:pPr>
    </w:p>
    <w:p w14:paraId="7FFDB245" w14:textId="1AEDE24B" w:rsidR="00D2329C" w:rsidRDefault="00101C03" w:rsidP="001071B3">
      <w:pPr>
        <w:tabs>
          <w:tab w:val="left" w:pos="567"/>
        </w:tabs>
        <w:ind w:left="567" w:hanging="567"/>
        <w:jc w:val="both"/>
        <w:rPr>
          <w:rFonts w:ascii="Book Antiqua" w:hAnsi="Book Antiqua" w:cs="Arial"/>
        </w:rPr>
      </w:pPr>
      <w:r>
        <w:rPr>
          <w:rFonts w:ascii="Book Antiqua" w:hAnsi="Book Antiqua" w:cs="Arial"/>
        </w:rPr>
        <w:t>14</w:t>
      </w:r>
      <w:r w:rsidR="00D2329C">
        <w:rPr>
          <w:rFonts w:ascii="Book Antiqua" w:hAnsi="Book Antiqua" w:cs="Arial"/>
        </w:rPr>
        <w:t>.</w:t>
      </w:r>
      <w:r w:rsidR="00D2329C">
        <w:rPr>
          <w:rFonts w:ascii="Book Antiqua" w:hAnsi="Book Antiqua" w:cs="Arial"/>
        </w:rPr>
        <w:tab/>
        <w:t>In case I was not with him on the de</w:t>
      </w:r>
      <w:r w:rsidR="005317B6">
        <w:rPr>
          <w:rFonts w:ascii="Book Antiqua" w:hAnsi="Book Antiqua" w:cs="Arial"/>
        </w:rPr>
        <w:t xml:space="preserve">pendency issue.  Mr </w:t>
      </w:r>
      <w:proofErr w:type="spellStart"/>
      <w:r w:rsidR="005317B6">
        <w:rPr>
          <w:rFonts w:ascii="Book Antiqua" w:hAnsi="Book Antiqua" w:cs="Arial"/>
        </w:rPr>
        <w:t>Bella</w:t>
      </w:r>
      <w:r w:rsidR="00D2329C">
        <w:rPr>
          <w:rFonts w:ascii="Book Antiqua" w:hAnsi="Book Antiqua" w:cs="Arial"/>
        </w:rPr>
        <w:t>ra</w:t>
      </w:r>
      <w:proofErr w:type="spellEnd"/>
      <w:r w:rsidR="00D2329C">
        <w:rPr>
          <w:rFonts w:ascii="Book Antiqua" w:hAnsi="Book Antiqua" w:cs="Arial"/>
        </w:rPr>
        <w:t xml:space="preserve"> proceeded to make submissions as to why I should </w:t>
      </w:r>
      <w:r w:rsidR="007D7B55">
        <w:rPr>
          <w:rFonts w:ascii="Book Antiqua" w:hAnsi="Book Antiqua" w:cs="Arial"/>
        </w:rPr>
        <w:t xml:space="preserve">still </w:t>
      </w:r>
      <w:r w:rsidR="00D2329C">
        <w:rPr>
          <w:rFonts w:ascii="Book Antiqua" w:hAnsi="Book Antiqua" w:cs="Arial"/>
        </w:rPr>
        <w:t xml:space="preserve">allow the appellant’s appeal.  He said that he would have to accept that the appellant would have a very difficult task establishing that there would be insurmountable obstacles in accordance with </w:t>
      </w:r>
      <w:r w:rsidR="005317B6">
        <w:rPr>
          <w:rFonts w:ascii="Book Antiqua" w:hAnsi="Book Antiqua" w:cs="Arial"/>
        </w:rPr>
        <w:t xml:space="preserve">EX.2 preventing him from continuing his relationship with his wife in India.  He also accepted that there was little evidence to show that he would face very significant obstacles to (re) integration into Indian society.  Mr </w:t>
      </w:r>
      <w:proofErr w:type="spellStart"/>
      <w:r w:rsidR="005317B6">
        <w:rPr>
          <w:rFonts w:ascii="Book Antiqua" w:hAnsi="Book Antiqua" w:cs="Arial"/>
        </w:rPr>
        <w:t>Bellara</w:t>
      </w:r>
      <w:proofErr w:type="spellEnd"/>
      <w:r w:rsidR="005317B6">
        <w:rPr>
          <w:rFonts w:ascii="Book Antiqua" w:hAnsi="Book Antiqua" w:cs="Arial"/>
        </w:rPr>
        <w:t xml:space="preserve"> said that I should nevertheless find the decision of the </w:t>
      </w:r>
      <w:proofErr w:type="spellStart"/>
      <w:r w:rsidR="005317B6">
        <w:rPr>
          <w:rFonts w:ascii="Book Antiqua" w:hAnsi="Book Antiqua" w:cs="Arial"/>
        </w:rPr>
        <w:t>FtT</w:t>
      </w:r>
      <w:proofErr w:type="spellEnd"/>
      <w:r w:rsidR="005317B6">
        <w:rPr>
          <w:rFonts w:ascii="Book Antiqua" w:hAnsi="Book Antiqua" w:cs="Arial"/>
        </w:rPr>
        <w:t xml:space="preserve"> judge dismissing the appellant’s appeal as wrong in law because the appellant </w:t>
      </w:r>
      <w:r w:rsidR="007D011B">
        <w:rPr>
          <w:rFonts w:ascii="Book Antiqua" w:hAnsi="Book Antiqua" w:cs="Arial"/>
        </w:rPr>
        <w:t xml:space="preserve">had done enough to establish </w:t>
      </w:r>
      <w:r w:rsidR="005317B6">
        <w:rPr>
          <w:rFonts w:ascii="Book Antiqua" w:hAnsi="Book Antiqua" w:cs="Arial"/>
        </w:rPr>
        <w:t>compelling circumstances outside the Immigrati</w:t>
      </w:r>
      <w:r w:rsidR="007D011B">
        <w:rPr>
          <w:rFonts w:ascii="Book Antiqua" w:hAnsi="Book Antiqua" w:cs="Arial"/>
        </w:rPr>
        <w:t>o</w:t>
      </w:r>
      <w:r w:rsidR="002A2701">
        <w:rPr>
          <w:rFonts w:ascii="Book Antiqua" w:hAnsi="Book Antiqua" w:cs="Arial"/>
        </w:rPr>
        <w:t>n Rules under Article 8</w:t>
      </w:r>
      <w:r w:rsidR="005317B6">
        <w:rPr>
          <w:rFonts w:ascii="Book Antiqua" w:hAnsi="Book Antiqua" w:cs="Arial"/>
        </w:rPr>
        <w:t>.</w:t>
      </w:r>
      <w:r w:rsidR="007D011B">
        <w:rPr>
          <w:rFonts w:ascii="Book Antiqua" w:hAnsi="Book Antiqua" w:cs="Arial"/>
        </w:rPr>
        <w:t xml:space="preserve">  In this regard he adverted to the appellant’s written grounds of appeal, </w:t>
      </w:r>
      <w:proofErr w:type="gramStart"/>
      <w:r w:rsidR="007D011B">
        <w:rPr>
          <w:rFonts w:ascii="Book Antiqua" w:hAnsi="Book Antiqua" w:cs="Arial"/>
        </w:rPr>
        <w:t>in particular that</w:t>
      </w:r>
      <w:proofErr w:type="gramEnd"/>
      <w:r w:rsidR="007D011B">
        <w:rPr>
          <w:rFonts w:ascii="Book Antiqua" w:hAnsi="Book Antiqua" w:cs="Arial"/>
        </w:rPr>
        <w:t xml:space="preserve"> the appellant had previously been in the UK as the dependant of his wife who h</w:t>
      </w:r>
      <w:r w:rsidR="000549B8">
        <w:rPr>
          <w:rFonts w:ascii="Book Antiqua" w:hAnsi="Book Antiqua" w:cs="Arial"/>
        </w:rPr>
        <w:t>a</w:t>
      </w:r>
      <w:r w:rsidR="007D011B">
        <w:rPr>
          <w:rFonts w:ascii="Book Antiqua" w:hAnsi="Book Antiqua" w:cs="Arial"/>
        </w:rPr>
        <w:t>d been successful in her appeal against refusal of ILR; that the couple enjoyed family life before the introduction of the new Rul</w:t>
      </w:r>
      <w:r w:rsidR="008503FA">
        <w:rPr>
          <w:rFonts w:ascii="Book Antiqua" w:hAnsi="Book Antiqua" w:cs="Arial"/>
        </w:rPr>
        <w:t>es; that the decision was contrary</w:t>
      </w:r>
      <w:r w:rsidR="007D011B">
        <w:rPr>
          <w:rFonts w:ascii="Book Antiqua" w:hAnsi="Book Antiqua" w:cs="Arial"/>
        </w:rPr>
        <w:t xml:space="preserve"> to </w:t>
      </w:r>
      <w:r w:rsidR="007D011B" w:rsidRPr="007D011B">
        <w:rPr>
          <w:rFonts w:ascii="Book Antiqua" w:hAnsi="Book Antiqua" w:cs="Arial"/>
          <w:b/>
          <w:u w:val="single"/>
        </w:rPr>
        <w:t>Hesham Ali</w:t>
      </w:r>
      <w:r w:rsidR="007D011B" w:rsidRPr="007D011B">
        <w:rPr>
          <w:rFonts w:ascii="Book Antiqua" w:hAnsi="Book Antiqua" w:cs="Arial"/>
          <w:b/>
        </w:rPr>
        <w:t xml:space="preserve"> [2017] UKSC 10</w:t>
      </w:r>
      <w:r w:rsidR="007D011B">
        <w:rPr>
          <w:rFonts w:ascii="Book Antiqua" w:hAnsi="Book Antiqua" w:cs="Arial"/>
        </w:rPr>
        <w:t>; and that the judge did not make any serious attempt to consider the Article 8 rights of the appellant.</w:t>
      </w:r>
    </w:p>
    <w:p w14:paraId="42AD0491" w14:textId="77777777" w:rsidR="00DB1121" w:rsidRDefault="00DB1121" w:rsidP="001071B3">
      <w:pPr>
        <w:tabs>
          <w:tab w:val="left" w:pos="567"/>
        </w:tabs>
        <w:ind w:left="567" w:hanging="567"/>
        <w:jc w:val="both"/>
        <w:rPr>
          <w:rFonts w:ascii="Book Antiqua" w:hAnsi="Book Antiqua" w:cs="Arial"/>
        </w:rPr>
      </w:pPr>
    </w:p>
    <w:p w14:paraId="02950020" w14:textId="402EEEE1" w:rsidR="00DB1121" w:rsidRDefault="00101C03" w:rsidP="001071B3">
      <w:pPr>
        <w:tabs>
          <w:tab w:val="left" w:pos="567"/>
        </w:tabs>
        <w:ind w:left="567" w:hanging="567"/>
        <w:jc w:val="both"/>
        <w:rPr>
          <w:rFonts w:ascii="Book Antiqua" w:hAnsi="Book Antiqua" w:cs="Arial"/>
        </w:rPr>
      </w:pPr>
      <w:r>
        <w:rPr>
          <w:rFonts w:ascii="Book Antiqua" w:hAnsi="Book Antiqua" w:cs="Arial"/>
        </w:rPr>
        <w:t>15</w:t>
      </w:r>
      <w:r w:rsidR="00DB1121">
        <w:rPr>
          <w:rFonts w:ascii="Book Antiqua" w:hAnsi="Book Antiqua" w:cs="Arial"/>
        </w:rPr>
        <w:t>.</w:t>
      </w:r>
      <w:r w:rsidR="00DB1121">
        <w:rPr>
          <w:rFonts w:ascii="Book Antiqua" w:hAnsi="Book Antiqua" w:cs="Arial"/>
        </w:rPr>
        <w:tab/>
      </w:r>
      <w:r w:rsidR="00AB2CCC">
        <w:rPr>
          <w:rFonts w:ascii="Book Antiqua" w:hAnsi="Book Antiqua" w:cs="Arial"/>
        </w:rPr>
        <w:t xml:space="preserve">Mr Melvin contended that the judge’s decision </w:t>
      </w:r>
      <w:proofErr w:type="gramStart"/>
      <w:r w:rsidR="007D7B55">
        <w:rPr>
          <w:rFonts w:ascii="Book Antiqua" w:hAnsi="Book Antiqua" w:cs="Arial"/>
        </w:rPr>
        <w:t>as regards</w:t>
      </w:r>
      <w:proofErr w:type="gramEnd"/>
      <w:r w:rsidR="007D7B55">
        <w:rPr>
          <w:rFonts w:ascii="Book Antiqua" w:hAnsi="Book Antiqua" w:cs="Arial"/>
        </w:rPr>
        <w:t xml:space="preserve"> the appellant </w:t>
      </w:r>
      <w:r w:rsidR="00AB2CCC">
        <w:rPr>
          <w:rFonts w:ascii="Book Antiqua" w:hAnsi="Book Antiqua" w:cs="Arial"/>
        </w:rPr>
        <w:t xml:space="preserve">was not vitiated by legal error </w:t>
      </w:r>
      <w:r w:rsidR="007D7B55">
        <w:rPr>
          <w:rFonts w:ascii="Book Antiqua" w:hAnsi="Book Antiqua" w:cs="Arial"/>
        </w:rPr>
        <w:t xml:space="preserve">and </w:t>
      </w:r>
      <w:r w:rsidR="00AB2CCC">
        <w:rPr>
          <w:rFonts w:ascii="Book Antiqua" w:hAnsi="Book Antiqua" w:cs="Arial"/>
        </w:rPr>
        <w:t>the appellant had not shown there were compelling circumstances outside the Rules.</w:t>
      </w:r>
    </w:p>
    <w:p w14:paraId="2932901C" w14:textId="77777777" w:rsidR="000549B8" w:rsidRDefault="000549B8" w:rsidP="001071B3">
      <w:pPr>
        <w:tabs>
          <w:tab w:val="left" w:pos="567"/>
        </w:tabs>
        <w:ind w:left="567" w:hanging="567"/>
        <w:jc w:val="both"/>
        <w:rPr>
          <w:rFonts w:ascii="Book Antiqua" w:hAnsi="Book Antiqua" w:cs="Arial"/>
        </w:rPr>
      </w:pPr>
    </w:p>
    <w:p w14:paraId="13CF5CC4" w14:textId="77777777" w:rsidR="000549B8" w:rsidRDefault="00101C03" w:rsidP="001071B3">
      <w:pPr>
        <w:tabs>
          <w:tab w:val="left" w:pos="567"/>
        </w:tabs>
        <w:ind w:left="567" w:hanging="567"/>
        <w:jc w:val="both"/>
        <w:rPr>
          <w:rFonts w:ascii="Book Antiqua" w:hAnsi="Book Antiqua" w:cs="Arial"/>
        </w:rPr>
      </w:pPr>
      <w:r>
        <w:rPr>
          <w:rFonts w:ascii="Book Antiqua" w:hAnsi="Book Antiqua" w:cs="Arial"/>
        </w:rPr>
        <w:t>16</w:t>
      </w:r>
      <w:r w:rsidR="000549B8">
        <w:rPr>
          <w:rFonts w:ascii="Book Antiqua" w:hAnsi="Book Antiqua" w:cs="Arial"/>
        </w:rPr>
        <w:t>.</w:t>
      </w:r>
      <w:r w:rsidR="000549B8">
        <w:rPr>
          <w:rFonts w:ascii="Book Antiqua" w:hAnsi="Book Antiqua" w:cs="Arial"/>
        </w:rPr>
        <w:tab/>
        <w:t xml:space="preserve">I am not persuaded that the </w:t>
      </w:r>
      <w:proofErr w:type="spellStart"/>
      <w:r w:rsidR="000549B8">
        <w:rPr>
          <w:rFonts w:ascii="Book Antiqua" w:hAnsi="Book Antiqua" w:cs="Arial"/>
        </w:rPr>
        <w:t>FtT</w:t>
      </w:r>
      <w:proofErr w:type="spellEnd"/>
      <w:r w:rsidR="000549B8">
        <w:rPr>
          <w:rFonts w:ascii="Book Antiqua" w:hAnsi="Book Antiqua" w:cs="Arial"/>
        </w:rPr>
        <w:t xml:space="preserve"> judge erred in law.</w:t>
      </w:r>
    </w:p>
    <w:p w14:paraId="15268679" w14:textId="77777777" w:rsidR="000549B8" w:rsidRDefault="000549B8" w:rsidP="001071B3">
      <w:pPr>
        <w:tabs>
          <w:tab w:val="left" w:pos="567"/>
        </w:tabs>
        <w:ind w:left="567" w:hanging="567"/>
        <w:jc w:val="both"/>
        <w:rPr>
          <w:rFonts w:ascii="Book Antiqua" w:hAnsi="Book Antiqua" w:cs="Arial"/>
        </w:rPr>
      </w:pPr>
    </w:p>
    <w:p w14:paraId="02019D70" w14:textId="7E7F08D3" w:rsidR="000549B8" w:rsidRDefault="00101C03" w:rsidP="001071B3">
      <w:pPr>
        <w:tabs>
          <w:tab w:val="left" w:pos="567"/>
        </w:tabs>
        <w:ind w:left="567" w:hanging="567"/>
        <w:jc w:val="both"/>
        <w:rPr>
          <w:rFonts w:ascii="Book Antiqua" w:hAnsi="Book Antiqua" w:cs="Arial"/>
        </w:rPr>
      </w:pPr>
      <w:r>
        <w:rPr>
          <w:rFonts w:ascii="Book Antiqua" w:hAnsi="Book Antiqua" w:cs="Arial"/>
        </w:rPr>
        <w:t>17</w:t>
      </w:r>
      <w:r w:rsidR="000549B8">
        <w:rPr>
          <w:rFonts w:ascii="Book Antiqua" w:hAnsi="Book Antiqua" w:cs="Arial"/>
        </w:rPr>
        <w:t>.</w:t>
      </w:r>
      <w:r w:rsidR="000549B8">
        <w:rPr>
          <w:rFonts w:ascii="Book Antiqua" w:hAnsi="Book Antiqua" w:cs="Arial"/>
        </w:rPr>
        <w:tab/>
      </w:r>
      <w:proofErr w:type="gramStart"/>
      <w:r w:rsidR="000549B8">
        <w:rPr>
          <w:rFonts w:ascii="Book Antiqua" w:hAnsi="Book Antiqua" w:cs="Arial"/>
        </w:rPr>
        <w:t>Firstly</w:t>
      </w:r>
      <w:proofErr w:type="gramEnd"/>
      <w:r w:rsidR="000549B8">
        <w:rPr>
          <w:rFonts w:ascii="Book Antiqua" w:hAnsi="Book Antiqua" w:cs="Arial"/>
        </w:rPr>
        <w:t xml:space="preserve"> whilst the appellant’s written grounds of appeal to the </w:t>
      </w:r>
      <w:proofErr w:type="spellStart"/>
      <w:r w:rsidR="000549B8">
        <w:rPr>
          <w:rFonts w:ascii="Book Antiqua" w:hAnsi="Book Antiqua" w:cs="Arial"/>
        </w:rPr>
        <w:t>FtT</w:t>
      </w:r>
      <w:proofErr w:type="spellEnd"/>
      <w:r w:rsidR="000549B8">
        <w:rPr>
          <w:rFonts w:ascii="Book Antiqua" w:hAnsi="Book Antiqua" w:cs="Arial"/>
        </w:rPr>
        <w:t xml:space="preserve"> did raise </w:t>
      </w:r>
      <w:r w:rsidR="008503FA">
        <w:rPr>
          <w:rFonts w:ascii="Book Antiqua" w:hAnsi="Book Antiqua" w:cs="Arial"/>
        </w:rPr>
        <w:t xml:space="preserve">Article 8 issues, Mr </w:t>
      </w:r>
      <w:proofErr w:type="spellStart"/>
      <w:r w:rsidR="008503FA">
        <w:rPr>
          <w:rFonts w:ascii="Book Antiqua" w:hAnsi="Book Antiqua" w:cs="Arial"/>
        </w:rPr>
        <w:t>Bellara</w:t>
      </w:r>
      <w:proofErr w:type="spellEnd"/>
      <w:r w:rsidR="008503FA">
        <w:rPr>
          <w:rFonts w:ascii="Book Antiqua" w:hAnsi="Book Antiqua" w:cs="Arial"/>
        </w:rPr>
        <w:t xml:space="preserve"> </w:t>
      </w:r>
      <w:r w:rsidR="007D7B55">
        <w:rPr>
          <w:rFonts w:ascii="Book Antiqua" w:hAnsi="Book Antiqua" w:cs="Arial"/>
        </w:rPr>
        <w:t xml:space="preserve">(who represented the appellant then as well) </w:t>
      </w:r>
      <w:r w:rsidR="008503FA">
        <w:rPr>
          <w:rFonts w:ascii="Book Antiqua" w:hAnsi="Book Antiqua" w:cs="Arial"/>
        </w:rPr>
        <w:t>chose</w:t>
      </w:r>
      <w:r w:rsidR="000549B8">
        <w:rPr>
          <w:rFonts w:ascii="Book Antiqua" w:hAnsi="Book Antiqua" w:cs="Arial"/>
        </w:rPr>
        <w:t xml:space="preserve"> to make </w:t>
      </w:r>
      <w:r w:rsidR="007D7B55">
        <w:rPr>
          <w:rFonts w:ascii="Book Antiqua" w:hAnsi="Book Antiqua" w:cs="Arial"/>
        </w:rPr>
        <w:t xml:space="preserve">no </w:t>
      </w:r>
      <w:r w:rsidR="000549B8">
        <w:rPr>
          <w:rFonts w:ascii="Book Antiqua" w:hAnsi="Book Antiqua" w:cs="Arial"/>
        </w:rPr>
        <w:t>submissions in respect of them.  At paragraphs 23 and 24 the judge stated:</w:t>
      </w:r>
    </w:p>
    <w:p w14:paraId="13017E20" w14:textId="77777777" w:rsidR="000549B8" w:rsidRDefault="000549B8" w:rsidP="001071B3">
      <w:pPr>
        <w:tabs>
          <w:tab w:val="left" w:pos="567"/>
        </w:tabs>
        <w:ind w:left="567" w:hanging="567"/>
        <w:jc w:val="both"/>
        <w:rPr>
          <w:rFonts w:ascii="Book Antiqua" w:hAnsi="Book Antiqua" w:cs="Arial"/>
        </w:rPr>
      </w:pPr>
    </w:p>
    <w:p w14:paraId="3B503A17" w14:textId="77777777" w:rsidR="00352012" w:rsidRPr="00352012" w:rsidRDefault="000549B8" w:rsidP="00352012">
      <w:pPr>
        <w:tabs>
          <w:tab w:val="left" w:pos="567"/>
        </w:tabs>
        <w:ind w:left="1701" w:hanging="567"/>
        <w:jc w:val="both"/>
        <w:rPr>
          <w:rFonts w:ascii="Book Antiqua" w:hAnsi="Book Antiqua" w:cs="Arial"/>
        </w:rPr>
      </w:pPr>
      <w:r>
        <w:rPr>
          <w:rFonts w:ascii="Book Antiqua" w:hAnsi="Book Antiqua" w:cs="Arial"/>
        </w:rPr>
        <w:t>“23.</w:t>
      </w:r>
      <w:r w:rsidR="002F6689">
        <w:rPr>
          <w:rFonts w:ascii="Book Antiqua" w:hAnsi="Book Antiqua" w:cs="Arial"/>
        </w:rPr>
        <w:tab/>
      </w:r>
      <w:r w:rsidR="00D77779">
        <w:rPr>
          <w:rFonts w:ascii="Book Antiqua" w:hAnsi="Book Antiqua" w:cs="Arial"/>
        </w:rPr>
        <w:t xml:space="preserve">Mr </w:t>
      </w:r>
      <w:proofErr w:type="spellStart"/>
      <w:r w:rsidR="00D77779">
        <w:rPr>
          <w:rFonts w:ascii="Book Antiqua" w:hAnsi="Book Antiqua" w:cs="Arial"/>
        </w:rPr>
        <w:t>Belara</w:t>
      </w:r>
      <w:proofErr w:type="spellEnd"/>
      <w:r w:rsidR="00D77779">
        <w:rPr>
          <w:rFonts w:ascii="Book Antiqua" w:hAnsi="Book Antiqua" w:cs="Arial"/>
        </w:rPr>
        <w:t xml:space="preserve"> conceded that the second appellant’s appeal fell to be dismissed as he could not show that he was able to independently meet the requirements of the Immigration Rules in his own right.  He would pursue a further leave application outside the scope of his appeal, subject to the outcome of the first appellant’s appeal.</w:t>
      </w:r>
    </w:p>
    <w:p w14:paraId="0FD15222" w14:textId="77777777" w:rsidR="000549B8" w:rsidRDefault="000549B8" w:rsidP="000549B8">
      <w:pPr>
        <w:tabs>
          <w:tab w:val="left" w:pos="567"/>
        </w:tabs>
        <w:ind w:left="1701" w:hanging="567"/>
        <w:jc w:val="both"/>
        <w:rPr>
          <w:rFonts w:ascii="Book Antiqua" w:hAnsi="Book Antiqua" w:cs="Arial"/>
        </w:rPr>
      </w:pPr>
    </w:p>
    <w:p w14:paraId="6C48AAA8" w14:textId="77777777" w:rsidR="000549B8" w:rsidRDefault="000549B8" w:rsidP="000549B8">
      <w:pPr>
        <w:tabs>
          <w:tab w:val="left" w:pos="567"/>
        </w:tabs>
        <w:ind w:left="1701" w:hanging="567"/>
        <w:jc w:val="both"/>
        <w:rPr>
          <w:rFonts w:ascii="Book Antiqua" w:hAnsi="Book Antiqua" w:cs="Arial"/>
        </w:rPr>
      </w:pPr>
      <w:r>
        <w:rPr>
          <w:rFonts w:ascii="Book Antiqua" w:hAnsi="Book Antiqua" w:cs="Arial"/>
        </w:rPr>
        <w:t>24.</w:t>
      </w:r>
      <w:r w:rsidR="00352012">
        <w:rPr>
          <w:rFonts w:ascii="Book Antiqua" w:hAnsi="Book Antiqua" w:cs="Arial"/>
        </w:rPr>
        <w:tab/>
        <w:t xml:space="preserve">This was argued in the grounds of appeal, although Mr </w:t>
      </w:r>
      <w:proofErr w:type="spellStart"/>
      <w:r w:rsidR="00352012">
        <w:rPr>
          <w:rFonts w:ascii="Book Antiqua" w:hAnsi="Book Antiqua" w:cs="Arial"/>
        </w:rPr>
        <w:t>Belara</w:t>
      </w:r>
      <w:proofErr w:type="spellEnd"/>
      <w:r w:rsidR="00352012">
        <w:rPr>
          <w:rFonts w:ascii="Book Antiqua" w:hAnsi="Book Antiqua" w:cs="Arial"/>
        </w:rPr>
        <w:t xml:space="preserve"> made no submissions under this heading.  I do not see any merit in considering </w:t>
      </w:r>
      <w:r w:rsidR="00352012">
        <w:rPr>
          <w:rFonts w:ascii="Book Antiqua" w:hAnsi="Book Antiqua" w:cs="Arial"/>
        </w:rPr>
        <w:lastRenderedPageBreak/>
        <w:t xml:space="preserve">Article 8 in any event, given my decision to allow the first appellant’s appeal under the Immigration Rules, and </w:t>
      </w:r>
      <w:proofErr w:type="gramStart"/>
      <w:r w:rsidR="00352012">
        <w:rPr>
          <w:rFonts w:ascii="Book Antiqua" w:hAnsi="Book Antiqua" w:cs="Arial"/>
        </w:rPr>
        <w:t>on the basis of</w:t>
      </w:r>
      <w:proofErr w:type="gramEnd"/>
      <w:r w:rsidR="00352012">
        <w:rPr>
          <w:rFonts w:ascii="Book Antiqua" w:hAnsi="Book Antiqua" w:cs="Arial"/>
        </w:rPr>
        <w:t xml:space="preserve"> Mr </w:t>
      </w:r>
      <w:proofErr w:type="spellStart"/>
      <w:r w:rsidR="00352012">
        <w:rPr>
          <w:rFonts w:ascii="Book Antiqua" w:hAnsi="Book Antiqua" w:cs="Arial"/>
        </w:rPr>
        <w:t>Belara’s</w:t>
      </w:r>
      <w:proofErr w:type="spellEnd"/>
      <w:r w:rsidR="00352012">
        <w:rPr>
          <w:rFonts w:ascii="Book Antiqua" w:hAnsi="Book Antiqua" w:cs="Arial"/>
        </w:rPr>
        <w:t xml:space="preserve"> concession that the second appellant’s appeal could not succeed on any count and that he was essentially reliant upon the outcome of the first appellant’s appeal.”</w:t>
      </w:r>
    </w:p>
    <w:p w14:paraId="3AC7D3BC" w14:textId="77777777" w:rsidR="000549B8" w:rsidRDefault="000549B8" w:rsidP="001071B3">
      <w:pPr>
        <w:tabs>
          <w:tab w:val="left" w:pos="567"/>
        </w:tabs>
        <w:ind w:left="567" w:hanging="567"/>
        <w:jc w:val="both"/>
        <w:rPr>
          <w:rFonts w:ascii="Book Antiqua" w:hAnsi="Book Antiqua" w:cs="Arial"/>
        </w:rPr>
      </w:pPr>
    </w:p>
    <w:p w14:paraId="1F12B1EF" w14:textId="77777777" w:rsidR="000549B8" w:rsidRDefault="00101C03" w:rsidP="001071B3">
      <w:pPr>
        <w:tabs>
          <w:tab w:val="left" w:pos="567"/>
        </w:tabs>
        <w:ind w:left="567" w:hanging="567"/>
        <w:jc w:val="both"/>
        <w:rPr>
          <w:rFonts w:ascii="Book Antiqua" w:hAnsi="Book Antiqua" w:cs="Arial"/>
        </w:rPr>
      </w:pPr>
      <w:r>
        <w:rPr>
          <w:rFonts w:ascii="Book Antiqua" w:hAnsi="Book Antiqua" w:cs="Arial"/>
        </w:rPr>
        <w:t>18</w:t>
      </w:r>
      <w:r w:rsidR="000549B8">
        <w:rPr>
          <w:rFonts w:ascii="Book Antiqua" w:hAnsi="Book Antiqua" w:cs="Arial"/>
        </w:rPr>
        <w:t>.</w:t>
      </w:r>
      <w:r w:rsidR="000549B8">
        <w:rPr>
          <w:rFonts w:ascii="Book Antiqua" w:hAnsi="Book Antiqua" w:cs="Arial"/>
        </w:rPr>
        <w:tab/>
        <w:t xml:space="preserve">Before me Mr </w:t>
      </w:r>
      <w:proofErr w:type="spellStart"/>
      <w:r w:rsidR="000549B8">
        <w:rPr>
          <w:rFonts w:ascii="Book Antiqua" w:hAnsi="Book Antiqua" w:cs="Arial"/>
        </w:rPr>
        <w:t>Bellara</w:t>
      </w:r>
      <w:proofErr w:type="spellEnd"/>
      <w:r w:rsidR="000549B8">
        <w:rPr>
          <w:rFonts w:ascii="Book Antiqua" w:hAnsi="Book Antiqua" w:cs="Arial"/>
        </w:rPr>
        <w:t xml:space="preserve"> did no</w:t>
      </w:r>
      <w:r w:rsidR="002A2701">
        <w:rPr>
          <w:rFonts w:ascii="Book Antiqua" w:hAnsi="Book Antiqua" w:cs="Arial"/>
        </w:rPr>
        <w:t xml:space="preserve">t </w:t>
      </w:r>
      <w:proofErr w:type="spellStart"/>
      <w:r w:rsidR="002A2701">
        <w:rPr>
          <w:rFonts w:ascii="Book Antiqua" w:hAnsi="Book Antiqua" w:cs="Arial"/>
        </w:rPr>
        <w:t>resile</w:t>
      </w:r>
      <w:proofErr w:type="spellEnd"/>
      <w:r w:rsidR="002A2701">
        <w:rPr>
          <w:rFonts w:ascii="Book Antiqua" w:hAnsi="Book Antiqua" w:cs="Arial"/>
        </w:rPr>
        <w:t xml:space="preserve"> from that account of</w:t>
      </w:r>
      <w:r w:rsidR="000549B8">
        <w:rPr>
          <w:rFonts w:ascii="Book Antiqua" w:hAnsi="Book Antiqua" w:cs="Arial"/>
        </w:rPr>
        <w:t xml:space="preserve"> his submissions before the </w:t>
      </w:r>
      <w:proofErr w:type="spellStart"/>
      <w:r w:rsidR="000549B8">
        <w:rPr>
          <w:rFonts w:ascii="Book Antiqua" w:hAnsi="Book Antiqua" w:cs="Arial"/>
        </w:rPr>
        <w:t>FtT</w:t>
      </w:r>
      <w:proofErr w:type="spellEnd"/>
      <w:r w:rsidR="000549B8">
        <w:rPr>
          <w:rFonts w:ascii="Book Antiqua" w:hAnsi="Book Antiqua" w:cs="Arial"/>
        </w:rPr>
        <w:t xml:space="preserve"> judge.  </w:t>
      </w:r>
    </w:p>
    <w:p w14:paraId="2B40E11D" w14:textId="77777777" w:rsidR="000549B8" w:rsidRDefault="000549B8" w:rsidP="001071B3">
      <w:pPr>
        <w:tabs>
          <w:tab w:val="left" w:pos="567"/>
        </w:tabs>
        <w:ind w:left="567" w:hanging="567"/>
        <w:jc w:val="both"/>
        <w:rPr>
          <w:rFonts w:ascii="Book Antiqua" w:hAnsi="Book Antiqua" w:cs="Arial"/>
        </w:rPr>
      </w:pPr>
    </w:p>
    <w:p w14:paraId="7308CD5B" w14:textId="38019869" w:rsidR="000549B8" w:rsidRDefault="00101C03" w:rsidP="001071B3">
      <w:pPr>
        <w:tabs>
          <w:tab w:val="left" w:pos="567"/>
        </w:tabs>
        <w:ind w:left="567" w:hanging="567"/>
        <w:jc w:val="both"/>
        <w:rPr>
          <w:rFonts w:ascii="Book Antiqua" w:hAnsi="Book Antiqua" w:cs="Arial"/>
        </w:rPr>
      </w:pPr>
      <w:r>
        <w:rPr>
          <w:rFonts w:ascii="Book Antiqua" w:hAnsi="Book Antiqua" w:cs="Arial"/>
        </w:rPr>
        <w:t>19</w:t>
      </w:r>
      <w:r w:rsidR="000549B8">
        <w:rPr>
          <w:rFonts w:ascii="Book Antiqua" w:hAnsi="Book Antiqua" w:cs="Arial"/>
        </w:rPr>
        <w:t>.</w:t>
      </w:r>
      <w:r w:rsidR="000549B8">
        <w:rPr>
          <w:rFonts w:ascii="Book Antiqua" w:hAnsi="Book Antiqua" w:cs="Arial"/>
        </w:rPr>
        <w:tab/>
        <w:t xml:space="preserve">Secondly, the effect of these submissions </w:t>
      </w:r>
      <w:r w:rsidR="00E8421B">
        <w:rPr>
          <w:rFonts w:ascii="Book Antiqua" w:hAnsi="Book Antiqua" w:cs="Arial"/>
        </w:rPr>
        <w:t>was that</w:t>
      </w:r>
      <w:r w:rsidR="000549B8">
        <w:rPr>
          <w:rFonts w:ascii="Book Antiqua" w:hAnsi="Book Antiqua" w:cs="Arial"/>
        </w:rPr>
        <w:t xml:space="preserve"> th</w:t>
      </w:r>
      <w:r w:rsidR="007D7B55">
        <w:rPr>
          <w:rFonts w:ascii="Book Antiqua" w:hAnsi="Book Antiqua" w:cs="Arial"/>
        </w:rPr>
        <w:t xml:space="preserve">e appellant through his representative accepted that the proper </w:t>
      </w:r>
      <w:r w:rsidR="000549B8">
        <w:rPr>
          <w:rFonts w:ascii="Book Antiqua" w:hAnsi="Book Antiqua" w:cs="Arial"/>
        </w:rPr>
        <w:t>cou</w:t>
      </w:r>
      <w:r w:rsidR="00512F7C">
        <w:rPr>
          <w:rFonts w:ascii="Book Antiqua" w:hAnsi="Book Antiqua" w:cs="Arial"/>
        </w:rPr>
        <w:t xml:space="preserve">rse of action </w:t>
      </w:r>
      <w:r w:rsidR="007D7B55">
        <w:rPr>
          <w:rFonts w:ascii="Book Antiqua" w:hAnsi="Book Antiqua" w:cs="Arial"/>
        </w:rPr>
        <w:t>for him</w:t>
      </w:r>
      <w:r w:rsidR="00512F7C">
        <w:rPr>
          <w:rFonts w:ascii="Book Antiqua" w:hAnsi="Book Antiqua" w:cs="Arial"/>
        </w:rPr>
        <w:t xml:space="preserve"> would </w:t>
      </w:r>
      <w:proofErr w:type="gramStart"/>
      <w:r w:rsidR="007D7B55">
        <w:rPr>
          <w:rFonts w:ascii="Book Antiqua" w:hAnsi="Book Antiqua" w:cs="Arial"/>
        </w:rPr>
        <w:t xml:space="preserve">be </w:t>
      </w:r>
      <w:r w:rsidR="00512F7C">
        <w:rPr>
          <w:rFonts w:ascii="Book Antiqua" w:hAnsi="Book Antiqua" w:cs="Arial"/>
        </w:rPr>
        <w:t xml:space="preserve"> t</w:t>
      </w:r>
      <w:r w:rsidR="000549B8">
        <w:rPr>
          <w:rFonts w:ascii="Book Antiqua" w:hAnsi="Book Antiqua" w:cs="Arial"/>
        </w:rPr>
        <w:t>o</w:t>
      </w:r>
      <w:proofErr w:type="gramEnd"/>
      <w:r w:rsidR="000549B8">
        <w:rPr>
          <w:rFonts w:ascii="Book Antiqua" w:hAnsi="Book Antiqua" w:cs="Arial"/>
        </w:rPr>
        <w:t xml:space="preserve"> pursue a further leave application.  In that context the judge cannot be criticised fo</w:t>
      </w:r>
      <w:r w:rsidR="00903211">
        <w:rPr>
          <w:rFonts w:ascii="Book Antiqua" w:hAnsi="Book Antiqua" w:cs="Arial"/>
        </w:rPr>
        <w:t>r failing to engage any further</w:t>
      </w:r>
      <w:r w:rsidR="000549B8">
        <w:rPr>
          <w:rFonts w:ascii="Book Antiqua" w:hAnsi="Book Antiqua" w:cs="Arial"/>
        </w:rPr>
        <w:t xml:space="preserve"> with the written submissions regarding Article 8.</w:t>
      </w:r>
    </w:p>
    <w:p w14:paraId="33BB0243" w14:textId="77777777" w:rsidR="00903211" w:rsidRDefault="00903211" w:rsidP="001071B3">
      <w:pPr>
        <w:tabs>
          <w:tab w:val="left" w:pos="567"/>
        </w:tabs>
        <w:ind w:left="567" w:hanging="567"/>
        <w:jc w:val="both"/>
        <w:rPr>
          <w:rFonts w:ascii="Book Antiqua" w:hAnsi="Book Antiqua" w:cs="Arial"/>
        </w:rPr>
      </w:pPr>
    </w:p>
    <w:p w14:paraId="285294E4" w14:textId="108D3D3E" w:rsidR="00903211" w:rsidRDefault="00101C03" w:rsidP="001071B3">
      <w:pPr>
        <w:tabs>
          <w:tab w:val="left" w:pos="567"/>
        </w:tabs>
        <w:ind w:left="567" w:hanging="567"/>
        <w:jc w:val="both"/>
        <w:rPr>
          <w:rFonts w:ascii="Book Antiqua" w:hAnsi="Book Antiqua" w:cs="Arial"/>
        </w:rPr>
      </w:pPr>
      <w:r>
        <w:rPr>
          <w:rFonts w:ascii="Book Antiqua" w:hAnsi="Book Antiqua" w:cs="Arial"/>
        </w:rPr>
        <w:t>20</w:t>
      </w:r>
      <w:r w:rsidR="00903211">
        <w:rPr>
          <w:rFonts w:ascii="Book Antiqua" w:hAnsi="Book Antiqua" w:cs="Arial"/>
        </w:rPr>
        <w:t>.</w:t>
      </w:r>
      <w:r w:rsidR="00903211">
        <w:rPr>
          <w:rFonts w:ascii="Book Antiqua" w:hAnsi="Book Antiqua" w:cs="Arial"/>
        </w:rPr>
        <w:tab/>
        <w:t xml:space="preserve">Thirdly, as Mr </w:t>
      </w:r>
      <w:proofErr w:type="spellStart"/>
      <w:r w:rsidR="00903211">
        <w:rPr>
          <w:rFonts w:ascii="Book Antiqua" w:hAnsi="Book Antiqua" w:cs="Arial"/>
        </w:rPr>
        <w:t>Bellara</w:t>
      </w:r>
      <w:proofErr w:type="spellEnd"/>
      <w:r w:rsidR="00903211">
        <w:rPr>
          <w:rFonts w:ascii="Book Antiqua" w:hAnsi="Book Antiqua" w:cs="Arial"/>
        </w:rPr>
        <w:t xml:space="preserve"> conceded before</w:t>
      </w:r>
      <w:r w:rsidR="00512F7C">
        <w:rPr>
          <w:rFonts w:ascii="Book Antiqua" w:hAnsi="Book Antiqua" w:cs="Arial"/>
        </w:rPr>
        <w:t xml:space="preserve"> me</w:t>
      </w:r>
      <w:r w:rsidR="007D7B55">
        <w:rPr>
          <w:rFonts w:ascii="Book Antiqua" w:hAnsi="Book Antiqua" w:cs="Arial"/>
        </w:rPr>
        <w:t>,</w:t>
      </w:r>
      <w:r w:rsidR="00903211">
        <w:rPr>
          <w:rFonts w:ascii="Book Antiqua" w:hAnsi="Book Antiqua" w:cs="Arial"/>
        </w:rPr>
        <w:t xml:space="preserve"> the appellant could not succeed under the Immigration Rules eith</w:t>
      </w:r>
      <w:r w:rsidR="003C0CD3">
        <w:rPr>
          <w:rFonts w:ascii="Book Antiqua" w:hAnsi="Book Antiqua" w:cs="Arial"/>
        </w:rPr>
        <w:t>er under the private life requi</w:t>
      </w:r>
      <w:r w:rsidR="00512F7C">
        <w:rPr>
          <w:rFonts w:ascii="Book Antiqua" w:hAnsi="Book Antiqua" w:cs="Arial"/>
        </w:rPr>
        <w:t>remen</w:t>
      </w:r>
      <w:r w:rsidR="00903211">
        <w:rPr>
          <w:rFonts w:ascii="Book Antiqua" w:hAnsi="Book Antiqua" w:cs="Arial"/>
        </w:rPr>
        <w:t xml:space="preserve">ts of paragraph 276ADE or the partner route.  As the Supreme Court </w:t>
      </w:r>
      <w:r w:rsidR="00E8421B">
        <w:rPr>
          <w:rFonts w:ascii="Book Antiqua" w:hAnsi="Book Antiqua" w:cs="Arial"/>
        </w:rPr>
        <w:t>clarified</w:t>
      </w:r>
      <w:r w:rsidR="00903211">
        <w:rPr>
          <w:rFonts w:ascii="Book Antiqua" w:hAnsi="Book Antiqua" w:cs="Arial"/>
        </w:rPr>
        <w:t xml:space="preserve"> in </w:t>
      </w:r>
      <w:r w:rsidR="00903211" w:rsidRPr="003C0CD3">
        <w:rPr>
          <w:rFonts w:ascii="Book Antiqua" w:hAnsi="Book Antiqua" w:cs="Arial"/>
          <w:b/>
          <w:u w:val="single"/>
        </w:rPr>
        <w:t>Hesham Ali</w:t>
      </w:r>
      <w:r w:rsidR="003C0CD3">
        <w:rPr>
          <w:rFonts w:ascii="Book Antiqua" w:hAnsi="Book Antiqua" w:cs="Arial"/>
        </w:rPr>
        <w:t xml:space="preserve"> failure to meet the requiremen</w:t>
      </w:r>
      <w:r w:rsidR="00903211">
        <w:rPr>
          <w:rFonts w:ascii="Book Antiqua" w:hAnsi="Book Antiqua" w:cs="Arial"/>
        </w:rPr>
        <w:t>ts of the Rules is a relevant factor when conducting the Article 8 proportionality assessment outside the Rules.</w:t>
      </w:r>
    </w:p>
    <w:p w14:paraId="0326AC6C" w14:textId="77777777" w:rsidR="0011737C" w:rsidRDefault="0011737C" w:rsidP="001071B3">
      <w:pPr>
        <w:tabs>
          <w:tab w:val="left" w:pos="567"/>
        </w:tabs>
        <w:ind w:left="567" w:hanging="567"/>
        <w:jc w:val="both"/>
        <w:rPr>
          <w:rFonts w:ascii="Book Antiqua" w:hAnsi="Book Antiqua" w:cs="Arial"/>
        </w:rPr>
      </w:pPr>
    </w:p>
    <w:p w14:paraId="7DB16A8C" w14:textId="2FAA830D" w:rsidR="0011737C" w:rsidRDefault="00101C03" w:rsidP="001071B3">
      <w:pPr>
        <w:tabs>
          <w:tab w:val="left" w:pos="567"/>
        </w:tabs>
        <w:ind w:left="567" w:hanging="567"/>
        <w:jc w:val="both"/>
        <w:rPr>
          <w:rFonts w:ascii="Book Antiqua" w:hAnsi="Book Antiqua" w:cs="Arial"/>
        </w:rPr>
      </w:pPr>
      <w:r>
        <w:rPr>
          <w:rFonts w:ascii="Book Antiqua" w:hAnsi="Book Antiqua" w:cs="Arial"/>
        </w:rPr>
        <w:t>21</w:t>
      </w:r>
      <w:r w:rsidR="0011737C">
        <w:rPr>
          <w:rFonts w:ascii="Book Antiqua" w:hAnsi="Book Antiqua" w:cs="Arial"/>
        </w:rPr>
        <w:t>.</w:t>
      </w:r>
      <w:r w:rsidR="0011737C">
        <w:rPr>
          <w:rFonts w:ascii="Book Antiqua" w:hAnsi="Book Antiqua" w:cs="Arial"/>
        </w:rPr>
        <w:tab/>
        <w:t>Fifthly it is not possible to discern any sou</w:t>
      </w:r>
      <w:r w:rsidR="006A2AD7">
        <w:rPr>
          <w:rFonts w:ascii="Book Antiqua" w:hAnsi="Book Antiqua" w:cs="Arial"/>
        </w:rPr>
        <w:t>nd evidential basis for conclud</w:t>
      </w:r>
      <w:r w:rsidR="0011737C">
        <w:rPr>
          <w:rFonts w:ascii="Book Antiqua" w:hAnsi="Book Antiqua" w:cs="Arial"/>
        </w:rPr>
        <w:t xml:space="preserve">ing that there were compelling circumstances in the appellant’s case.  Any express assessment of his Article 8 </w:t>
      </w:r>
      <w:r w:rsidR="00E8421B">
        <w:rPr>
          <w:rFonts w:ascii="Book Antiqua" w:hAnsi="Book Antiqua" w:cs="Arial"/>
        </w:rPr>
        <w:t xml:space="preserve">circumstances </w:t>
      </w:r>
      <w:r w:rsidR="006A2AD7">
        <w:rPr>
          <w:rFonts w:ascii="Book Antiqua" w:hAnsi="Book Antiqua" w:cs="Arial"/>
        </w:rPr>
        <w:t>b</w:t>
      </w:r>
      <w:r w:rsidR="007A0362">
        <w:rPr>
          <w:rFonts w:ascii="Book Antiqua" w:hAnsi="Book Antiqua" w:cs="Arial"/>
        </w:rPr>
        <w:t xml:space="preserve">y the </w:t>
      </w:r>
      <w:proofErr w:type="spellStart"/>
      <w:r w:rsidR="007A0362">
        <w:rPr>
          <w:rFonts w:ascii="Book Antiqua" w:hAnsi="Book Antiqua" w:cs="Arial"/>
        </w:rPr>
        <w:t>FtT</w:t>
      </w:r>
      <w:proofErr w:type="spellEnd"/>
      <w:r w:rsidR="007A0362">
        <w:rPr>
          <w:rFonts w:ascii="Book Antiqua" w:hAnsi="Book Antiqua" w:cs="Arial"/>
        </w:rPr>
        <w:t xml:space="preserve"> judge w</w:t>
      </w:r>
      <w:r w:rsidR="00CB3CB0">
        <w:rPr>
          <w:rFonts w:ascii="Book Antiqua" w:hAnsi="Book Antiqua" w:cs="Arial"/>
        </w:rPr>
        <w:t xml:space="preserve">ould have had to apply s117B </w:t>
      </w:r>
      <w:r w:rsidR="00E8421B">
        <w:rPr>
          <w:rFonts w:ascii="Book Antiqua" w:hAnsi="Book Antiqua" w:cs="Arial"/>
        </w:rPr>
        <w:t xml:space="preserve">NIAA 2002 </w:t>
      </w:r>
      <w:r w:rsidR="00CB3CB0">
        <w:rPr>
          <w:rFonts w:ascii="Book Antiqua" w:hAnsi="Book Antiqua" w:cs="Arial"/>
        </w:rPr>
        <w:t>considerations</w:t>
      </w:r>
      <w:r w:rsidR="007A0362">
        <w:rPr>
          <w:rFonts w:ascii="Book Antiqua" w:hAnsi="Book Antiqua" w:cs="Arial"/>
        </w:rPr>
        <w:t>, and</w:t>
      </w:r>
      <w:r w:rsidR="006A2AD7">
        <w:rPr>
          <w:rFonts w:ascii="Book Antiqua" w:hAnsi="Book Antiqua" w:cs="Arial"/>
        </w:rPr>
        <w:t xml:space="preserve"> to take account of the evident fact</w:t>
      </w:r>
      <w:r w:rsidR="007A0362">
        <w:rPr>
          <w:rFonts w:ascii="Book Antiqua" w:hAnsi="Book Antiqua" w:cs="Arial"/>
        </w:rPr>
        <w:t xml:space="preserve"> that the appellant’s immigration status has always been precarious.  He has never had settled status.  He came to the UK as the dep</w:t>
      </w:r>
      <w:r w:rsidR="00801525">
        <w:rPr>
          <w:rFonts w:ascii="Book Antiqua" w:hAnsi="Book Antiqua" w:cs="Arial"/>
        </w:rPr>
        <w:t>endant of a student and can never</w:t>
      </w:r>
      <w:r w:rsidR="007A0362">
        <w:rPr>
          <w:rFonts w:ascii="Book Antiqua" w:hAnsi="Book Antiqua" w:cs="Arial"/>
        </w:rPr>
        <w:t xml:space="preserve"> have had any legitimate basis for considering he could stay once his wife ceased to be a student.  He had remain</w:t>
      </w:r>
      <w:r w:rsidR="0035794B">
        <w:rPr>
          <w:rFonts w:ascii="Book Antiqua" w:hAnsi="Book Antiqua" w:cs="Arial"/>
        </w:rPr>
        <w:t>ing ties in India.  He had no significant</w:t>
      </w:r>
      <w:r w:rsidR="007A0362">
        <w:rPr>
          <w:rFonts w:ascii="Book Antiqua" w:hAnsi="Book Antiqua" w:cs="Arial"/>
        </w:rPr>
        <w:t xml:space="preserve"> private life ties in the UK.  Mr </w:t>
      </w:r>
      <w:proofErr w:type="spellStart"/>
      <w:r w:rsidR="007A0362">
        <w:rPr>
          <w:rFonts w:ascii="Book Antiqua" w:hAnsi="Book Antiqua" w:cs="Arial"/>
        </w:rPr>
        <w:t>Bellara</w:t>
      </w:r>
      <w:proofErr w:type="spellEnd"/>
      <w:r w:rsidR="007A0362">
        <w:rPr>
          <w:rFonts w:ascii="Book Antiqua" w:hAnsi="Book Antiqua" w:cs="Arial"/>
        </w:rPr>
        <w:t xml:space="preserve"> has conceded that he cannot really show that there were or are any insurmountable obstacles to h</w:t>
      </w:r>
      <w:r w:rsidR="00E8421B">
        <w:rPr>
          <w:rFonts w:ascii="Book Antiqua" w:hAnsi="Book Antiqua" w:cs="Arial"/>
        </w:rPr>
        <w:t>im</w:t>
      </w:r>
      <w:r w:rsidR="007A0362">
        <w:rPr>
          <w:rFonts w:ascii="Book Antiqua" w:hAnsi="Book Antiqua" w:cs="Arial"/>
        </w:rPr>
        <w:t xml:space="preserve"> and his wife resuming their family l</w:t>
      </w:r>
      <w:r w:rsidR="0035794B">
        <w:rPr>
          <w:rFonts w:ascii="Book Antiqua" w:hAnsi="Book Antiqua" w:cs="Arial"/>
        </w:rPr>
        <w:t xml:space="preserve">ife in India.  </w:t>
      </w:r>
      <w:r w:rsidR="00E8421B">
        <w:rPr>
          <w:rFonts w:ascii="Book Antiqua" w:hAnsi="Book Antiqua" w:cs="Arial"/>
        </w:rPr>
        <w:t xml:space="preserve">Moreover, </w:t>
      </w:r>
      <w:proofErr w:type="gramStart"/>
      <w:r w:rsidR="00E8421B">
        <w:rPr>
          <w:rFonts w:ascii="Book Antiqua" w:hAnsi="Book Antiqua" w:cs="Arial"/>
        </w:rPr>
        <w:t>by virtue of</w:t>
      </w:r>
      <w:proofErr w:type="gramEnd"/>
      <w:r w:rsidR="00E8421B">
        <w:rPr>
          <w:rFonts w:ascii="Book Antiqua" w:hAnsi="Book Antiqua" w:cs="Arial"/>
        </w:rPr>
        <w:t xml:space="preserve"> his wife succeeding in her appeal he had the prospect of being able to apply as the spouse of a settled person, which he did not have before. </w:t>
      </w:r>
      <w:r w:rsidR="0035794B">
        <w:rPr>
          <w:rFonts w:ascii="Book Antiqua" w:hAnsi="Book Antiqua" w:cs="Arial"/>
        </w:rPr>
        <w:t>In the appellant’s application he did</w:t>
      </w:r>
      <w:r w:rsidR="007A0362">
        <w:rPr>
          <w:rFonts w:ascii="Book Antiqua" w:hAnsi="Book Antiqua" w:cs="Arial"/>
        </w:rPr>
        <w:t xml:space="preserve"> not himself seek to raise any exceptional circumstances.</w:t>
      </w:r>
    </w:p>
    <w:p w14:paraId="1A51695C" w14:textId="77777777" w:rsidR="007A0362" w:rsidRDefault="007A0362" w:rsidP="001071B3">
      <w:pPr>
        <w:tabs>
          <w:tab w:val="left" w:pos="567"/>
        </w:tabs>
        <w:ind w:left="567" w:hanging="567"/>
        <w:jc w:val="both"/>
        <w:rPr>
          <w:rFonts w:ascii="Book Antiqua" w:hAnsi="Book Antiqua" w:cs="Arial"/>
        </w:rPr>
      </w:pPr>
    </w:p>
    <w:p w14:paraId="4043B993" w14:textId="695054F5" w:rsidR="007A0362" w:rsidRDefault="00101C03" w:rsidP="001071B3">
      <w:pPr>
        <w:tabs>
          <w:tab w:val="left" w:pos="567"/>
        </w:tabs>
        <w:ind w:left="567" w:hanging="567"/>
        <w:jc w:val="both"/>
        <w:rPr>
          <w:rFonts w:ascii="Book Antiqua" w:hAnsi="Book Antiqua" w:cs="Arial"/>
        </w:rPr>
      </w:pPr>
      <w:r>
        <w:rPr>
          <w:rFonts w:ascii="Book Antiqua" w:hAnsi="Book Antiqua" w:cs="Arial"/>
        </w:rPr>
        <w:t>22</w:t>
      </w:r>
      <w:r w:rsidR="007A0362">
        <w:rPr>
          <w:rFonts w:ascii="Book Antiqua" w:hAnsi="Book Antiqua" w:cs="Arial"/>
        </w:rPr>
        <w:t>.</w:t>
      </w:r>
      <w:r w:rsidR="007A0362">
        <w:rPr>
          <w:rFonts w:ascii="Book Antiqua" w:hAnsi="Book Antiqua" w:cs="Arial"/>
        </w:rPr>
        <w:tab/>
      </w:r>
      <w:proofErr w:type="gramStart"/>
      <w:r w:rsidR="007A0362">
        <w:rPr>
          <w:rFonts w:ascii="Book Antiqua" w:hAnsi="Book Antiqua" w:cs="Arial"/>
        </w:rPr>
        <w:t>In light of</w:t>
      </w:r>
      <w:proofErr w:type="gramEnd"/>
      <w:r w:rsidR="007A0362">
        <w:rPr>
          <w:rFonts w:ascii="Book Antiqua" w:hAnsi="Book Antiqua" w:cs="Arial"/>
        </w:rPr>
        <w:t xml:space="preserve"> the above I do not consider that there was any legal error in the d</w:t>
      </w:r>
      <w:r w:rsidR="009334A6">
        <w:rPr>
          <w:rFonts w:ascii="Book Antiqua" w:hAnsi="Book Antiqua" w:cs="Arial"/>
        </w:rPr>
        <w:t xml:space="preserve">ecision of the </w:t>
      </w:r>
      <w:proofErr w:type="spellStart"/>
      <w:r w:rsidR="009334A6">
        <w:rPr>
          <w:rFonts w:ascii="Book Antiqua" w:hAnsi="Book Antiqua" w:cs="Arial"/>
        </w:rPr>
        <w:t>FtT</w:t>
      </w:r>
      <w:proofErr w:type="spellEnd"/>
      <w:r w:rsidR="009334A6">
        <w:rPr>
          <w:rFonts w:ascii="Book Antiqua" w:hAnsi="Book Antiqua" w:cs="Arial"/>
        </w:rPr>
        <w:t xml:space="preserve"> judge to </w:t>
      </w:r>
      <w:r w:rsidR="00E8421B">
        <w:rPr>
          <w:rFonts w:ascii="Book Antiqua" w:hAnsi="Book Antiqua" w:cs="Arial"/>
        </w:rPr>
        <w:t>dismiss the appellant’s appeal albeit allowing the appeal of the appellant’s</w:t>
      </w:r>
      <w:r w:rsidR="007A0362">
        <w:rPr>
          <w:rFonts w:ascii="Book Antiqua" w:hAnsi="Book Antiqua" w:cs="Arial"/>
        </w:rPr>
        <w:t xml:space="preserve"> wife</w:t>
      </w:r>
      <w:r w:rsidR="00E8421B">
        <w:rPr>
          <w:rFonts w:ascii="Book Antiqua" w:hAnsi="Book Antiqua" w:cs="Arial"/>
        </w:rPr>
        <w:t xml:space="preserve">. The judge’s dismissal of the appellant’s appeal </w:t>
      </w:r>
      <w:r w:rsidR="007A0362">
        <w:rPr>
          <w:rFonts w:ascii="Book Antiqua" w:hAnsi="Book Antiqua" w:cs="Arial"/>
        </w:rPr>
        <w:t>shall stand.</w:t>
      </w:r>
    </w:p>
    <w:p w14:paraId="01331D5D" w14:textId="77777777" w:rsidR="00173CC6" w:rsidRDefault="00173CC6" w:rsidP="00BF23BB">
      <w:pPr>
        <w:tabs>
          <w:tab w:val="left" w:pos="567"/>
        </w:tabs>
        <w:ind w:left="567" w:hanging="567"/>
        <w:jc w:val="both"/>
        <w:rPr>
          <w:rFonts w:ascii="Book Antiqua" w:hAnsi="Book Antiqua" w:cs="Arial"/>
        </w:rPr>
      </w:pPr>
    </w:p>
    <w:p w14:paraId="3BF8E993" w14:textId="77777777" w:rsidR="009334A6" w:rsidRDefault="009334A6" w:rsidP="00BF23BB">
      <w:pPr>
        <w:tabs>
          <w:tab w:val="left" w:pos="567"/>
        </w:tabs>
        <w:ind w:left="567" w:hanging="567"/>
        <w:jc w:val="both"/>
        <w:rPr>
          <w:rFonts w:ascii="Book Antiqua" w:hAnsi="Book Antiqua" w:cs="Arial"/>
        </w:rPr>
      </w:pPr>
    </w:p>
    <w:p w14:paraId="7E98E208"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4A243B46" w14:textId="77777777" w:rsidR="00173CC6" w:rsidRPr="00173CC6" w:rsidRDefault="00173CC6" w:rsidP="00173CC6">
      <w:pPr>
        <w:jc w:val="both"/>
        <w:rPr>
          <w:rFonts w:ascii="Book Antiqua" w:hAnsi="Book Antiqua" w:cs="Arial"/>
        </w:rPr>
      </w:pPr>
    </w:p>
    <w:p w14:paraId="662E8B90" w14:textId="2F5FC01A" w:rsidR="00A509FA" w:rsidRPr="00B57D66" w:rsidRDefault="00A509FA" w:rsidP="00780F86">
      <w:pPr>
        <w:ind w:left="540" w:hanging="540"/>
        <w:jc w:val="both"/>
        <w:rPr>
          <w:rFonts w:ascii="Book Antiqua" w:hAnsi="Book Antiqua" w:cs="Arial"/>
        </w:rPr>
      </w:pPr>
    </w:p>
    <w:p w14:paraId="22ACEE34" w14:textId="2D180C40"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E8421B">
        <w:rPr>
          <w:rFonts w:ascii="Book Antiqua" w:hAnsi="Book Antiqua" w:cs="Arial"/>
        </w:rPr>
        <w:t>: 17 May 2018</w:t>
      </w:r>
    </w:p>
    <w:p w14:paraId="5F3B0107" w14:textId="77777777" w:rsidR="001F2716" w:rsidRPr="00B57D66" w:rsidRDefault="001F2716" w:rsidP="00402B9E">
      <w:pPr>
        <w:tabs>
          <w:tab w:val="left" w:pos="2520"/>
        </w:tabs>
        <w:ind w:left="540" w:hanging="540"/>
        <w:jc w:val="both"/>
        <w:rPr>
          <w:rFonts w:ascii="Book Antiqua" w:hAnsi="Book Antiqua" w:cs="Arial"/>
        </w:rPr>
      </w:pPr>
    </w:p>
    <w:p w14:paraId="75A355F6" w14:textId="1E3F81BF" w:rsidR="001F2716" w:rsidRPr="00B57D66" w:rsidRDefault="007D7B55" w:rsidP="00402B9E">
      <w:pPr>
        <w:tabs>
          <w:tab w:val="left" w:pos="2520"/>
        </w:tabs>
        <w:ind w:left="540" w:hanging="540"/>
        <w:jc w:val="both"/>
        <w:rPr>
          <w:rFonts w:ascii="Book Antiqua" w:hAnsi="Book Antiqua" w:cs="Arial"/>
        </w:rPr>
      </w:pPr>
      <w:r w:rsidRPr="00B35E85">
        <w:rPr>
          <w:noProof/>
        </w:rPr>
        <w:drawing>
          <wp:inline distT="0" distB="0" distL="0" distR="0" wp14:anchorId="51A03757" wp14:editId="2654CCBF">
            <wp:extent cx="1712595" cy="51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2595" cy="511175"/>
                    </a:xfrm>
                    <a:prstGeom prst="rect">
                      <a:avLst/>
                    </a:prstGeom>
                    <a:noFill/>
                    <a:ln>
                      <a:noFill/>
                    </a:ln>
                  </pic:spPr>
                </pic:pic>
              </a:graphicData>
            </a:graphic>
          </wp:inline>
        </w:drawing>
      </w:r>
    </w:p>
    <w:p w14:paraId="1625B834"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705836FF" w14:textId="461CEE23" w:rsidR="00173CC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173CC6" w:rsidSect="00340951">
      <w:headerReference w:type="default" r:id="rId8"/>
      <w:footerReference w:type="default" r:id="rId9"/>
      <w:headerReference w:type="first" r:id="rId10"/>
      <w:footerReference w:type="first" r:id="rId11"/>
      <w:pgSz w:w="11906" w:h="16838"/>
      <w:pgMar w:top="568"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C577F" w14:textId="77777777" w:rsidR="0092664B" w:rsidRDefault="0092664B">
      <w:r>
        <w:separator/>
      </w:r>
    </w:p>
  </w:endnote>
  <w:endnote w:type="continuationSeparator" w:id="0">
    <w:p w14:paraId="3CFEAFF8" w14:textId="77777777" w:rsidR="0092664B" w:rsidRDefault="0092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0A65" w14:textId="067A31B2" w:rsidR="00887DA7" w:rsidRPr="00223BC1" w:rsidRDefault="00887DA7" w:rsidP="00593795">
    <w:pPr>
      <w:pStyle w:val="Footer"/>
      <w:jc w:val="center"/>
      <w:rPr>
        <w:rFonts w:ascii="Book Antiqua" w:hAnsi="Book Antiqua" w:cs="Arial"/>
      </w:rPr>
    </w:pPr>
    <w:r w:rsidRPr="00223BC1">
      <w:rPr>
        <w:rStyle w:val="PageNumber"/>
        <w:rFonts w:ascii="Book Antiqua" w:hAnsi="Book Antiqua" w:cs="Arial"/>
      </w:rPr>
      <w:fldChar w:fldCharType="begin"/>
    </w:r>
    <w:r w:rsidRPr="00223BC1">
      <w:rPr>
        <w:rStyle w:val="PageNumber"/>
        <w:rFonts w:ascii="Book Antiqua" w:hAnsi="Book Antiqua" w:cs="Arial"/>
      </w:rPr>
      <w:instrText xml:space="preserve"> PAGE </w:instrText>
    </w:r>
    <w:r w:rsidRPr="00223BC1">
      <w:rPr>
        <w:rStyle w:val="PageNumber"/>
        <w:rFonts w:ascii="Book Antiqua" w:hAnsi="Book Antiqua" w:cs="Arial"/>
      </w:rPr>
      <w:fldChar w:fldCharType="separate"/>
    </w:r>
    <w:r w:rsidR="009B4009">
      <w:rPr>
        <w:rStyle w:val="PageNumber"/>
        <w:rFonts w:ascii="Book Antiqua" w:hAnsi="Book Antiqua" w:cs="Arial"/>
        <w:noProof/>
      </w:rPr>
      <w:t>5</w:t>
    </w:r>
    <w:r w:rsidRPr="00223BC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D5373"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BA2C8" w14:textId="77777777" w:rsidR="0092664B" w:rsidRDefault="0092664B">
      <w:r>
        <w:separator/>
      </w:r>
    </w:p>
  </w:footnote>
  <w:footnote w:type="continuationSeparator" w:id="0">
    <w:p w14:paraId="7BDA7B0D" w14:textId="77777777" w:rsidR="0092664B" w:rsidRDefault="00926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C609B" w14:textId="223A9A59"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617A18">
      <w:rPr>
        <w:rFonts w:ascii="Book Antiqua" w:hAnsi="Book Antiqua" w:cs="Arial"/>
        <w:sz w:val="16"/>
        <w:szCs w:val="16"/>
      </w:rPr>
      <w:t>IA/33000/2015</w:t>
    </w:r>
  </w:p>
  <w:p w14:paraId="3D400181" w14:textId="77777777" w:rsidR="00223BC1" w:rsidRPr="00B57D66" w:rsidRDefault="00223BC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F1999"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5A"/>
    <w:rsid w:val="00000621"/>
    <w:rsid w:val="000036C2"/>
    <w:rsid w:val="00033D3D"/>
    <w:rsid w:val="00041A05"/>
    <w:rsid w:val="000549B8"/>
    <w:rsid w:val="000574E8"/>
    <w:rsid w:val="00062F02"/>
    <w:rsid w:val="00071A7E"/>
    <w:rsid w:val="000746C0"/>
    <w:rsid w:val="00074D1D"/>
    <w:rsid w:val="00082E32"/>
    <w:rsid w:val="00092580"/>
    <w:rsid w:val="00093D4D"/>
    <w:rsid w:val="000A2820"/>
    <w:rsid w:val="000A383D"/>
    <w:rsid w:val="000D326A"/>
    <w:rsid w:val="000D5D94"/>
    <w:rsid w:val="000F1A0E"/>
    <w:rsid w:val="00101C03"/>
    <w:rsid w:val="001071B3"/>
    <w:rsid w:val="001165A7"/>
    <w:rsid w:val="0011737C"/>
    <w:rsid w:val="00152059"/>
    <w:rsid w:val="00167D3A"/>
    <w:rsid w:val="00173CC6"/>
    <w:rsid w:val="0019372C"/>
    <w:rsid w:val="001A3082"/>
    <w:rsid w:val="001B186A"/>
    <w:rsid w:val="001B2F75"/>
    <w:rsid w:val="001D4DD2"/>
    <w:rsid w:val="001F2716"/>
    <w:rsid w:val="001F5A48"/>
    <w:rsid w:val="00200F1B"/>
    <w:rsid w:val="00207617"/>
    <w:rsid w:val="00223BC1"/>
    <w:rsid w:val="0023134B"/>
    <w:rsid w:val="00277CB5"/>
    <w:rsid w:val="00283659"/>
    <w:rsid w:val="002925A5"/>
    <w:rsid w:val="00295E65"/>
    <w:rsid w:val="002A2701"/>
    <w:rsid w:val="002C6BD4"/>
    <w:rsid w:val="002D68BF"/>
    <w:rsid w:val="002E476B"/>
    <w:rsid w:val="002F6689"/>
    <w:rsid w:val="002F6B98"/>
    <w:rsid w:val="00307FF9"/>
    <w:rsid w:val="00327658"/>
    <w:rsid w:val="00336CBF"/>
    <w:rsid w:val="00340951"/>
    <w:rsid w:val="00343FE3"/>
    <w:rsid w:val="00352012"/>
    <w:rsid w:val="003546C8"/>
    <w:rsid w:val="0035794B"/>
    <w:rsid w:val="003A7CF2"/>
    <w:rsid w:val="003C0CD3"/>
    <w:rsid w:val="003C45D7"/>
    <w:rsid w:val="003C5CE5"/>
    <w:rsid w:val="003E267B"/>
    <w:rsid w:val="003E7CD1"/>
    <w:rsid w:val="003F367D"/>
    <w:rsid w:val="003F7C71"/>
    <w:rsid w:val="00402B9E"/>
    <w:rsid w:val="00417F5D"/>
    <w:rsid w:val="004249CB"/>
    <w:rsid w:val="00426616"/>
    <w:rsid w:val="0044127D"/>
    <w:rsid w:val="0044285A"/>
    <w:rsid w:val="004448DB"/>
    <w:rsid w:val="00446C9A"/>
    <w:rsid w:val="00452F2B"/>
    <w:rsid w:val="004545A6"/>
    <w:rsid w:val="0046454F"/>
    <w:rsid w:val="00471B09"/>
    <w:rsid w:val="00477193"/>
    <w:rsid w:val="004A1848"/>
    <w:rsid w:val="004A6F4A"/>
    <w:rsid w:val="004B5AEF"/>
    <w:rsid w:val="004C7D18"/>
    <w:rsid w:val="004D115E"/>
    <w:rsid w:val="004E4717"/>
    <w:rsid w:val="004F6603"/>
    <w:rsid w:val="00500E0C"/>
    <w:rsid w:val="005076C0"/>
    <w:rsid w:val="00507FEC"/>
    <w:rsid w:val="00510F0E"/>
    <w:rsid w:val="00512F7C"/>
    <w:rsid w:val="005317B6"/>
    <w:rsid w:val="00531ADC"/>
    <w:rsid w:val="005339AD"/>
    <w:rsid w:val="005479E1"/>
    <w:rsid w:val="00553E0A"/>
    <w:rsid w:val="005570FD"/>
    <w:rsid w:val="005575EA"/>
    <w:rsid w:val="005665A9"/>
    <w:rsid w:val="005672D1"/>
    <w:rsid w:val="005714AA"/>
    <w:rsid w:val="0057790C"/>
    <w:rsid w:val="00593795"/>
    <w:rsid w:val="00595121"/>
    <w:rsid w:val="005A13AD"/>
    <w:rsid w:val="005A487B"/>
    <w:rsid w:val="005A75FF"/>
    <w:rsid w:val="005D10AB"/>
    <w:rsid w:val="005E20E7"/>
    <w:rsid w:val="005F47A7"/>
    <w:rsid w:val="005F7FA2"/>
    <w:rsid w:val="00601D8F"/>
    <w:rsid w:val="00617A18"/>
    <w:rsid w:val="006215B3"/>
    <w:rsid w:val="00653E97"/>
    <w:rsid w:val="00683E0A"/>
    <w:rsid w:val="00684A74"/>
    <w:rsid w:val="00690B8A"/>
    <w:rsid w:val="006A2AD7"/>
    <w:rsid w:val="006B2B73"/>
    <w:rsid w:val="006C5560"/>
    <w:rsid w:val="006E35EB"/>
    <w:rsid w:val="006F2CF1"/>
    <w:rsid w:val="00700CB3"/>
    <w:rsid w:val="007038ED"/>
    <w:rsid w:val="00703BC3"/>
    <w:rsid w:val="00704B61"/>
    <w:rsid w:val="00710B78"/>
    <w:rsid w:val="00720D28"/>
    <w:rsid w:val="0074439E"/>
    <w:rsid w:val="007552A9"/>
    <w:rsid w:val="00761858"/>
    <w:rsid w:val="00761DDA"/>
    <w:rsid w:val="00767D59"/>
    <w:rsid w:val="007702DD"/>
    <w:rsid w:val="00776E97"/>
    <w:rsid w:val="00780F86"/>
    <w:rsid w:val="007912AD"/>
    <w:rsid w:val="007A0362"/>
    <w:rsid w:val="007A4FEE"/>
    <w:rsid w:val="007B0824"/>
    <w:rsid w:val="007B5D3C"/>
    <w:rsid w:val="007C1919"/>
    <w:rsid w:val="007D011B"/>
    <w:rsid w:val="007D7B55"/>
    <w:rsid w:val="00801525"/>
    <w:rsid w:val="008129CD"/>
    <w:rsid w:val="00816627"/>
    <w:rsid w:val="00821B72"/>
    <w:rsid w:val="00823EF2"/>
    <w:rsid w:val="008303B8"/>
    <w:rsid w:val="00833DCE"/>
    <w:rsid w:val="00842F3A"/>
    <w:rsid w:val="008503FA"/>
    <w:rsid w:val="00871D34"/>
    <w:rsid w:val="00872D99"/>
    <w:rsid w:val="00887DA7"/>
    <w:rsid w:val="008A0155"/>
    <w:rsid w:val="008A01DD"/>
    <w:rsid w:val="008A151B"/>
    <w:rsid w:val="008B270C"/>
    <w:rsid w:val="008B4F43"/>
    <w:rsid w:val="008B5078"/>
    <w:rsid w:val="008C3D3D"/>
    <w:rsid w:val="008D4131"/>
    <w:rsid w:val="008F0203"/>
    <w:rsid w:val="008F1932"/>
    <w:rsid w:val="008F1BC2"/>
    <w:rsid w:val="00903211"/>
    <w:rsid w:val="00921062"/>
    <w:rsid w:val="0092664B"/>
    <w:rsid w:val="009334A6"/>
    <w:rsid w:val="009407F7"/>
    <w:rsid w:val="009722BC"/>
    <w:rsid w:val="009727A3"/>
    <w:rsid w:val="00975893"/>
    <w:rsid w:val="00987774"/>
    <w:rsid w:val="009A11E8"/>
    <w:rsid w:val="009B4009"/>
    <w:rsid w:val="009B4673"/>
    <w:rsid w:val="009F5220"/>
    <w:rsid w:val="00A15234"/>
    <w:rsid w:val="00A201AB"/>
    <w:rsid w:val="00A2306E"/>
    <w:rsid w:val="00A31C8B"/>
    <w:rsid w:val="00A50368"/>
    <w:rsid w:val="00A509FA"/>
    <w:rsid w:val="00A845DC"/>
    <w:rsid w:val="00A92961"/>
    <w:rsid w:val="00A9409A"/>
    <w:rsid w:val="00AB2CCC"/>
    <w:rsid w:val="00AD17CF"/>
    <w:rsid w:val="00AF5216"/>
    <w:rsid w:val="00AF6060"/>
    <w:rsid w:val="00B26AA2"/>
    <w:rsid w:val="00B3524D"/>
    <w:rsid w:val="00B376AA"/>
    <w:rsid w:val="00B40F69"/>
    <w:rsid w:val="00B448D5"/>
    <w:rsid w:val="00B46616"/>
    <w:rsid w:val="00B57D66"/>
    <w:rsid w:val="00B7040A"/>
    <w:rsid w:val="00B83391"/>
    <w:rsid w:val="00B95326"/>
    <w:rsid w:val="00BB0FA9"/>
    <w:rsid w:val="00BB45A9"/>
    <w:rsid w:val="00BD4196"/>
    <w:rsid w:val="00BE2F3A"/>
    <w:rsid w:val="00BF22CA"/>
    <w:rsid w:val="00BF23BB"/>
    <w:rsid w:val="00C045FD"/>
    <w:rsid w:val="00C13EA5"/>
    <w:rsid w:val="00C26032"/>
    <w:rsid w:val="00C345E1"/>
    <w:rsid w:val="00C43BFD"/>
    <w:rsid w:val="00C816AD"/>
    <w:rsid w:val="00CB3CB0"/>
    <w:rsid w:val="00CB6E35"/>
    <w:rsid w:val="00CC26E8"/>
    <w:rsid w:val="00CD116A"/>
    <w:rsid w:val="00CD4CBE"/>
    <w:rsid w:val="00CE1A46"/>
    <w:rsid w:val="00CE7550"/>
    <w:rsid w:val="00D015C1"/>
    <w:rsid w:val="00D20757"/>
    <w:rsid w:val="00D22636"/>
    <w:rsid w:val="00D2329C"/>
    <w:rsid w:val="00D40FD9"/>
    <w:rsid w:val="00D53769"/>
    <w:rsid w:val="00D63AF4"/>
    <w:rsid w:val="00D7040C"/>
    <w:rsid w:val="00D77779"/>
    <w:rsid w:val="00D85C13"/>
    <w:rsid w:val="00D9111A"/>
    <w:rsid w:val="00D91BE3"/>
    <w:rsid w:val="00D94AFC"/>
    <w:rsid w:val="00D97B17"/>
    <w:rsid w:val="00DA1880"/>
    <w:rsid w:val="00DB1121"/>
    <w:rsid w:val="00DB70AE"/>
    <w:rsid w:val="00DC375C"/>
    <w:rsid w:val="00DD5071"/>
    <w:rsid w:val="00DD5C39"/>
    <w:rsid w:val="00DE0D9D"/>
    <w:rsid w:val="00DE7DB7"/>
    <w:rsid w:val="00E00A0A"/>
    <w:rsid w:val="00E01592"/>
    <w:rsid w:val="00E02CFE"/>
    <w:rsid w:val="00E066DE"/>
    <w:rsid w:val="00E07F57"/>
    <w:rsid w:val="00E20E58"/>
    <w:rsid w:val="00E24E82"/>
    <w:rsid w:val="00E30683"/>
    <w:rsid w:val="00E32345"/>
    <w:rsid w:val="00E4074F"/>
    <w:rsid w:val="00E453D8"/>
    <w:rsid w:val="00E500B2"/>
    <w:rsid w:val="00E50BCE"/>
    <w:rsid w:val="00E556B8"/>
    <w:rsid w:val="00E574BF"/>
    <w:rsid w:val="00E61292"/>
    <w:rsid w:val="00E77C4D"/>
    <w:rsid w:val="00E81D01"/>
    <w:rsid w:val="00E82519"/>
    <w:rsid w:val="00E8421B"/>
    <w:rsid w:val="00ED6E0E"/>
    <w:rsid w:val="00EE45D8"/>
    <w:rsid w:val="00F17123"/>
    <w:rsid w:val="00F22EDA"/>
    <w:rsid w:val="00F35C16"/>
    <w:rsid w:val="00F465D5"/>
    <w:rsid w:val="00F47952"/>
    <w:rsid w:val="00F93ABB"/>
    <w:rsid w:val="00F95BB7"/>
    <w:rsid w:val="00FA6FCD"/>
    <w:rsid w:val="00FC3786"/>
    <w:rsid w:val="00FC45FD"/>
    <w:rsid w:val="00FD1847"/>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BD672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2147</Words>
  <Characters>10498</Characters>
  <Application>Microsoft Office Word</Application>
  <DocSecurity>0</DocSecurity>
  <Lines>87</Lines>
  <Paragraphs>25</Paragraphs>
  <ScaleCrop>false</ScaleCrop>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2018-06-13T11:26:00Z</dcterms:created>
  <dcterms:modified xsi:type="dcterms:W3CDTF">2018-06-13T11:26:00Z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