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A3498" w:rsidP="00C321B5">
      <w:pPr>
        <w:jc w:val="center"/>
        <w:rPr>
          <w:rFonts w:ascii="Book Antiqua" w:hAnsi="Book Antiqua" w:cs="Arial"/>
          <w:sz w:val="16"/>
          <w:szCs w:val="16"/>
        </w:rPr>
      </w:pPr>
      <w:r>
        <w:rPr>
          <w:noProof/>
        </w:rPr>
        <w:drawing>
          <wp:inline distT="0" distB="0" distL="0" distR="0" wp14:anchorId="3489FE8C" wp14:editId="2CF70844">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09686D"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09686D">
        <w:rPr>
          <w:rFonts w:ascii="Book Antiqua" w:hAnsi="Book Antiqua" w:cs="Arial"/>
          <w:b/>
        </w:rPr>
        <w:t xml:space="preserve">   </w:t>
      </w:r>
      <w:proofErr w:type="gramEnd"/>
      <w:r w:rsidR="0009686D">
        <w:rPr>
          <w:rFonts w:ascii="Book Antiqua" w:hAnsi="Book Antiqua" w:cs="Arial"/>
          <w:b/>
        </w:rPr>
        <w:t xml:space="preserve">                  </w:t>
      </w:r>
      <w:r w:rsidR="00B3524D" w:rsidRPr="0009686D">
        <w:rPr>
          <w:rFonts w:ascii="Book Antiqua" w:hAnsi="Book Antiqua" w:cs="Arial"/>
          <w:b/>
        </w:rPr>
        <w:t>Appeal Number</w:t>
      </w:r>
      <w:r w:rsidR="00D53769" w:rsidRPr="0009686D">
        <w:rPr>
          <w:rFonts w:ascii="Book Antiqua" w:hAnsi="Book Antiqua" w:cs="Arial"/>
          <w:b/>
        </w:rPr>
        <w:t>:</w:t>
      </w:r>
      <w:r w:rsidR="00B3524D" w:rsidRPr="0009686D">
        <w:rPr>
          <w:rFonts w:ascii="Book Antiqua" w:hAnsi="Book Antiqua" w:cs="Arial"/>
          <w:b/>
        </w:rPr>
        <w:t xml:space="preserve"> </w:t>
      </w:r>
      <w:r w:rsidR="000535DA" w:rsidRPr="0009686D">
        <w:rPr>
          <w:rFonts w:ascii="Book Antiqua" w:hAnsi="Book Antiqua" w:cs="Arial"/>
          <w:b/>
          <w:caps/>
        </w:rPr>
        <w:t>OA/00072/2016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F5664C" w:rsidTr="0009686D">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535DA">
              <w:rPr>
                <w:rFonts w:ascii="Book Antiqua" w:hAnsi="Book Antiqua" w:cs="Arial"/>
                <w:b/>
              </w:rPr>
              <w:t>Field House</w:t>
            </w:r>
          </w:p>
        </w:tc>
        <w:tc>
          <w:tcPr>
            <w:tcW w:w="4905" w:type="dxa"/>
            <w:gridSpan w:val="2"/>
          </w:tcPr>
          <w:p w:rsidR="00D22636" w:rsidRPr="00F5664C" w:rsidRDefault="0009686D" w:rsidP="004A1848">
            <w:pPr>
              <w:jc w:val="both"/>
              <w:rPr>
                <w:rFonts w:ascii="Book Antiqua" w:hAnsi="Book Antiqua" w:cs="Arial"/>
                <w:b/>
              </w:rPr>
            </w:pPr>
            <w:r>
              <w:rPr>
                <w:rFonts w:ascii="Book Antiqua" w:hAnsi="Book Antiqua" w:cs="Arial"/>
                <w:b/>
              </w:rPr>
              <w:t xml:space="preserve"> </w:t>
            </w:r>
            <w:r w:rsidR="009F518E">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09686D">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535DA">
              <w:rPr>
                <w:rFonts w:ascii="Book Antiqua" w:hAnsi="Book Antiqua" w:cs="Arial"/>
                <w:b/>
              </w:rPr>
              <w:t>16</w:t>
            </w:r>
            <w:r w:rsidR="000535DA" w:rsidRPr="000535DA">
              <w:rPr>
                <w:rFonts w:ascii="Book Antiqua" w:hAnsi="Book Antiqua" w:cs="Arial"/>
                <w:b/>
                <w:vertAlign w:val="superscript"/>
              </w:rPr>
              <w:t>th</w:t>
            </w:r>
            <w:r w:rsidR="000535DA">
              <w:rPr>
                <w:rFonts w:ascii="Book Antiqua" w:hAnsi="Book Antiqua" w:cs="Arial"/>
                <w:b/>
              </w:rPr>
              <w:t xml:space="preserve"> August 2018</w:t>
            </w:r>
          </w:p>
        </w:tc>
        <w:tc>
          <w:tcPr>
            <w:tcW w:w="4905" w:type="dxa"/>
            <w:gridSpan w:val="2"/>
          </w:tcPr>
          <w:p w:rsidR="00D22636" w:rsidRPr="00F5664C" w:rsidRDefault="0009686D" w:rsidP="004A1848">
            <w:pPr>
              <w:jc w:val="both"/>
              <w:rPr>
                <w:rFonts w:ascii="Book Antiqua" w:hAnsi="Book Antiqua" w:cs="Arial"/>
                <w:b/>
              </w:rPr>
            </w:pPr>
            <w:r>
              <w:rPr>
                <w:rFonts w:ascii="Book Antiqua" w:hAnsi="Book Antiqua" w:cs="Arial"/>
                <w:b/>
              </w:rPr>
              <w:t xml:space="preserve"> </w:t>
            </w:r>
            <w:r w:rsidR="00B71DE4">
              <w:rPr>
                <w:rFonts w:ascii="Book Antiqua" w:hAnsi="Book Antiqua" w:cs="Arial"/>
                <w:b/>
              </w:rPr>
              <w:t>On 31</w:t>
            </w:r>
            <w:r w:rsidR="00B71DE4" w:rsidRPr="00B71DE4">
              <w:rPr>
                <w:rFonts w:ascii="Book Antiqua" w:hAnsi="Book Antiqua" w:cs="Arial"/>
                <w:b/>
                <w:vertAlign w:val="superscript"/>
              </w:rPr>
              <w:t>st</w:t>
            </w:r>
            <w:r w:rsidR="00B71DE4">
              <w:rPr>
                <w:rFonts w:ascii="Book Antiqua" w:hAnsi="Book Antiqua" w:cs="Arial"/>
                <w:b/>
              </w:rPr>
              <w:t xml:space="preserve"> August 2018</w:t>
            </w:r>
          </w:p>
        </w:tc>
      </w:tr>
      <w:tr w:rsidR="00D22636" w:rsidRPr="00F5664C" w:rsidTr="009F518E">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691F5F" w:rsidRDefault="00691F5F" w:rsidP="00A15234">
      <w:pPr>
        <w:jc w:val="center"/>
        <w:rPr>
          <w:rFonts w:ascii="Book Antiqua" w:hAnsi="Book Antiqua" w:cs="Arial"/>
          <w:b/>
        </w:rPr>
      </w:pPr>
    </w:p>
    <w:p w:rsidR="0009686D" w:rsidRPr="00F5664C" w:rsidRDefault="0009686D" w:rsidP="00A15234">
      <w:pPr>
        <w:jc w:val="center"/>
        <w:rPr>
          <w:rFonts w:ascii="Book Antiqua" w:hAnsi="Book Antiqua" w:cs="Arial"/>
          <w:b/>
        </w:rPr>
      </w:pPr>
      <w:r>
        <w:rPr>
          <w:rFonts w:ascii="Book Antiqua" w:hAnsi="Book Antiqua" w:cs="Arial"/>
          <w:b/>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09686D" w:rsidRDefault="0009686D" w:rsidP="00704B61">
      <w:pPr>
        <w:jc w:val="center"/>
        <w:rPr>
          <w:rFonts w:ascii="Book Antiqua" w:hAnsi="Book Antiqua" w:cs="Arial"/>
          <w:b/>
        </w:rPr>
      </w:pPr>
    </w:p>
    <w:p w:rsidR="00704B61" w:rsidRDefault="00691F5F" w:rsidP="00704B61">
      <w:pPr>
        <w:jc w:val="center"/>
        <w:rPr>
          <w:rFonts w:ascii="Book Antiqua" w:hAnsi="Book Antiqua" w:cs="Arial"/>
          <w:b/>
        </w:rPr>
      </w:pPr>
      <w:r>
        <w:rPr>
          <w:rFonts w:ascii="Book Antiqua" w:hAnsi="Book Antiqua" w:cs="Arial"/>
          <w:b/>
        </w:rPr>
        <w:t>a</w:t>
      </w:r>
      <w:r w:rsidR="00DD5071" w:rsidRPr="00F5664C">
        <w:rPr>
          <w:rFonts w:ascii="Book Antiqua" w:hAnsi="Book Antiqua" w:cs="Arial"/>
          <w:b/>
        </w:rPr>
        <w:t>nd</w:t>
      </w:r>
    </w:p>
    <w:p w:rsidR="00691F5F" w:rsidRDefault="00691F5F" w:rsidP="00704B61">
      <w:pPr>
        <w:jc w:val="center"/>
        <w:rPr>
          <w:rFonts w:ascii="Book Antiqua" w:hAnsi="Book Antiqua" w:cs="Arial"/>
          <w:b/>
        </w:rPr>
      </w:pPr>
    </w:p>
    <w:p w:rsidR="00691F5F" w:rsidRDefault="00691F5F" w:rsidP="00691F5F">
      <w:pPr>
        <w:jc w:val="center"/>
        <w:rPr>
          <w:rFonts w:ascii="Book Antiqua" w:hAnsi="Book Antiqua" w:cs="Arial"/>
          <w:b/>
          <w:caps/>
        </w:rPr>
      </w:pPr>
      <w:r>
        <w:rPr>
          <w:rFonts w:ascii="Book Antiqua" w:hAnsi="Book Antiqua" w:cs="Arial"/>
          <w:b/>
          <w:caps/>
        </w:rPr>
        <w:t>Mr rajiv kumar shrestha</w:t>
      </w:r>
    </w:p>
    <w:p w:rsidR="00691F5F" w:rsidRPr="0009686D" w:rsidRDefault="00691F5F" w:rsidP="00691F5F">
      <w:pPr>
        <w:jc w:val="center"/>
        <w:rPr>
          <w:rFonts w:ascii="Book Antiqua" w:hAnsi="Book Antiqua" w:cs="Arial"/>
          <w:caps/>
        </w:rPr>
      </w:pPr>
      <w:r w:rsidRPr="0009686D">
        <w:rPr>
          <w:rFonts w:ascii="Book Antiqua" w:hAnsi="Book Antiqua" w:cs="Arial"/>
          <w:caps/>
        </w:rPr>
        <w:t xml:space="preserve">(ANONYMITY order </w:t>
      </w:r>
      <w:r w:rsidR="006E1FCF" w:rsidRPr="0009686D">
        <w:rPr>
          <w:rFonts w:ascii="Book Antiqua" w:hAnsi="Book Antiqua" w:cs="Arial"/>
          <w:caps/>
        </w:rPr>
        <w:t>not made</w:t>
      </w:r>
      <w:r w:rsidRPr="0009686D">
        <w:rPr>
          <w:rFonts w:ascii="Book Antiqua" w:hAnsi="Book Antiqua" w:cs="Arial"/>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09686D" w:rsidRPr="00F5664C" w:rsidRDefault="0009686D"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91F5F">
        <w:rPr>
          <w:rFonts w:ascii="Book Antiqua" w:hAnsi="Book Antiqua" w:cs="Arial"/>
        </w:rPr>
        <w:t>Ms H Petters</w:t>
      </w:r>
      <w:r w:rsidR="006E1FCF">
        <w:rPr>
          <w:rFonts w:ascii="Book Antiqua" w:hAnsi="Book Antiqua" w:cs="Arial"/>
        </w:rPr>
        <w:t>e</w:t>
      </w:r>
      <w:r w:rsidR="00691F5F">
        <w:rPr>
          <w:rFonts w:ascii="Book Antiqua" w:hAnsi="Book Antiqua" w:cs="Arial"/>
        </w:rPr>
        <w:t>n,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91F5F">
        <w:rPr>
          <w:rFonts w:ascii="Book Antiqua" w:hAnsi="Book Antiqua" w:cs="Arial"/>
        </w:rPr>
        <w:t xml:space="preserve">Mr R Sharma, Counsel instructed by Paul John &amp; Co Solicitors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345DFB" w:rsidP="00B52A42">
      <w:pPr>
        <w:numPr>
          <w:ilvl w:val="0"/>
          <w:numId w:val="3"/>
        </w:numPr>
        <w:spacing w:before="240"/>
        <w:jc w:val="both"/>
        <w:rPr>
          <w:rFonts w:ascii="Book Antiqua" w:hAnsi="Book Antiqua" w:cs="Arial"/>
        </w:rPr>
      </w:pPr>
      <w:r>
        <w:rPr>
          <w:rFonts w:ascii="Book Antiqua" w:hAnsi="Book Antiqua" w:cs="Arial"/>
        </w:rPr>
        <w:t>For convenience purposes I shall employ the appellations “Appellant” and “Respondent” as at first instance. The</w:t>
      </w:r>
      <w:r w:rsidR="00691F5F">
        <w:rPr>
          <w:rFonts w:ascii="Book Antiqua" w:hAnsi="Book Antiqua" w:cs="Arial"/>
        </w:rPr>
        <w:t xml:space="preserve"> Appellant is a Nepalese national who appealed against the decision of the Respondent dated 2</w:t>
      </w:r>
      <w:r w:rsidR="00691F5F" w:rsidRPr="00691F5F">
        <w:rPr>
          <w:rFonts w:ascii="Book Antiqua" w:hAnsi="Book Antiqua" w:cs="Arial"/>
          <w:vertAlign w:val="superscript"/>
        </w:rPr>
        <w:t>nd</w:t>
      </w:r>
      <w:r w:rsidR="00691F5F">
        <w:rPr>
          <w:rFonts w:ascii="Book Antiqua" w:hAnsi="Book Antiqua" w:cs="Arial"/>
        </w:rPr>
        <w:t xml:space="preserve"> October 2014 to give removal directions in accordance with Section 10 of the Immigration and Asylum Act 1999.</w:t>
      </w:r>
    </w:p>
    <w:p w:rsidR="00691F5F" w:rsidRDefault="00691F5F" w:rsidP="00B52A42">
      <w:pPr>
        <w:numPr>
          <w:ilvl w:val="0"/>
          <w:numId w:val="3"/>
        </w:numPr>
        <w:spacing w:before="240"/>
        <w:jc w:val="both"/>
        <w:rPr>
          <w:rFonts w:ascii="Book Antiqua" w:hAnsi="Book Antiqua" w:cs="Arial"/>
        </w:rPr>
      </w:pPr>
      <w:r>
        <w:rPr>
          <w:rFonts w:ascii="Book Antiqua" w:hAnsi="Book Antiqua" w:cs="Arial"/>
        </w:rPr>
        <w:t xml:space="preserve">The appeal was heard by First-tier Tribunal Judge </w:t>
      </w:r>
      <w:proofErr w:type="spellStart"/>
      <w:r>
        <w:rPr>
          <w:rFonts w:ascii="Book Antiqua" w:hAnsi="Book Antiqua" w:cs="Arial"/>
        </w:rPr>
        <w:t>Adio</w:t>
      </w:r>
      <w:proofErr w:type="spellEnd"/>
      <w:r>
        <w:rPr>
          <w:rFonts w:ascii="Book Antiqua" w:hAnsi="Book Antiqua" w:cs="Arial"/>
        </w:rPr>
        <w:t xml:space="preserve"> and allowed on the basis that the Respondent’s decision was not in accordance with the law.</w:t>
      </w:r>
    </w:p>
    <w:p w:rsidR="00691F5F" w:rsidRDefault="00691F5F" w:rsidP="00B52A42">
      <w:pPr>
        <w:numPr>
          <w:ilvl w:val="0"/>
          <w:numId w:val="3"/>
        </w:numPr>
        <w:spacing w:before="240"/>
        <w:jc w:val="both"/>
        <w:rPr>
          <w:rFonts w:ascii="Book Antiqua" w:hAnsi="Book Antiqua" w:cs="Arial"/>
        </w:rPr>
      </w:pPr>
      <w:r>
        <w:rPr>
          <w:rFonts w:ascii="Book Antiqua" w:hAnsi="Book Antiqua" w:cs="Arial"/>
        </w:rPr>
        <w:t xml:space="preserve">Grounds of application were lodged.   The grounds of application submit that the judge failed to assess correctly the burden of proof in line with the case of </w:t>
      </w:r>
      <w:r w:rsidRPr="006E1FCF">
        <w:rPr>
          <w:rFonts w:ascii="Book Antiqua" w:hAnsi="Book Antiqua" w:cs="Arial"/>
          <w:b/>
          <w:u w:val="single"/>
        </w:rPr>
        <w:t xml:space="preserve">SM and </w:t>
      </w:r>
      <w:proofErr w:type="spellStart"/>
      <w:r w:rsidR="00EE4E23">
        <w:rPr>
          <w:rFonts w:ascii="Book Antiqua" w:hAnsi="Book Antiqua" w:cs="Arial"/>
          <w:b/>
          <w:u w:val="single"/>
        </w:rPr>
        <w:t>Q</w:t>
      </w:r>
      <w:r w:rsidRPr="006E1FCF">
        <w:rPr>
          <w:rFonts w:ascii="Book Antiqua" w:hAnsi="Book Antiqua" w:cs="Arial"/>
          <w:b/>
          <w:u w:val="single"/>
        </w:rPr>
        <w:t>adir</w:t>
      </w:r>
      <w:proofErr w:type="spellEnd"/>
      <w:r w:rsidRPr="006E1FCF">
        <w:rPr>
          <w:rFonts w:ascii="Book Antiqua" w:hAnsi="Book Antiqua" w:cs="Arial"/>
          <w:b/>
        </w:rPr>
        <w:t xml:space="preserve"> (ETS – evidence – burden of proof) [2016]</w:t>
      </w:r>
      <w:r>
        <w:rPr>
          <w:rFonts w:ascii="Book Antiqua" w:hAnsi="Book Antiqua" w:cs="Arial"/>
        </w:rPr>
        <w:t xml:space="preserve"> and the judge failed to give adequate </w:t>
      </w:r>
      <w:r>
        <w:rPr>
          <w:rFonts w:ascii="Book Antiqua" w:hAnsi="Book Antiqua" w:cs="Arial"/>
        </w:rPr>
        <w:lastRenderedPageBreak/>
        <w:t xml:space="preserve">reasons for holding that a person who speaks English would therefore have no reason to secure a test certificate by deception.  It was submitted that </w:t>
      </w:r>
      <w:r w:rsidR="00EE4E23">
        <w:rPr>
          <w:rFonts w:ascii="Book Antiqua" w:hAnsi="Book Antiqua" w:cs="Arial"/>
        </w:rPr>
        <w:t xml:space="preserve">the </w:t>
      </w:r>
      <w:r>
        <w:rPr>
          <w:rFonts w:ascii="Book Antiqua" w:hAnsi="Book Antiqua" w:cs="Arial"/>
        </w:rPr>
        <w:t>SSHD’s evidential burden was met and the evidential</w:t>
      </w:r>
      <w:r w:rsidR="00345DFB">
        <w:rPr>
          <w:rFonts w:ascii="Book Antiqua" w:hAnsi="Book Antiqua" w:cs="Arial"/>
        </w:rPr>
        <w:t xml:space="preserve"> burden </w:t>
      </w:r>
      <w:r w:rsidR="00414820">
        <w:rPr>
          <w:rFonts w:ascii="Book Antiqua" w:hAnsi="Book Antiqua" w:cs="Arial"/>
        </w:rPr>
        <w:t>then fell</w:t>
      </w:r>
      <w:r>
        <w:rPr>
          <w:rFonts w:ascii="Book Antiqua" w:hAnsi="Book Antiqua" w:cs="Arial"/>
        </w:rPr>
        <w:t xml:space="preserve"> upon the Appellant to offer an innocent explanation</w:t>
      </w:r>
      <w:r w:rsidR="00345DFB">
        <w:rPr>
          <w:rFonts w:ascii="Book Antiqua" w:hAnsi="Book Antiqua" w:cs="Arial"/>
        </w:rPr>
        <w:t>;</w:t>
      </w:r>
      <w:r>
        <w:rPr>
          <w:rFonts w:ascii="Book Antiqua" w:hAnsi="Book Antiqua" w:cs="Arial"/>
        </w:rPr>
        <w:t xml:space="preserve"> it was clear from the decision that the judge had not appreciated that the evidential burden was met.  It was submitted that the decision should be set aside.</w:t>
      </w:r>
    </w:p>
    <w:p w:rsidR="00691F5F" w:rsidRDefault="00691F5F" w:rsidP="00B52A42">
      <w:pPr>
        <w:numPr>
          <w:ilvl w:val="0"/>
          <w:numId w:val="3"/>
        </w:numPr>
        <w:spacing w:before="240"/>
        <w:jc w:val="both"/>
        <w:rPr>
          <w:rFonts w:ascii="Book Antiqua" w:hAnsi="Book Antiqua" w:cs="Arial"/>
        </w:rPr>
      </w:pPr>
      <w:r>
        <w:rPr>
          <w:rFonts w:ascii="Book Antiqua" w:hAnsi="Book Antiqua" w:cs="Arial"/>
        </w:rPr>
        <w:t>Permission to appeal was</w:t>
      </w:r>
      <w:r w:rsidR="002222E5">
        <w:rPr>
          <w:rFonts w:ascii="Book Antiqua" w:hAnsi="Book Antiqua" w:cs="Arial"/>
        </w:rPr>
        <w:t xml:space="preserve"> initially refused but was</w:t>
      </w:r>
      <w:r>
        <w:rPr>
          <w:rFonts w:ascii="Book Antiqua" w:hAnsi="Book Antiqua" w:cs="Arial"/>
        </w:rPr>
        <w:t xml:space="preserve"> granted by Upper Tribunal Judge Gill on the basis that the judge had arguably failed to take into account the guidance given at paragraph 57 of </w:t>
      </w:r>
      <w:r w:rsidRPr="006E1FCF">
        <w:rPr>
          <w:rFonts w:ascii="Book Antiqua" w:hAnsi="Book Antiqua" w:cs="Arial"/>
          <w:b/>
          <w:u w:val="single"/>
        </w:rPr>
        <w:t>MA</w:t>
      </w:r>
      <w:r w:rsidRPr="006E1FCF">
        <w:rPr>
          <w:rFonts w:ascii="Book Antiqua" w:hAnsi="Book Antiqua" w:cs="Arial"/>
          <w:b/>
        </w:rPr>
        <w:t xml:space="preserve"> (Nigeria) [2016] UKUT 450</w:t>
      </w:r>
      <w:r w:rsidR="002628CB">
        <w:rPr>
          <w:rFonts w:ascii="Book Antiqua" w:hAnsi="Book Antiqua" w:cs="Arial"/>
        </w:rPr>
        <w:t>.</w:t>
      </w:r>
    </w:p>
    <w:p w:rsidR="002628CB" w:rsidRDefault="002628CB" w:rsidP="00B52A42">
      <w:pPr>
        <w:numPr>
          <w:ilvl w:val="0"/>
          <w:numId w:val="3"/>
        </w:numPr>
        <w:spacing w:before="240"/>
        <w:jc w:val="both"/>
        <w:rPr>
          <w:rFonts w:ascii="Book Antiqua" w:hAnsi="Book Antiqua" w:cs="Arial"/>
        </w:rPr>
      </w:pPr>
      <w:r>
        <w:rPr>
          <w:rFonts w:ascii="Book Antiqua" w:hAnsi="Book Antiqua" w:cs="Arial"/>
        </w:rPr>
        <w:t>Thus</w:t>
      </w:r>
      <w:r w:rsidR="006E1FCF">
        <w:rPr>
          <w:rFonts w:ascii="Book Antiqua" w:hAnsi="Book Antiqua" w:cs="Arial"/>
        </w:rPr>
        <w:t>,</w:t>
      </w:r>
      <w:r>
        <w:rPr>
          <w:rFonts w:ascii="Book Antiqua" w:hAnsi="Book Antiqua" w:cs="Arial"/>
        </w:rPr>
        <w:t xml:space="preserve"> the appeal came before me on the above date.</w:t>
      </w:r>
    </w:p>
    <w:p w:rsidR="002628CB" w:rsidRDefault="002628CB" w:rsidP="00B52A42">
      <w:pPr>
        <w:numPr>
          <w:ilvl w:val="0"/>
          <w:numId w:val="3"/>
        </w:numPr>
        <w:spacing w:before="240"/>
        <w:jc w:val="both"/>
        <w:rPr>
          <w:rFonts w:ascii="Book Antiqua" w:hAnsi="Book Antiqua" w:cs="Arial"/>
        </w:rPr>
      </w:pPr>
      <w:r>
        <w:rPr>
          <w:rFonts w:ascii="Book Antiqua" w:hAnsi="Book Antiqua" w:cs="Arial"/>
        </w:rPr>
        <w:t>Before me Ms Pettersen relied on the grounds of application and what w</w:t>
      </w:r>
      <w:r w:rsidR="0017500D">
        <w:rPr>
          <w:rFonts w:ascii="Book Antiqua" w:hAnsi="Book Antiqua" w:cs="Arial"/>
        </w:rPr>
        <w:t>a</w:t>
      </w:r>
      <w:r>
        <w:rPr>
          <w:rFonts w:ascii="Book Antiqua" w:hAnsi="Book Antiqua" w:cs="Arial"/>
        </w:rPr>
        <w:t xml:space="preserve">s said in </w:t>
      </w:r>
      <w:r w:rsidRPr="0017500D">
        <w:rPr>
          <w:rFonts w:ascii="Book Antiqua" w:hAnsi="Book Antiqua" w:cs="Arial"/>
          <w:b/>
          <w:u w:val="single"/>
        </w:rPr>
        <w:t>MA</w:t>
      </w:r>
      <w:r w:rsidRPr="0017500D">
        <w:rPr>
          <w:rFonts w:ascii="Book Antiqua" w:hAnsi="Book Antiqua" w:cs="Arial"/>
          <w:b/>
        </w:rPr>
        <w:t xml:space="preserve"> (Nigeria)</w:t>
      </w:r>
      <w:r>
        <w:rPr>
          <w:rFonts w:ascii="Book Antiqua" w:hAnsi="Book Antiqua" w:cs="Arial"/>
        </w:rPr>
        <w:t xml:space="preserve">.  An individual assessment </w:t>
      </w:r>
      <w:r w:rsidR="0017500D">
        <w:rPr>
          <w:rFonts w:ascii="Book Antiqua" w:hAnsi="Book Antiqua" w:cs="Arial"/>
        </w:rPr>
        <w:t xml:space="preserve">was </w:t>
      </w:r>
      <w:r>
        <w:rPr>
          <w:rFonts w:ascii="Book Antiqua" w:hAnsi="Book Antiqua" w:cs="Arial"/>
        </w:rPr>
        <w:t>required to be made and that had not been done by the judge in this case.  As such I was asked to set the decision aside and dismiss the appeal.</w:t>
      </w:r>
    </w:p>
    <w:p w:rsidR="002628CB" w:rsidRDefault="002628CB" w:rsidP="00B52A42">
      <w:pPr>
        <w:numPr>
          <w:ilvl w:val="0"/>
          <w:numId w:val="3"/>
        </w:numPr>
        <w:spacing w:before="240"/>
        <w:jc w:val="both"/>
        <w:rPr>
          <w:rFonts w:ascii="Book Antiqua" w:hAnsi="Book Antiqua" w:cs="Arial"/>
        </w:rPr>
      </w:pPr>
      <w:r>
        <w:rPr>
          <w:rFonts w:ascii="Book Antiqua" w:hAnsi="Book Antiqua" w:cs="Arial"/>
        </w:rPr>
        <w:t>For the Appellant, Mr Sharma said that the judge had given full reasons in paragraphs 8 to 10 inclusive in the decision.  This was an appeal from out of country and the Appellant had provided a witness statement.  He had explained how he came about taking the test and had stated why he decided to</w:t>
      </w:r>
      <w:r w:rsidR="006E1FCF">
        <w:rPr>
          <w:rFonts w:ascii="Book Antiqua" w:hAnsi="Book Antiqua" w:cs="Arial"/>
        </w:rPr>
        <w:t xml:space="preserve"> </w:t>
      </w:r>
      <w:r>
        <w:rPr>
          <w:rFonts w:ascii="Book Antiqua" w:hAnsi="Book Antiqua" w:cs="Arial"/>
        </w:rPr>
        <w:t>take the test in the centre where he took it as</w:t>
      </w:r>
      <w:r w:rsidR="00E56B01">
        <w:rPr>
          <w:rFonts w:ascii="Book Antiqua" w:hAnsi="Book Antiqua" w:cs="Arial"/>
        </w:rPr>
        <w:t xml:space="preserve"> well as how he got </w:t>
      </w:r>
      <w:r w:rsidR="001047BA">
        <w:rPr>
          <w:rFonts w:ascii="Book Antiqua" w:hAnsi="Book Antiqua" w:cs="Arial"/>
        </w:rPr>
        <w:t xml:space="preserve"> there</w:t>
      </w:r>
      <w:r>
        <w:rPr>
          <w:rFonts w:ascii="Book Antiqua" w:hAnsi="Book Antiqua" w:cs="Arial"/>
        </w:rPr>
        <w:t>.  Importantly his evidence was corroborated by his wife and as the judge said in paragraph 10 there was no challenge to the Appellant and his wife’s evidence.  He, Mr Sharma, had conducted the appeal at first instance and he confirmed that there w</w:t>
      </w:r>
      <w:r w:rsidR="006E1FCF">
        <w:rPr>
          <w:rFonts w:ascii="Book Antiqua" w:hAnsi="Book Antiqua" w:cs="Arial"/>
        </w:rPr>
        <w:t>a</w:t>
      </w:r>
      <w:r>
        <w:rPr>
          <w:rFonts w:ascii="Book Antiqua" w:hAnsi="Book Antiqua" w:cs="Arial"/>
        </w:rPr>
        <w:t>s no cross-examination of the Appellant’s wife.  As such her evidence should be said to be unchallenged.</w:t>
      </w:r>
    </w:p>
    <w:p w:rsidR="002628CB" w:rsidRDefault="002628CB" w:rsidP="00B52A42">
      <w:pPr>
        <w:numPr>
          <w:ilvl w:val="0"/>
          <w:numId w:val="3"/>
        </w:numPr>
        <w:spacing w:before="240"/>
        <w:jc w:val="both"/>
        <w:rPr>
          <w:rFonts w:ascii="Book Antiqua" w:hAnsi="Book Antiqua" w:cs="Arial"/>
        </w:rPr>
      </w:pPr>
      <w:r>
        <w:rPr>
          <w:rFonts w:ascii="Book Antiqua" w:hAnsi="Book Antiqua" w:cs="Arial"/>
        </w:rPr>
        <w:t xml:space="preserve">There was no breach of what was said in </w:t>
      </w:r>
      <w:r w:rsidRPr="0017500D">
        <w:rPr>
          <w:rFonts w:ascii="Book Antiqua" w:hAnsi="Book Antiqua" w:cs="Arial"/>
          <w:b/>
          <w:u w:val="single"/>
        </w:rPr>
        <w:t>MA</w:t>
      </w:r>
      <w:r>
        <w:rPr>
          <w:rFonts w:ascii="Book Antiqua" w:hAnsi="Book Antiqua" w:cs="Arial"/>
        </w:rPr>
        <w:t xml:space="preserve"> and no error in law. </w:t>
      </w:r>
      <w:r w:rsidR="00414820">
        <w:rPr>
          <w:rFonts w:ascii="Book Antiqua" w:hAnsi="Book Antiqua" w:cs="Arial"/>
        </w:rPr>
        <w:t>The decision</w:t>
      </w:r>
      <w:r>
        <w:rPr>
          <w:rFonts w:ascii="Book Antiqua" w:hAnsi="Book Antiqua" w:cs="Arial"/>
        </w:rPr>
        <w:t xml:space="preserve"> should stand.</w:t>
      </w:r>
    </w:p>
    <w:p w:rsidR="002628CB" w:rsidRDefault="002628CB" w:rsidP="00B52A42">
      <w:pPr>
        <w:numPr>
          <w:ilvl w:val="0"/>
          <w:numId w:val="3"/>
        </w:numPr>
        <w:spacing w:before="240"/>
        <w:jc w:val="both"/>
        <w:rPr>
          <w:rFonts w:ascii="Book Antiqua" w:hAnsi="Book Antiqua" w:cs="Arial"/>
        </w:rPr>
      </w:pPr>
      <w:r>
        <w:rPr>
          <w:rFonts w:ascii="Book Antiqua" w:hAnsi="Book Antiqua" w:cs="Arial"/>
        </w:rPr>
        <w:t>I reserved my decision.</w:t>
      </w:r>
    </w:p>
    <w:p w:rsidR="002628CB" w:rsidRDefault="002628CB" w:rsidP="006E1FCF">
      <w:pPr>
        <w:spacing w:before="240"/>
        <w:jc w:val="both"/>
        <w:rPr>
          <w:rFonts w:ascii="Book Antiqua" w:hAnsi="Book Antiqua" w:cs="Arial"/>
        </w:rPr>
      </w:pPr>
      <w:r>
        <w:rPr>
          <w:rFonts w:ascii="Book Antiqua" w:hAnsi="Book Antiqua" w:cs="Arial"/>
          <w:b/>
          <w:u w:val="single"/>
        </w:rPr>
        <w:t>Conclusions</w:t>
      </w:r>
    </w:p>
    <w:p w:rsidR="002628CB" w:rsidRDefault="002628CB" w:rsidP="00B52A42">
      <w:pPr>
        <w:numPr>
          <w:ilvl w:val="0"/>
          <w:numId w:val="3"/>
        </w:numPr>
        <w:spacing w:before="240"/>
        <w:jc w:val="both"/>
        <w:rPr>
          <w:rFonts w:ascii="Book Antiqua" w:hAnsi="Book Antiqua" w:cs="Arial"/>
        </w:rPr>
      </w:pPr>
      <w:r>
        <w:rPr>
          <w:rFonts w:ascii="Book Antiqua" w:hAnsi="Book Antiqua" w:cs="Arial"/>
        </w:rPr>
        <w:t xml:space="preserve">It seems to me that the judge did set out the matter very clearly in paragraphs </w:t>
      </w:r>
      <w:r w:rsidR="00414820">
        <w:rPr>
          <w:rFonts w:ascii="Book Antiqua" w:hAnsi="Book Antiqua" w:cs="Arial"/>
        </w:rPr>
        <w:t>8 to 10 inclusive.  He noted</w:t>
      </w:r>
      <w:r>
        <w:rPr>
          <w:rFonts w:ascii="Book Antiqua" w:hAnsi="Book Antiqua" w:cs="Arial"/>
        </w:rPr>
        <w:t xml:space="preserve"> that the Appellant had made a witness statement explaining how he came about to take the test and the centre where he took it as well as how he got there.  His evidence was corroborated by that of his wife who gave evidence before him.  He noted in paragraph 8 that there was no cross-examination or test</w:t>
      </w:r>
      <w:r w:rsidR="00345DFB">
        <w:rPr>
          <w:rFonts w:ascii="Book Antiqua" w:hAnsi="Book Antiqua" w:cs="Arial"/>
        </w:rPr>
        <w:t>s of</w:t>
      </w:r>
      <w:r>
        <w:rPr>
          <w:rFonts w:ascii="Book Antiqua" w:hAnsi="Book Antiqua" w:cs="Arial"/>
        </w:rPr>
        <w:t xml:space="preserve"> the evidence given by the Appellant in the statement or the oral evidence of his wife.  Plainly the Appellant’s evidence could not readily be tested because he was abroad at the time but it seems striking to me that there was no cross-examination of the evidence of the Appellant’s wife who supported what the Appellant said.  The judge was</w:t>
      </w:r>
      <w:r w:rsidR="00345DFB">
        <w:rPr>
          <w:rFonts w:ascii="Book Antiqua" w:hAnsi="Book Antiqua" w:cs="Arial"/>
        </w:rPr>
        <w:t xml:space="preserve"> </w:t>
      </w:r>
      <w:r w:rsidR="00414820">
        <w:rPr>
          <w:rFonts w:ascii="Book Antiqua" w:hAnsi="Book Antiqua" w:cs="Arial"/>
        </w:rPr>
        <w:t>therefore entitled</w:t>
      </w:r>
      <w:r>
        <w:rPr>
          <w:rFonts w:ascii="Book Antiqua" w:hAnsi="Book Antiqua" w:cs="Arial"/>
        </w:rPr>
        <w:t xml:space="preserve"> to accept that evidence and he found (paragraph 9) that the Secretary of State had failed to discharge the legal burden of proving dishonesty on the Appellant’s part.  The judge specifically referred to the lack of cross-examination or challenge of the evidence and he found that the evidence of the Respondent was not sufficient to discharge th</w:t>
      </w:r>
      <w:r w:rsidR="0017500D">
        <w:rPr>
          <w:rFonts w:ascii="Book Antiqua" w:hAnsi="Book Antiqua" w:cs="Arial"/>
        </w:rPr>
        <w:t>e</w:t>
      </w:r>
      <w:r>
        <w:rPr>
          <w:rFonts w:ascii="Book Antiqua" w:hAnsi="Book Antiqua" w:cs="Arial"/>
        </w:rPr>
        <w:t xml:space="preserve"> specific evidence </w:t>
      </w:r>
      <w:r w:rsidR="0017500D">
        <w:rPr>
          <w:rFonts w:ascii="Book Antiqua" w:hAnsi="Book Antiqua" w:cs="Arial"/>
        </w:rPr>
        <w:t xml:space="preserve">put forward </w:t>
      </w:r>
      <w:r>
        <w:rPr>
          <w:rFonts w:ascii="Book Antiqua" w:hAnsi="Book Antiqua" w:cs="Arial"/>
        </w:rPr>
        <w:t xml:space="preserve">by the Appellant.  He referred </w:t>
      </w:r>
      <w:r>
        <w:rPr>
          <w:rFonts w:ascii="Book Antiqua" w:hAnsi="Book Antiqua" w:cs="Arial"/>
        </w:rPr>
        <w:lastRenderedPageBreak/>
        <w:t xml:space="preserve">to </w:t>
      </w:r>
      <w:r w:rsidRPr="0017500D">
        <w:rPr>
          <w:rFonts w:ascii="Book Antiqua" w:hAnsi="Book Antiqua" w:cs="Arial"/>
          <w:b/>
          <w:u w:val="single"/>
        </w:rPr>
        <w:t>S</w:t>
      </w:r>
      <w:r w:rsidR="00414820">
        <w:rPr>
          <w:rFonts w:ascii="Book Antiqua" w:hAnsi="Book Antiqua" w:cs="Arial"/>
          <w:b/>
          <w:u w:val="single"/>
        </w:rPr>
        <w:t>M and</w:t>
      </w:r>
      <w:r w:rsidR="0017500D">
        <w:rPr>
          <w:rFonts w:ascii="Book Antiqua" w:hAnsi="Book Antiqua" w:cs="Arial"/>
          <w:b/>
          <w:u w:val="single"/>
        </w:rPr>
        <w:t xml:space="preserve"> </w:t>
      </w:r>
      <w:proofErr w:type="spellStart"/>
      <w:r w:rsidR="0017500D">
        <w:rPr>
          <w:rFonts w:ascii="Book Antiqua" w:hAnsi="Book Antiqua" w:cs="Arial"/>
          <w:b/>
          <w:u w:val="single"/>
        </w:rPr>
        <w:t>Q</w:t>
      </w:r>
      <w:r w:rsidRPr="0017500D">
        <w:rPr>
          <w:rFonts w:ascii="Book Antiqua" w:hAnsi="Book Antiqua" w:cs="Arial"/>
          <w:b/>
          <w:u w:val="single"/>
        </w:rPr>
        <w:t>adir</w:t>
      </w:r>
      <w:proofErr w:type="spellEnd"/>
      <w:r>
        <w:rPr>
          <w:rFonts w:ascii="Book Antiqua" w:hAnsi="Book Antiqua" w:cs="Arial"/>
        </w:rPr>
        <w:t>.</w:t>
      </w:r>
      <w:r w:rsidR="006E1FCF">
        <w:rPr>
          <w:rFonts w:ascii="Book Antiqua" w:hAnsi="Book Antiqua" w:cs="Arial"/>
        </w:rPr>
        <w:t xml:space="preserve">  The</w:t>
      </w:r>
      <w:r w:rsidR="00414820">
        <w:rPr>
          <w:rFonts w:ascii="Book Antiqua" w:hAnsi="Book Antiqua" w:cs="Arial"/>
        </w:rPr>
        <w:t xml:space="preserve"> judge carried out an individual assessment as he was bound to do. </w:t>
      </w:r>
      <w:r w:rsidR="006E1FCF">
        <w:rPr>
          <w:rFonts w:ascii="Book Antiqua" w:hAnsi="Book Antiqua" w:cs="Arial"/>
        </w:rPr>
        <w:t>What the former president, the Honourable Mr Justice McCl</w:t>
      </w:r>
      <w:r w:rsidR="001C7089">
        <w:rPr>
          <w:rFonts w:ascii="Book Antiqua" w:hAnsi="Book Antiqua" w:cs="Arial"/>
        </w:rPr>
        <w:t>o</w:t>
      </w:r>
      <w:r w:rsidR="006E1FCF">
        <w:rPr>
          <w:rFonts w:ascii="Book Antiqua" w:hAnsi="Book Antiqua" w:cs="Arial"/>
        </w:rPr>
        <w:t xml:space="preserve">skey said in </w:t>
      </w:r>
      <w:r w:rsidR="006E1FCF" w:rsidRPr="006E1FCF">
        <w:rPr>
          <w:rFonts w:ascii="Book Antiqua" w:hAnsi="Book Antiqua" w:cs="Arial"/>
          <w:b/>
          <w:u w:val="single"/>
        </w:rPr>
        <w:t>MA</w:t>
      </w:r>
      <w:r w:rsidR="006E1FCF">
        <w:rPr>
          <w:rFonts w:ascii="Book Antiqua" w:hAnsi="Book Antiqua" w:cs="Arial"/>
        </w:rPr>
        <w:t xml:space="preserve"> was that there could be a range of reasons why a person proficient in Eng</w:t>
      </w:r>
      <w:r w:rsidR="00414820">
        <w:rPr>
          <w:rFonts w:ascii="Book Antiqua" w:hAnsi="Book Antiqua" w:cs="Arial"/>
        </w:rPr>
        <w:t xml:space="preserve">lish may engage in TOEIC fraud – the judge’s findings do not conflict with anything said in </w:t>
      </w:r>
      <w:r w:rsidR="00414820" w:rsidRPr="00414820">
        <w:rPr>
          <w:rFonts w:ascii="Book Antiqua" w:hAnsi="Book Antiqua" w:cs="Arial"/>
          <w:b/>
          <w:u w:val="single"/>
        </w:rPr>
        <w:t>MA</w:t>
      </w:r>
      <w:r w:rsidR="006E1FCF">
        <w:rPr>
          <w:rFonts w:ascii="Book Antiqua" w:hAnsi="Book Antiqua" w:cs="Arial"/>
        </w:rPr>
        <w:t>.</w:t>
      </w:r>
    </w:p>
    <w:p w:rsidR="006E1FCF" w:rsidRPr="006E1FCF" w:rsidRDefault="006E1FCF" w:rsidP="00B52A42">
      <w:pPr>
        <w:numPr>
          <w:ilvl w:val="0"/>
          <w:numId w:val="3"/>
        </w:numPr>
        <w:spacing w:before="240"/>
        <w:jc w:val="both"/>
        <w:rPr>
          <w:rFonts w:ascii="Book Antiqua" w:hAnsi="Book Antiqua" w:cs="Arial"/>
          <w:b/>
          <w:u w:val="single"/>
        </w:rPr>
      </w:pPr>
      <w:r w:rsidRPr="006E1FCF">
        <w:rPr>
          <w:rFonts w:ascii="Book Antiqua" w:hAnsi="Book Antiqua" w:cs="Arial"/>
        </w:rPr>
        <w:t>In this particular case the judge gave clear evidence as to what evidence he was accepting and why he was accepting it.  It is virtually fatal to the Respondent’s case that there was no challenge to the evidence</w:t>
      </w:r>
      <w:r w:rsidR="00450A7F">
        <w:rPr>
          <w:rFonts w:ascii="Book Antiqua" w:hAnsi="Book Antiqua" w:cs="Arial"/>
        </w:rPr>
        <w:t xml:space="preserve"> of the Appellant’s wife</w:t>
      </w:r>
      <w:r w:rsidRPr="006E1FCF">
        <w:rPr>
          <w:rFonts w:ascii="Book Antiqua" w:hAnsi="Book Antiqua" w:cs="Arial"/>
        </w:rPr>
        <w:t>.  In any event it is clear that there is no error in law in the judge’s finding</w:t>
      </w:r>
      <w:r w:rsidR="00450A7F">
        <w:rPr>
          <w:rFonts w:ascii="Book Antiqua" w:hAnsi="Book Antiqua" w:cs="Arial"/>
        </w:rPr>
        <w:t>s</w:t>
      </w:r>
      <w:r w:rsidRPr="006E1FCF">
        <w:rPr>
          <w:rFonts w:ascii="Book Antiqua" w:hAnsi="Book Antiqua" w:cs="Arial"/>
        </w:rPr>
        <w:t xml:space="preserve"> and therefore the decision must stand.</w:t>
      </w:r>
    </w:p>
    <w:p w:rsidR="006E1FCF" w:rsidRPr="006E1FCF" w:rsidRDefault="009F518E" w:rsidP="006E1FCF">
      <w:pPr>
        <w:spacing w:before="240"/>
        <w:jc w:val="both"/>
        <w:rPr>
          <w:rFonts w:ascii="Book Antiqua" w:hAnsi="Book Antiqua" w:cs="Arial"/>
        </w:rPr>
      </w:pPr>
      <w:r w:rsidRPr="006E1FCF">
        <w:rPr>
          <w:rFonts w:ascii="Book Antiqua" w:hAnsi="Book Antiqua" w:cs="Arial"/>
          <w:b/>
          <w:u w:val="single"/>
        </w:rPr>
        <w:t>Notice of Decision</w:t>
      </w:r>
    </w:p>
    <w:p w:rsidR="006E1FCF" w:rsidRDefault="009F518E" w:rsidP="009F518E">
      <w:pPr>
        <w:numPr>
          <w:ilvl w:val="0"/>
          <w:numId w:val="3"/>
        </w:numPr>
        <w:spacing w:before="240"/>
        <w:jc w:val="both"/>
        <w:rPr>
          <w:rFonts w:ascii="Book Antiqua" w:hAnsi="Book Antiqua" w:cs="Arial"/>
        </w:rPr>
      </w:pPr>
      <w:r w:rsidRPr="006E1FCF">
        <w:rPr>
          <w:rFonts w:ascii="Book Antiqua" w:hAnsi="Book Antiqua" w:cs="Arial"/>
        </w:rPr>
        <w:t>The</w:t>
      </w:r>
      <w:r w:rsidR="006E1FCF">
        <w:rPr>
          <w:rFonts w:ascii="Book Antiqua" w:hAnsi="Book Antiqua" w:cs="Arial"/>
        </w:rPr>
        <w:t xml:space="preserve"> making of the decision of the First-tier Tribunal did not involve the making of an error on a point of law.</w:t>
      </w:r>
    </w:p>
    <w:p w:rsidR="006E1FCF" w:rsidRDefault="006E1FCF" w:rsidP="009F518E">
      <w:pPr>
        <w:numPr>
          <w:ilvl w:val="0"/>
          <w:numId w:val="3"/>
        </w:numPr>
        <w:spacing w:before="240"/>
        <w:jc w:val="both"/>
        <w:rPr>
          <w:rFonts w:ascii="Book Antiqua" w:hAnsi="Book Antiqua" w:cs="Arial"/>
        </w:rPr>
      </w:pPr>
      <w:r>
        <w:rPr>
          <w:rFonts w:ascii="Book Antiqua" w:hAnsi="Book Antiqua" w:cs="Arial"/>
        </w:rPr>
        <w:t>I do not set aside the decision.</w:t>
      </w:r>
    </w:p>
    <w:p w:rsidR="009F518E" w:rsidRPr="006E1FCF" w:rsidRDefault="006E1FCF" w:rsidP="009F518E">
      <w:pPr>
        <w:numPr>
          <w:ilvl w:val="0"/>
          <w:numId w:val="3"/>
        </w:numPr>
        <w:spacing w:before="240"/>
        <w:jc w:val="both"/>
        <w:rPr>
          <w:rFonts w:ascii="Book Antiqua" w:hAnsi="Book Antiqua" w:cs="Arial"/>
        </w:rPr>
      </w:pPr>
      <w:r w:rsidRPr="006E1FCF">
        <w:rPr>
          <w:rFonts w:ascii="Book Antiqua" w:hAnsi="Book Antiqua" w:cs="Arial"/>
        </w:rPr>
        <w:t xml:space="preserve">No anonymity order is made. </w:t>
      </w:r>
    </w:p>
    <w:p w:rsidR="009F518E" w:rsidRPr="00F5664C" w:rsidRDefault="009F518E" w:rsidP="009F518E">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E56B01" w:rsidRDefault="006E3C90" w:rsidP="000369F5">
      <w:pPr>
        <w:tabs>
          <w:tab w:val="left" w:pos="2520"/>
        </w:tabs>
        <w:jc w:val="both"/>
        <w:rPr>
          <w:rFonts w:ascii="Book Antiqua" w:hAnsi="Book Antiqua" w:cs="Arial"/>
        </w:rPr>
      </w:pPr>
      <w:r w:rsidRPr="00F5664C">
        <w:rPr>
          <w:rFonts w:ascii="Book Antiqua" w:hAnsi="Book Antiqua" w:cs="Arial"/>
        </w:rPr>
        <w:t>Signed</w:t>
      </w:r>
      <w:r w:rsidR="00E56B01">
        <w:rPr>
          <w:rFonts w:ascii="Book Antiqua" w:hAnsi="Book Antiqua" w:cs="Arial"/>
        </w:rPr>
        <w:t xml:space="preserve">    </w:t>
      </w:r>
      <w:r w:rsidR="00E56B01" w:rsidRPr="00E56B01">
        <w:rPr>
          <w:rFonts w:ascii="Book Antiqua" w:hAnsi="Book Antiqua" w:cs="Arial"/>
          <w:i/>
        </w:rPr>
        <w:t>JG Macdonald</w:t>
      </w:r>
      <w:r w:rsidRPr="00E56B01">
        <w:rPr>
          <w:rFonts w:ascii="Book Antiqua" w:hAnsi="Book Antiqua" w:cs="Arial"/>
          <w:i/>
        </w:rPr>
        <w:tab/>
      </w:r>
      <w:r w:rsidRPr="00E56B01">
        <w:rPr>
          <w:rFonts w:ascii="Book Antiqua" w:hAnsi="Book Antiqua" w:cs="Arial"/>
          <w:i/>
        </w:rPr>
        <w:tab/>
      </w:r>
      <w:r w:rsidRPr="00E56B01">
        <w:rPr>
          <w:rFonts w:ascii="Book Antiqua" w:hAnsi="Book Antiqua" w:cs="Arial"/>
          <w:i/>
        </w:rPr>
        <w:tab/>
      </w:r>
      <w:r w:rsidRPr="00E56B01">
        <w:rPr>
          <w:rFonts w:ascii="Book Antiqua" w:hAnsi="Book Antiqua" w:cs="Arial"/>
          <w:i/>
        </w:rPr>
        <w:tab/>
      </w:r>
      <w:r w:rsidRPr="00E56B01">
        <w:rPr>
          <w:rFonts w:ascii="Book Antiqua" w:hAnsi="Book Antiqua" w:cs="Arial"/>
          <w:i/>
        </w:rPr>
        <w:tab/>
      </w:r>
      <w:r w:rsidRPr="00E56B01">
        <w:rPr>
          <w:rFonts w:ascii="Book Antiqua" w:hAnsi="Book Antiqua" w:cs="Arial"/>
          <w:i/>
        </w:rPr>
        <w:tab/>
      </w:r>
      <w:r w:rsidRPr="00E56B01">
        <w:rPr>
          <w:rFonts w:ascii="Book Antiqua" w:hAnsi="Book Antiqua" w:cs="Arial"/>
          <w:i/>
        </w:rPr>
        <w:tab/>
      </w:r>
      <w:r w:rsidR="001F2716" w:rsidRPr="00E56B01">
        <w:rPr>
          <w:rFonts w:ascii="Book Antiqua" w:hAnsi="Book Antiqua" w:cs="Arial"/>
        </w:rPr>
        <w:t>Date</w:t>
      </w:r>
      <w:r w:rsidR="00E56B01">
        <w:rPr>
          <w:rFonts w:ascii="Book Antiqua" w:hAnsi="Book Antiqua" w:cs="Arial"/>
        </w:rPr>
        <w:t xml:space="preserve"> 23</w:t>
      </w:r>
      <w:r w:rsidR="00E56B01" w:rsidRPr="00E56B01">
        <w:rPr>
          <w:rFonts w:ascii="Book Antiqua" w:hAnsi="Book Antiqua" w:cs="Arial"/>
          <w:vertAlign w:val="superscript"/>
        </w:rPr>
        <w:t>rd</w:t>
      </w:r>
      <w:r w:rsidR="00E56B01">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Pr="00F5664C" w:rsidRDefault="00255071" w:rsidP="007C3402">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bookmarkStart w:id="0" w:name="_GoBack"/>
      <w:bookmarkEnd w:id="0"/>
    </w:p>
    <w:sectPr w:rsidR="005B7789" w:rsidRPr="00F5664C" w:rsidSect="0009686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08" w:rsidRDefault="00AB3808">
      <w:r>
        <w:separator/>
      </w:r>
    </w:p>
  </w:endnote>
  <w:endnote w:type="continuationSeparator" w:id="0">
    <w:p w:rsidR="00AB3808" w:rsidRDefault="00AB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09686D" w:rsidRDefault="00CF253F" w:rsidP="00593795">
    <w:pPr>
      <w:pStyle w:val="Footer"/>
      <w:jc w:val="center"/>
      <w:rPr>
        <w:rFonts w:ascii="Book Antiqua" w:hAnsi="Book Antiqua" w:cs="Arial"/>
      </w:rPr>
    </w:pPr>
    <w:r w:rsidRPr="0009686D">
      <w:rPr>
        <w:rStyle w:val="PageNumber"/>
        <w:rFonts w:ascii="Book Antiqua" w:hAnsi="Book Antiqua" w:cs="Arial"/>
      </w:rPr>
      <w:fldChar w:fldCharType="begin"/>
    </w:r>
    <w:r w:rsidRPr="0009686D">
      <w:rPr>
        <w:rStyle w:val="PageNumber"/>
        <w:rFonts w:ascii="Book Antiqua" w:hAnsi="Book Antiqua" w:cs="Arial"/>
      </w:rPr>
      <w:instrText xml:space="preserve"> PAGE </w:instrText>
    </w:r>
    <w:r w:rsidRPr="0009686D">
      <w:rPr>
        <w:rStyle w:val="PageNumber"/>
        <w:rFonts w:ascii="Book Antiqua" w:hAnsi="Book Antiqua" w:cs="Arial"/>
      </w:rPr>
      <w:fldChar w:fldCharType="separate"/>
    </w:r>
    <w:r w:rsidR="007B7173">
      <w:rPr>
        <w:rStyle w:val="PageNumber"/>
        <w:rFonts w:ascii="Book Antiqua" w:hAnsi="Book Antiqua" w:cs="Arial"/>
        <w:noProof/>
      </w:rPr>
      <w:t>3</w:t>
    </w:r>
    <w:r w:rsidRPr="0009686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08" w:rsidRDefault="00AB3808">
      <w:r>
        <w:separator/>
      </w:r>
    </w:p>
  </w:footnote>
  <w:footnote w:type="continuationSeparator" w:id="0">
    <w:p w:rsidR="00AB3808" w:rsidRDefault="00AB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6E1FCF">
      <w:rPr>
        <w:rFonts w:ascii="Book Antiqua" w:hAnsi="Book Antiqua" w:cs="Arial"/>
        <w:sz w:val="16"/>
        <w:szCs w:val="16"/>
      </w:rPr>
      <w:t>OA/00072/2016</w:t>
    </w:r>
  </w:p>
  <w:p w:rsidR="0009686D" w:rsidRPr="00F5664C" w:rsidRDefault="0009686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0FDEF934"/>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98"/>
    <w:rsid w:val="00000621"/>
    <w:rsid w:val="000036C2"/>
    <w:rsid w:val="00033D3D"/>
    <w:rsid w:val="000369F5"/>
    <w:rsid w:val="000535DA"/>
    <w:rsid w:val="00067053"/>
    <w:rsid w:val="00071A7E"/>
    <w:rsid w:val="000746C0"/>
    <w:rsid w:val="00074D1D"/>
    <w:rsid w:val="00077227"/>
    <w:rsid w:val="00092580"/>
    <w:rsid w:val="0009686D"/>
    <w:rsid w:val="000A5ADA"/>
    <w:rsid w:val="000D01C9"/>
    <w:rsid w:val="000D5D94"/>
    <w:rsid w:val="000E0CD7"/>
    <w:rsid w:val="001047BA"/>
    <w:rsid w:val="00114F8B"/>
    <w:rsid w:val="001165A7"/>
    <w:rsid w:val="00151BB7"/>
    <w:rsid w:val="00167D3A"/>
    <w:rsid w:val="00172A08"/>
    <w:rsid w:val="0017500D"/>
    <w:rsid w:val="001A1E2C"/>
    <w:rsid w:val="001C7089"/>
    <w:rsid w:val="001E6D6D"/>
    <w:rsid w:val="001F2716"/>
    <w:rsid w:val="0020133A"/>
    <w:rsid w:val="00207617"/>
    <w:rsid w:val="002222E5"/>
    <w:rsid w:val="00255071"/>
    <w:rsid w:val="002628CB"/>
    <w:rsid w:val="0026345F"/>
    <w:rsid w:val="00283659"/>
    <w:rsid w:val="00286CCA"/>
    <w:rsid w:val="002C4E73"/>
    <w:rsid w:val="002D5A7F"/>
    <w:rsid w:val="002D68BF"/>
    <w:rsid w:val="002E75DE"/>
    <w:rsid w:val="0030070F"/>
    <w:rsid w:val="00336CBF"/>
    <w:rsid w:val="00345DFB"/>
    <w:rsid w:val="003546C8"/>
    <w:rsid w:val="003A7CF2"/>
    <w:rsid w:val="003B03BB"/>
    <w:rsid w:val="003C5CE5"/>
    <w:rsid w:val="003E267B"/>
    <w:rsid w:val="003E7CD1"/>
    <w:rsid w:val="00402B9E"/>
    <w:rsid w:val="004061C2"/>
    <w:rsid w:val="0041360E"/>
    <w:rsid w:val="00414820"/>
    <w:rsid w:val="00423932"/>
    <w:rsid w:val="004249CB"/>
    <w:rsid w:val="0044127D"/>
    <w:rsid w:val="004448DB"/>
    <w:rsid w:val="00446C9A"/>
    <w:rsid w:val="00450A7F"/>
    <w:rsid w:val="00477193"/>
    <w:rsid w:val="004A1848"/>
    <w:rsid w:val="004A3498"/>
    <w:rsid w:val="00507FEC"/>
    <w:rsid w:val="00510F0E"/>
    <w:rsid w:val="00530B04"/>
    <w:rsid w:val="00532E7D"/>
    <w:rsid w:val="00542DB1"/>
    <w:rsid w:val="005479E1"/>
    <w:rsid w:val="005570FD"/>
    <w:rsid w:val="005575EA"/>
    <w:rsid w:val="0057790C"/>
    <w:rsid w:val="00593795"/>
    <w:rsid w:val="005A75FF"/>
    <w:rsid w:val="005B7789"/>
    <w:rsid w:val="0065791C"/>
    <w:rsid w:val="006802C6"/>
    <w:rsid w:val="006803E1"/>
    <w:rsid w:val="00690B8A"/>
    <w:rsid w:val="00691F5F"/>
    <w:rsid w:val="006D1DFA"/>
    <w:rsid w:val="006D506B"/>
    <w:rsid w:val="006E1FCF"/>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B7173"/>
    <w:rsid w:val="007C3402"/>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0A4D"/>
    <w:rsid w:val="0093333B"/>
    <w:rsid w:val="00966ECF"/>
    <w:rsid w:val="009727A3"/>
    <w:rsid w:val="00987774"/>
    <w:rsid w:val="009A11E8"/>
    <w:rsid w:val="009E4E62"/>
    <w:rsid w:val="009F518E"/>
    <w:rsid w:val="009F5220"/>
    <w:rsid w:val="009F7C4D"/>
    <w:rsid w:val="00A15234"/>
    <w:rsid w:val="00A201AB"/>
    <w:rsid w:val="00A31C8B"/>
    <w:rsid w:val="00A75965"/>
    <w:rsid w:val="00A845DC"/>
    <w:rsid w:val="00A97AEE"/>
    <w:rsid w:val="00AB3808"/>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71DE4"/>
    <w:rsid w:val="00B96FA0"/>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03D6"/>
    <w:rsid w:val="00D91BE3"/>
    <w:rsid w:val="00D94AFC"/>
    <w:rsid w:val="00DB70AE"/>
    <w:rsid w:val="00DB7231"/>
    <w:rsid w:val="00DD5071"/>
    <w:rsid w:val="00DD5C39"/>
    <w:rsid w:val="00DE26AF"/>
    <w:rsid w:val="00DE7DB7"/>
    <w:rsid w:val="00E00A0A"/>
    <w:rsid w:val="00E07F57"/>
    <w:rsid w:val="00E1040E"/>
    <w:rsid w:val="00E50BCE"/>
    <w:rsid w:val="00E56B01"/>
    <w:rsid w:val="00E61292"/>
    <w:rsid w:val="00E76309"/>
    <w:rsid w:val="00E77C4D"/>
    <w:rsid w:val="00E81D01"/>
    <w:rsid w:val="00EA161D"/>
    <w:rsid w:val="00EA6ADF"/>
    <w:rsid w:val="00EE45D8"/>
    <w:rsid w:val="00EE4E23"/>
    <w:rsid w:val="00EF537A"/>
    <w:rsid w:val="00F004CD"/>
    <w:rsid w:val="00F22A22"/>
    <w:rsid w:val="00F22EDA"/>
    <w:rsid w:val="00F3224D"/>
    <w:rsid w:val="00F33E0E"/>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02A5D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4389</Characters>
  <Application>Microsoft Office Word</Application>
  <DocSecurity>0</DocSecurity>
  <Lines>36</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2018-09-13T16:01:00Z</dcterms:created>
  <dcterms:modified xsi:type="dcterms:W3CDTF">2018-09-13T16:01:00Z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