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50482" w14:textId="77777777" w:rsidR="005F493E" w:rsidRDefault="005F493E" w:rsidP="006B627B">
      <w:pPr>
        <w:ind w:left="720" w:hanging="360"/>
        <w:jc w:val="center"/>
      </w:pPr>
    </w:p>
    <w:p w14:paraId="1B4AA5A2" w14:textId="7ACD82EF" w:rsidR="008C268C" w:rsidRDefault="008C268C" w:rsidP="006B627B">
      <w:pPr>
        <w:ind w:left="720" w:hanging="360"/>
        <w:jc w:val="center"/>
      </w:pPr>
      <w:r w:rsidRPr="00C83392">
        <w:rPr>
          <w:rFonts w:ascii="Arial" w:hAnsi="Arial" w:cs="Arial"/>
          <w:noProof/>
        </w:rPr>
        <w:drawing>
          <wp:inline distT="0" distB="0" distL="0" distR="0" wp14:anchorId="24DE8FBC" wp14:editId="093CED4D">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7289BA4A" w14:textId="327E2440" w:rsidR="008C268C" w:rsidRPr="002A71E1" w:rsidRDefault="008C268C" w:rsidP="008C268C">
      <w:pPr>
        <w:tabs>
          <w:tab w:val="right" w:pos="9720"/>
        </w:tabs>
        <w:spacing w:after="0" w:line="240" w:lineRule="auto"/>
        <w:ind w:right="-79"/>
        <w:rPr>
          <w:rFonts w:ascii="Book Antiqua" w:hAnsi="Book Antiqua" w:cstheme="minorHAnsi"/>
          <w:b/>
          <w:color w:val="000000"/>
          <w:sz w:val="24"/>
          <w:szCs w:val="24"/>
        </w:rPr>
      </w:pPr>
      <w:r w:rsidRPr="002A71E1">
        <w:rPr>
          <w:rFonts w:ascii="Book Antiqua" w:hAnsi="Book Antiqua" w:cstheme="minorHAnsi"/>
          <w:b/>
          <w:color w:val="000000"/>
          <w:sz w:val="24"/>
          <w:szCs w:val="24"/>
        </w:rPr>
        <w:t>Upper Tribunal</w:t>
      </w:r>
    </w:p>
    <w:p w14:paraId="28BC9E72" w14:textId="795E3D41" w:rsidR="008C268C" w:rsidRPr="002A71E1" w:rsidRDefault="008C268C" w:rsidP="008C268C">
      <w:pPr>
        <w:tabs>
          <w:tab w:val="right" w:pos="9720"/>
        </w:tabs>
        <w:spacing w:after="0" w:line="240" w:lineRule="auto"/>
        <w:ind w:right="-79"/>
        <w:rPr>
          <w:rFonts w:ascii="Book Antiqua" w:hAnsi="Book Antiqua" w:cstheme="minorHAnsi"/>
          <w:color w:val="000000"/>
          <w:sz w:val="24"/>
          <w:szCs w:val="24"/>
        </w:rPr>
      </w:pPr>
      <w:r w:rsidRPr="002A71E1">
        <w:rPr>
          <w:rFonts w:ascii="Book Antiqua" w:hAnsi="Book Antiqua" w:cstheme="minorHAnsi"/>
          <w:b/>
          <w:color w:val="000000"/>
          <w:sz w:val="24"/>
          <w:szCs w:val="24"/>
        </w:rPr>
        <w:t xml:space="preserve">(Immigration and Asylum </w:t>
      </w:r>
      <w:proofErr w:type="gramStart"/>
      <w:r w:rsidRPr="002A71E1">
        <w:rPr>
          <w:rFonts w:ascii="Book Antiqua" w:hAnsi="Book Antiqua" w:cstheme="minorHAnsi"/>
          <w:b/>
          <w:color w:val="000000"/>
          <w:sz w:val="24"/>
          <w:szCs w:val="24"/>
        </w:rPr>
        <w:t>Chamber)</w:t>
      </w:r>
      <w:r w:rsidR="005F493E">
        <w:rPr>
          <w:rFonts w:ascii="Book Antiqua" w:hAnsi="Book Antiqua" w:cstheme="minorHAnsi"/>
          <w:b/>
          <w:color w:val="000000"/>
          <w:sz w:val="24"/>
          <w:szCs w:val="24"/>
        </w:rPr>
        <w:t xml:space="preserve">   </w:t>
      </w:r>
      <w:proofErr w:type="gramEnd"/>
      <w:r w:rsidR="005F493E">
        <w:rPr>
          <w:rFonts w:ascii="Book Antiqua" w:hAnsi="Book Antiqua" w:cstheme="minorHAnsi"/>
          <w:b/>
          <w:color w:val="000000"/>
          <w:sz w:val="24"/>
          <w:szCs w:val="24"/>
        </w:rPr>
        <w:t xml:space="preserve">                </w:t>
      </w:r>
      <w:r w:rsidRPr="005F493E">
        <w:rPr>
          <w:rFonts w:ascii="Book Antiqua" w:hAnsi="Book Antiqua" w:cstheme="minorHAnsi"/>
          <w:b/>
          <w:color w:val="000000"/>
          <w:sz w:val="24"/>
          <w:szCs w:val="24"/>
        </w:rPr>
        <w:t xml:space="preserve">Appeal Number: </w:t>
      </w:r>
      <w:r w:rsidR="00535713" w:rsidRPr="005F493E">
        <w:rPr>
          <w:rFonts w:ascii="Book Antiqua" w:hAnsi="Book Antiqua" w:cstheme="minorHAnsi"/>
          <w:b/>
          <w:caps/>
          <w:color w:val="000000"/>
          <w:sz w:val="24"/>
          <w:szCs w:val="24"/>
        </w:rPr>
        <w:t>PA/</w:t>
      </w:r>
      <w:r w:rsidR="00365876" w:rsidRPr="005F493E">
        <w:rPr>
          <w:rFonts w:ascii="Book Antiqua" w:hAnsi="Book Antiqua" w:cstheme="minorHAnsi"/>
          <w:b/>
          <w:caps/>
          <w:color w:val="000000"/>
          <w:sz w:val="24"/>
          <w:szCs w:val="24"/>
        </w:rPr>
        <w:t>00199/20</w:t>
      </w:r>
      <w:r w:rsidR="00C672A2" w:rsidRPr="005F493E">
        <w:rPr>
          <w:rFonts w:ascii="Book Antiqua" w:hAnsi="Book Antiqua" w:cstheme="minorHAnsi"/>
          <w:b/>
          <w:caps/>
          <w:color w:val="000000"/>
          <w:sz w:val="24"/>
          <w:szCs w:val="24"/>
        </w:rPr>
        <w:t>20</w:t>
      </w:r>
    </w:p>
    <w:p w14:paraId="5FE8D87C" w14:textId="77777777" w:rsidR="005F493E" w:rsidRDefault="005F493E" w:rsidP="008C268C">
      <w:pPr>
        <w:jc w:val="center"/>
        <w:rPr>
          <w:rFonts w:ascii="Book Antiqua" w:hAnsi="Book Antiqua" w:cstheme="minorHAnsi"/>
          <w:b/>
          <w:color w:val="000000"/>
          <w:sz w:val="24"/>
          <w:szCs w:val="24"/>
          <w:u w:val="single"/>
        </w:rPr>
      </w:pPr>
    </w:p>
    <w:p w14:paraId="0528B08C" w14:textId="155B0559" w:rsidR="008C268C" w:rsidRPr="002A71E1" w:rsidRDefault="008C268C" w:rsidP="008C268C">
      <w:pPr>
        <w:jc w:val="center"/>
        <w:rPr>
          <w:rFonts w:ascii="Book Antiqua" w:hAnsi="Book Antiqua" w:cstheme="minorHAnsi"/>
          <w:b/>
          <w:color w:val="000000"/>
          <w:sz w:val="24"/>
          <w:szCs w:val="24"/>
          <w:u w:val="single"/>
        </w:rPr>
      </w:pPr>
      <w:r w:rsidRPr="002A71E1">
        <w:rPr>
          <w:rFonts w:ascii="Book Antiqua" w:hAnsi="Book Antiqua" w:cstheme="minorHAnsi"/>
          <w:b/>
          <w:color w:val="000000"/>
          <w:sz w:val="24"/>
          <w:szCs w:val="24"/>
          <w:u w:val="single"/>
        </w:rPr>
        <w:t>THE IMMIGRATION ACTS</w:t>
      </w:r>
    </w:p>
    <w:p w14:paraId="6FA52871" w14:textId="2F60E8D7" w:rsidR="00FA5A7D" w:rsidRPr="00FA5A7D" w:rsidRDefault="00FA5A7D" w:rsidP="00535713">
      <w:pPr>
        <w:spacing w:after="0"/>
        <w:rPr>
          <w:rFonts w:ascii="Book Antiqua" w:hAnsi="Book Antiqua" w:cstheme="minorHAnsi"/>
          <w:b/>
          <w:color w:val="000000"/>
          <w:sz w:val="24"/>
          <w:szCs w:val="24"/>
        </w:rPr>
      </w:pPr>
      <w:r w:rsidRPr="00FA5A7D">
        <w:rPr>
          <w:rFonts w:ascii="Book Antiqua" w:hAnsi="Book Antiqua" w:cstheme="minorHAnsi"/>
          <w:b/>
          <w:color w:val="000000"/>
          <w:sz w:val="24"/>
          <w:szCs w:val="24"/>
        </w:rPr>
        <w:t xml:space="preserve">Heard at: Manchester Civil Justice Centre </w:t>
      </w:r>
      <w:r w:rsidR="00C672A2">
        <w:rPr>
          <w:rFonts w:ascii="Book Antiqua" w:hAnsi="Book Antiqua" w:cstheme="minorHAnsi"/>
          <w:b/>
          <w:color w:val="000000"/>
          <w:sz w:val="24"/>
          <w:szCs w:val="24"/>
        </w:rPr>
        <w:t xml:space="preserve">  </w:t>
      </w:r>
      <w:r w:rsidR="00C672A2">
        <w:rPr>
          <w:rFonts w:ascii="Book Antiqua" w:hAnsi="Book Antiqua" w:cstheme="minorHAnsi"/>
          <w:b/>
          <w:color w:val="000000"/>
          <w:sz w:val="24"/>
          <w:szCs w:val="24"/>
        </w:rPr>
        <w:tab/>
      </w:r>
      <w:r w:rsidR="005F493E">
        <w:rPr>
          <w:rFonts w:ascii="Book Antiqua" w:hAnsi="Book Antiqua" w:cstheme="minorHAnsi"/>
          <w:b/>
          <w:color w:val="000000"/>
          <w:sz w:val="24"/>
          <w:szCs w:val="24"/>
        </w:rPr>
        <w:t xml:space="preserve"> </w:t>
      </w:r>
      <w:r w:rsidR="00C672A2">
        <w:rPr>
          <w:rFonts w:ascii="Book Antiqua" w:hAnsi="Book Antiqua" w:cstheme="minorHAnsi"/>
          <w:b/>
          <w:color w:val="000000"/>
          <w:sz w:val="24"/>
          <w:szCs w:val="24"/>
        </w:rPr>
        <w:t>Decision &amp; Reason</w:t>
      </w:r>
      <w:r w:rsidR="004F5C9A">
        <w:rPr>
          <w:rFonts w:ascii="Book Antiqua" w:hAnsi="Book Antiqua" w:cstheme="minorHAnsi"/>
          <w:b/>
          <w:color w:val="000000"/>
          <w:sz w:val="24"/>
          <w:szCs w:val="24"/>
        </w:rPr>
        <w:t>s</w:t>
      </w:r>
      <w:r w:rsidR="00C672A2">
        <w:rPr>
          <w:rFonts w:ascii="Book Antiqua" w:hAnsi="Book Antiqua" w:cstheme="minorHAnsi"/>
          <w:b/>
          <w:color w:val="000000"/>
          <w:sz w:val="24"/>
          <w:szCs w:val="24"/>
        </w:rPr>
        <w:t xml:space="preserve"> Promulgated</w:t>
      </w:r>
    </w:p>
    <w:p w14:paraId="61EBD33D" w14:textId="33D14E42" w:rsidR="00DD401A" w:rsidRDefault="00FA5A7D" w:rsidP="00535713">
      <w:pPr>
        <w:spacing w:after="0"/>
        <w:rPr>
          <w:rFonts w:ascii="Book Antiqua" w:hAnsi="Book Antiqua" w:cstheme="minorHAnsi"/>
          <w:b/>
          <w:color w:val="000000"/>
          <w:sz w:val="24"/>
          <w:szCs w:val="24"/>
        </w:rPr>
      </w:pPr>
      <w:r w:rsidRPr="00FA5A7D">
        <w:rPr>
          <w:rFonts w:ascii="Book Antiqua" w:hAnsi="Book Antiqua" w:cstheme="minorHAnsi"/>
          <w:b/>
          <w:color w:val="000000"/>
          <w:sz w:val="24"/>
          <w:szCs w:val="24"/>
        </w:rPr>
        <w:t xml:space="preserve">On </w:t>
      </w:r>
      <w:r w:rsidR="007524E0">
        <w:rPr>
          <w:rFonts w:ascii="Book Antiqua" w:hAnsi="Book Antiqua" w:cstheme="minorHAnsi"/>
          <w:b/>
          <w:color w:val="000000"/>
          <w:sz w:val="24"/>
          <w:szCs w:val="24"/>
        </w:rPr>
        <w:t>1</w:t>
      </w:r>
      <w:r w:rsidR="00E83096">
        <w:rPr>
          <w:rFonts w:ascii="Book Antiqua" w:hAnsi="Book Antiqua" w:cstheme="minorHAnsi"/>
          <w:b/>
          <w:color w:val="000000"/>
          <w:sz w:val="24"/>
          <w:szCs w:val="24"/>
        </w:rPr>
        <w:t>8</w:t>
      </w:r>
      <w:r w:rsidR="007524E0" w:rsidRPr="007524E0">
        <w:rPr>
          <w:rFonts w:ascii="Book Antiqua" w:hAnsi="Book Antiqua" w:cstheme="minorHAnsi"/>
          <w:b/>
          <w:color w:val="000000"/>
          <w:sz w:val="24"/>
          <w:szCs w:val="24"/>
          <w:vertAlign w:val="superscript"/>
        </w:rPr>
        <w:t>th</w:t>
      </w:r>
      <w:r w:rsidR="007524E0">
        <w:rPr>
          <w:rFonts w:ascii="Book Antiqua" w:hAnsi="Book Antiqua" w:cstheme="minorHAnsi"/>
          <w:b/>
          <w:color w:val="000000"/>
          <w:sz w:val="24"/>
          <w:szCs w:val="24"/>
        </w:rPr>
        <w:t xml:space="preserve"> November 2020</w:t>
      </w:r>
      <w:r w:rsidR="006E1455" w:rsidRPr="00FA5A7D">
        <w:rPr>
          <w:rFonts w:ascii="Book Antiqua" w:hAnsi="Book Antiqua" w:cstheme="minorHAnsi"/>
          <w:b/>
          <w:color w:val="000000"/>
          <w:sz w:val="24"/>
          <w:szCs w:val="24"/>
        </w:rPr>
        <w:t xml:space="preserve">  </w:t>
      </w:r>
      <w:r w:rsidR="00F97E1C" w:rsidRPr="00FA5A7D">
        <w:rPr>
          <w:rFonts w:ascii="Book Antiqua" w:hAnsi="Book Antiqua" w:cstheme="minorHAnsi"/>
          <w:b/>
          <w:color w:val="000000"/>
          <w:sz w:val="24"/>
          <w:szCs w:val="24"/>
        </w:rPr>
        <w:t xml:space="preserve"> </w:t>
      </w:r>
      <w:r w:rsidR="000328AD">
        <w:rPr>
          <w:rFonts w:ascii="Book Antiqua" w:hAnsi="Book Antiqua" w:cstheme="minorHAnsi"/>
          <w:b/>
          <w:color w:val="000000"/>
          <w:sz w:val="24"/>
          <w:szCs w:val="24"/>
        </w:rPr>
        <w:t xml:space="preserve">                           </w:t>
      </w:r>
      <w:r w:rsidR="00834524">
        <w:rPr>
          <w:rFonts w:ascii="Book Antiqua" w:hAnsi="Book Antiqua" w:cstheme="minorHAnsi"/>
          <w:b/>
          <w:color w:val="000000"/>
          <w:sz w:val="24"/>
          <w:szCs w:val="24"/>
        </w:rPr>
        <w:t xml:space="preserve">        </w:t>
      </w:r>
      <w:r w:rsidR="000328AD">
        <w:rPr>
          <w:rFonts w:ascii="Book Antiqua" w:hAnsi="Book Antiqua" w:cstheme="minorHAnsi"/>
          <w:b/>
          <w:color w:val="000000"/>
          <w:sz w:val="24"/>
          <w:szCs w:val="24"/>
        </w:rPr>
        <w:t xml:space="preserve">    </w:t>
      </w:r>
      <w:r w:rsidR="005F493E">
        <w:rPr>
          <w:rFonts w:ascii="Book Antiqua" w:hAnsi="Book Antiqua" w:cstheme="minorHAnsi"/>
          <w:b/>
          <w:color w:val="000000"/>
          <w:sz w:val="24"/>
          <w:szCs w:val="24"/>
        </w:rPr>
        <w:t xml:space="preserve"> </w:t>
      </w:r>
      <w:proofErr w:type="gramStart"/>
      <w:r w:rsidR="00834524">
        <w:rPr>
          <w:rFonts w:ascii="Book Antiqua" w:hAnsi="Book Antiqua" w:cstheme="minorHAnsi"/>
          <w:b/>
          <w:color w:val="000000"/>
          <w:sz w:val="24"/>
          <w:szCs w:val="24"/>
        </w:rPr>
        <w:t>On</w:t>
      </w:r>
      <w:proofErr w:type="gramEnd"/>
      <w:r w:rsidR="00834524">
        <w:rPr>
          <w:rFonts w:ascii="Book Antiqua" w:hAnsi="Book Antiqua" w:cstheme="minorHAnsi"/>
          <w:b/>
          <w:color w:val="000000"/>
          <w:sz w:val="24"/>
          <w:szCs w:val="24"/>
        </w:rPr>
        <w:t xml:space="preserve"> 25</w:t>
      </w:r>
      <w:r w:rsidR="00834524" w:rsidRPr="00834524">
        <w:rPr>
          <w:rFonts w:ascii="Book Antiqua" w:hAnsi="Book Antiqua" w:cstheme="minorHAnsi"/>
          <w:b/>
          <w:color w:val="000000"/>
          <w:sz w:val="24"/>
          <w:szCs w:val="24"/>
          <w:vertAlign w:val="superscript"/>
        </w:rPr>
        <w:t>th</w:t>
      </w:r>
      <w:r w:rsidR="00834524">
        <w:rPr>
          <w:rFonts w:ascii="Book Antiqua" w:hAnsi="Book Antiqua" w:cstheme="minorHAnsi"/>
          <w:b/>
          <w:color w:val="000000"/>
          <w:sz w:val="24"/>
          <w:szCs w:val="24"/>
        </w:rPr>
        <w:t xml:space="preserve"> November 2020</w:t>
      </w:r>
    </w:p>
    <w:p w14:paraId="49A36B10" w14:textId="43B50AF6" w:rsidR="00C672A2" w:rsidRDefault="00C672A2" w:rsidP="00535713">
      <w:pPr>
        <w:spacing w:after="0"/>
        <w:rPr>
          <w:rFonts w:ascii="Book Antiqua" w:hAnsi="Book Antiqua" w:cstheme="minorHAnsi"/>
          <w:b/>
          <w:color w:val="000000"/>
          <w:sz w:val="24"/>
          <w:szCs w:val="24"/>
        </w:rPr>
      </w:pPr>
    </w:p>
    <w:p w14:paraId="1372675F" w14:textId="77777777" w:rsidR="004F5C9A" w:rsidRDefault="004F5C9A" w:rsidP="00535713">
      <w:pPr>
        <w:spacing w:after="0"/>
        <w:rPr>
          <w:rFonts w:ascii="Book Antiqua" w:hAnsi="Book Antiqua" w:cstheme="minorHAnsi"/>
          <w:b/>
          <w:color w:val="000000"/>
          <w:sz w:val="24"/>
          <w:szCs w:val="24"/>
        </w:rPr>
      </w:pPr>
    </w:p>
    <w:p w14:paraId="2B8A7FCF" w14:textId="77777777" w:rsidR="005F493E" w:rsidRDefault="005F493E" w:rsidP="00C672A2">
      <w:pPr>
        <w:spacing w:after="0"/>
        <w:jc w:val="center"/>
        <w:rPr>
          <w:rFonts w:ascii="Book Antiqua" w:hAnsi="Book Antiqua" w:cstheme="minorHAnsi"/>
          <w:b/>
          <w:color w:val="000000"/>
          <w:sz w:val="24"/>
          <w:szCs w:val="24"/>
        </w:rPr>
      </w:pPr>
    </w:p>
    <w:p w14:paraId="7DA5B1DD" w14:textId="29EFF577" w:rsidR="00C672A2" w:rsidRDefault="005F493E" w:rsidP="00C672A2">
      <w:pPr>
        <w:spacing w:after="0"/>
        <w:jc w:val="center"/>
        <w:rPr>
          <w:rFonts w:ascii="Book Antiqua" w:hAnsi="Book Antiqua" w:cstheme="minorHAnsi"/>
          <w:b/>
          <w:color w:val="000000"/>
          <w:sz w:val="24"/>
          <w:szCs w:val="24"/>
        </w:rPr>
      </w:pPr>
      <w:r w:rsidRPr="005F493E">
        <w:rPr>
          <w:rFonts w:ascii="Book Antiqua" w:hAnsi="Book Antiqua" w:cstheme="minorHAnsi"/>
          <w:b/>
          <w:color w:val="000000"/>
          <w:sz w:val="24"/>
          <w:szCs w:val="24"/>
        </w:rPr>
        <w:t>Before</w:t>
      </w:r>
    </w:p>
    <w:p w14:paraId="69BAA8FC" w14:textId="77777777" w:rsidR="005F493E" w:rsidRPr="005F493E" w:rsidRDefault="005F493E" w:rsidP="00C672A2">
      <w:pPr>
        <w:spacing w:after="0"/>
        <w:jc w:val="center"/>
        <w:rPr>
          <w:rFonts w:ascii="Book Antiqua" w:hAnsi="Book Antiqua" w:cstheme="minorHAnsi"/>
          <w:b/>
          <w:color w:val="000000"/>
          <w:sz w:val="24"/>
          <w:szCs w:val="24"/>
        </w:rPr>
      </w:pPr>
    </w:p>
    <w:p w14:paraId="7B226CA0" w14:textId="06AEBD94" w:rsidR="00C672A2" w:rsidRPr="005F493E" w:rsidRDefault="005F493E" w:rsidP="00C672A2">
      <w:pPr>
        <w:spacing w:after="0"/>
        <w:jc w:val="center"/>
        <w:rPr>
          <w:rFonts w:ascii="Book Antiqua" w:hAnsi="Book Antiqua" w:cstheme="minorHAnsi"/>
          <w:b/>
          <w:color w:val="000000"/>
          <w:sz w:val="24"/>
          <w:szCs w:val="24"/>
        </w:rPr>
      </w:pPr>
      <w:r w:rsidRPr="005F493E">
        <w:rPr>
          <w:rFonts w:ascii="Book Antiqua" w:hAnsi="Book Antiqua" w:cstheme="minorHAnsi"/>
          <w:b/>
          <w:color w:val="000000"/>
          <w:sz w:val="24"/>
          <w:szCs w:val="24"/>
        </w:rPr>
        <w:t>UPPER TRIBUNAL JUDGE BRUCE</w:t>
      </w:r>
    </w:p>
    <w:p w14:paraId="125A8B58" w14:textId="77777777" w:rsidR="00C672A2" w:rsidRDefault="00C672A2" w:rsidP="00C672A2">
      <w:pPr>
        <w:spacing w:after="0"/>
        <w:jc w:val="center"/>
        <w:rPr>
          <w:rFonts w:ascii="Book Antiqua" w:hAnsi="Book Antiqua" w:cstheme="minorHAnsi"/>
          <w:b/>
          <w:color w:val="000000"/>
          <w:sz w:val="24"/>
          <w:szCs w:val="24"/>
        </w:rPr>
      </w:pPr>
    </w:p>
    <w:p w14:paraId="7637E1AE" w14:textId="1BD5C6F8" w:rsidR="008C268C" w:rsidRPr="005F493E" w:rsidRDefault="008C268C" w:rsidP="00535713">
      <w:pPr>
        <w:spacing w:after="0"/>
        <w:jc w:val="center"/>
        <w:rPr>
          <w:rFonts w:ascii="Book Antiqua" w:hAnsi="Book Antiqua" w:cstheme="minorHAnsi"/>
          <w:b/>
          <w:sz w:val="24"/>
          <w:szCs w:val="24"/>
        </w:rPr>
      </w:pPr>
      <w:r w:rsidRPr="005F493E">
        <w:rPr>
          <w:rFonts w:ascii="Book Antiqua" w:hAnsi="Book Antiqua" w:cstheme="minorHAnsi"/>
          <w:b/>
          <w:sz w:val="24"/>
          <w:szCs w:val="24"/>
        </w:rPr>
        <w:t>Between</w:t>
      </w:r>
    </w:p>
    <w:p w14:paraId="733ED276" w14:textId="77777777" w:rsidR="00535713" w:rsidRDefault="00535713" w:rsidP="00535713">
      <w:pPr>
        <w:spacing w:after="0"/>
        <w:jc w:val="center"/>
        <w:rPr>
          <w:rFonts w:ascii="Book Antiqua" w:hAnsi="Book Antiqua" w:cstheme="minorHAnsi"/>
          <w:sz w:val="24"/>
          <w:szCs w:val="24"/>
        </w:rPr>
      </w:pPr>
    </w:p>
    <w:p w14:paraId="14BD4C82" w14:textId="3FD5C923" w:rsidR="00DD401A" w:rsidRDefault="00365876" w:rsidP="00535713">
      <w:pPr>
        <w:spacing w:after="0"/>
        <w:jc w:val="center"/>
        <w:rPr>
          <w:rFonts w:ascii="Book Antiqua" w:hAnsi="Book Antiqua" w:cstheme="minorHAnsi"/>
          <w:b/>
          <w:sz w:val="24"/>
          <w:szCs w:val="24"/>
        </w:rPr>
      </w:pPr>
      <w:r>
        <w:rPr>
          <w:rFonts w:ascii="Book Antiqua" w:hAnsi="Book Antiqua" w:cstheme="minorHAnsi"/>
          <w:b/>
          <w:sz w:val="24"/>
          <w:szCs w:val="24"/>
        </w:rPr>
        <w:t>JERR</w:t>
      </w:r>
    </w:p>
    <w:p w14:paraId="0CFCDD6C" w14:textId="6382F3B1" w:rsidR="00F10801" w:rsidRPr="005F493E" w:rsidRDefault="005F493E" w:rsidP="00535713">
      <w:pPr>
        <w:spacing w:after="0"/>
        <w:jc w:val="center"/>
        <w:rPr>
          <w:rFonts w:ascii="Book Antiqua" w:hAnsi="Book Antiqua" w:cstheme="minorHAnsi"/>
          <w:sz w:val="24"/>
          <w:szCs w:val="24"/>
        </w:rPr>
      </w:pPr>
      <w:r w:rsidRPr="005F493E">
        <w:rPr>
          <w:rFonts w:ascii="Book Antiqua" w:hAnsi="Book Antiqua" w:cstheme="minorHAnsi"/>
          <w:sz w:val="24"/>
          <w:szCs w:val="24"/>
        </w:rPr>
        <w:t>(ANONYMITY DIRECTION MADE)</w:t>
      </w:r>
    </w:p>
    <w:p w14:paraId="4EFFCD27" w14:textId="77777777" w:rsidR="008C268C" w:rsidRPr="00E82B76" w:rsidRDefault="008C268C" w:rsidP="00535713">
      <w:pPr>
        <w:spacing w:after="0"/>
        <w:jc w:val="right"/>
        <w:rPr>
          <w:rFonts w:ascii="Book Antiqua" w:hAnsi="Book Antiqua" w:cstheme="minorHAnsi"/>
          <w:sz w:val="24"/>
          <w:szCs w:val="24"/>
          <w:u w:val="single"/>
        </w:rPr>
      </w:pPr>
      <w:r w:rsidRPr="00E82B76">
        <w:rPr>
          <w:rFonts w:ascii="Book Antiqua" w:hAnsi="Book Antiqua" w:cstheme="minorHAnsi"/>
          <w:sz w:val="24"/>
          <w:szCs w:val="24"/>
          <w:u w:val="single"/>
        </w:rPr>
        <w:t>Appellant</w:t>
      </w:r>
    </w:p>
    <w:p w14:paraId="466E32A6" w14:textId="77777777" w:rsidR="008C268C" w:rsidRPr="00E82B76" w:rsidRDefault="008C268C" w:rsidP="00535713">
      <w:pPr>
        <w:spacing w:after="0"/>
        <w:jc w:val="center"/>
        <w:rPr>
          <w:rFonts w:ascii="Book Antiqua" w:hAnsi="Book Antiqua" w:cstheme="minorHAnsi"/>
          <w:sz w:val="24"/>
          <w:szCs w:val="24"/>
        </w:rPr>
      </w:pPr>
      <w:r w:rsidRPr="00E82B76">
        <w:rPr>
          <w:rFonts w:ascii="Book Antiqua" w:hAnsi="Book Antiqua" w:cstheme="minorHAnsi"/>
          <w:sz w:val="24"/>
          <w:szCs w:val="24"/>
        </w:rPr>
        <w:t>and</w:t>
      </w:r>
    </w:p>
    <w:p w14:paraId="0C99F036" w14:textId="399E4869" w:rsidR="008C268C" w:rsidRPr="00E82B76" w:rsidRDefault="008C268C" w:rsidP="00535713">
      <w:pPr>
        <w:spacing w:after="0"/>
        <w:jc w:val="center"/>
        <w:rPr>
          <w:rFonts w:ascii="Book Antiqua" w:hAnsi="Book Antiqua" w:cstheme="minorHAnsi"/>
          <w:b/>
          <w:sz w:val="24"/>
          <w:szCs w:val="24"/>
        </w:rPr>
      </w:pPr>
    </w:p>
    <w:p w14:paraId="084CBDB0" w14:textId="7013BC80" w:rsidR="00EC77B8" w:rsidRPr="00E82B76" w:rsidRDefault="005F493E" w:rsidP="00535713">
      <w:pPr>
        <w:spacing w:after="0"/>
        <w:jc w:val="center"/>
        <w:rPr>
          <w:rFonts w:ascii="Book Antiqua" w:hAnsi="Book Antiqua" w:cstheme="minorHAnsi"/>
          <w:b/>
          <w:sz w:val="24"/>
          <w:szCs w:val="24"/>
        </w:rPr>
      </w:pPr>
      <w:r w:rsidRPr="00E82B76">
        <w:rPr>
          <w:rFonts w:ascii="Book Antiqua" w:hAnsi="Book Antiqua" w:cstheme="minorHAnsi"/>
          <w:b/>
          <w:sz w:val="24"/>
          <w:szCs w:val="24"/>
        </w:rPr>
        <w:t>SECRETARY OF STATE FOR THE HOME DEPARTMENT</w:t>
      </w:r>
    </w:p>
    <w:p w14:paraId="22FB9753" w14:textId="3CEAA426" w:rsidR="008C268C" w:rsidRPr="00E82B76" w:rsidRDefault="008C268C" w:rsidP="00535713">
      <w:pPr>
        <w:spacing w:after="0"/>
        <w:jc w:val="right"/>
        <w:rPr>
          <w:rFonts w:ascii="Book Antiqua" w:hAnsi="Book Antiqua" w:cstheme="minorHAnsi"/>
          <w:sz w:val="24"/>
          <w:szCs w:val="24"/>
          <w:u w:val="single"/>
        </w:rPr>
      </w:pPr>
      <w:r w:rsidRPr="00E82B76">
        <w:rPr>
          <w:rFonts w:ascii="Book Antiqua" w:hAnsi="Book Antiqua" w:cstheme="minorHAnsi"/>
          <w:sz w:val="24"/>
          <w:szCs w:val="24"/>
          <w:u w:val="single"/>
        </w:rPr>
        <w:t>Respondent</w:t>
      </w:r>
    </w:p>
    <w:p w14:paraId="10A81130" w14:textId="1AA80793" w:rsidR="00535713" w:rsidRPr="00E82B76" w:rsidRDefault="00535713" w:rsidP="00535713">
      <w:pPr>
        <w:spacing w:after="0"/>
        <w:jc w:val="right"/>
        <w:rPr>
          <w:rFonts w:ascii="Book Antiqua" w:hAnsi="Book Antiqua" w:cstheme="minorHAnsi"/>
          <w:sz w:val="24"/>
          <w:szCs w:val="24"/>
          <w:u w:val="single"/>
        </w:rPr>
      </w:pPr>
    </w:p>
    <w:p w14:paraId="1241D9C7" w14:textId="1DDDD607" w:rsidR="005F493E" w:rsidRPr="005F493E" w:rsidRDefault="005F493E" w:rsidP="005F493E">
      <w:pPr>
        <w:rPr>
          <w:rFonts w:ascii="Book Antiqua" w:hAnsi="Book Antiqua" w:cstheme="minorHAnsi"/>
          <w:b/>
          <w:sz w:val="24"/>
          <w:szCs w:val="24"/>
          <w:u w:val="single"/>
        </w:rPr>
      </w:pPr>
      <w:r w:rsidRPr="005F493E">
        <w:rPr>
          <w:rFonts w:ascii="Book Antiqua" w:hAnsi="Book Antiqua" w:cstheme="minorHAnsi"/>
          <w:b/>
          <w:sz w:val="24"/>
          <w:szCs w:val="24"/>
        </w:rPr>
        <w:t xml:space="preserve">         </w:t>
      </w:r>
      <w:r w:rsidRPr="005F493E">
        <w:rPr>
          <w:rFonts w:ascii="Book Antiqua" w:hAnsi="Book Antiqua" w:cstheme="minorHAnsi"/>
          <w:b/>
          <w:sz w:val="24"/>
          <w:szCs w:val="24"/>
          <w:u w:val="single"/>
        </w:rPr>
        <w:t>Representation:</w:t>
      </w:r>
    </w:p>
    <w:p w14:paraId="0B8BB69D" w14:textId="16FC9077" w:rsidR="00A839EF" w:rsidRPr="005F493E" w:rsidRDefault="00A839EF" w:rsidP="00535713">
      <w:pPr>
        <w:tabs>
          <w:tab w:val="left" w:pos="567"/>
        </w:tabs>
        <w:spacing w:after="0" w:line="240" w:lineRule="auto"/>
        <w:ind w:left="3600" w:right="567" w:hanging="3033"/>
        <w:jc w:val="both"/>
        <w:rPr>
          <w:rFonts w:ascii="Book Antiqua" w:hAnsi="Book Antiqua" w:cstheme="minorHAnsi"/>
          <w:sz w:val="24"/>
          <w:szCs w:val="24"/>
        </w:rPr>
      </w:pPr>
      <w:r w:rsidRPr="005F493E">
        <w:rPr>
          <w:rFonts w:ascii="Book Antiqua" w:hAnsi="Book Antiqua" w:cstheme="minorHAnsi"/>
          <w:sz w:val="24"/>
          <w:szCs w:val="24"/>
        </w:rPr>
        <w:t>For</w:t>
      </w:r>
      <w:r w:rsidR="00535713" w:rsidRPr="005F493E">
        <w:rPr>
          <w:rFonts w:ascii="Book Antiqua" w:hAnsi="Book Antiqua" w:cstheme="minorHAnsi"/>
          <w:sz w:val="24"/>
          <w:szCs w:val="24"/>
        </w:rPr>
        <w:t xml:space="preserve"> </w:t>
      </w:r>
      <w:r w:rsidR="00365876" w:rsidRPr="005F493E">
        <w:rPr>
          <w:rFonts w:ascii="Book Antiqua" w:hAnsi="Book Antiqua" w:cstheme="minorHAnsi"/>
          <w:sz w:val="24"/>
          <w:szCs w:val="24"/>
        </w:rPr>
        <w:t>the Appellant</w:t>
      </w:r>
      <w:r w:rsidRPr="005F493E">
        <w:rPr>
          <w:rFonts w:ascii="Book Antiqua" w:hAnsi="Book Antiqua" w:cstheme="minorHAnsi"/>
          <w:sz w:val="24"/>
          <w:szCs w:val="24"/>
        </w:rPr>
        <w:t xml:space="preserve">: </w:t>
      </w:r>
      <w:r w:rsidR="00D12A21" w:rsidRPr="005F493E">
        <w:rPr>
          <w:rFonts w:ascii="Book Antiqua" w:hAnsi="Book Antiqua" w:cstheme="minorHAnsi"/>
          <w:sz w:val="24"/>
          <w:szCs w:val="24"/>
        </w:rPr>
        <w:tab/>
        <w:t>M</w:t>
      </w:r>
      <w:r w:rsidR="00535713" w:rsidRPr="005F493E">
        <w:rPr>
          <w:rFonts w:ascii="Book Antiqua" w:hAnsi="Book Antiqua" w:cstheme="minorHAnsi"/>
          <w:sz w:val="24"/>
          <w:szCs w:val="24"/>
        </w:rPr>
        <w:t>r</w:t>
      </w:r>
      <w:r w:rsidR="00E82B76" w:rsidRPr="005F493E">
        <w:rPr>
          <w:rFonts w:ascii="Book Antiqua" w:hAnsi="Book Antiqua" w:cstheme="minorHAnsi"/>
          <w:sz w:val="24"/>
          <w:szCs w:val="24"/>
        </w:rPr>
        <w:t xml:space="preserve"> </w:t>
      </w:r>
      <w:r w:rsidR="001D37DC" w:rsidRPr="005F493E">
        <w:rPr>
          <w:rFonts w:ascii="Book Antiqua" w:hAnsi="Book Antiqua" w:cstheme="minorHAnsi"/>
          <w:sz w:val="24"/>
          <w:szCs w:val="24"/>
        </w:rPr>
        <w:t>K. Wood</w:t>
      </w:r>
      <w:r w:rsidR="00E82B76" w:rsidRPr="005F493E">
        <w:rPr>
          <w:rFonts w:ascii="Book Antiqua" w:hAnsi="Book Antiqua" w:cstheme="minorHAnsi"/>
          <w:sz w:val="24"/>
          <w:szCs w:val="24"/>
        </w:rPr>
        <w:t>, IAS</w:t>
      </w:r>
    </w:p>
    <w:p w14:paraId="09E965A1" w14:textId="2A3250FD" w:rsidR="00A839EF" w:rsidRPr="00E82B76" w:rsidRDefault="00A839EF" w:rsidP="00535713">
      <w:pPr>
        <w:tabs>
          <w:tab w:val="left" w:pos="567"/>
        </w:tabs>
        <w:spacing w:after="0" w:line="240" w:lineRule="auto"/>
        <w:ind w:left="567" w:right="567"/>
        <w:jc w:val="both"/>
        <w:rPr>
          <w:rFonts w:ascii="Book Antiqua" w:hAnsi="Book Antiqua" w:cstheme="minorHAnsi"/>
          <w:b/>
          <w:sz w:val="24"/>
          <w:szCs w:val="24"/>
        </w:rPr>
      </w:pPr>
      <w:r w:rsidRPr="005F493E">
        <w:rPr>
          <w:rFonts w:ascii="Book Antiqua" w:hAnsi="Book Antiqua" w:cstheme="minorHAnsi"/>
          <w:sz w:val="24"/>
          <w:szCs w:val="24"/>
        </w:rPr>
        <w:t>For the</w:t>
      </w:r>
      <w:r w:rsidR="00535713" w:rsidRPr="005F493E">
        <w:rPr>
          <w:rFonts w:ascii="Book Antiqua" w:hAnsi="Book Antiqua" w:cstheme="minorHAnsi"/>
          <w:sz w:val="24"/>
          <w:szCs w:val="24"/>
        </w:rPr>
        <w:t xml:space="preserve"> </w:t>
      </w:r>
      <w:r w:rsidR="00365876" w:rsidRPr="005F493E">
        <w:rPr>
          <w:rFonts w:ascii="Book Antiqua" w:hAnsi="Book Antiqua" w:cstheme="minorHAnsi"/>
          <w:sz w:val="24"/>
          <w:szCs w:val="24"/>
        </w:rPr>
        <w:t>Respondent</w:t>
      </w:r>
      <w:r w:rsidRPr="005F493E">
        <w:rPr>
          <w:rFonts w:ascii="Book Antiqua" w:hAnsi="Book Antiqua" w:cstheme="minorHAnsi"/>
          <w:sz w:val="24"/>
          <w:szCs w:val="24"/>
        </w:rPr>
        <w:t>:</w:t>
      </w:r>
      <w:r w:rsidR="00535713" w:rsidRPr="005F493E">
        <w:rPr>
          <w:rFonts w:ascii="Book Antiqua" w:hAnsi="Book Antiqua" w:cstheme="minorHAnsi"/>
          <w:sz w:val="24"/>
          <w:szCs w:val="24"/>
        </w:rPr>
        <w:t xml:space="preserve"> </w:t>
      </w:r>
      <w:r w:rsidR="00365876" w:rsidRPr="005F493E">
        <w:rPr>
          <w:rFonts w:ascii="Book Antiqua" w:hAnsi="Book Antiqua" w:cstheme="minorHAnsi"/>
          <w:sz w:val="24"/>
          <w:szCs w:val="24"/>
        </w:rPr>
        <w:tab/>
      </w:r>
      <w:r w:rsidR="00365876" w:rsidRPr="005F493E">
        <w:rPr>
          <w:rFonts w:ascii="Book Antiqua" w:hAnsi="Book Antiqua" w:cstheme="minorHAnsi"/>
          <w:sz w:val="24"/>
          <w:szCs w:val="24"/>
        </w:rPr>
        <w:tab/>
      </w:r>
      <w:r w:rsidRPr="005F493E">
        <w:rPr>
          <w:rFonts w:ascii="Book Antiqua" w:hAnsi="Book Antiqua" w:cstheme="minorHAnsi"/>
          <w:sz w:val="24"/>
          <w:szCs w:val="24"/>
        </w:rPr>
        <w:t>M</w:t>
      </w:r>
      <w:r w:rsidR="005710CD" w:rsidRPr="005F493E">
        <w:rPr>
          <w:rFonts w:ascii="Book Antiqua" w:hAnsi="Book Antiqua" w:cstheme="minorHAnsi"/>
          <w:sz w:val="24"/>
          <w:szCs w:val="24"/>
        </w:rPr>
        <w:t xml:space="preserve">r </w:t>
      </w:r>
      <w:r w:rsidR="00E82B76" w:rsidRPr="005F493E">
        <w:rPr>
          <w:rFonts w:ascii="Book Antiqua" w:hAnsi="Book Antiqua" w:cstheme="minorHAnsi"/>
          <w:sz w:val="24"/>
          <w:szCs w:val="24"/>
        </w:rPr>
        <w:t xml:space="preserve">A. </w:t>
      </w:r>
      <w:proofErr w:type="spellStart"/>
      <w:r w:rsidR="004F5C9A" w:rsidRPr="005F493E">
        <w:rPr>
          <w:rFonts w:ascii="Book Antiqua" w:hAnsi="Book Antiqua" w:cstheme="minorHAnsi"/>
          <w:sz w:val="24"/>
          <w:szCs w:val="24"/>
        </w:rPr>
        <w:t>McVeety</w:t>
      </w:r>
      <w:proofErr w:type="spellEnd"/>
      <w:r w:rsidR="004F5C9A" w:rsidRPr="005F493E">
        <w:rPr>
          <w:rFonts w:ascii="Book Antiqua" w:hAnsi="Book Antiqua" w:cstheme="minorHAnsi"/>
          <w:sz w:val="24"/>
          <w:szCs w:val="24"/>
        </w:rPr>
        <w:t>, Senior</w:t>
      </w:r>
      <w:r w:rsidRPr="005F493E">
        <w:rPr>
          <w:rFonts w:ascii="Book Antiqua" w:hAnsi="Book Antiqua" w:cstheme="minorHAnsi"/>
          <w:sz w:val="24"/>
          <w:szCs w:val="24"/>
        </w:rPr>
        <w:t xml:space="preserve"> Presenting Officer</w:t>
      </w:r>
    </w:p>
    <w:p w14:paraId="3B654AD2" w14:textId="77777777" w:rsidR="00A839EF" w:rsidRPr="00E82B76" w:rsidRDefault="00A839EF" w:rsidP="008C268C">
      <w:pPr>
        <w:jc w:val="center"/>
        <w:rPr>
          <w:rFonts w:ascii="Book Antiqua" w:hAnsi="Book Antiqua" w:cstheme="minorHAnsi"/>
          <w:b/>
          <w:sz w:val="24"/>
          <w:szCs w:val="24"/>
          <w:u w:val="single"/>
        </w:rPr>
      </w:pPr>
    </w:p>
    <w:p w14:paraId="4015D1B0" w14:textId="17AAA835" w:rsidR="008F398C" w:rsidRDefault="006B627B" w:rsidP="008C268C">
      <w:pPr>
        <w:jc w:val="center"/>
        <w:rPr>
          <w:rFonts w:ascii="Book Antiqua" w:hAnsi="Book Antiqua" w:cstheme="minorHAnsi"/>
          <w:b/>
          <w:sz w:val="24"/>
          <w:szCs w:val="24"/>
          <w:u w:val="single"/>
        </w:rPr>
      </w:pPr>
      <w:r w:rsidRPr="00E82B76">
        <w:rPr>
          <w:rFonts w:ascii="Book Antiqua" w:hAnsi="Book Antiqua" w:cstheme="minorHAnsi"/>
          <w:b/>
          <w:sz w:val="24"/>
          <w:szCs w:val="24"/>
          <w:u w:val="single"/>
        </w:rPr>
        <w:t>D</w:t>
      </w:r>
      <w:r w:rsidR="00B66E68" w:rsidRPr="00E82B76">
        <w:rPr>
          <w:rFonts w:ascii="Book Antiqua" w:hAnsi="Book Antiqua" w:cstheme="minorHAnsi"/>
          <w:b/>
          <w:sz w:val="24"/>
          <w:szCs w:val="24"/>
          <w:u w:val="single"/>
        </w:rPr>
        <w:t>ECISION AND REASONS</w:t>
      </w:r>
    </w:p>
    <w:p w14:paraId="1E8D2F0E" w14:textId="77777777" w:rsidR="00B7444F" w:rsidRPr="00B7444F" w:rsidRDefault="00B7444F" w:rsidP="00365876">
      <w:pPr>
        <w:tabs>
          <w:tab w:val="left" w:pos="567"/>
        </w:tabs>
        <w:spacing w:after="0" w:line="240" w:lineRule="auto"/>
        <w:ind w:left="567" w:right="567"/>
        <w:jc w:val="both"/>
        <w:rPr>
          <w:rFonts w:ascii="Book Antiqua" w:hAnsi="Book Antiqua" w:cstheme="minorHAnsi"/>
          <w:sz w:val="24"/>
          <w:szCs w:val="24"/>
        </w:rPr>
      </w:pPr>
    </w:p>
    <w:p w14:paraId="4522629C" w14:textId="0B0970CA" w:rsidR="00365876" w:rsidRPr="00365876" w:rsidRDefault="00365876" w:rsidP="00365876">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The Appellant is a national of El Salvador born in 1994. He appeals with permission against the decision of the First-tier Tribunal (Judge Holt) to dismiss his protection appeal.</w:t>
      </w:r>
    </w:p>
    <w:p w14:paraId="0438AE42" w14:textId="77777777" w:rsidR="00365876" w:rsidRPr="00365876" w:rsidRDefault="00365876" w:rsidP="00365876">
      <w:pPr>
        <w:tabs>
          <w:tab w:val="left" w:pos="567"/>
        </w:tabs>
        <w:spacing w:after="0" w:line="240" w:lineRule="auto"/>
        <w:ind w:left="567" w:right="567"/>
        <w:jc w:val="both"/>
        <w:rPr>
          <w:rFonts w:ascii="Book Antiqua" w:hAnsi="Book Antiqua" w:cstheme="minorHAnsi"/>
          <w:sz w:val="24"/>
          <w:szCs w:val="24"/>
        </w:rPr>
      </w:pPr>
    </w:p>
    <w:p w14:paraId="7F4126E5" w14:textId="723ED302" w:rsidR="00365876" w:rsidRDefault="00365876" w:rsidP="00365876">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basis of the Appellant’s claim was that the families of both he and his wife (ACLR) had been threatened by gangs in El Salvador: they had variously been subject to extortion and accused of being police informants.   When the Appellant narrated this claim before Judge Holt it was not the </w:t>
      </w:r>
      <w:r>
        <w:rPr>
          <w:rFonts w:ascii="Book Antiqua" w:hAnsi="Book Antiqua" w:cstheme="minorHAnsi"/>
          <w:sz w:val="24"/>
          <w:szCs w:val="24"/>
        </w:rPr>
        <w:lastRenderedPageBreak/>
        <w:t>first time that the case had been ventilated before the Tribunal: his wif</w:t>
      </w:r>
      <w:bookmarkStart w:id="0" w:name="_GoBack"/>
      <w:bookmarkEnd w:id="0"/>
      <w:r>
        <w:rPr>
          <w:rFonts w:ascii="Book Antiqua" w:hAnsi="Book Antiqua" w:cstheme="minorHAnsi"/>
          <w:sz w:val="24"/>
          <w:szCs w:val="24"/>
        </w:rPr>
        <w:t>e had already had her protection appeal dismissed, on common facts, by Judge O’Garro in February 2019. Thus, when Judge Holt came to undertake an assessment of the evidence</w:t>
      </w:r>
      <w:r w:rsidR="001D37DC">
        <w:rPr>
          <w:rFonts w:ascii="Book Antiqua" w:hAnsi="Book Antiqua" w:cstheme="minorHAnsi"/>
          <w:sz w:val="24"/>
          <w:szCs w:val="24"/>
        </w:rPr>
        <w:t>,</w:t>
      </w:r>
      <w:r>
        <w:rPr>
          <w:rFonts w:ascii="Book Antiqua" w:hAnsi="Book Antiqua" w:cstheme="minorHAnsi"/>
          <w:sz w:val="24"/>
          <w:szCs w:val="24"/>
        </w:rPr>
        <w:t xml:space="preserve"> she was not the first judge to do so. Directing herself to the authorities of </w:t>
      </w:r>
      <w:r w:rsidRPr="00365876">
        <w:rPr>
          <w:rFonts w:ascii="Book Antiqua" w:hAnsi="Book Antiqua" w:cstheme="minorHAnsi"/>
          <w:sz w:val="24"/>
          <w:szCs w:val="24"/>
          <w:u w:val="single"/>
        </w:rPr>
        <w:t>Gustavo Suarez Ocampo</w:t>
      </w:r>
      <w:r>
        <w:rPr>
          <w:rFonts w:ascii="Book Antiqua" w:hAnsi="Book Antiqua" w:cstheme="minorHAnsi"/>
          <w:sz w:val="24"/>
          <w:szCs w:val="24"/>
        </w:rPr>
        <w:t xml:space="preserve"> [2006] EWCA </w:t>
      </w:r>
      <w:proofErr w:type="spellStart"/>
      <w:r>
        <w:rPr>
          <w:rFonts w:ascii="Book Antiqua" w:hAnsi="Book Antiqua" w:cstheme="minorHAnsi"/>
          <w:sz w:val="24"/>
          <w:szCs w:val="24"/>
        </w:rPr>
        <w:t>Civ</w:t>
      </w:r>
      <w:proofErr w:type="spellEnd"/>
      <w:r>
        <w:rPr>
          <w:rFonts w:ascii="Book Antiqua" w:hAnsi="Book Antiqua" w:cstheme="minorHAnsi"/>
          <w:sz w:val="24"/>
          <w:szCs w:val="24"/>
        </w:rPr>
        <w:t xml:space="preserve"> 1276 and </w:t>
      </w:r>
      <w:proofErr w:type="spellStart"/>
      <w:r w:rsidRPr="00365876">
        <w:rPr>
          <w:rFonts w:ascii="Book Antiqua" w:hAnsi="Book Antiqua" w:cstheme="minorHAnsi"/>
          <w:sz w:val="24"/>
          <w:szCs w:val="24"/>
          <w:u w:val="single"/>
        </w:rPr>
        <w:t>Devaseelan</w:t>
      </w:r>
      <w:proofErr w:type="spellEnd"/>
      <w:r>
        <w:rPr>
          <w:rFonts w:ascii="Book Antiqua" w:hAnsi="Book Antiqua" w:cstheme="minorHAnsi"/>
          <w:sz w:val="24"/>
          <w:szCs w:val="24"/>
        </w:rPr>
        <w:t xml:space="preserve"> v Secretary of State for the Home Department [2002] UKIAT 00702 Judge Holt embarked on her assessment of the Appellant’s case. </w:t>
      </w:r>
    </w:p>
    <w:p w14:paraId="7AE3B101" w14:textId="77777777" w:rsidR="00365876" w:rsidRDefault="00365876" w:rsidP="00365876">
      <w:pPr>
        <w:pStyle w:val="ListParagraph"/>
        <w:spacing w:after="0"/>
        <w:rPr>
          <w:rFonts w:ascii="Book Antiqua" w:hAnsi="Book Antiqua" w:cstheme="minorHAnsi"/>
          <w:sz w:val="24"/>
          <w:szCs w:val="24"/>
        </w:rPr>
      </w:pPr>
    </w:p>
    <w:p w14:paraId="62DAB1CB" w14:textId="005B9A8C" w:rsidR="00365876" w:rsidRDefault="00365876" w:rsidP="00A828F4">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first thing she noted is that the Appellant had introduced new evidence that had not been a feature of his wife’s appeal. There was nothing particularly </w:t>
      </w:r>
      <w:r w:rsidR="00A828F4">
        <w:rPr>
          <w:rFonts w:ascii="Book Antiqua" w:hAnsi="Book Antiqua" w:cstheme="minorHAnsi"/>
          <w:sz w:val="24"/>
          <w:szCs w:val="24"/>
        </w:rPr>
        <w:t xml:space="preserve">problematic about that – it simply reflected the passage of time. The most significant </w:t>
      </w:r>
      <w:r w:rsidR="00F937BF">
        <w:rPr>
          <w:rFonts w:ascii="Book Antiqua" w:hAnsi="Book Antiqua" w:cstheme="minorHAnsi"/>
          <w:sz w:val="24"/>
          <w:szCs w:val="24"/>
        </w:rPr>
        <w:t xml:space="preserve">development </w:t>
      </w:r>
      <w:r w:rsidR="00A828F4">
        <w:rPr>
          <w:rFonts w:ascii="Book Antiqua" w:hAnsi="Book Antiqua" w:cstheme="minorHAnsi"/>
          <w:sz w:val="24"/>
          <w:szCs w:val="24"/>
        </w:rPr>
        <w:t>was the claim that in August 2019 the Appellant learned that his brother had disappeared, having latterly returned to El Salvador from Mexico.   Judge Holt then made</w:t>
      </w:r>
      <w:r w:rsidR="001D37DC">
        <w:rPr>
          <w:rFonts w:ascii="Book Antiqua" w:hAnsi="Book Antiqua" w:cstheme="minorHAnsi"/>
          <w:sz w:val="24"/>
          <w:szCs w:val="24"/>
        </w:rPr>
        <w:t xml:space="preserve"> what are in my estimation very</w:t>
      </w:r>
      <w:r w:rsidR="00A828F4">
        <w:rPr>
          <w:rFonts w:ascii="Book Antiqua" w:hAnsi="Book Antiqua" w:cstheme="minorHAnsi"/>
          <w:sz w:val="24"/>
          <w:szCs w:val="24"/>
        </w:rPr>
        <w:t xml:space="preserve"> cogent and wholly justified criticisms of Judge </w:t>
      </w:r>
      <w:proofErr w:type="spellStart"/>
      <w:r w:rsidR="00A828F4">
        <w:rPr>
          <w:rFonts w:ascii="Book Antiqua" w:hAnsi="Book Antiqua" w:cstheme="minorHAnsi"/>
          <w:sz w:val="24"/>
          <w:szCs w:val="24"/>
        </w:rPr>
        <w:t>O’Garro’s</w:t>
      </w:r>
      <w:proofErr w:type="spellEnd"/>
      <w:r w:rsidR="00A828F4">
        <w:rPr>
          <w:rFonts w:ascii="Book Antiqua" w:hAnsi="Book Antiqua" w:cstheme="minorHAnsi"/>
          <w:sz w:val="24"/>
          <w:szCs w:val="24"/>
        </w:rPr>
        <w:t xml:space="preserve"> reasoning in dismissing ACLR’s appeal: looking at the background evidence Judge Holt was satisfied that the account advanced was consistent with the country background material and therefore quite plausible.</w:t>
      </w:r>
      <w:r w:rsidR="001D37DC">
        <w:rPr>
          <w:rFonts w:ascii="Book Antiqua" w:hAnsi="Book Antiqua" w:cstheme="minorHAnsi"/>
          <w:sz w:val="24"/>
          <w:szCs w:val="24"/>
        </w:rPr>
        <w:t xml:space="preserve"> </w:t>
      </w:r>
      <w:proofErr w:type="gramStart"/>
      <w:r w:rsidR="001D37DC">
        <w:rPr>
          <w:rFonts w:ascii="Book Antiqua" w:hAnsi="Book Antiqua" w:cstheme="minorHAnsi"/>
          <w:sz w:val="24"/>
          <w:szCs w:val="24"/>
        </w:rPr>
        <w:t>In particular it</w:t>
      </w:r>
      <w:proofErr w:type="gramEnd"/>
      <w:r w:rsidR="001D37DC">
        <w:rPr>
          <w:rFonts w:ascii="Book Antiqua" w:hAnsi="Book Antiqua" w:cstheme="minorHAnsi"/>
          <w:sz w:val="24"/>
          <w:szCs w:val="24"/>
        </w:rPr>
        <w:t xml:space="preserve"> seemed to her that a family who owned a small business, and had the wherewithal to travel abroad, would be precisely the kind of family who might be targeted by gangs for the purpose of extortion. That is an assessment with which I respectfully agree.</w:t>
      </w:r>
    </w:p>
    <w:p w14:paraId="221B26BB" w14:textId="77777777" w:rsidR="00A828F4" w:rsidRDefault="00A828F4" w:rsidP="00A828F4">
      <w:pPr>
        <w:pStyle w:val="ListParagraph"/>
        <w:spacing w:after="0"/>
        <w:rPr>
          <w:rFonts w:ascii="Book Antiqua" w:hAnsi="Book Antiqua" w:cstheme="minorHAnsi"/>
          <w:sz w:val="24"/>
          <w:szCs w:val="24"/>
        </w:rPr>
      </w:pPr>
    </w:p>
    <w:p w14:paraId="22514044" w14:textId="4E425712" w:rsidR="00A828F4" w:rsidRDefault="00A828F4" w:rsidP="00A828F4">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The decision then says this</w:t>
      </w:r>
      <w:r w:rsidR="00F937BF">
        <w:rPr>
          <w:rFonts w:ascii="Book Antiqua" w:hAnsi="Book Antiqua" w:cstheme="minorHAnsi"/>
          <w:sz w:val="24"/>
          <w:szCs w:val="24"/>
        </w:rPr>
        <w:t xml:space="preserve"> [at §26(i)]</w:t>
      </w:r>
      <w:r>
        <w:rPr>
          <w:rFonts w:ascii="Book Antiqua" w:hAnsi="Book Antiqua" w:cstheme="minorHAnsi"/>
          <w:sz w:val="24"/>
          <w:szCs w:val="24"/>
        </w:rPr>
        <w:t>:</w:t>
      </w:r>
    </w:p>
    <w:p w14:paraId="6E1D3A69" w14:textId="77777777" w:rsidR="00A828F4" w:rsidRDefault="00A828F4" w:rsidP="00A828F4">
      <w:pPr>
        <w:pStyle w:val="ListParagraph"/>
        <w:spacing w:after="0"/>
        <w:rPr>
          <w:rFonts w:ascii="Book Antiqua" w:hAnsi="Book Antiqua" w:cstheme="minorHAnsi"/>
          <w:sz w:val="24"/>
          <w:szCs w:val="24"/>
        </w:rPr>
      </w:pPr>
    </w:p>
    <w:p w14:paraId="782CEA16" w14:textId="3EA41CC1" w:rsidR="00A828F4" w:rsidRDefault="00A828F4" w:rsidP="00F937BF">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 xml:space="preserve">“However, whilst the points above seem to favour the appellant’s arguments in the appeal before me, there is one glaring, insurmountable problem with the appellant’s case. That is that, </w:t>
      </w:r>
      <w:r w:rsidR="00F937BF">
        <w:rPr>
          <w:rFonts w:ascii="Book Antiqua" w:hAnsi="Book Antiqua" w:cstheme="minorHAnsi"/>
          <w:sz w:val="24"/>
          <w:szCs w:val="24"/>
        </w:rPr>
        <w:t>at para 43 of her decision, Judge O’Garro says “</w:t>
      </w:r>
      <w:r w:rsidR="00F937BF" w:rsidRPr="00F937BF">
        <w:rPr>
          <w:rFonts w:ascii="Book Antiqua" w:hAnsi="Book Antiqua" w:cstheme="minorHAnsi"/>
          <w:i/>
          <w:iCs/>
          <w:sz w:val="24"/>
          <w:szCs w:val="24"/>
        </w:rPr>
        <w:t>I also take note of the fact that the appellant’s husband’s family remains in El Salvador and no evidence has been provided that they have been subject to any problems in El Salvador</w:t>
      </w:r>
      <w:r w:rsidR="00F937BF">
        <w:rPr>
          <w:rFonts w:ascii="Book Antiqua" w:hAnsi="Book Antiqua" w:cstheme="minorHAnsi"/>
          <w:sz w:val="24"/>
          <w:szCs w:val="24"/>
        </w:rPr>
        <w:t xml:space="preserve">”. It seems from the decision and reasons that the appellant did not attend to give evidence before Judge O’Garro. I do not have the file from the earlier appeal of the appellant’s wife. However, Judge O’Garro records [para 20] that [ACLR] adopted her prepared statement as her evidence-in-chief. Therefore, Judge </w:t>
      </w:r>
      <w:proofErr w:type="spellStart"/>
      <w:r w:rsidR="00F937BF">
        <w:rPr>
          <w:rFonts w:ascii="Book Antiqua" w:hAnsi="Book Antiqua" w:cstheme="minorHAnsi"/>
          <w:sz w:val="24"/>
          <w:szCs w:val="24"/>
        </w:rPr>
        <w:t>O’Garro’s</w:t>
      </w:r>
      <w:proofErr w:type="spellEnd"/>
      <w:r w:rsidR="00F937BF">
        <w:rPr>
          <w:rFonts w:ascii="Book Antiqua" w:hAnsi="Book Antiqua" w:cstheme="minorHAnsi"/>
          <w:sz w:val="24"/>
          <w:szCs w:val="24"/>
        </w:rPr>
        <w:t xml:space="preserve"> finding at para 43 can only have come from the appellant’s wife. It is inconceivable that she made a mistake about the whereabouts of her husband’s family as of the date of Judge </w:t>
      </w:r>
      <w:proofErr w:type="spellStart"/>
      <w:r w:rsidR="00F937BF">
        <w:rPr>
          <w:rFonts w:ascii="Book Antiqua" w:hAnsi="Book Antiqua" w:cstheme="minorHAnsi"/>
          <w:sz w:val="24"/>
          <w:szCs w:val="24"/>
        </w:rPr>
        <w:t>O’Garro’s</w:t>
      </w:r>
      <w:proofErr w:type="spellEnd"/>
      <w:r w:rsidR="00F937BF">
        <w:rPr>
          <w:rFonts w:ascii="Book Antiqua" w:hAnsi="Book Antiqua" w:cstheme="minorHAnsi"/>
          <w:sz w:val="24"/>
          <w:szCs w:val="24"/>
        </w:rPr>
        <w:t xml:space="preserve"> appeal hearing in February 2019. It is regrettable that the respondent did not highlight this feature at the hearing before me, but I am quite sure that, if Ms ACLR’s husband’s family had fled to Mexico in November 2018 (as now claimed) then this would have been mentioned in her witness statement and emphasised at the hearing to corroborate Ms ACLR’s other claims”</w:t>
      </w:r>
    </w:p>
    <w:p w14:paraId="07E587A8" w14:textId="77777777" w:rsidR="00A828F4" w:rsidRDefault="00A828F4" w:rsidP="00A828F4">
      <w:pPr>
        <w:pStyle w:val="ListParagraph"/>
        <w:spacing w:after="0"/>
        <w:rPr>
          <w:rFonts w:ascii="Book Antiqua" w:hAnsi="Book Antiqua" w:cstheme="minorHAnsi"/>
          <w:sz w:val="24"/>
          <w:szCs w:val="24"/>
        </w:rPr>
      </w:pPr>
    </w:p>
    <w:p w14:paraId="74803113" w14:textId="3B9F5980" w:rsidR="00365876" w:rsidRDefault="001D37DC" w:rsidP="00A828F4">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Judge Holt</w:t>
      </w:r>
      <w:r w:rsidR="00F937BF">
        <w:rPr>
          <w:rFonts w:ascii="Book Antiqua" w:hAnsi="Book Antiqua" w:cstheme="minorHAnsi"/>
          <w:sz w:val="24"/>
          <w:szCs w:val="24"/>
        </w:rPr>
        <w:t xml:space="preserve"> goes on to conduct a very balanced and </w:t>
      </w:r>
      <w:r w:rsidR="00650BA8">
        <w:rPr>
          <w:rFonts w:ascii="Book Antiqua" w:hAnsi="Book Antiqua" w:cstheme="minorHAnsi"/>
          <w:sz w:val="24"/>
          <w:szCs w:val="24"/>
        </w:rPr>
        <w:t xml:space="preserve">well-reasoned assessment of the case. At §26(v) </w:t>
      </w:r>
      <w:r>
        <w:rPr>
          <w:rFonts w:ascii="Book Antiqua" w:hAnsi="Book Antiqua" w:cstheme="minorHAnsi"/>
          <w:sz w:val="24"/>
          <w:szCs w:val="24"/>
        </w:rPr>
        <w:t>she</w:t>
      </w:r>
      <w:r w:rsidR="00650BA8">
        <w:rPr>
          <w:rFonts w:ascii="Book Antiqua" w:hAnsi="Book Antiqua" w:cstheme="minorHAnsi"/>
          <w:sz w:val="24"/>
          <w:szCs w:val="24"/>
        </w:rPr>
        <w:t xml:space="preserve"> </w:t>
      </w:r>
      <w:r>
        <w:rPr>
          <w:rFonts w:ascii="Book Antiqua" w:hAnsi="Book Antiqua" w:cstheme="minorHAnsi"/>
          <w:sz w:val="24"/>
          <w:szCs w:val="24"/>
        </w:rPr>
        <w:t>record</w:t>
      </w:r>
      <w:r w:rsidR="00650BA8">
        <w:rPr>
          <w:rFonts w:ascii="Book Antiqua" w:hAnsi="Book Antiqua" w:cstheme="minorHAnsi"/>
          <w:sz w:val="24"/>
          <w:szCs w:val="24"/>
        </w:rPr>
        <w:t xml:space="preserve">s that as he explained the events around his brother’s disappearance the Appellant became emotional “in an entirely natural manner”. Of this, Judge Holt concluded: </w:t>
      </w:r>
    </w:p>
    <w:p w14:paraId="3165D769" w14:textId="2B05B39C" w:rsidR="00650BA8" w:rsidRDefault="00650BA8" w:rsidP="00650BA8">
      <w:pPr>
        <w:tabs>
          <w:tab w:val="left" w:pos="567"/>
        </w:tabs>
        <w:spacing w:after="0" w:line="240" w:lineRule="auto"/>
        <w:ind w:left="567" w:right="567"/>
        <w:jc w:val="both"/>
        <w:rPr>
          <w:rFonts w:ascii="Book Antiqua" w:hAnsi="Book Antiqua" w:cstheme="minorHAnsi"/>
          <w:sz w:val="24"/>
          <w:szCs w:val="24"/>
        </w:rPr>
      </w:pPr>
    </w:p>
    <w:p w14:paraId="14C820B2" w14:textId="375A7F19" w:rsidR="00650BA8" w:rsidRDefault="00650BA8" w:rsidP="00650BA8">
      <w:pPr>
        <w:tabs>
          <w:tab w:val="left" w:pos="567"/>
        </w:tabs>
        <w:spacing w:after="0" w:line="240" w:lineRule="auto"/>
        <w:ind w:left="1134" w:right="1134"/>
        <w:jc w:val="both"/>
        <w:rPr>
          <w:rFonts w:ascii="Book Antiqua" w:hAnsi="Book Antiqua" w:cstheme="minorHAnsi"/>
          <w:sz w:val="24"/>
          <w:szCs w:val="24"/>
        </w:rPr>
      </w:pPr>
      <w:r>
        <w:rPr>
          <w:rFonts w:ascii="Book Antiqua" w:hAnsi="Book Antiqua" w:cstheme="minorHAnsi"/>
          <w:sz w:val="24"/>
          <w:szCs w:val="24"/>
        </w:rPr>
        <w:t>“I do not know or claim to be able to interpret the appellant’s behaviour, however the apparently natural behaviour does not overcome the massive undermining evidence discussed above that the appellant’s wife told Judge O’Garro (through her witness statement) that her husband’s family were in El Salvador (impliedly unmolested and unthreatened) in February 2019, whereas the appellant told me that his family had been in Mexico since November 2018 and that it was too dangerous for them to return to El Salvador”</w:t>
      </w:r>
    </w:p>
    <w:p w14:paraId="6A3EB237" w14:textId="77777777" w:rsidR="00365876" w:rsidRPr="00365876" w:rsidRDefault="00365876" w:rsidP="00650BA8">
      <w:pPr>
        <w:tabs>
          <w:tab w:val="left" w:pos="567"/>
        </w:tabs>
        <w:spacing w:after="0" w:line="240" w:lineRule="auto"/>
        <w:ind w:left="567" w:right="567"/>
        <w:jc w:val="both"/>
        <w:rPr>
          <w:rFonts w:ascii="Book Antiqua" w:hAnsi="Book Antiqua" w:cstheme="minorHAnsi"/>
          <w:sz w:val="24"/>
          <w:szCs w:val="24"/>
        </w:rPr>
      </w:pPr>
    </w:p>
    <w:p w14:paraId="22E1F8DF" w14:textId="4CE19A52" w:rsidR="00365876" w:rsidRDefault="00650BA8"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Those being the findings, the appeal was dismissed for want of credibility.  For good measure the Tribunal adds [at §28] “I am satisfied that he can relocate within El Salvador”.</w:t>
      </w:r>
    </w:p>
    <w:p w14:paraId="70BEA194" w14:textId="77777777" w:rsidR="00650BA8" w:rsidRDefault="00650BA8" w:rsidP="00650BA8">
      <w:pPr>
        <w:tabs>
          <w:tab w:val="left" w:pos="567"/>
        </w:tabs>
        <w:spacing w:after="0" w:line="240" w:lineRule="auto"/>
        <w:ind w:left="567" w:right="567"/>
        <w:jc w:val="both"/>
        <w:rPr>
          <w:rFonts w:ascii="Book Antiqua" w:hAnsi="Book Antiqua" w:cstheme="minorHAnsi"/>
          <w:sz w:val="24"/>
          <w:szCs w:val="24"/>
        </w:rPr>
      </w:pPr>
    </w:p>
    <w:p w14:paraId="4689B429" w14:textId="4356212E" w:rsidR="00650BA8" w:rsidRPr="00650BA8" w:rsidRDefault="00650BA8" w:rsidP="00650BA8">
      <w:pPr>
        <w:tabs>
          <w:tab w:val="left" w:pos="567"/>
        </w:tabs>
        <w:spacing w:after="0" w:line="240" w:lineRule="auto"/>
        <w:ind w:left="567" w:right="567"/>
        <w:jc w:val="both"/>
        <w:rPr>
          <w:rFonts w:ascii="Book Antiqua" w:hAnsi="Book Antiqua" w:cstheme="minorHAnsi"/>
          <w:b/>
          <w:bCs/>
          <w:sz w:val="24"/>
          <w:szCs w:val="24"/>
        </w:rPr>
      </w:pPr>
      <w:r w:rsidRPr="00650BA8">
        <w:rPr>
          <w:rFonts w:ascii="Book Antiqua" w:hAnsi="Book Antiqua" w:cstheme="minorHAnsi"/>
          <w:b/>
          <w:bCs/>
          <w:sz w:val="24"/>
          <w:szCs w:val="24"/>
        </w:rPr>
        <w:t>The Challenge</w:t>
      </w:r>
    </w:p>
    <w:p w14:paraId="18CE8E9A" w14:textId="77777777" w:rsidR="00650BA8" w:rsidRPr="00365876" w:rsidRDefault="00650BA8" w:rsidP="00650BA8">
      <w:pPr>
        <w:tabs>
          <w:tab w:val="left" w:pos="567"/>
        </w:tabs>
        <w:spacing w:after="0" w:line="240" w:lineRule="auto"/>
        <w:ind w:left="567" w:right="567"/>
        <w:jc w:val="both"/>
        <w:rPr>
          <w:rFonts w:ascii="Book Antiqua" w:hAnsi="Book Antiqua" w:cstheme="minorHAnsi"/>
          <w:sz w:val="24"/>
          <w:szCs w:val="24"/>
        </w:rPr>
      </w:pPr>
    </w:p>
    <w:p w14:paraId="5159548F" w14:textId="144B526F" w:rsidR="00650BA8" w:rsidRPr="00650BA8" w:rsidRDefault="00650BA8"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Permission was granted on the 18</w:t>
      </w:r>
      <w:r w:rsidRPr="00650BA8">
        <w:rPr>
          <w:rFonts w:ascii="Book Antiqua" w:hAnsi="Book Antiqua" w:cs="Arial"/>
          <w:sz w:val="24"/>
          <w:szCs w:val="24"/>
          <w:vertAlign w:val="superscript"/>
        </w:rPr>
        <w:t>th</w:t>
      </w:r>
      <w:r>
        <w:rPr>
          <w:rFonts w:ascii="Book Antiqua" w:hAnsi="Book Antiqua" w:cs="Arial"/>
          <w:sz w:val="24"/>
          <w:szCs w:val="24"/>
        </w:rPr>
        <w:t xml:space="preserve"> May 2020 by First-tier Tribunal Judge Bulpitt who considered it arguable that a procedural irregularity / unfairness may have arisen in Judge Holt’s decision, in that the “glaring insurmountable problem” that she identified, and dismissed the case upon, was never put to the Appellant. He was not asked to explain why the decision of Judge O’Garro might have recorded that his family were safe and well in El Salvador in February 2019, when on his evidence they were seeking refuge in Mexico at that time.  Judge Bulpitt makes reference to the decision in </w:t>
      </w:r>
      <w:proofErr w:type="spellStart"/>
      <w:r w:rsidRPr="00116F41">
        <w:rPr>
          <w:rFonts w:ascii="Book Antiqua" w:hAnsi="Book Antiqua" w:cs="Arial"/>
          <w:sz w:val="24"/>
          <w:szCs w:val="24"/>
          <w:u w:val="single"/>
        </w:rPr>
        <w:t>Maheshwaran</w:t>
      </w:r>
      <w:proofErr w:type="spellEnd"/>
      <w:r>
        <w:rPr>
          <w:rFonts w:ascii="Book Antiqua" w:hAnsi="Book Antiqua" w:cs="Arial"/>
          <w:sz w:val="24"/>
          <w:szCs w:val="24"/>
        </w:rPr>
        <w:t xml:space="preserve"> [2002] EWCA </w:t>
      </w:r>
      <w:proofErr w:type="spellStart"/>
      <w:r>
        <w:rPr>
          <w:rFonts w:ascii="Book Antiqua" w:hAnsi="Book Antiqua" w:cs="Arial"/>
          <w:sz w:val="24"/>
          <w:szCs w:val="24"/>
        </w:rPr>
        <w:t>Civ</w:t>
      </w:r>
      <w:proofErr w:type="spellEnd"/>
      <w:r>
        <w:rPr>
          <w:rFonts w:ascii="Book Antiqua" w:hAnsi="Book Antiqua" w:cs="Arial"/>
          <w:sz w:val="24"/>
          <w:szCs w:val="24"/>
        </w:rPr>
        <w:t xml:space="preserve"> 173 to the effect that fairness does not usually require a judge to put to a represented appellant every potential inconsistency</w:t>
      </w:r>
      <w:r w:rsidR="00116F41">
        <w:rPr>
          <w:rFonts w:ascii="Book Antiqua" w:hAnsi="Book Antiqua" w:cs="Arial"/>
          <w:sz w:val="24"/>
          <w:szCs w:val="24"/>
        </w:rPr>
        <w:t xml:space="preserve">, but in some </w:t>
      </w:r>
      <w:proofErr w:type="gramStart"/>
      <w:r w:rsidR="00116F41">
        <w:rPr>
          <w:rFonts w:ascii="Book Antiqua" w:hAnsi="Book Antiqua" w:cs="Arial"/>
          <w:sz w:val="24"/>
          <w:szCs w:val="24"/>
        </w:rPr>
        <w:t>circumstances</w:t>
      </w:r>
      <w:proofErr w:type="gramEnd"/>
      <w:r w:rsidR="00116F41">
        <w:rPr>
          <w:rFonts w:ascii="Book Antiqua" w:hAnsi="Book Antiqua" w:cs="Arial"/>
          <w:sz w:val="24"/>
          <w:szCs w:val="24"/>
        </w:rPr>
        <w:t xml:space="preserve"> fairness would require this to be done. </w:t>
      </w:r>
      <w:r w:rsidR="001D37DC">
        <w:rPr>
          <w:rFonts w:ascii="Book Antiqua" w:hAnsi="Book Antiqua" w:cs="Arial"/>
          <w:sz w:val="24"/>
          <w:szCs w:val="24"/>
        </w:rPr>
        <w:t>W</w:t>
      </w:r>
      <w:r w:rsidR="00116F41">
        <w:rPr>
          <w:rFonts w:ascii="Book Antiqua" w:hAnsi="Book Antiqua" w:cs="Arial"/>
          <w:sz w:val="24"/>
          <w:szCs w:val="24"/>
        </w:rPr>
        <w:t xml:space="preserve">hether a </w:t>
      </w:r>
      <w:proofErr w:type="gramStart"/>
      <w:r w:rsidR="00116F41">
        <w:rPr>
          <w:rFonts w:ascii="Book Antiqua" w:hAnsi="Book Antiqua" w:cs="Arial"/>
          <w:sz w:val="24"/>
          <w:szCs w:val="24"/>
        </w:rPr>
        <w:t>particular course</w:t>
      </w:r>
      <w:proofErr w:type="gramEnd"/>
      <w:r w:rsidR="00116F41">
        <w:rPr>
          <w:rFonts w:ascii="Book Antiqua" w:hAnsi="Book Antiqua" w:cs="Arial"/>
          <w:sz w:val="24"/>
          <w:szCs w:val="24"/>
        </w:rPr>
        <w:t xml:space="preserve"> is consistent with fairness is essentially an intuitive judgment which is to be made in light of all the circumstances of a particular case.</w:t>
      </w:r>
    </w:p>
    <w:p w14:paraId="020A1328" w14:textId="77777777" w:rsidR="00650BA8" w:rsidRPr="00650BA8" w:rsidRDefault="00650BA8" w:rsidP="00650BA8">
      <w:pPr>
        <w:tabs>
          <w:tab w:val="left" w:pos="567"/>
        </w:tabs>
        <w:spacing w:after="0" w:line="240" w:lineRule="auto"/>
        <w:ind w:left="567" w:right="567"/>
        <w:jc w:val="both"/>
        <w:rPr>
          <w:rFonts w:ascii="Book Antiqua" w:hAnsi="Book Antiqua" w:cstheme="minorHAnsi"/>
          <w:sz w:val="24"/>
          <w:szCs w:val="24"/>
        </w:rPr>
      </w:pPr>
    </w:p>
    <w:p w14:paraId="65C8DBAF" w14:textId="167E1F58" w:rsidR="00DA18B3" w:rsidRDefault="00116F41" w:rsidP="00DA18B3">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The first matter to note is that the </w:t>
      </w:r>
      <w:r w:rsidR="001D37DC">
        <w:rPr>
          <w:rFonts w:ascii="Book Antiqua" w:hAnsi="Book Antiqua" w:cstheme="minorHAnsi"/>
          <w:sz w:val="24"/>
          <w:szCs w:val="24"/>
        </w:rPr>
        <w:t>“</w:t>
      </w:r>
      <w:r>
        <w:rPr>
          <w:rFonts w:ascii="Book Antiqua" w:hAnsi="Book Antiqua" w:cstheme="minorHAnsi"/>
          <w:sz w:val="24"/>
          <w:szCs w:val="24"/>
        </w:rPr>
        <w:t>glaring</w:t>
      </w:r>
      <w:r w:rsidR="00DA18B3">
        <w:rPr>
          <w:rFonts w:ascii="Book Antiqua" w:hAnsi="Book Antiqua" w:cstheme="minorHAnsi"/>
          <w:sz w:val="24"/>
          <w:szCs w:val="24"/>
        </w:rPr>
        <w:t xml:space="preserve"> insurmountable problem</w:t>
      </w:r>
      <w:r w:rsidR="001D37DC">
        <w:rPr>
          <w:rFonts w:ascii="Book Antiqua" w:hAnsi="Book Antiqua" w:cstheme="minorHAnsi"/>
          <w:sz w:val="24"/>
          <w:szCs w:val="24"/>
        </w:rPr>
        <w:t>”</w:t>
      </w:r>
      <w:r w:rsidR="00DA18B3">
        <w:rPr>
          <w:rFonts w:ascii="Book Antiqua" w:hAnsi="Book Antiqua" w:cstheme="minorHAnsi"/>
          <w:sz w:val="24"/>
          <w:szCs w:val="24"/>
        </w:rPr>
        <w:t xml:space="preserve"> identified by Judge Holt had not been identified by anyone else up until that point. The hearing before Judge O’Garro had taken place on the 12</w:t>
      </w:r>
      <w:r w:rsidR="00DA18B3" w:rsidRPr="00DA18B3">
        <w:rPr>
          <w:rFonts w:ascii="Book Antiqua" w:hAnsi="Book Antiqua" w:cstheme="minorHAnsi"/>
          <w:sz w:val="24"/>
          <w:szCs w:val="24"/>
          <w:vertAlign w:val="superscript"/>
        </w:rPr>
        <w:t>th</w:t>
      </w:r>
      <w:r w:rsidR="00DA18B3">
        <w:rPr>
          <w:rFonts w:ascii="Book Antiqua" w:hAnsi="Book Antiqua" w:cstheme="minorHAnsi"/>
          <w:sz w:val="24"/>
          <w:szCs w:val="24"/>
        </w:rPr>
        <w:t xml:space="preserve"> February 2019. When the Appellant was interviewed by an immigration officer some 6 months later, in August 2019, he mentioned [at 4.1 of the screening interview] that his family are living in Mexico; at his substantive interview in December 2019 he said that they had moved there “in November last year” [Q13]. Nowhere in these interviews is the Appellant asked to explain why the evidence </w:t>
      </w:r>
      <w:r w:rsidR="008C785E">
        <w:rPr>
          <w:rFonts w:ascii="Book Antiqua" w:hAnsi="Book Antiqua" w:cstheme="minorHAnsi"/>
          <w:sz w:val="24"/>
          <w:szCs w:val="24"/>
        </w:rPr>
        <w:t>recorded by</w:t>
      </w:r>
      <w:r w:rsidR="00DA18B3">
        <w:rPr>
          <w:rFonts w:ascii="Book Antiqua" w:hAnsi="Book Antiqua" w:cstheme="minorHAnsi"/>
          <w:sz w:val="24"/>
          <w:szCs w:val="24"/>
        </w:rPr>
        <w:t xml:space="preserve"> Judge O’Garro was different.  The refusal letter is dated the 23</w:t>
      </w:r>
      <w:r w:rsidR="00DA18B3" w:rsidRPr="00DA18B3">
        <w:rPr>
          <w:rFonts w:ascii="Book Antiqua" w:hAnsi="Book Antiqua" w:cstheme="minorHAnsi"/>
          <w:sz w:val="24"/>
          <w:szCs w:val="24"/>
          <w:vertAlign w:val="superscript"/>
        </w:rPr>
        <w:t>rd</w:t>
      </w:r>
      <w:r w:rsidR="00DA18B3">
        <w:rPr>
          <w:rFonts w:ascii="Book Antiqua" w:hAnsi="Book Antiqua" w:cstheme="minorHAnsi"/>
          <w:sz w:val="24"/>
          <w:szCs w:val="24"/>
        </w:rPr>
        <w:t xml:space="preserve"> December 2019 and </w:t>
      </w:r>
      <w:proofErr w:type="gramStart"/>
      <w:r w:rsidR="00DA18B3">
        <w:rPr>
          <w:rFonts w:ascii="Book Antiqua" w:hAnsi="Book Antiqua" w:cstheme="minorHAnsi"/>
          <w:sz w:val="24"/>
          <w:szCs w:val="24"/>
        </w:rPr>
        <w:t xml:space="preserve">it is plain </w:t>
      </w:r>
      <w:r w:rsidR="00DA18B3">
        <w:rPr>
          <w:rFonts w:ascii="Book Antiqua" w:hAnsi="Book Antiqua" w:cstheme="minorHAnsi"/>
          <w:sz w:val="24"/>
          <w:szCs w:val="24"/>
        </w:rPr>
        <w:lastRenderedPageBreak/>
        <w:t>that the</w:t>
      </w:r>
      <w:proofErr w:type="gramEnd"/>
      <w:r w:rsidR="00DA18B3">
        <w:rPr>
          <w:rFonts w:ascii="Book Antiqua" w:hAnsi="Book Antiqua" w:cstheme="minorHAnsi"/>
          <w:sz w:val="24"/>
          <w:szCs w:val="24"/>
        </w:rPr>
        <w:t xml:space="preserve"> decision-maker knew about Judge </w:t>
      </w:r>
      <w:proofErr w:type="spellStart"/>
      <w:r w:rsidR="00DA18B3">
        <w:rPr>
          <w:rFonts w:ascii="Book Antiqua" w:hAnsi="Book Antiqua" w:cstheme="minorHAnsi"/>
          <w:sz w:val="24"/>
          <w:szCs w:val="24"/>
        </w:rPr>
        <w:t>O’Garro’s</w:t>
      </w:r>
      <w:proofErr w:type="spellEnd"/>
      <w:r w:rsidR="00DA18B3">
        <w:rPr>
          <w:rFonts w:ascii="Book Antiqua" w:hAnsi="Book Antiqua" w:cstheme="minorHAnsi"/>
          <w:sz w:val="24"/>
          <w:szCs w:val="24"/>
        </w:rPr>
        <w:t xml:space="preserve"> decision, since it is expressly referred to [at §16].  It is also clear from the face of Judge Holt’s decision that the inconsistency was not relied upon by the HOPO, in either cross examination or submissions, since she says as much: </w:t>
      </w:r>
      <w:r w:rsidR="00DA18B3" w:rsidRPr="00DA18B3">
        <w:rPr>
          <w:rFonts w:ascii="Book Antiqua" w:hAnsi="Book Antiqua" w:cstheme="minorHAnsi"/>
          <w:sz w:val="24"/>
          <w:szCs w:val="24"/>
        </w:rPr>
        <w:t>“it is regrettable that the respondent did not highlight this feature at the hearing before me</w:t>
      </w:r>
      <w:r w:rsidR="00DA18B3">
        <w:rPr>
          <w:rFonts w:ascii="Book Antiqua" w:hAnsi="Book Antiqua" w:cstheme="minorHAnsi"/>
          <w:sz w:val="24"/>
          <w:szCs w:val="24"/>
        </w:rPr>
        <w:t>”.</w:t>
      </w:r>
      <w:r w:rsidR="001D37DC">
        <w:rPr>
          <w:rFonts w:ascii="Book Antiqua" w:hAnsi="Book Antiqua" w:cstheme="minorHAnsi"/>
          <w:sz w:val="24"/>
          <w:szCs w:val="24"/>
        </w:rPr>
        <w:t xml:space="preserve">  </w:t>
      </w:r>
    </w:p>
    <w:p w14:paraId="5F1EC732" w14:textId="6232C063" w:rsidR="00DA18B3" w:rsidRDefault="00DA18B3" w:rsidP="00DA18B3">
      <w:pPr>
        <w:tabs>
          <w:tab w:val="left" w:pos="567"/>
        </w:tabs>
        <w:spacing w:after="0" w:line="240" w:lineRule="auto"/>
        <w:ind w:left="207" w:right="567"/>
        <w:jc w:val="both"/>
        <w:rPr>
          <w:rFonts w:ascii="Book Antiqua" w:hAnsi="Book Antiqua" w:cstheme="minorHAnsi"/>
          <w:sz w:val="24"/>
          <w:szCs w:val="24"/>
        </w:rPr>
      </w:pPr>
    </w:p>
    <w:p w14:paraId="011E0A32" w14:textId="0AF4D4FA" w:rsidR="00D305A4" w:rsidRPr="00D305A4" w:rsidRDefault="00DA18B3"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The question then arises whether</w:t>
      </w:r>
      <w:r w:rsidR="00D305A4">
        <w:rPr>
          <w:rFonts w:ascii="Book Antiqua" w:hAnsi="Book Antiqua" w:cs="Arial"/>
          <w:sz w:val="24"/>
          <w:szCs w:val="24"/>
        </w:rPr>
        <w:t>, had the matter been put to the</w:t>
      </w:r>
      <w:r>
        <w:rPr>
          <w:rFonts w:ascii="Book Antiqua" w:hAnsi="Book Antiqua" w:cs="Arial"/>
          <w:sz w:val="24"/>
          <w:szCs w:val="24"/>
        </w:rPr>
        <w:t xml:space="preserve"> Appellant</w:t>
      </w:r>
      <w:r w:rsidR="00D305A4">
        <w:rPr>
          <w:rFonts w:ascii="Book Antiqua" w:hAnsi="Book Antiqua" w:cs="Arial"/>
          <w:sz w:val="24"/>
          <w:szCs w:val="24"/>
        </w:rPr>
        <w:t>, he would have been able to provide a reasonable explanation for the inconsistency: was it in fact “insurmountable”, as Judge Holt thought?</w:t>
      </w:r>
    </w:p>
    <w:p w14:paraId="350373DA" w14:textId="77777777" w:rsidR="001D37DC" w:rsidRPr="001D37DC" w:rsidRDefault="001D37DC" w:rsidP="001D37DC">
      <w:pPr>
        <w:tabs>
          <w:tab w:val="left" w:pos="567"/>
        </w:tabs>
        <w:spacing w:after="0" w:line="240" w:lineRule="auto"/>
        <w:ind w:left="567" w:right="567"/>
        <w:jc w:val="both"/>
        <w:rPr>
          <w:rFonts w:ascii="Book Antiqua" w:hAnsi="Book Antiqua" w:cstheme="minorHAnsi"/>
          <w:sz w:val="24"/>
          <w:szCs w:val="24"/>
        </w:rPr>
      </w:pPr>
    </w:p>
    <w:p w14:paraId="7F2DB45A" w14:textId="0056C5D0" w:rsidR="00D305A4" w:rsidRPr="008C785E" w:rsidRDefault="00D305A4" w:rsidP="0058078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 xml:space="preserve">The answer is provided by two documents appended to the grounds of appeal. These are the witness statements of the Appellant and his wife that were submitted to Judge O’Garro in February 2019. Neither says anything at all about the Appellant’s family being safe and well in El Salvador. The grounds – drafted by the Appellant himself in the form of a signed witness statement – deny that any such evidence was given orally. Rather he identifies the </w:t>
      </w:r>
      <w:r w:rsidR="001D37DC">
        <w:rPr>
          <w:rFonts w:ascii="Book Antiqua" w:hAnsi="Book Antiqua" w:cs="Arial"/>
          <w:sz w:val="24"/>
          <w:szCs w:val="24"/>
        </w:rPr>
        <w:t xml:space="preserve">only possible </w:t>
      </w:r>
      <w:r>
        <w:rPr>
          <w:rFonts w:ascii="Book Antiqua" w:hAnsi="Book Antiqua" w:cs="Arial"/>
          <w:sz w:val="24"/>
          <w:szCs w:val="24"/>
        </w:rPr>
        <w:t xml:space="preserve">source of Judge </w:t>
      </w:r>
      <w:proofErr w:type="spellStart"/>
      <w:r>
        <w:rPr>
          <w:rFonts w:ascii="Book Antiqua" w:hAnsi="Book Antiqua" w:cs="Arial"/>
          <w:sz w:val="24"/>
          <w:szCs w:val="24"/>
        </w:rPr>
        <w:t>O’Garro’s</w:t>
      </w:r>
      <w:proofErr w:type="spellEnd"/>
      <w:r>
        <w:rPr>
          <w:rFonts w:ascii="Book Antiqua" w:hAnsi="Book Antiqua" w:cs="Arial"/>
          <w:sz w:val="24"/>
          <w:szCs w:val="24"/>
        </w:rPr>
        <w:t xml:space="preserve"> finding as this exchange, recorded in ACLR’s asylum interview </w:t>
      </w:r>
      <w:r w:rsidR="008C785E">
        <w:rPr>
          <w:rFonts w:ascii="Book Antiqua" w:hAnsi="Book Antiqua" w:cs="Arial"/>
          <w:sz w:val="24"/>
          <w:szCs w:val="24"/>
        </w:rPr>
        <w:t>on the 9</w:t>
      </w:r>
      <w:r w:rsidR="008C785E" w:rsidRPr="008C785E">
        <w:rPr>
          <w:rFonts w:ascii="Book Antiqua" w:hAnsi="Book Antiqua" w:cs="Arial"/>
          <w:sz w:val="24"/>
          <w:szCs w:val="24"/>
          <w:vertAlign w:val="superscript"/>
        </w:rPr>
        <w:t>th</w:t>
      </w:r>
      <w:r w:rsidR="008C785E">
        <w:rPr>
          <w:rFonts w:ascii="Book Antiqua" w:hAnsi="Book Antiqua" w:cs="Arial"/>
          <w:sz w:val="24"/>
          <w:szCs w:val="24"/>
        </w:rPr>
        <w:t xml:space="preserve"> November 2019, some two weeks before his family allegedly left El Salvador for Mexico:</w:t>
      </w:r>
    </w:p>
    <w:p w14:paraId="3D3C5C23" w14:textId="77777777" w:rsidR="008C785E" w:rsidRDefault="008C785E" w:rsidP="008C785E">
      <w:pPr>
        <w:pStyle w:val="ListParagraph"/>
        <w:rPr>
          <w:rFonts w:ascii="Book Antiqua" w:hAnsi="Book Antiqua" w:cstheme="minorHAnsi"/>
          <w:sz w:val="24"/>
          <w:szCs w:val="24"/>
        </w:rPr>
      </w:pPr>
    </w:p>
    <w:p w14:paraId="2334D782" w14:textId="353EDE1E" w:rsidR="008C785E" w:rsidRDefault="008C785E" w:rsidP="008C785E">
      <w:pPr>
        <w:tabs>
          <w:tab w:val="left" w:pos="567"/>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Q26</w:t>
      </w:r>
      <w:r>
        <w:rPr>
          <w:rFonts w:ascii="Book Antiqua" w:hAnsi="Book Antiqua" w:cstheme="minorHAnsi"/>
          <w:sz w:val="24"/>
          <w:szCs w:val="24"/>
        </w:rPr>
        <w:tab/>
        <w:t>What family does your partner have in El Salvador?</w:t>
      </w:r>
    </w:p>
    <w:p w14:paraId="47DBFB71" w14:textId="20089009" w:rsidR="008C785E" w:rsidRDefault="008C785E" w:rsidP="008C785E">
      <w:pPr>
        <w:tabs>
          <w:tab w:val="left" w:pos="567"/>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A</w:t>
      </w:r>
      <w:r>
        <w:rPr>
          <w:rFonts w:ascii="Book Antiqua" w:hAnsi="Book Antiqua" w:cstheme="minorHAnsi"/>
          <w:sz w:val="24"/>
          <w:szCs w:val="24"/>
        </w:rPr>
        <w:tab/>
        <w:t>Mother and Father</w:t>
      </w:r>
    </w:p>
    <w:p w14:paraId="038A7EB1" w14:textId="0CE5787A" w:rsidR="008C785E" w:rsidRDefault="008C785E" w:rsidP="008C785E">
      <w:pPr>
        <w:tabs>
          <w:tab w:val="left" w:pos="567"/>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Q27</w:t>
      </w:r>
      <w:r>
        <w:rPr>
          <w:rFonts w:ascii="Book Antiqua" w:hAnsi="Book Antiqua" w:cstheme="minorHAnsi"/>
          <w:sz w:val="24"/>
          <w:szCs w:val="24"/>
        </w:rPr>
        <w:tab/>
        <w:t>Where do they live?</w:t>
      </w:r>
    </w:p>
    <w:p w14:paraId="5A4B8DF3" w14:textId="6DAF0BCC" w:rsidR="008C785E" w:rsidRDefault="008C785E" w:rsidP="008C785E">
      <w:pPr>
        <w:tabs>
          <w:tab w:val="left" w:pos="567"/>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A</w:t>
      </w:r>
      <w:r>
        <w:rPr>
          <w:rFonts w:ascii="Book Antiqua" w:hAnsi="Book Antiqua" w:cstheme="minorHAnsi"/>
          <w:sz w:val="24"/>
          <w:szCs w:val="24"/>
        </w:rPr>
        <w:tab/>
        <w:t xml:space="preserve">Lourdes, Colon. That is a </w:t>
      </w:r>
      <w:proofErr w:type="gramStart"/>
      <w:r>
        <w:rPr>
          <w:rFonts w:ascii="Book Antiqua" w:hAnsi="Book Antiqua" w:cstheme="minorHAnsi"/>
          <w:sz w:val="24"/>
          <w:szCs w:val="24"/>
        </w:rPr>
        <w:t>high risk</w:t>
      </w:r>
      <w:proofErr w:type="gramEnd"/>
      <w:r>
        <w:rPr>
          <w:rFonts w:ascii="Book Antiqua" w:hAnsi="Book Antiqua" w:cstheme="minorHAnsi"/>
          <w:sz w:val="24"/>
          <w:szCs w:val="24"/>
        </w:rPr>
        <w:t xml:space="preserve"> area</w:t>
      </w:r>
    </w:p>
    <w:p w14:paraId="6F647F40" w14:textId="45ACD7A4" w:rsidR="008C785E" w:rsidRDefault="008C785E" w:rsidP="008C785E">
      <w:pPr>
        <w:tabs>
          <w:tab w:val="left" w:pos="567"/>
        </w:tabs>
        <w:spacing w:after="0" w:line="240" w:lineRule="auto"/>
        <w:ind w:left="1440" w:right="567" w:hanging="873"/>
        <w:jc w:val="both"/>
        <w:rPr>
          <w:rFonts w:ascii="Book Antiqua" w:hAnsi="Book Antiqua" w:cstheme="minorHAnsi"/>
          <w:sz w:val="24"/>
          <w:szCs w:val="24"/>
        </w:rPr>
      </w:pPr>
      <w:r>
        <w:rPr>
          <w:rFonts w:ascii="Book Antiqua" w:hAnsi="Book Antiqua" w:cstheme="minorHAnsi"/>
          <w:sz w:val="24"/>
          <w:szCs w:val="24"/>
        </w:rPr>
        <w:t>Q28</w:t>
      </w:r>
      <w:r>
        <w:rPr>
          <w:rFonts w:ascii="Book Antiqua" w:hAnsi="Book Antiqua" w:cstheme="minorHAnsi"/>
          <w:sz w:val="24"/>
          <w:szCs w:val="24"/>
        </w:rPr>
        <w:tab/>
        <w:t>Your partner’s family are still there and your mother was able to avoid them (the gangs) so why could you not go back and live with your partner’s family?</w:t>
      </w:r>
    </w:p>
    <w:p w14:paraId="12D98127" w14:textId="333F26B8" w:rsidR="008C785E" w:rsidRDefault="008C785E" w:rsidP="008C785E">
      <w:pPr>
        <w:tabs>
          <w:tab w:val="left" w:pos="567"/>
        </w:tabs>
        <w:spacing w:after="0" w:line="240" w:lineRule="auto"/>
        <w:ind w:left="1440" w:right="567" w:hanging="873"/>
        <w:jc w:val="both"/>
        <w:rPr>
          <w:rFonts w:ascii="Book Antiqua" w:hAnsi="Book Antiqua" w:cstheme="minorHAnsi"/>
          <w:sz w:val="24"/>
          <w:szCs w:val="24"/>
        </w:rPr>
      </w:pPr>
      <w:r>
        <w:rPr>
          <w:rFonts w:ascii="Book Antiqua" w:hAnsi="Book Antiqua" w:cstheme="minorHAnsi"/>
          <w:sz w:val="24"/>
          <w:szCs w:val="24"/>
        </w:rPr>
        <w:t>A</w:t>
      </w:r>
      <w:r>
        <w:rPr>
          <w:rFonts w:ascii="Book Antiqua" w:hAnsi="Book Antiqua" w:cstheme="minorHAnsi"/>
          <w:sz w:val="24"/>
          <w:szCs w:val="24"/>
        </w:rPr>
        <w:tab/>
        <w:t>They would not find me immediately, but it is a small country and they are always controlling the areas</w:t>
      </w:r>
    </w:p>
    <w:p w14:paraId="47E19330" w14:textId="77777777" w:rsidR="008C785E" w:rsidRDefault="008C785E" w:rsidP="008C785E">
      <w:pPr>
        <w:tabs>
          <w:tab w:val="left" w:pos="567"/>
        </w:tabs>
        <w:spacing w:after="0" w:line="240" w:lineRule="auto"/>
        <w:ind w:left="567" w:right="567"/>
        <w:jc w:val="both"/>
        <w:rPr>
          <w:rFonts w:ascii="Book Antiqua" w:hAnsi="Book Antiqua" w:cstheme="minorHAnsi"/>
          <w:sz w:val="24"/>
          <w:szCs w:val="24"/>
        </w:rPr>
      </w:pPr>
    </w:p>
    <w:p w14:paraId="0B51DF9E" w14:textId="1BEF5D62" w:rsidR="00D305A4" w:rsidRDefault="008C785E" w:rsidP="004573F5">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8C785E">
        <w:rPr>
          <w:rFonts w:ascii="Book Antiqua" w:hAnsi="Book Antiqua" w:cstheme="minorHAnsi"/>
          <w:sz w:val="24"/>
          <w:szCs w:val="24"/>
        </w:rPr>
        <w:t xml:space="preserve">The Appellant relies on this evidence to submit that had he been asked, he would have been able to provide a cogent explanation of how the inconsistency has arisen: in short, Judge </w:t>
      </w:r>
      <w:proofErr w:type="spellStart"/>
      <w:r w:rsidRPr="008C785E">
        <w:rPr>
          <w:rFonts w:ascii="Book Antiqua" w:hAnsi="Book Antiqua" w:cstheme="minorHAnsi"/>
          <w:sz w:val="24"/>
          <w:szCs w:val="24"/>
        </w:rPr>
        <w:t>O’Garro’s</w:t>
      </w:r>
      <w:proofErr w:type="spellEnd"/>
      <w:r w:rsidRPr="008C785E">
        <w:rPr>
          <w:rFonts w:ascii="Book Antiqua" w:hAnsi="Book Antiqua" w:cstheme="minorHAnsi"/>
          <w:sz w:val="24"/>
          <w:szCs w:val="24"/>
        </w:rPr>
        <w:t xml:space="preserve"> recording of the evidence as it was in February 2019 was wrong. Her paragraph 43 was a reference back to the position as it had been </w:t>
      </w:r>
      <w:r>
        <w:rPr>
          <w:rFonts w:ascii="Book Antiqua" w:hAnsi="Book Antiqua" w:cstheme="minorHAnsi"/>
          <w:sz w:val="24"/>
          <w:szCs w:val="24"/>
        </w:rPr>
        <w:t>o</w:t>
      </w:r>
      <w:r w:rsidRPr="008C785E">
        <w:rPr>
          <w:rFonts w:ascii="Book Antiqua" w:hAnsi="Book Antiqua" w:cstheme="minorHAnsi"/>
          <w:sz w:val="24"/>
          <w:szCs w:val="24"/>
        </w:rPr>
        <w:t xml:space="preserve">n </w:t>
      </w:r>
      <w:r>
        <w:rPr>
          <w:rFonts w:ascii="Book Antiqua" w:hAnsi="Book Antiqua" w:cstheme="minorHAnsi"/>
          <w:sz w:val="24"/>
          <w:szCs w:val="24"/>
        </w:rPr>
        <w:t>the 9</w:t>
      </w:r>
      <w:r w:rsidRPr="008C785E">
        <w:rPr>
          <w:rFonts w:ascii="Book Antiqua" w:hAnsi="Book Antiqua" w:cstheme="minorHAnsi"/>
          <w:sz w:val="24"/>
          <w:szCs w:val="24"/>
          <w:vertAlign w:val="superscript"/>
        </w:rPr>
        <w:t>th</w:t>
      </w:r>
      <w:r>
        <w:rPr>
          <w:rFonts w:ascii="Book Antiqua" w:hAnsi="Book Antiqua" w:cstheme="minorHAnsi"/>
          <w:sz w:val="24"/>
          <w:szCs w:val="24"/>
        </w:rPr>
        <w:t xml:space="preserve"> </w:t>
      </w:r>
      <w:r w:rsidRPr="008C785E">
        <w:rPr>
          <w:rFonts w:ascii="Book Antiqua" w:hAnsi="Book Antiqua" w:cstheme="minorHAnsi"/>
          <w:sz w:val="24"/>
          <w:szCs w:val="24"/>
        </w:rPr>
        <w:t>November 2018</w:t>
      </w:r>
      <w:r>
        <w:rPr>
          <w:rFonts w:ascii="Book Antiqua" w:hAnsi="Book Antiqua" w:cstheme="minorHAnsi"/>
          <w:sz w:val="24"/>
          <w:szCs w:val="24"/>
        </w:rPr>
        <w:t xml:space="preserve">, and whilst it was true to say that no evidence had been adduced that they had experienced problems since that date, it should be recalled that his wife was unrepresented at her appeal.  Had she been asked, she would have explained the position. </w:t>
      </w:r>
    </w:p>
    <w:p w14:paraId="64755855" w14:textId="77777777" w:rsidR="001D37DC" w:rsidRDefault="001D37DC" w:rsidP="001D37DC">
      <w:pPr>
        <w:tabs>
          <w:tab w:val="left" w:pos="567"/>
        </w:tabs>
        <w:spacing w:after="0" w:line="240" w:lineRule="auto"/>
        <w:ind w:left="567" w:right="567"/>
        <w:jc w:val="both"/>
        <w:rPr>
          <w:rFonts w:ascii="Book Antiqua" w:hAnsi="Book Antiqua" w:cstheme="minorHAnsi"/>
          <w:sz w:val="24"/>
          <w:szCs w:val="24"/>
        </w:rPr>
      </w:pPr>
    </w:p>
    <w:p w14:paraId="6C771ECA" w14:textId="4A3E5A2E" w:rsidR="001D37DC" w:rsidRDefault="001D37DC" w:rsidP="00CA2F17">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D37DC">
        <w:rPr>
          <w:rFonts w:ascii="Book Antiqua" w:hAnsi="Book Antiqua" w:cstheme="minorHAnsi"/>
          <w:sz w:val="24"/>
          <w:szCs w:val="24"/>
        </w:rPr>
        <w:t xml:space="preserve">Before me Mr McVeety readily accepted that these statements, and indeed the Respondent’s bundle, established that Judge Holt’s decision could not stand. The point had never been taken by the HOPO, presumably because the Secretary of State, being in possession of both files, understood that no contradiction arose. </w:t>
      </w:r>
      <w:r>
        <w:rPr>
          <w:rFonts w:ascii="Book Antiqua" w:hAnsi="Book Antiqua" w:cstheme="minorHAnsi"/>
          <w:sz w:val="24"/>
          <w:szCs w:val="24"/>
        </w:rPr>
        <w:t xml:space="preserve">    </w:t>
      </w:r>
      <w:proofErr w:type="gramStart"/>
      <w:r>
        <w:rPr>
          <w:rFonts w:ascii="Book Antiqua" w:hAnsi="Book Antiqua" w:cstheme="minorHAnsi"/>
          <w:sz w:val="24"/>
          <w:szCs w:val="24"/>
        </w:rPr>
        <w:t>It is clear that Judge</w:t>
      </w:r>
      <w:proofErr w:type="gramEnd"/>
      <w:r>
        <w:rPr>
          <w:rFonts w:ascii="Book Antiqua" w:hAnsi="Book Antiqua" w:cstheme="minorHAnsi"/>
          <w:sz w:val="24"/>
          <w:szCs w:val="24"/>
        </w:rPr>
        <w:t xml:space="preserve"> Holt found much of the Appellant’s case to be plausible and consistent with the country background material, and that her decision to dismiss this appeal was </w:t>
      </w:r>
      <w:r>
        <w:rPr>
          <w:rFonts w:ascii="Book Antiqua" w:hAnsi="Book Antiqua" w:cstheme="minorHAnsi"/>
          <w:sz w:val="24"/>
          <w:szCs w:val="24"/>
        </w:rPr>
        <w:lastRenderedPageBreak/>
        <w:t>almost entirely premised on what she thought, wrongly, to be a fatal flaw.</w:t>
      </w:r>
      <w:r w:rsidR="00CA2F17">
        <w:rPr>
          <w:rFonts w:ascii="Book Antiqua" w:hAnsi="Book Antiqua" w:cstheme="minorHAnsi"/>
          <w:sz w:val="24"/>
          <w:szCs w:val="24"/>
        </w:rPr>
        <w:t xml:space="preserve"> In these circumstances it was certainly a procedural unfairness that the matter was not put to the Appellant: had it been, he would have been able to give the explanation that he now has.  I am satisfied that Mr McVeety was quite right to make the concession that he has. The decision of Judge Holt is set aside.</w:t>
      </w:r>
    </w:p>
    <w:p w14:paraId="571F9775" w14:textId="77777777" w:rsidR="00CA2F17" w:rsidRDefault="00CA2F17" w:rsidP="00CA2F17">
      <w:pPr>
        <w:pStyle w:val="ListParagraph"/>
        <w:spacing w:after="0"/>
        <w:rPr>
          <w:rFonts w:ascii="Book Antiqua" w:hAnsi="Book Antiqua" w:cstheme="minorHAnsi"/>
          <w:sz w:val="24"/>
          <w:szCs w:val="24"/>
        </w:rPr>
      </w:pPr>
    </w:p>
    <w:p w14:paraId="5D1DCE9B" w14:textId="77777777" w:rsidR="00CA2F17" w:rsidRDefault="00CA2F17" w:rsidP="00CA2F17">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I should add that an additional ground took issue with the “in the alternative” finding of the First-tier Tribunal at its §28 to dismiss the appeal on internal flight grounds. The parties </w:t>
      </w:r>
      <w:proofErr w:type="gramStart"/>
      <w:r>
        <w:rPr>
          <w:rFonts w:ascii="Book Antiqua" w:hAnsi="Book Antiqua" w:cstheme="minorHAnsi"/>
          <w:sz w:val="24"/>
          <w:szCs w:val="24"/>
        </w:rPr>
        <w:t>were in agreement</w:t>
      </w:r>
      <w:proofErr w:type="gramEnd"/>
      <w:r>
        <w:rPr>
          <w:rFonts w:ascii="Book Antiqua" w:hAnsi="Book Antiqua" w:cstheme="minorHAnsi"/>
          <w:sz w:val="24"/>
          <w:szCs w:val="24"/>
        </w:rPr>
        <w:t xml:space="preserve"> that this finding was entirely unreasoned and that it too had to be set aside to be remade.  </w:t>
      </w:r>
    </w:p>
    <w:p w14:paraId="5B8BFFCD" w14:textId="77777777" w:rsidR="00CA2F17" w:rsidRDefault="00CA2F17" w:rsidP="00CA2F17">
      <w:pPr>
        <w:pStyle w:val="ListParagraph"/>
        <w:spacing w:after="0"/>
        <w:rPr>
          <w:rFonts w:ascii="Book Antiqua" w:hAnsi="Book Antiqua" w:cstheme="minorHAnsi"/>
          <w:sz w:val="24"/>
          <w:szCs w:val="24"/>
        </w:rPr>
      </w:pPr>
    </w:p>
    <w:p w14:paraId="5BAEA749" w14:textId="4DCA4422" w:rsidR="00CA2F17" w:rsidRPr="00CA2F17" w:rsidRDefault="00CA2F17" w:rsidP="00CA2F17">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theme="minorHAnsi"/>
          <w:sz w:val="24"/>
          <w:szCs w:val="24"/>
        </w:rPr>
        <w:t xml:space="preserve">Mr Wood invited me to remit the matter to be heard </w:t>
      </w:r>
      <w:r w:rsidRPr="00CA2F17">
        <w:rPr>
          <w:rFonts w:ascii="Book Antiqua" w:hAnsi="Book Antiqua" w:cstheme="minorHAnsi"/>
          <w:i/>
          <w:iCs/>
          <w:sz w:val="24"/>
          <w:szCs w:val="24"/>
        </w:rPr>
        <w:t>de novo</w:t>
      </w:r>
      <w:r>
        <w:rPr>
          <w:rFonts w:ascii="Book Antiqua" w:hAnsi="Book Antiqua" w:cstheme="minorHAnsi"/>
          <w:sz w:val="24"/>
          <w:szCs w:val="24"/>
        </w:rPr>
        <w:t xml:space="preserve"> in the First-tier Tribunal. He explained that ACLR has outstanding fresh submissions with the Respondent, and that it would be appropriate to remit the matter with the hope that her case, if refused with reference to paragraph 353 of the Immigration Rules</w:t>
      </w:r>
      <w:r w:rsidRPr="00CA2F17">
        <w:rPr>
          <w:rFonts w:ascii="Book Antiqua" w:hAnsi="Book Antiqua" w:cstheme="minorHAnsi"/>
          <w:sz w:val="24"/>
          <w:szCs w:val="24"/>
        </w:rPr>
        <w:t>, could be joined</w:t>
      </w:r>
      <w:r>
        <w:rPr>
          <w:rFonts w:ascii="Book Antiqua" w:hAnsi="Book Antiqua" w:cstheme="minorHAnsi"/>
          <w:sz w:val="24"/>
          <w:szCs w:val="24"/>
        </w:rPr>
        <w:t xml:space="preserve"> with that of her husband. I agree.</w:t>
      </w:r>
    </w:p>
    <w:p w14:paraId="783A03C4" w14:textId="77777777" w:rsidR="005F493E" w:rsidRDefault="005F493E" w:rsidP="001F2B40">
      <w:pPr>
        <w:tabs>
          <w:tab w:val="left" w:pos="567"/>
        </w:tabs>
        <w:spacing w:after="0" w:line="240" w:lineRule="auto"/>
        <w:ind w:left="567" w:right="567"/>
        <w:jc w:val="both"/>
        <w:rPr>
          <w:rFonts w:ascii="Book Antiqua" w:hAnsi="Book Antiqua" w:cstheme="minorHAnsi"/>
          <w:b/>
          <w:bCs/>
          <w:sz w:val="24"/>
          <w:szCs w:val="24"/>
        </w:rPr>
      </w:pPr>
    </w:p>
    <w:p w14:paraId="245FC729" w14:textId="3CDFFEAD" w:rsidR="001F2B40" w:rsidRPr="001A4A09" w:rsidRDefault="001F2B40" w:rsidP="001F2B40">
      <w:pPr>
        <w:tabs>
          <w:tab w:val="left" w:pos="567"/>
        </w:tabs>
        <w:spacing w:after="0" w:line="240" w:lineRule="auto"/>
        <w:ind w:left="567" w:right="567"/>
        <w:jc w:val="both"/>
        <w:rPr>
          <w:rFonts w:ascii="Book Antiqua" w:hAnsi="Book Antiqua" w:cstheme="minorHAnsi"/>
          <w:b/>
          <w:bCs/>
          <w:sz w:val="24"/>
          <w:szCs w:val="24"/>
        </w:rPr>
      </w:pPr>
      <w:r w:rsidRPr="001A4A09">
        <w:rPr>
          <w:rFonts w:ascii="Book Antiqua" w:hAnsi="Book Antiqua" w:cstheme="minorHAnsi"/>
          <w:b/>
          <w:bCs/>
          <w:sz w:val="24"/>
          <w:szCs w:val="24"/>
        </w:rPr>
        <w:t>Decisions</w:t>
      </w:r>
    </w:p>
    <w:p w14:paraId="7E71BF07" w14:textId="77777777" w:rsidR="001F2B40" w:rsidRDefault="001F2B40" w:rsidP="001F2B40">
      <w:pPr>
        <w:tabs>
          <w:tab w:val="left" w:pos="567"/>
        </w:tabs>
        <w:spacing w:after="0" w:line="240" w:lineRule="auto"/>
        <w:ind w:left="567" w:right="567"/>
        <w:jc w:val="both"/>
        <w:rPr>
          <w:rFonts w:ascii="Book Antiqua" w:hAnsi="Book Antiqua" w:cstheme="minorHAnsi"/>
          <w:sz w:val="24"/>
          <w:szCs w:val="24"/>
        </w:rPr>
      </w:pPr>
    </w:p>
    <w:p w14:paraId="0C43F700" w14:textId="18D69C0A" w:rsidR="001C4FC3" w:rsidRPr="001F2B40" w:rsidRDefault="00547866" w:rsidP="001F2B40">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F2B40">
        <w:rPr>
          <w:rFonts w:ascii="Book Antiqua" w:hAnsi="Book Antiqua" w:cs="Arial"/>
          <w:sz w:val="24"/>
          <w:szCs w:val="24"/>
        </w:rPr>
        <w:t>The determination of the First-tier Tribunal contains material error of law and it is set aside.</w:t>
      </w:r>
    </w:p>
    <w:p w14:paraId="7516DFC0" w14:textId="77777777" w:rsidR="001F2B40" w:rsidRPr="001F2B40" w:rsidRDefault="001F2B40" w:rsidP="001F2B40">
      <w:pPr>
        <w:tabs>
          <w:tab w:val="left" w:pos="567"/>
        </w:tabs>
        <w:spacing w:after="0" w:line="240" w:lineRule="auto"/>
        <w:ind w:left="567" w:right="567"/>
        <w:jc w:val="both"/>
        <w:rPr>
          <w:rFonts w:ascii="Book Antiqua" w:hAnsi="Book Antiqua" w:cstheme="minorHAnsi"/>
          <w:sz w:val="24"/>
          <w:szCs w:val="24"/>
        </w:rPr>
      </w:pPr>
    </w:p>
    <w:p w14:paraId="5B556D72" w14:textId="77777777" w:rsidR="001A4A09" w:rsidRDefault="001F2B40" w:rsidP="001A4A09">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Pr>
          <w:rFonts w:ascii="Book Antiqua" w:hAnsi="Book Antiqua" w:cs="Arial"/>
          <w:sz w:val="24"/>
          <w:szCs w:val="24"/>
        </w:rPr>
        <w:t>The decision is to be remade in the First-tier Tribunal</w:t>
      </w:r>
      <w:r w:rsidR="001A4A09">
        <w:rPr>
          <w:rFonts w:ascii="Book Antiqua" w:hAnsi="Book Antiqua" w:cstheme="minorHAnsi"/>
          <w:sz w:val="24"/>
          <w:szCs w:val="24"/>
        </w:rPr>
        <w:t>.</w:t>
      </w:r>
    </w:p>
    <w:p w14:paraId="51368BD9" w14:textId="77777777" w:rsidR="001A4A09" w:rsidRPr="001A4A09" w:rsidRDefault="001A4A09" w:rsidP="001A4A09">
      <w:pPr>
        <w:tabs>
          <w:tab w:val="left" w:pos="567"/>
        </w:tabs>
        <w:spacing w:after="0" w:line="240" w:lineRule="auto"/>
        <w:ind w:left="567" w:right="567"/>
        <w:jc w:val="both"/>
        <w:rPr>
          <w:rFonts w:ascii="Book Antiqua" w:hAnsi="Book Antiqua" w:cstheme="minorHAnsi"/>
          <w:sz w:val="24"/>
          <w:szCs w:val="24"/>
        </w:rPr>
      </w:pPr>
    </w:p>
    <w:p w14:paraId="6E62C9EC" w14:textId="73EFCA73" w:rsidR="001A4A09" w:rsidRPr="001A4A09" w:rsidRDefault="001A4A09" w:rsidP="001A4A09">
      <w:pPr>
        <w:numPr>
          <w:ilvl w:val="0"/>
          <w:numId w:val="9"/>
        </w:numPr>
        <w:tabs>
          <w:tab w:val="clear" w:pos="1080"/>
          <w:tab w:val="left" w:pos="567"/>
          <w:tab w:val="num" w:pos="786"/>
        </w:tabs>
        <w:spacing w:after="0" w:line="240" w:lineRule="auto"/>
        <w:ind w:left="567" w:right="567"/>
        <w:jc w:val="both"/>
        <w:rPr>
          <w:rFonts w:ascii="Book Antiqua" w:hAnsi="Book Antiqua" w:cstheme="minorHAnsi"/>
          <w:sz w:val="24"/>
          <w:szCs w:val="24"/>
        </w:rPr>
      </w:pPr>
      <w:r w:rsidRPr="001A4A09">
        <w:rPr>
          <w:rFonts w:ascii="Book Antiqua" w:hAnsi="Book Antiqua" w:cs="Arial"/>
          <w:sz w:val="24"/>
          <w:szCs w:val="24"/>
        </w:rPr>
        <w:t xml:space="preserve">This appeal concerns a claim for protection.  Having had regard to Rule 14 of the Tribunal Procedure (Upper Tribunal) Rules 2008 and the Presidential Guidance Note No 1 of 2013: Anonymity Orders I therefore consider it appropriate to make an order in the following terms: </w:t>
      </w:r>
    </w:p>
    <w:p w14:paraId="5EE94D48" w14:textId="77777777" w:rsidR="001A4A09" w:rsidRPr="001A4A09" w:rsidRDefault="001A4A09" w:rsidP="009E5250">
      <w:pPr>
        <w:ind w:left="1080" w:right="1134"/>
        <w:jc w:val="both"/>
        <w:rPr>
          <w:rFonts w:ascii="Book Antiqua" w:hAnsi="Book Antiqua" w:cs="Arial"/>
          <w:sz w:val="24"/>
          <w:szCs w:val="24"/>
        </w:rPr>
      </w:pPr>
    </w:p>
    <w:p w14:paraId="3746A863" w14:textId="77777777" w:rsidR="001A4A09" w:rsidRPr="001A4A09" w:rsidRDefault="001A4A09" w:rsidP="009E5250">
      <w:pPr>
        <w:ind w:left="1080" w:right="1134"/>
        <w:jc w:val="both"/>
        <w:rPr>
          <w:rFonts w:ascii="Book Antiqua" w:hAnsi="Book Antiqua"/>
          <w:sz w:val="24"/>
          <w:szCs w:val="24"/>
        </w:rPr>
      </w:pPr>
      <w:r w:rsidRPr="001A4A09">
        <w:rPr>
          <w:rFonts w:ascii="Book Antiqua" w:hAnsi="Book Antiqua"/>
          <w:sz w:val="24"/>
          <w:szCs w:val="24"/>
        </w:rPr>
        <w:t xml:space="preserve"> “Unless and until a tribunal or court directs otherwise, the Appellant is granted anonymity.  No report of these proceedings shall directly or indirectly identify him or any member of his family.  This direction applies to, amongst others, both the Appellant and the Respondent.  Failure to comply with this direction could lead to contempt of court proceedings”</w:t>
      </w:r>
    </w:p>
    <w:p w14:paraId="42104A86" w14:textId="2BFA8B25" w:rsidR="001A4A09" w:rsidRDefault="001A4A09" w:rsidP="001A4A09">
      <w:pPr>
        <w:tabs>
          <w:tab w:val="left" w:pos="567"/>
        </w:tabs>
        <w:spacing w:after="0" w:line="240" w:lineRule="auto"/>
        <w:ind w:left="567" w:right="567"/>
        <w:jc w:val="both"/>
        <w:rPr>
          <w:rFonts w:ascii="Book Antiqua" w:hAnsi="Book Antiqua" w:cstheme="minorHAnsi"/>
          <w:sz w:val="24"/>
          <w:szCs w:val="24"/>
        </w:rPr>
      </w:pPr>
    </w:p>
    <w:p w14:paraId="0D4DAFF6" w14:textId="77777777" w:rsidR="004D1F2B" w:rsidRPr="00CA2F17" w:rsidRDefault="004D1F2B" w:rsidP="00CA2F17">
      <w:pPr>
        <w:spacing w:before="240" w:after="0"/>
        <w:jc w:val="right"/>
        <w:rPr>
          <w:rFonts w:ascii="Book Antiqua" w:hAnsi="Book Antiqua" w:cs="Arial"/>
          <w:sz w:val="24"/>
          <w:szCs w:val="24"/>
        </w:rPr>
      </w:pPr>
    </w:p>
    <w:p w14:paraId="78D748D7" w14:textId="0DFD3FFA" w:rsidR="00CA2F17" w:rsidRPr="00CA2F17" w:rsidRDefault="00834524" w:rsidP="00CA2F17">
      <w:pPr>
        <w:spacing w:before="240" w:after="0"/>
        <w:jc w:val="right"/>
        <w:rPr>
          <w:rFonts w:ascii="Book Antiqua" w:hAnsi="Book Antiqua" w:cs="Arial"/>
          <w:sz w:val="24"/>
          <w:szCs w:val="24"/>
        </w:rPr>
      </w:pPr>
      <w:r>
        <w:rPr>
          <w:noProof/>
        </w:rPr>
        <w:drawing>
          <wp:anchor distT="0" distB="0" distL="114300" distR="114300" simplePos="0" relativeHeight="251659264" behindDoc="1" locked="0" layoutInCell="1" allowOverlap="1" wp14:anchorId="478C1DA1" wp14:editId="65599216">
            <wp:simplePos x="0" y="0"/>
            <wp:positionH relativeFrom="column">
              <wp:posOffset>0</wp:posOffset>
            </wp:positionH>
            <wp:positionV relativeFrom="paragraph">
              <wp:posOffset>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2E6" w:rsidRPr="00CA2F17">
        <w:rPr>
          <w:rFonts w:ascii="Book Antiqua" w:hAnsi="Book Antiqua" w:cs="Arial"/>
          <w:sz w:val="24"/>
          <w:szCs w:val="24"/>
        </w:rPr>
        <w:t>Upper Tribunal Judge Bruce</w:t>
      </w:r>
    </w:p>
    <w:p w14:paraId="5DEEB1A6" w14:textId="153B3148" w:rsidR="004C72E6" w:rsidRPr="002A71E1" w:rsidRDefault="00E32B11" w:rsidP="004F5C9A">
      <w:pPr>
        <w:spacing w:before="240" w:after="0"/>
        <w:jc w:val="right"/>
        <w:rPr>
          <w:rFonts w:ascii="Book Antiqua" w:hAnsi="Book Antiqua"/>
          <w:sz w:val="24"/>
          <w:szCs w:val="24"/>
        </w:rPr>
      </w:pPr>
      <w:r w:rsidRPr="00CA2F17">
        <w:rPr>
          <w:rFonts w:ascii="Book Antiqua" w:hAnsi="Book Antiqua" w:cs="Arial"/>
          <w:sz w:val="24"/>
          <w:szCs w:val="24"/>
        </w:rPr>
        <w:t>1</w:t>
      </w:r>
      <w:r w:rsidR="00CA2F17" w:rsidRPr="00CA2F17">
        <w:rPr>
          <w:rFonts w:ascii="Book Antiqua" w:hAnsi="Book Antiqua" w:cs="Arial"/>
          <w:sz w:val="24"/>
          <w:szCs w:val="24"/>
        </w:rPr>
        <w:t>8</w:t>
      </w:r>
      <w:r w:rsidRPr="00CA2F17">
        <w:rPr>
          <w:rFonts w:ascii="Book Antiqua" w:hAnsi="Book Antiqua" w:cs="Arial"/>
          <w:sz w:val="24"/>
          <w:szCs w:val="24"/>
          <w:vertAlign w:val="superscript"/>
        </w:rPr>
        <w:t>th</w:t>
      </w:r>
      <w:r w:rsidRPr="00CA2F17">
        <w:rPr>
          <w:rFonts w:ascii="Book Antiqua" w:hAnsi="Book Antiqua" w:cs="Arial"/>
          <w:sz w:val="24"/>
          <w:szCs w:val="24"/>
        </w:rPr>
        <w:t xml:space="preserve"> November 2020</w:t>
      </w:r>
      <w:r w:rsidR="004C72E6">
        <w:rPr>
          <w:rFonts w:ascii="Book Antiqua" w:hAnsi="Book Antiqua" w:cs="Arial"/>
        </w:rPr>
        <w:t xml:space="preserve"> </w:t>
      </w:r>
    </w:p>
    <w:p w14:paraId="59340D6A" w14:textId="37518386" w:rsidR="002A71E1" w:rsidRPr="002A71E1" w:rsidRDefault="002A71E1" w:rsidP="00111846">
      <w:pPr>
        <w:tabs>
          <w:tab w:val="left" w:pos="567"/>
        </w:tabs>
        <w:ind w:left="720"/>
        <w:jc w:val="center"/>
        <w:rPr>
          <w:rFonts w:ascii="Book Antiqua" w:hAnsi="Book Antiqua"/>
          <w:sz w:val="24"/>
          <w:szCs w:val="24"/>
        </w:rPr>
      </w:pPr>
    </w:p>
    <w:sectPr w:rsidR="002A71E1" w:rsidRPr="002A71E1" w:rsidSect="00C672A2">
      <w:headerReference w:type="default" r:id="rId10"/>
      <w:footerReference w:type="default" r:id="rId11"/>
      <w:footerReference w:type="first" r:id="rId12"/>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8347" w14:textId="77777777" w:rsidR="002C2C64" w:rsidRDefault="002C2C64" w:rsidP="00146FC3">
      <w:pPr>
        <w:spacing w:after="0" w:line="240" w:lineRule="auto"/>
      </w:pPr>
      <w:r>
        <w:separator/>
      </w:r>
    </w:p>
  </w:endnote>
  <w:endnote w:type="continuationSeparator" w:id="0">
    <w:p w14:paraId="09845423" w14:textId="77777777" w:rsidR="002C2C64" w:rsidRDefault="002C2C64" w:rsidP="0014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Unicode MS"/>
    <w:charset w:val="00"/>
    <w:family w:val="auto"/>
    <w:pitch w:val="variable"/>
    <w:sig w:usb0="00000000" w:usb1="5000A1FF" w:usb2="00000000" w:usb3="00000000" w:csb0="000001BF" w:csb1="00000000"/>
  </w:font>
  <w:font w:name="MS ??">
    <w:altName w:val="Arial Unicode MS"/>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702123"/>
      <w:docPartObj>
        <w:docPartGallery w:val="Page Numbers (Bottom of Page)"/>
        <w:docPartUnique/>
      </w:docPartObj>
    </w:sdtPr>
    <w:sdtEndPr>
      <w:rPr>
        <w:rFonts w:ascii="Book Antiqua" w:hAnsi="Book Antiqua"/>
        <w:noProof/>
        <w:sz w:val="24"/>
        <w:szCs w:val="24"/>
      </w:rPr>
    </w:sdtEndPr>
    <w:sdtContent>
      <w:p w14:paraId="099DBB24" w14:textId="2420504A" w:rsidR="00C672A2" w:rsidRPr="005F493E" w:rsidRDefault="00C672A2">
        <w:pPr>
          <w:pStyle w:val="Footer"/>
          <w:jc w:val="center"/>
          <w:rPr>
            <w:rFonts w:ascii="Book Antiqua" w:hAnsi="Book Antiqua"/>
            <w:sz w:val="24"/>
            <w:szCs w:val="24"/>
          </w:rPr>
        </w:pPr>
        <w:r w:rsidRPr="005F493E">
          <w:rPr>
            <w:rFonts w:ascii="Book Antiqua" w:hAnsi="Book Antiqua"/>
            <w:sz w:val="24"/>
            <w:szCs w:val="24"/>
          </w:rPr>
          <w:fldChar w:fldCharType="begin"/>
        </w:r>
        <w:r w:rsidRPr="005F493E">
          <w:rPr>
            <w:rFonts w:ascii="Book Antiqua" w:hAnsi="Book Antiqua"/>
            <w:sz w:val="24"/>
            <w:szCs w:val="24"/>
          </w:rPr>
          <w:instrText xml:space="preserve"> PAGE   \* MERGEFORMAT </w:instrText>
        </w:r>
        <w:r w:rsidRPr="005F493E">
          <w:rPr>
            <w:rFonts w:ascii="Book Antiqua" w:hAnsi="Book Antiqua"/>
            <w:sz w:val="24"/>
            <w:szCs w:val="24"/>
          </w:rPr>
          <w:fldChar w:fldCharType="separate"/>
        </w:r>
        <w:r w:rsidRPr="005F493E">
          <w:rPr>
            <w:rFonts w:ascii="Book Antiqua" w:hAnsi="Book Antiqua"/>
            <w:noProof/>
            <w:sz w:val="24"/>
            <w:szCs w:val="24"/>
          </w:rPr>
          <w:t>2</w:t>
        </w:r>
        <w:r w:rsidRPr="005F493E">
          <w:rPr>
            <w:rFonts w:ascii="Book Antiqua" w:hAnsi="Book Antiqua"/>
            <w:noProof/>
            <w:sz w:val="24"/>
            <w:szCs w:val="24"/>
          </w:rPr>
          <w:fldChar w:fldCharType="end"/>
        </w:r>
      </w:p>
    </w:sdtContent>
  </w:sdt>
  <w:p w14:paraId="2EB2AEEE" w14:textId="77777777" w:rsidR="00C672A2" w:rsidRDefault="00C672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148AC" w14:textId="767021AF" w:rsidR="00C672A2" w:rsidRPr="005F493E" w:rsidRDefault="00C672A2" w:rsidP="00C672A2">
    <w:pPr>
      <w:pStyle w:val="Footer"/>
      <w:jc w:val="center"/>
      <w:rPr>
        <w:rFonts w:ascii="Book Antiqua" w:hAnsi="Book Antiqua"/>
        <w:b/>
        <w:sz w:val="24"/>
        <w:szCs w:val="24"/>
      </w:rPr>
    </w:pPr>
    <w:r w:rsidRPr="005F493E">
      <w:rPr>
        <w:rFonts w:ascii="Book Antiqua" w:hAnsi="Book Antiqua" w:cs="Calibri"/>
        <w:b/>
        <w:sz w:val="24"/>
        <w:szCs w:val="24"/>
      </w:rPr>
      <w:t>©</w:t>
    </w:r>
    <w:r w:rsidRPr="005F493E">
      <w:rPr>
        <w:rFonts w:ascii="Book Antiqua" w:hAnsi="Book Antiqua"/>
        <w:b/>
        <w:sz w:val="24"/>
        <w:szCs w:val="24"/>
      </w:rPr>
      <w:t>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FCDFA" w14:textId="77777777" w:rsidR="002C2C64" w:rsidRDefault="002C2C64" w:rsidP="00146FC3">
      <w:pPr>
        <w:spacing w:after="0" w:line="240" w:lineRule="auto"/>
      </w:pPr>
      <w:r>
        <w:separator/>
      </w:r>
    </w:p>
  </w:footnote>
  <w:footnote w:type="continuationSeparator" w:id="0">
    <w:p w14:paraId="3A4274AC" w14:textId="77777777" w:rsidR="002C2C64" w:rsidRDefault="002C2C64" w:rsidP="0014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1280F" w14:textId="518F99B9" w:rsidR="009E5250" w:rsidRDefault="005F493E" w:rsidP="00C672A2">
    <w:pPr>
      <w:pStyle w:val="Header"/>
      <w:jc w:val="right"/>
      <w:rPr>
        <w:rFonts w:ascii="Book Antiqua" w:hAnsi="Book Antiqua"/>
        <w:sz w:val="16"/>
        <w:szCs w:val="16"/>
      </w:rPr>
    </w:pPr>
    <w:r>
      <w:rPr>
        <w:rFonts w:ascii="Book Antiqua" w:hAnsi="Book Antiqua"/>
        <w:sz w:val="16"/>
        <w:szCs w:val="16"/>
      </w:rPr>
      <w:t xml:space="preserve">Appeal Number: </w:t>
    </w:r>
    <w:r w:rsidR="00D26A54">
      <w:rPr>
        <w:rFonts w:ascii="Book Antiqua" w:hAnsi="Book Antiqua"/>
        <w:sz w:val="16"/>
        <w:szCs w:val="16"/>
      </w:rPr>
      <w:t>PA</w:t>
    </w:r>
    <w:r w:rsidR="00C672A2" w:rsidRPr="005F493E">
      <w:rPr>
        <w:rFonts w:ascii="Book Antiqua" w:hAnsi="Book Antiqua"/>
        <w:sz w:val="16"/>
        <w:szCs w:val="16"/>
      </w:rPr>
      <w:t>/</w:t>
    </w:r>
    <w:r w:rsidR="00D26A54">
      <w:rPr>
        <w:rFonts w:ascii="Book Antiqua" w:hAnsi="Book Antiqua"/>
        <w:sz w:val="16"/>
        <w:szCs w:val="16"/>
      </w:rPr>
      <w:t>00199</w:t>
    </w:r>
    <w:r w:rsidR="00C672A2" w:rsidRPr="005F493E">
      <w:rPr>
        <w:rFonts w:ascii="Book Antiqua" w:hAnsi="Book Antiqua"/>
        <w:sz w:val="16"/>
        <w:szCs w:val="16"/>
      </w:rPr>
      <w:t>/20</w:t>
    </w:r>
    <w:r w:rsidR="009414F3">
      <w:rPr>
        <w:rFonts w:ascii="Book Antiqua" w:hAnsi="Book Antiqua"/>
        <w:sz w:val="16"/>
        <w:szCs w:val="16"/>
      </w:rPr>
      <w:t>20</w:t>
    </w:r>
  </w:p>
  <w:p w14:paraId="3B4DB838" w14:textId="77777777" w:rsidR="00D26A54" w:rsidRDefault="00D26A54" w:rsidP="00C672A2">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24E"/>
    <w:multiLevelType w:val="hybridMultilevel"/>
    <w:tmpl w:val="1FAC8690"/>
    <w:lvl w:ilvl="0" w:tplc="9478559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1FE13A3"/>
    <w:multiLevelType w:val="hybridMultilevel"/>
    <w:tmpl w:val="80DE359E"/>
    <w:lvl w:ilvl="0" w:tplc="9346740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05113A"/>
    <w:multiLevelType w:val="hybridMultilevel"/>
    <w:tmpl w:val="5E427FE0"/>
    <w:lvl w:ilvl="0" w:tplc="DA883A8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88B5007"/>
    <w:multiLevelType w:val="hybridMultilevel"/>
    <w:tmpl w:val="3322F0E8"/>
    <w:lvl w:ilvl="0" w:tplc="A46AE6A6">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1B136C2A"/>
    <w:multiLevelType w:val="hybridMultilevel"/>
    <w:tmpl w:val="52C0FB1C"/>
    <w:lvl w:ilvl="0" w:tplc="D9E2459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DB6047A"/>
    <w:multiLevelType w:val="hybridMultilevel"/>
    <w:tmpl w:val="5AFA880A"/>
    <w:lvl w:ilvl="0" w:tplc="DE3EA3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0B45A65"/>
    <w:multiLevelType w:val="hybridMultilevel"/>
    <w:tmpl w:val="4DB6C0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15:restartNumberingAfterBreak="0">
    <w:nsid w:val="253061D3"/>
    <w:multiLevelType w:val="hybridMultilevel"/>
    <w:tmpl w:val="49B4F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4D031F"/>
    <w:multiLevelType w:val="hybridMultilevel"/>
    <w:tmpl w:val="C7886150"/>
    <w:lvl w:ilvl="0" w:tplc="32427C7A">
      <w:start w:val="1"/>
      <w:numFmt w:val="lowerRoman"/>
      <w:lvlText w:val="%1)"/>
      <w:lvlJc w:val="left"/>
      <w:pPr>
        <w:ind w:left="2007" w:hanging="72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10" w15:restartNumberingAfterBreak="0">
    <w:nsid w:val="33F926BE"/>
    <w:multiLevelType w:val="hybridMultilevel"/>
    <w:tmpl w:val="6CA2FB30"/>
    <w:lvl w:ilvl="0" w:tplc="A1E2F6A2">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8763595"/>
    <w:multiLevelType w:val="hybridMultilevel"/>
    <w:tmpl w:val="C5746BA4"/>
    <w:lvl w:ilvl="0" w:tplc="EE7489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D9F5097"/>
    <w:multiLevelType w:val="hybridMultilevel"/>
    <w:tmpl w:val="1D00FAFC"/>
    <w:lvl w:ilvl="0" w:tplc="865C1ED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3" w15:restartNumberingAfterBreak="0">
    <w:nsid w:val="3EEC11CA"/>
    <w:multiLevelType w:val="hybridMultilevel"/>
    <w:tmpl w:val="86EEE5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42463FF3"/>
    <w:multiLevelType w:val="hybridMultilevel"/>
    <w:tmpl w:val="D220D388"/>
    <w:lvl w:ilvl="0" w:tplc="E9921026">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4A7810E7"/>
    <w:multiLevelType w:val="hybridMultilevel"/>
    <w:tmpl w:val="82F2F056"/>
    <w:lvl w:ilvl="0" w:tplc="3E0A949A">
      <w:start w:val="1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0E3574C"/>
    <w:multiLevelType w:val="hybridMultilevel"/>
    <w:tmpl w:val="71B6E310"/>
    <w:lvl w:ilvl="0" w:tplc="29E21A2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564023F7"/>
    <w:multiLevelType w:val="hybridMultilevel"/>
    <w:tmpl w:val="86968848"/>
    <w:lvl w:ilvl="0" w:tplc="6604FC3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5D1A7227"/>
    <w:multiLevelType w:val="hybridMultilevel"/>
    <w:tmpl w:val="C94294C4"/>
    <w:lvl w:ilvl="0" w:tplc="98DA55C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16F2F5D"/>
    <w:multiLevelType w:val="hybridMultilevel"/>
    <w:tmpl w:val="F1DADF04"/>
    <w:lvl w:ilvl="0" w:tplc="9C22576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0" w15:restartNumberingAfterBreak="0">
    <w:nsid w:val="69FF1D12"/>
    <w:multiLevelType w:val="hybridMultilevel"/>
    <w:tmpl w:val="F7D8A2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C0D0868"/>
    <w:multiLevelType w:val="hybridMultilevel"/>
    <w:tmpl w:val="EE8032AA"/>
    <w:lvl w:ilvl="0" w:tplc="945AAED0">
      <w:start w:val="60"/>
      <w:numFmt w:val="decimal"/>
      <w:lvlText w:val="%1."/>
      <w:lvlJc w:val="left"/>
      <w:pPr>
        <w:ind w:left="1854" w:hanging="360"/>
      </w:pPr>
      <w:rPr>
        <w:rFonts w:cs="Arial"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2" w15:restartNumberingAfterBreak="0">
    <w:nsid w:val="6E074C16"/>
    <w:multiLevelType w:val="hybridMultilevel"/>
    <w:tmpl w:val="E4EE0A76"/>
    <w:lvl w:ilvl="0" w:tplc="15AA82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3694543"/>
    <w:multiLevelType w:val="hybridMultilevel"/>
    <w:tmpl w:val="C02A99E0"/>
    <w:lvl w:ilvl="0" w:tplc="940289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4261DC3"/>
    <w:multiLevelType w:val="hybridMultilevel"/>
    <w:tmpl w:val="464C3CCA"/>
    <w:lvl w:ilvl="0" w:tplc="31EA451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5" w15:restartNumberingAfterBreak="0">
    <w:nsid w:val="74327556"/>
    <w:multiLevelType w:val="hybridMultilevel"/>
    <w:tmpl w:val="26D2B4EA"/>
    <w:lvl w:ilvl="0" w:tplc="7A22FD2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54D6A60"/>
    <w:multiLevelType w:val="hybridMultilevel"/>
    <w:tmpl w:val="DE3E9E00"/>
    <w:lvl w:ilvl="0" w:tplc="D528F06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7" w15:restartNumberingAfterBreak="0">
    <w:nsid w:val="75F87406"/>
    <w:multiLevelType w:val="hybridMultilevel"/>
    <w:tmpl w:val="B86464E6"/>
    <w:lvl w:ilvl="0" w:tplc="DA220AC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8" w15:restartNumberingAfterBreak="0">
    <w:nsid w:val="78AE0CFC"/>
    <w:multiLevelType w:val="hybridMultilevel"/>
    <w:tmpl w:val="B94E654A"/>
    <w:lvl w:ilvl="0" w:tplc="BB82F73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78D1460A"/>
    <w:multiLevelType w:val="hybridMultilevel"/>
    <w:tmpl w:val="D6C618E0"/>
    <w:lvl w:ilvl="0" w:tplc="471096E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0" w15:restartNumberingAfterBreak="0">
    <w:nsid w:val="7F496802"/>
    <w:multiLevelType w:val="hybridMultilevel"/>
    <w:tmpl w:val="874627BE"/>
    <w:lvl w:ilvl="0" w:tplc="05FC1554">
      <w:start w:val="431"/>
      <w:numFmt w:val="decimal"/>
      <w:lvlText w:val="%1."/>
      <w:lvlJc w:val="left"/>
      <w:pPr>
        <w:ind w:left="951" w:hanging="384"/>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7"/>
  </w:num>
  <w:num w:numId="2">
    <w:abstractNumId w:val="22"/>
  </w:num>
  <w:num w:numId="3">
    <w:abstractNumId w:val="1"/>
  </w:num>
  <w:num w:numId="4">
    <w:abstractNumId w:val="23"/>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num>
  <w:num w:numId="7">
    <w:abstractNumId w:val="3"/>
  </w:num>
  <w:num w:numId="8">
    <w:abstractNumId w:val="15"/>
  </w:num>
  <w:num w:numId="9">
    <w:abstractNumId w:val="8"/>
  </w:num>
  <w:num w:numId="10">
    <w:abstractNumId w:val="21"/>
  </w:num>
  <w:num w:numId="11">
    <w:abstractNumId w:val="29"/>
  </w:num>
  <w:num w:numId="12">
    <w:abstractNumId w:val="12"/>
  </w:num>
  <w:num w:numId="13">
    <w:abstractNumId w:val="17"/>
  </w:num>
  <w:num w:numId="14">
    <w:abstractNumId w:val="11"/>
  </w:num>
  <w:num w:numId="15">
    <w:abstractNumId w:val="14"/>
  </w:num>
  <w:num w:numId="16">
    <w:abstractNumId w:val="9"/>
  </w:num>
  <w:num w:numId="17">
    <w:abstractNumId w:val="16"/>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6"/>
  </w:num>
  <w:num w:numId="21">
    <w:abstractNumId w:val="0"/>
  </w:num>
  <w:num w:numId="22">
    <w:abstractNumId w:val="4"/>
  </w:num>
  <w:num w:numId="23">
    <w:abstractNumId w:val="10"/>
  </w:num>
  <w:num w:numId="24">
    <w:abstractNumId w:val="18"/>
  </w:num>
  <w:num w:numId="25">
    <w:abstractNumId w:val="5"/>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8"/>
  </w:num>
  <w:num w:numId="29">
    <w:abstractNumId w:val="2"/>
  </w:num>
  <w:num w:numId="30">
    <w:abstractNumId w:val="27"/>
  </w:num>
  <w:num w:numId="31">
    <w:abstractNumId w:val="19"/>
  </w:num>
  <w:num w:numId="32">
    <w:abstractNumId w:val="2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CAE"/>
    <w:rsid w:val="0000168D"/>
    <w:rsid w:val="00002C36"/>
    <w:rsid w:val="00007216"/>
    <w:rsid w:val="0001182A"/>
    <w:rsid w:val="00012D42"/>
    <w:rsid w:val="00014CD4"/>
    <w:rsid w:val="0002317A"/>
    <w:rsid w:val="000241AA"/>
    <w:rsid w:val="00025A53"/>
    <w:rsid w:val="00026ABE"/>
    <w:rsid w:val="00030871"/>
    <w:rsid w:val="000328AD"/>
    <w:rsid w:val="00033484"/>
    <w:rsid w:val="00036B79"/>
    <w:rsid w:val="0004019E"/>
    <w:rsid w:val="000410AD"/>
    <w:rsid w:val="00043CE2"/>
    <w:rsid w:val="00044BF6"/>
    <w:rsid w:val="000469FF"/>
    <w:rsid w:val="00046FAA"/>
    <w:rsid w:val="00051A7E"/>
    <w:rsid w:val="0005337D"/>
    <w:rsid w:val="000557D8"/>
    <w:rsid w:val="00057E3C"/>
    <w:rsid w:val="00062BE0"/>
    <w:rsid w:val="0006433D"/>
    <w:rsid w:val="0007103F"/>
    <w:rsid w:val="000715D0"/>
    <w:rsid w:val="000730EC"/>
    <w:rsid w:val="000741DD"/>
    <w:rsid w:val="00081C5F"/>
    <w:rsid w:val="000854F9"/>
    <w:rsid w:val="00085884"/>
    <w:rsid w:val="00087837"/>
    <w:rsid w:val="00092106"/>
    <w:rsid w:val="00094D40"/>
    <w:rsid w:val="00097058"/>
    <w:rsid w:val="000A47C3"/>
    <w:rsid w:val="000B0077"/>
    <w:rsid w:val="000B1E79"/>
    <w:rsid w:val="000B354F"/>
    <w:rsid w:val="000B5DE4"/>
    <w:rsid w:val="000B643C"/>
    <w:rsid w:val="000C1942"/>
    <w:rsid w:val="000D0F92"/>
    <w:rsid w:val="000D12E3"/>
    <w:rsid w:val="000D244F"/>
    <w:rsid w:val="000D5D8D"/>
    <w:rsid w:val="000D66DC"/>
    <w:rsid w:val="000D712D"/>
    <w:rsid w:val="000E725E"/>
    <w:rsid w:val="000F06D3"/>
    <w:rsid w:val="000F1D6C"/>
    <w:rsid w:val="000F6F6E"/>
    <w:rsid w:val="001013F7"/>
    <w:rsid w:val="001019CB"/>
    <w:rsid w:val="00110AD5"/>
    <w:rsid w:val="00111846"/>
    <w:rsid w:val="00113F3A"/>
    <w:rsid w:val="00116F41"/>
    <w:rsid w:val="00122AFC"/>
    <w:rsid w:val="00130CA0"/>
    <w:rsid w:val="001339F3"/>
    <w:rsid w:val="0013672F"/>
    <w:rsid w:val="001416E1"/>
    <w:rsid w:val="0014545C"/>
    <w:rsid w:val="00146FC3"/>
    <w:rsid w:val="00150E45"/>
    <w:rsid w:val="00150F44"/>
    <w:rsid w:val="00153CF1"/>
    <w:rsid w:val="001549F4"/>
    <w:rsid w:val="00155E93"/>
    <w:rsid w:val="00155F27"/>
    <w:rsid w:val="001606FF"/>
    <w:rsid w:val="001614F5"/>
    <w:rsid w:val="001625CC"/>
    <w:rsid w:val="0016643D"/>
    <w:rsid w:val="00166914"/>
    <w:rsid w:val="00167DE4"/>
    <w:rsid w:val="00170065"/>
    <w:rsid w:val="00171DCD"/>
    <w:rsid w:val="0017206A"/>
    <w:rsid w:val="0017646D"/>
    <w:rsid w:val="00176495"/>
    <w:rsid w:val="00177E60"/>
    <w:rsid w:val="00180826"/>
    <w:rsid w:val="00180ADF"/>
    <w:rsid w:val="001811D5"/>
    <w:rsid w:val="00181A96"/>
    <w:rsid w:val="00185962"/>
    <w:rsid w:val="00185D07"/>
    <w:rsid w:val="00190ECD"/>
    <w:rsid w:val="00191BBE"/>
    <w:rsid w:val="00193FF1"/>
    <w:rsid w:val="00194DB7"/>
    <w:rsid w:val="00194F67"/>
    <w:rsid w:val="00195E85"/>
    <w:rsid w:val="001A4110"/>
    <w:rsid w:val="001A4A09"/>
    <w:rsid w:val="001A5109"/>
    <w:rsid w:val="001A5609"/>
    <w:rsid w:val="001A6C43"/>
    <w:rsid w:val="001B28EB"/>
    <w:rsid w:val="001B3B9E"/>
    <w:rsid w:val="001B447A"/>
    <w:rsid w:val="001B4983"/>
    <w:rsid w:val="001B4BFF"/>
    <w:rsid w:val="001B79E9"/>
    <w:rsid w:val="001C3A01"/>
    <w:rsid w:val="001C4FC3"/>
    <w:rsid w:val="001C6692"/>
    <w:rsid w:val="001D171F"/>
    <w:rsid w:val="001D1F23"/>
    <w:rsid w:val="001D3546"/>
    <w:rsid w:val="001D37DC"/>
    <w:rsid w:val="001D596A"/>
    <w:rsid w:val="001E1353"/>
    <w:rsid w:val="001E2F27"/>
    <w:rsid w:val="001E37EA"/>
    <w:rsid w:val="001E4020"/>
    <w:rsid w:val="001E566C"/>
    <w:rsid w:val="001F1933"/>
    <w:rsid w:val="001F2B40"/>
    <w:rsid w:val="001F3FB0"/>
    <w:rsid w:val="001F5011"/>
    <w:rsid w:val="001F72BF"/>
    <w:rsid w:val="00200F53"/>
    <w:rsid w:val="00205963"/>
    <w:rsid w:val="002064DF"/>
    <w:rsid w:val="0020664C"/>
    <w:rsid w:val="0020675E"/>
    <w:rsid w:val="00207BE5"/>
    <w:rsid w:val="00213187"/>
    <w:rsid w:val="00222A01"/>
    <w:rsid w:val="00224FC7"/>
    <w:rsid w:val="00241F32"/>
    <w:rsid w:val="00247D7D"/>
    <w:rsid w:val="002504A3"/>
    <w:rsid w:val="002507E5"/>
    <w:rsid w:val="00253011"/>
    <w:rsid w:val="00255132"/>
    <w:rsid w:val="00256D48"/>
    <w:rsid w:val="00260330"/>
    <w:rsid w:val="002612D2"/>
    <w:rsid w:val="00262833"/>
    <w:rsid w:val="002639A1"/>
    <w:rsid w:val="002667F8"/>
    <w:rsid w:val="00267DC2"/>
    <w:rsid w:val="00271E42"/>
    <w:rsid w:val="00275746"/>
    <w:rsid w:val="00282390"/>
    <w:rsid w:val="00282774"/>
    <w:rsid w:val="00284A82"/>
    <w:rsid w:val="00284B67"/>
    <w:rsid w:val="00291767"/>
    <w:rsid w:val="00293B40"/>
    <w:rsid w:val="0029657E"/>
    <w:rsid w:val="002A159F"/>
    <w:rsid w:val="002A1E5C"/>
    <w:rsid w:val="002A2E1D"/>
    <w:rsid w:val="002A2EC2"/>
    <w:rsid w:val="002A4A2A"/>
    <w:rsid w:val="002A5014"/>
    <w:rsid w:val="002A71E1"/>
    <w:rsid w:val="002A7C80"/>
    <w:rsid w:val="002B6430"/>
    <w:rsid w:val="002B6931"/>
    <w:rsid w:val="002C0895"/>
    <w:rsid w:val="002C2C64"/>
    <w:rsid w:val="002C46DF"/>
    <w:rsid w:val="002C644D"/>
    <w:rsid w:val="002D72FF"/>
    <w:rsid w:val="002E2257"/>
    <w:rsid w:val="002E5277"/>
    <w:rsid w:val="002F27E8"/>
    <w:rsid w:val="002F645E"/>
    <w:rsid w:val="002F6CB0"/>
    <w:rsid w:val="002F7EC7"/>
    <w:rsid w:val="003010D0"/>
    <w:rsid w:val="00301474"/>
    <w:rsid w:val="00301593"/>
    <w:rsid w:val="00303E3A"/>
    <w:rsid w:val="00304115"/>
    <w:rsid w:val="00307CA8"/>
    <w:rsid w:val="00313CCD"/>
    <w:rsid w:val="00317752"/>
    <w:rsid w:val="003254AA"/>
    <w:rsid w:val="00330387"/>
    <w:rsid w:val="00333695"/>
    <w:rsid w:val="00333C85"/>
    <w:rsid w:val="00333EB0"/>
    <w:rsid w:val="0033487E"/>
    <w:rsid w:val="00336002"/>
    <w:rsid w:val="00340773"/>
    <w:rsid w:val="0034290E"/>
    <w:rsid w:val="00347227"/>
    <w:rsid w:val="00351045"/>
    <w:rsid w:val="003515DC"/>
    <w:rsid w:val="003534E0"/>
    <w:rsid w:val="003558F9"/>
    <w:rsid w:val="00361F29"/>
    <w:rsid w:val="00363CAE"/>
    <w:rsid w:val="00363F4F"/>
    <w:rsid w:val="003652C0"/>
    <w:rsid w:val="00365876"/>
    <w:rsid w:val="003706FD"/>
    <w:rsid w:val="00371511"/>
    <w:rsid w:val="00371FAC"/>
    <w:rsid w:val="00373384"/>
    <w:rsid w:val="00375D09"/>
    <w:rsid w:val="00385650"/>
    <w:rsid w:val="00385983"/>
    <w:rsid w:val="00385E06"/>
    <w:rsid w:val="00385F6A"/>
    <w:rsid w:val="00387974"/>
    <w:rsid w:val="00387D26"/>
    <w:rsid w:val="00387DA2"/>
    <w:rsid w:val="00391D4D"/>
    <w:rsid w:val="003933BC"/>
    <w:rsid w:val="00394D77"/>
    <w:rsid w:val="003A14BF"/>
    <w:rsid w:val="003A5BB0"/>
    <w:rsid w:val="003B677D"/>
    <w:rsid w:val="003C0215"/>
    <w:rsid w:val="003C2AE8"/>
    <w:rsid w:val="003D114B"/>
    <w:rsid w:val="003D3165"/>
    <w:rsid w:val="003E1CC1"/>
    <w:rsid w:val="003E4A00"/>
    <w:rsid w:val="003E4CC6"/>
    <w:rsid w:val="003E5118"/>
    <w:rsid w:val="003F1357"/>
    <w:rsid w:val="003F250E"/>
    <w:rsid w:val="003F25C8"/>
    <w:rsid w:val="003F41AB"/>
    <w:rsid w:val="003F5970"/>
    <w:rsid w:val="004045AE"/>
    <w:rsid w:val="004076AA"/>
    <w:rsid w:val="00407FD2"/>
    <w:rsid w:val="00412704"/>
    <w:rsid w:val="00412E42"/>
    <w:rsid w:val="004153D5"/>
    <w:rsid w:val="0041663A"/>
    <w:rsid w:val="004216D0"/>
    <w:rsid w:val="00422EC3"/>
    <w:rsid w:val="004233D0"/>
    <w:rsid w:val="004321AF"/>
    <w:rsid w:val="004344BF"/>
    <w:rsid w:val="00436F12"/>
    <w:rsid w:val="00437CEB"/>
    <w:rsid w:val="00440A38"/>
    <w:rsid w:val="00440FBE"/>
    <w:rsid w:val="00441E8F"/>
    <w:rsid w:val="00450DE0"/>
    <w:rsid w:val="004513EA"/>
    <w:rsid w:val="0045320D"/>
    <w:rsid w:val="0045574C"/>
    <w:rsid w:val="004559B3"/>
    <w:rsid w:val="00455DD9"/>
    <w:rsid w:val="00456990"/>
    <w:rsid w:val="00456AA2"/>
    <w:rsid w:val="004572E2"/>
    <w:rsid w:val="004615A7"/>
    <w:rsid w:val="00462035"/>
    <w:rsid w:val="004632DE"/>
    <w:rsid w:val="00463A0E"/>
    <w:rsid w:val="0046411D"/>
    <w:rsid w:val="00473D8A"/>
    <w:rsid w:val="00473E76"/>
    <w:rsid w:val="00475C4C"/>
    <w:rsid w:val="00482F3D"/>
    <w:rsid w:val="0048377C"/>
    <w:rsid w:val="00490835"/>
    <w:rsid w:val="00491D79"/>
    <w:rsid w:val="00494388"/>
    <w:rsid w:val="00495372"/>
    <w:rsid w:val="004A1997"/>
    <w:rsid w:val="004B01F8"/>
    <w:rsid w:val="004B6BC9"/>
    <w:rsid w:val="004B6F75"/>
    <w:rsid w:val="004C0B21"/>
    <w:rsid w:val="004C2298"/>
    <w:rsid w:val="004C50F5"/>
    <w:rsid w:val="004C72E6"/>
    <w:rsid w:val="004D1394"/>
    <w:rsid w:val="004D1F2B"/>
    <w:rsid w:val="004D22E2"/>
    <w:rsid w:val="004D38C2"/>
    <w:rsid w:val="004D5DAA"/>
    <w:rsid w:val="004D627E"/>
    <w:rsid w:val="004E0115"/>
    <w:rsid w:val="004E2A20"/>
    <w:rsid w:val="004E2C2F"/>
    <w:rsid w:val="004E44CC"/>
    <w:rsid w:val="004E4A24"/>
    <w:rsid w:val="004E6FDB"/>
    <w:rsid w:val="004F06ED"/>
    <w:rsid w:val="004F35C0"/>
    <w:rsid w:val="004F4434"/>
    <w:rsid w:val="004F4FF1"/>
    <w:rsid w:val="004F5C9A"/>
    <w:rsid w:val="004F70A6"/>
    <w:rsid w:val="004F7422"/>
    <w:rsid w:val="005021DC"/>
    <w:rsid w:val="00502BEC"/>
    <w:rsid w:val="00510036"/>
    <w:rsid w:val="00513E2F"/>
    <w:rsid w:val="00514DF9"/>
    <w:rsid w:val="00515CBF"/>
    <w:rsid w:val="00515CFD"/>
    <w:rsid w:val="00516A2E"/>
    <w:rsid w:val="005175D9"/>
    <w:rsid w:val="00517A4E"/>
    <w:rsid w:val="00521002"/>
    <w:rsid w:val="00523E14"/>
    <w:rsid w:val="00524126"/>
    <w:rsid w:val="00527150"/>
    <w:rsid w:val="00535713"/>
    <w:rsid w:val="005358CB"/>
    <w:rsid w:val="005402B6"/>
    <w:rsid w:val="005410E9"/>
    <w:rsid w:val="00545B45"/>
    <w:rsid w:val="00547866"/>
    <w:rsid w:val="0055100E"/>
    <w:rsid w:val="005511DD"/>
    <w:rsid w:val="00551738"/>
    <w:rsid w:val="005535D1"/>
    <w:rsid w:val="00553DF7"/>
    <w:rsid w:val="00557745"/>
    <w:rsid w:val="0055787E"/>
    <w:rsid w:val="0056070D"/>
    <w:rsid w:val="005665A5"/>
    <w:rsid w:val="005710CD"/>
    <w:rsid w:val="005800D5"/>
    <w:rsid w:val="00580780"/>
    <w:rsid w:val="0058124D"/>
    <w:rsid w:val="00582A6F"/>
    <w:rsid w:val="00590F26"/>
    <w:rsid w:val="00592719"/>
    <w:rsid w:val="00592ECD"/>
    <w:rsid w:val="00593D3B"/>
    <w:rsid w:val="00594672"/>
    <w:rsid w:val="005A2C8F"/>
    <w:rsid w:val="005B06D6"/>
    <w:rsid w:val="005B3BC4"/>
    <w:rsid w:val="005C03E2"/>
    <w:rsid w:val="005C57D2"/>
    <w:rsid w:val="005C6140"/>
    <w:rsid w:val="005C7092"/>
    <w:rsid w:val="005D0405"/>
    <w:rsid w:val="005D0536"/>
    <w:rsid w:val="005D0EBE"/>
    <w:rsid w:val="005D1600"/>
    <w:rsid w:val="005D20CD"/>
    <w:rsid w:val="005D4A13"/>
    <w:rsid w:val="005D53C8"/>
    <w:rsid w:val="005D558F"/>
    <w:rsid w:val="005D6C4E"/>
    <w:rsid w:val="005E0DA1"/>
    <w:rsid w:val="005E17FA"/>
    <w:rsid w:val="005E75A4"/>
    <w:rsid w:val="005E7B14"/>
    <w:rsid w:val="005F2C2F"/>
    <w:rsid w:val="005F493E"/>
    <w:rsid w:val="005F5BA2"/>
    <w:rsid w:val="00603DE5"/>
    <w:rsid w:val="00604183"/>
    <w:rsid w:val="00615913"/>
    <w:rsid w:val="00621C95"/>
    <w:rsid w:val="0062204C"/>
    <w:rsid w:val="00637787"/>
    <w:rsid w:val="0064170F"/>
    <w:rsid w:val="0064458B"/>
    <w:rsid w:val="00644B67"/>
    <w:rsid w:val="00645590"/>
    <w:rsid w:val="006468FA"/>
    <w:rsid w:val="00650380"/>
    <w:rsid w:val="006504C1"/>
    <w:rsid w:val="00650BA8"/>
    <w:rsid w:val="006611EE"/>
    <w:rsid w:val="006619D6"/>
    <w:rsid w:val="00664C43"/>
    <w:rsid w:val="00667577"/>
    <w:rsid w:val="00670207"/>
    <w:rsid w:val="00671781"/>
    <w:rsid w:val="00671CED"/>
    <w:rsid w:val="00677A0F"/>
    <w:rsid w:val="006805CC"/>
    <w:rsid w:val="0068313A"/>
    <w:rsid w:val="006865AA"/>
    <w:rsid w:val="00687FD5"/>
    <w:rsid w:val="006907E1"/>
    <w:rsid w:val="00695065"/>
    <w:rsid w:val="00695E84"/>
    <w:rsid w:val="00696177"/>
    <w:rsid w:val="006A1EA7"/>
    <w:rsid w:val="006A4C53"/>
    <w:rsid w:val="006A690B"/>
    <w:rsid w:val="006B0F0C"/>
    <w:rsid w:val="006B1028"/>
    <w:rsid w:val="006B3E17"/>
    <w:rsid w:val="006B467E"/>
    <w:rsid w:val="006B5CFF"/>
    <w:rsid w:val="006B5E57"/>
    <w:rsid w:val="006B627B"/>
    <w:rsid w:val="006C290C"/>
    <w:rsid w:val="006C2FDF"/>
    <w:rsid w:val="006C4B8A"/>
    <w:rsid w:val="006C5B52"/>
    <w:rsid w:val="006D0268"/>
    <w:rsid w:val="006D2609"/>
    <w:rsid w:val="006D4173"/>
    <w:rsid w:val="006D580F"/>
    <w:rsid w:val="006D78F7"/>
    <w:rsid w:val="006E0944"/>
    <w:rsid w:val="006E1455"/>
    <w:rsid w:val="006E383F"/>
    <w:rsid w:val="006E42A3"/>
    <w:rsid w:val="006E69B5"/>
    <w:rsid w:val="006F1991"/>
    <w:rsid w:val="006F48E3"/>
    <w:rsid w:val="006F6CED"/>
    <w:rsid w:val="007017D0"/>
    <w:rsid w:val="00701F08"/>
    <w:rsid w:val="00702E8D"/>
    <w:rsid w:val="00703557"/>
    <w:rsid w:val="00707400"/>
    <w:rsid w:val="007075AB"/>
    <w:rsid w:val="007105D7"/>
    <w:rsid w:val="00712033"/>
    <w:rsid w:val="007201B1"/>
    <w:rsid w:val="0072256A"/>
    <w:rsid w:val="007264D8"/>
    <w:rsid w:val="00726BC0"/>
    <w:rsid w:val="007305D4"/>
    <w:rsid w:val="007310C8"/>
    <w:rsid w:val="007326BF"/>
    <w:rsid w:val="007342E1"/>
    <w:rsid w:val="00735F13"/>
    <w:rsid w:val="00741D84"/>
    <w:rsid w:val="007426E5"/>
    <w:rsid w:val="007447A1"/>
    <w:rsid w:val="007465F1"/>
    <w:rsid w:val="007470F4"/>
    <w:rsid w:val="00751311"/>
    <w:rsid w:val="007516AE"/>
    <w:rsid w:val="00751B65"/>
    <w:rsid w:val="007524E0"/>
    <w:rsid w:val="00754832"/>
    <w:rsid w:val="007622F1"/>
    <w:rsid w:val="00774B45"/>
    <w:rsid w:val="0077535E"/>
    <w:rsid w:val="00776144"/>
    <w:rsid w:val="0077728B"/>
    <w:rsid w:val="00777EB1"/>
    <w:rsid w:val="00780697"/>
    <w:rsid w:val="007816DC"/>
    <w:rsid w:val="00782B50"/>
    <w:rsid w:val="007838EB"/>
    <w:rsid w:val="00783C2C"/>
    <w:rsid w:val="0078542E"/>
    <w:rsid w:val="007867FB"/>
    <w:rsid w:val="00786A08"/>
    <w:rsid w:val="00786D1E"/>
    <w:rsid w:val="007915E1"/>
    <w:rsid w:val="007A0CBA"/>
    <w:rsid w:val="007A1034"/>
    <w:rsid w:val="007A1A88"/>
    <w:rsid w:val="007A5B7A"/>
    <w:rsid w:val="007A5E04"/>
    <w:rsid w:val="007A6A03"/>
    <w:rsid w:val="007B0101"/>
    <w:rsid w:val="007B4EC2"/>
    <w:rsid w:val="007B70DD"/>
    <w:rsid w:val="007B70E4"/>
    <w:rsid w:val="007C1596"/>
    <w:rsid w:val="007C1B3F"/>
    <w:rsid w:val="007C2A5A"/>
    <w:rsid w:val="007C5457"/>
    <w:rsid w:val="007D2DDF"/>
    <w:rsid w:val="007D309C"/>
    <w:rsid w:val="007D38C4"/>
    <w:rsid w:val="007D6123"/>
    <w:rsid w:val="007D614B"/>
    <w:rsid w:val="007D6ED0"/>
    <w:rsid w:val="007E2241"/>
    <w:rsid w:val="007E4CBF"/>
    <w:rsid w:val="007E5A1D"/>
    <w:rsid w:val="007F2042"/>
    <w:rsid w:val="007F3CA8"/>
    <w:rsid w:val="007F3DDC"/>
    <w:rsid w:val="007F531C"/>
    <w:rsid w:val="007F6E4E"/>
    <w:rsid w:val="007F718D"/>
    <w:rsid w:val="007F738B"/>
    <w:rsid w:val="00804573"/>
    <w:rsid w:val="00805C29"/>
    <w:rsid w:val="00812A70"/>
    <w:rsid w:val="00815E8B"/>
    <w:rsid w:val="00826ED6"/>
    <w:rsid w:val="008273A9"/>
    <w:rsid w:val="00830ABE"/>
    <w:rsid w:val="008317DA"/>
    <w:rsid w:val="00834524"/>
    <w:rsid w:val="00834DF6"/>
    <w:rsid w:val="0084172E"/>
    <w:rsid w:val="00852DC4"/>
    <w:rsid w:val="008558FE"/>
    <w:rsid w:val="00870B10"/>
    <w:rsid w:val="00870E83"/>
    <w:rsid w:val="00872197"/>
    <w:rsid w:val="0087572E"/>
    <w:rsid w:val="0088028C"/>
    <w:rsid w:val="008807F7"/>
    <w:rsid w:val="00880851"/>
    <w:rsid w:val="008825D5"/>
    <w:rsid w:val="00887661"/>
    <w:rsid w:val="00887C8A"/>
    <w:rsid w:val="008918A7"/>
    <w:rsid w:val="00895888"/>
    <w:rsid w:val="008A278D"/>
    <w:rsid w:val="008A30F3"/>
    <w:rsid w:val="008A33B2"/>
    <w:rsid w:val="008A40F3"/>
    <w:rsid w:val="008A5584"/>
    <w:rsid w:val="008A6AC3"/>
    <w:rsid w:val="008A7238"/>
    <w:rsid w:val="008B4DB2"/>
    <w:rsid w:val="008C0120"/>
    <w:rsid w:val="008C07B2"/>
    <w:rsid w:val="008C268C"/>
    <w:rsid w:val="008C2AFF"/>
    <w:rsid w:val="008C5BBD"/>
    <w:rsid w:val="008C7837"/>
    <w:rsid w:val="008C785E"/>
    <w:rsid w:val="008D691D"/>
    <w:rsid w:val="008E132F"/>
    <w:rsid w:val="008E3B96"/>
    <w:rsid w:val="008E3E3C"/>
    <w:rsid w:val="008E40DB"/>
    <w:rsid w:val="008F1E12"/>
    <w:rsid w:val="008F28C5"/>
    <w:rsid w:val="008F2D95"/>
    <w:rsid w:val="008F398C"/>
    <w:rsid w:val="008F559A"/>
    <w:rsid w:val="008F71D6"/>
    <w:rsid w:val="00901DD7"/>
    <w:rsid w:val="009055DA"/>
    <w:rsid w:val="00906DF5"/>
    <w:rsid w:val="009159DA"/>
    <w:rsid w:val="00917ECC"/>
    <w:rsid w:val="009201D1"/>
    <w:rsid w:val="00921671"/>
    <w:rsid w:val="00921C9E"/>
    <w:rsid w:val="009223FE"/>
    <w:rsid w:val="009234C1"/>
    <w:rsid w:val="0092375D"/>
    <w:rsid w:val="00925AD4"/>
    <w:rsid w:val="00930E30"/>
    <w:rsid w:val="00936EDD"/>
    <w:rsid w:val="009402F9"/>
    <w:rsid w:val="009414F3"/>
    <w:rsid w:val="0094505C"/>
    <w:rsid w:val="00945489"/>
    <w:rsid w:val="00945B7B"/>
    <w:rsid w:val="00946824"/>
    <w:rsid w:val="00946A9C"/>
    <w:rsid w:val="00947C30"/>
    <w:rsid w:val="00952965"/>
    <w:rsid w:val="00954018"/>
    <w:rsid w:val="00954605"/>
    <w:rsid w:val="00956E18"/>
    <w:rsid w:val="00957871"/>
    <w:rsid w:val="00960D09"/>
    <w:rsid w:val="00962ED5"/>
    <w:rsid w:val="00963651"/>
    <w:rsid w:val="0096433B"/>
    <w:rsid w:val="00967C80"/>
    <w:rsid w:val="00967CF4"/>
    <w:rsid w:val="009779C3"/>
    <w:rsid w:val="00993031"/>
    <w:rsid w:val="00993DDC"/>
    <w:rsid w:val="0099455E"/>
    <w:rsid w:val="009949AC"/>
    <w:rsid w:val="00996F07"/>
    <w:rsid w:val="009A1111"/>
    <w:rsid w:val="009A1DD0"/>
    <w:rsid w:val="009A370D"/>
    <w:rsid w:val="009A45E9"/>
    <w:rsid w:val="009A6B8A"/>
    <w:rsid w:val="009A72F9"/>
    <w:rsid w:val="009B3027"/>
    <w:rsid w:val="009B5906"/>
    <w:rsid w:val="009B7184"/>
    <w:rsid w:val="009C4528"/>
    <w:rsid w:val="009D0AFE"/>
    <w:rsid w:val="009D43FD"/>
    <w:rsid w:val="009D63E5"/>
    <w:rsid w:val="009E2017"/>
    <w:rsid w:val="009E3223"/>
    <w:rsid w:val="009E5250"/>
    <w:rsid w:val="00A03B2F"/>
    <w:rsid w:val="00A0661B"/>
    <w:rsid w:val="00A078D7"/>
    <w:rsid w:val="00A17A43"/>
    <w:rsid w:val="00A22D60"/>
    <w:rsid w:val="00A244A1"/>
    <w:rsid w:val="00A27B91"/>
    <w:rsid w:val="00A306CB"/>
    <w:rsid w:val="00A31107"/>
    <w:rsid w:val="00A32A1E"/>
    <w:rsid w:val="00A34C06"/>
    <w:rsid w:val="00A34C08"/>
    <w:rsid w:val="00A37624"/>
    <w:rsid w:val="00A42847"/>
    <w:rsid w:val="00A52F30"/>
    <w:rsid w:val="00A55BC3"/>
    <w:rsid w:val="00A57193"/>
    <w:rsid w:val="00A7217D"/>
    <w:rsid w:val="00A73972"/>
    <w:rsid w:val="00A75ADA"/>
    <w:rsid w:val="00A77472"/>
    <w:rsid w:val="00A8116B"/>
    <w:rsid w:val="00A828F4"/>
    <w:rsid w:val="00A839EF"/>
    <w:rsid w:val="00A8443D"/>
    <w:rsid w:val="00A9029E"/>
    <w:rsid w:val="00A90E76"/>
    <w:rsid w:val="00A95730"/>
    <w:rsid w:val="00A96F20"/>
    <w:rsid w:val="00AB03AA"/>
    <w:rsid w:val="00AB2D8E"/>
    <w:rsid w:val="00AB34F9"/>
    <w:rsid w:val="00AB5322"/>
    <w:rsid w:val="00AC1FEC"/>
    <w:rsid w:val="00AC326C"/>
    <w:rsid w:val="00AC57D3"/>
    <w:rsid w:val="00AC760F"/>
    <w:rsid w:val="00AD0649"/>
    <w:rsid w:val="00AD105C"/>
    <w:rsid w:val="00AD2A3F"/>
    <w:rsid w:val="00AE06E5"/>
    <w:rsid w:val="00AE1BB7"/>
    <w:rsid w:val="00AE3B2A"/>
    <w:rsid w:val="00AE4638"/>
    <w:rsid w:val="00AE6B6E"/>
    <w:rsid w:val="00AF1EAB"/>
    <w:rsid w:val="00AF33E5"/>
    <w:rsid w:val="00AF5CD4"/>
    <w:rsid w:val="00AF62CF"/>
    <w:rsid w:val="00B01DB2"/>
    <w:rsid w:val="00B01FFF"/>
    <w:rsid w:val="00B02346"/>
    <w:rsid w:val="00B06FBB"/>
    <w:rsid w:val="00B147A4"/>
    <w:rsid w:val="00B155C0"/>
    <w:rsid w:val="00B1604C"/>
    <w:rsid w:val="00B163ED"/>
    <w:rsid w:val="00B21741"/>
    <w:rsid w:val="00B22925"/>
    <w:rsid w:val="00B22BF3"/>
    <w:rsid w:val="00B232B7"/>
    <w:rsid w:val="00B27A94"/>
    <w:rsid w:val="00B30000"/>
    <w:rsid w:val="00B32147"/>
    <w:rsid w:val="00B3241E"/>
    <w:rsid w:val="00B41A3C"/>
    <w:rsid w:val="00B422C0"/>
    <w:rsid w:val="00B430C9"/>
    <w:rsid w:val="00B44637"/>
    <w:rsid w:val="00B53852"/>
    <w:rsid w:val="00B53CFF"/>
    <w:rsid w:val="00B6061D"/>
    <w:rsid w:val="00B60F36"/>
    <w:rsid w:val="00B62906"/>
    <w:rsid w:val="00B63518"/>
    <w:rsid w:val="00B64F80"/>
    <w:rsid w:val="00B66562"/>
    <w:rsid w:val="00B66E1D"/>
    <w:rsid w:val="00B66E68"/>
    <w:rsid w:val="00B71B90"/>
    <w:rsid w:val="00B71CA4"/>
    <w:rsid w:val="00B723DA"/>
    <w:rsid w:val="00B728D4"/>
    <w:rsid w:val="00B7444F"/>
    <w:rsid w:val="00B816DE"/>
    <w:rsid w:val="00B821FA"/>
    <w:rsid w:val="00B834C6"/>
    <w:rsid w:val="00B90150"/>
    <w:rsid w:val="00B92576"/>
    <w:rsid w:val="00BA3262"/>
    <w:rsid w:val="00BA6E41"/>
    <w:rsid w:val="00BB70F9"/>
    <w:rsid w:val="00BC116B"/>
    <w:rsid w:val="00BC7059"/>
    <w:rsid w:val="00BD29C5"/>
    <w:rsid w:val="00BD6D0B"/>
    <w:rsid w:val="00BE1525"/>
    <w:rsid w:val="00BE7774"/>
    <w:rsid w:val="00BF3C5C"/>
    <w:rsid w:val="00BF7C4E"/>
    <w:rsid w:val="00C008A5"/>
    <w:rsid w:val="00C02631"/>
    <w:rsid w:val="00C03550"/>
    <w:rsid w:val="00C0505C"/>
    <w:rsid w:val="00C05850"/>
    <w:rsid w:val="00C06AEB"/>
    <w:rsid w:val="00C171B0"/>
    <w:rsid w:val="00C207CE"/>
    <w:rsid w:val="00C22066"/>
    <w:rsid w:val="00C22247"/>
    <w:rsid w:val="00C24FA1"/>
    <w:rsid w:val="00C343D0"/>
    <w:rsid w:val="00C355EA"/>
    <w:rsid w:val="00C35B81"/>
    <w:rsid w:val="00C37BC8"/>
    <w:rsid w:val="00C40770"/>
    <w:rsid w:val="00C42D58"/>
    <w:rsid w:val="00C43E6E"/>
    <w:rsid w:val="00C50715"/>
    <w:rsid w:val="00C522B1"/>
    <w:rsid w:val="00C52D3F"/>
    <w:rsid w:val="00C53C5E"/>
    <w:rsid w:val="00C555E9"/>
    <w:rsid w:val="00C55F2F"/>
    <w:rsid w:val="00C56065"/>
    <w:rsid w:val="00C61A91"/>
    <w:rsid w:val="00C63AB1"/>
    <w:rsid w:val="00C6582C"/>
    <w:rsid w:val="00C672A2"/>
    <w:rsid w:val="00C67F28"/>
    <w:rsid w:val="00C72116"/>
    <w:rsid w:val="00C72842"/>
    <w:rsid w:val="00C739F1"/>
    <w:rsid w:val="00C83090"/>
    <w:rsid w:val="00C86F7C"/>
    <w:rsid w:val="00C906F8"/>
    <w:rsid w:val="00CA1579"/>
    <w:rsid w:val="00CA2F17"/>
    <w:rsid w:val="00CA3888"/>
    <w:rsid w:val="00CA4380"/>
    <w:rsid w:val="00CA4F8F"/>
    <w:rsid w:val="00CA5027"/>
    <w:rsid w:val="00CA5347"/>
    <w:rsid w:val="00CA5D4D"/>
    <w:rsid w:val="00CB4EE1"/>
    <w:rsid w:val="00CB7562"/>
    <w:rsid w:val="00CC1721"/>
    <w:rsid w:val="00CC6055"/>
    <w:rsid w:val="00CC7E1C"/>
    <w:rsid w:val="00CD12F7"/>
    <w:rsid w:val="00CD3B6A"/>
    <w:rsid w:val="00CD49DA"/>
    <w:rsid w:val="00CD6B40"/>
    <w:rsid w:val="00CE5C69"/>
    <w:rsid w:val="00CE632C"/>
    <w:rsid w:val="00CF07C4"/>
    <w:rsid w:val="00CF13C7"/>
    <w:rsid w:val="00CF21F2"/>
    <w:rsid w:val="00CF6400"/>
    <w:rsid w:val="00CF66DA"/>
    <w:rsid w:val="00D04A08"/>
    <w:rsid w:val="00D07867"/>
    <w:rsid w:val="00D11640"/>
    <w:rsid w:val="00D12A21"/>
    <w:rsid w:val="00D145E1"/>
    <w:rsid w:val="00D22088"/>
    <w:rsid w:val="00D25386"/>
    <w:rsid w:val="00D26A54"/>
    <w:rsid w:val="00D305A4"/>
    <w:rsid w:val="00D33A90"/>
    <w:rsid w:val="00D33C38"/>
    <w:rsid w:val="00D3480A"/>
    <w:rsid w:val="00D403F8"/>
    <w:rsid w:val="00D40817"/>
    <w:rsid w:val="00D42213"/>
    <w:rsid w:val="00D44376"/>
    <w:rsid w:val="00D45D7D"/>
    <w:rsid w:val="00D479A1"/>
    <w:rsid w:val="00D54152"/>
    <w:rsid w:val="00D602AF"/>
    <w:rsid w:val="00D65E65"/>
    <w:rsid w:val="00D66345"/>
    <w:rsid w:val="00D718DD"/>
    <w:rsid w:val="00D71E22"/>
    <w:rsid w:val="00D7424F"/>
    <w:rsid w:val="00D7633E"/>
    <w:rsid w:val="00D81795"/>
    <w:rsid w:val="00D819C6"/>
    <w:rsid w:val="00D87DB9"/>
    <w:rsid w:val="00D922B7"/>
    <w:rsid w:val="00D9347E"/>
    <w:rsid w:val="00D95A88"/>
    <w:rsid w:val="00D97D03"/>
    <w:rsid w:val="00DA0202"/>
    <w:rsid w:val="00DA0F17"/>
    <w:rsid w:val="00DA18B3"/>
    <w:rsid w:val="00DA2E37"/>
    <w:rsid w:val="00DB0342"/>
    <w:rsid w:val="00DB32F0"/>
    <w:rsid w:val="00DB6D13"/>
    <w:rsid w:val="00DB75A9"/>
    <w:rsid w:val="00DB77CE"/>
    <w:rsid w:val="00DC0BD7"/>
    <w:rsid w:val="00DC1750"/>
    <w:rsid w:val="00DC2100"/>
    <w:rsid w:val="00DC3864"/>
    <w:rsid w:val="00DC524A"/>
    <w:rsid w:val="00DC6176"/>
    <w:rsid w:val="00DD1013"/>
    <w:rsid w:val="00DD2EC0"/>
    <w:rsid w:val="00DD401A"/>
    <w:rsid w:val="00DD6AC4"/>
    <w:rsid w:val="00DD710F"/>
    <w:rsid w:val="00DE1283"/>
    <w:rsid w:val="00DE14CE"/>
    <w:rsid w:val="00DE37DA"/>
    <w:rsid w:val="00DE6A7E"/>
    <w:rsid w:val="00DF25F3"/>
    <w:rsid w:val="00DF2AA7"/>
    <w:rsid w:val="00DF5F79"/>
    <w:rsid w:val="00DF7FB3"/>
    <w:rsid w:val="00E01633"/>
    <w:rsid w:val="00E028C9"/>
    <w:rsid w:val="00E02D81"/>
    <w:rsid w:val="00E037A4"/>
    <w:rsid w:val="00E044E2"/>
    <w:rsid w:val="00E05EAB"/>
    <w:rsid w:val="00E11E54"/>
    <w:rsid w:val="00E12FB7"/>
    <w:rsid w:val="00E130F8"/>
    <w:rsid w:val="00E14303"/>
    <w:rsid w:val="00E14682"/>
    <w:rsid w:val="00E1599C"/>
    <w:rsid w:val="00E16B56"/>
    <w:rsid w:val="00E22335"/>
    <w:rsid w:val="00E22A67"/>
    <w:rsid w:val="00E2358D"/>
    <w:rsid w:val="00E25FE1"/>
    <w:rsid w:val="00E30789"/>
    <w:rsid w:val="00E30FB6"/>
    <w:rsid w:val="00E31E37"/>
    <w:rsid w:val="00E32B11"/>
    <w:rsid w:val="00E42787"/>
    <w:rsid w:val="00E4330D"/>
    <w:rsid w:val="00E43F9B"/>
    <w:rsid w:val="00E45BB2"/>
    <w:rsid w:val="00E508DD"/>
    <w:rsid w:val="00E520D8"/>
    <w:rsid w:val="00E540B6"/>
    <w:rsid w:val="00E54C23"/>
    <w:rsid w:val="00E56B02"/>
    <w:rsid w:val="00E6238B"/>
    <w:rsid w:val="00E64C35"/>
    <w:rsid w:val="00E70E4A"/>
    <w:rsid w:val="00E72027"/>
    <w:rsid w:val="00E73552"/>
    <w:rsid w:val="00E750F3"/>
    <w:rsid w:val="00E75E63"/>
    <w:rsid w:val="00E7640D"/>
    <w:rsid w:val="00E768BB"/>
    <w:rsid w:val="00E76D53"/>
    <w:rsid w:val="00E82B76"/>
    <w:rsid w:val="00E83096"/>
    <w:rsid w:val="00E864A1"/>
    <w:rsid w:val="00E865F3"/>
    <w:rsid w:val="00E90A20"/>
    <w:rsid w:val="00E933AC"/>
    <w:rsid w:val="00E956C6"/>
    <w:rsid w:val="00EA2BC0"/>
    <w:rsid w:val="00EA78F2"/>
    <w:rsid w:val="00EB2E48"/>
    <w:rsid w:val="00EB51C9"/>
    <w:rsid w:val="00EB76B6"/>
    <w:rsid w:val="00EC1EF1"/>
    <w:rsid w:val="00EC31D5"/>
    <w:rsid w:val="00EC6632"/>
    <w:rsid w:val="00EC77B8"/>
    <w:rsid w:val="00ED407A"/>
    <w:rsid w:val="00ED477A"/>
    <w:rsid w:val="00ED7AE0"/>
    <w:rsid w:val="00EE16D1"/>
    <w:rsid w:val="00EE288F"/>
    <w:rsid w:val="00EE290B"/>
    <w:rsid w:val="00EE4B15"/>
    <w:rsid w:val="00EE559E"/>
    <w:rsid w:val="00EF066D"/>
    <w:rsid w:val="00EF0C0D"/>
    <w:rsid w:val="00EF5168"/>
    <w:rsid w:val="00EF5925"/>
    <w:rsid w:val="00F009ED"/>
    <w:rsid w:val="00F03C53"/>
    <w:rsid w:val="00F043B2"/>
    <w:rsid w:val="00F06488"/>
    <w:rsid w:val="00F06C51"/>
    <w:rsid w:val="00F07F4C"/>
    <w:rsid w:val="00F10420"/>
    <w:rsid w:val="00F10801"/>
    <w:rsid w:val="00F136BC"/>
    <w:rsid w:val="00F144B6"/>
    <w:rsid w:val="00F15CAC"/>
    <w:rsid w:val="00F17C80"/>
    <w:rsid w:val="00F2365C"/>
    <w:rsid w:val="00F25473"/>
    <w:rsid w:val="00F306E2"/>
    <w:rsid w:val="00F31662"/>
    <w:rsid w:val="00F33075"/>
    <w:rsid w:val="00F3466F"/>
    <w:rsid w:val="00F368D1"/>
    <w:rsid w:val="00F40C48"/>
    <w:rsid w:val="00F410A7"/>
    <w:rsid w:val="00F416D1"/>
    <w:rsid w:val="00F41E73"/>
    <w:rsid w:val="00F43943"/>
    <w:rsid w:val="00F52D52"/>
    <w:rsid w:val="00F538CC"/>
    <w:rsid w:val="00F556C2"/>
    <w:rsid w:val="00F55A1F"/>
    <w:rsid w:val="00F56D8F"/>
    <w:rsid w:val="00F63AC9"/>
    <w:rsid w:val="00F6710C"/>
    <w:rsid w:val="00F7241C"/>
    <w:rsid w:val="00F72521"/>
    <w:rsid w:val="00F737A3"/>
    <w:rsid w:val="00F820C9"/>
    <w:rsid w:val="00F86417"/>
    <w:rsid w:val="00F868D0"/>
    <w:rsid w:val="00F87959"/>
    <w:rsid w:val="00F879BF"/>
    <w:rsid w:val="00F90789"/>
    <w:rsid w:val="00F937BF"/>
    <w:rsid w:val="00F97E1C"/>
    <w:rsid w:val="00FA0ABD"/>
    <w:rsid w:val="00FA3736"/>
    <w:rsid w:val="00FA5A7D"/>
    <w:rsid w:val="00FA6475"/>
    <w:rsid w:val="00FA7447"/>
    <w:rsid w:val="00FA7DDC"/>
    <w:rsid w:val="00FB460E"/>
    <w:rsid w:val="00FB4D7D"/>
    <w:rsid w:val="00FB5E9B"/>
    <w:rsid w:val="00FB7B18"/>
    <w:rsid w:val="00FC353F"/>
    <w:rsid w:val="00FC3E55"/>
    <w:rsid w:val="00FC4141"/>
    <w:rsid w:val="00FC67C8"/>
    <w:rsid w:val="00FC6E8E"/>
    <w:rsid w:val="00FD083A"/>
    <w:rsid w:val="00FD2CC7"/>
    <w:rsid w:val="00FD2EF9"/>
    <w:rsid w:val="00FD7BF5"/>
    <w:rsid w:val="00FE3B72"/>
    <w:rsid w:val="00FE4220"/>
    <w:rsid w:val="00FE4E06"/>
    <w:rsid w:val="00FF1B4A"/>
    <w:rsid w:val="00FF1D91"/>
    <w:rsid w:val="00FF236F"/>
    <w:rsid w:val="00FF2741"/>
    <w:rsid w:val="00FF41F2"/>
    <w:rsid w:val="00FF47C4"/>
    <w:rsid w:val="00FF7479"/>
    <w:rsid w:val="00FF7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845F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next w:val="Normal"/>
    <w:link w:val="Heading2Char"/>
    <w:uiPriority w:val="9"/>
    <w:semiHidden/>
    <w:unhideWhenUsed/>
    <w:qFormat/>
    <w:rsid w:val="00547866"/>
    <w:pPr>
      <w:keepNext/>
      <w:keepLines/>
      <w:suppressAutoHyphens/>
      <w:spacing w:before="200" w:after="0" w:line="240" w:lineRule="auto"/>
      <w:outlineLvl w:val="1"/>
    </w:pPr>
    <w:rPr>
      <w:rFonts w:eastAsia="MS Gothic"/>
      <w:b/>
      <w:bCs/>
      <w:color w:val="4F81BD"/>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har,Char Char Char,Char Char2,Carattere,Carattere Carattere Carattere,Carattere Carattere,Char Char21,Footnote Text Char Char Char,Char Char Char Char11"/>
    <w:basedOn w:val="Normal"/>
    <w:link w:val="FootnoteTextChar"/>
    <w:unhideWhenUsed/>
    <w:rsid w:val="00146FC3"/>
    <w:pPr>
      <w:spacing w:after="0" w:line="240" w:lineRule="auto"/>
    </w:pPr>
    <w:rPr>
      <w:sz w:val="20"/>
      <w:szCs w:val="20"/>
    </w:rPr>
  </w:style>
  <w:style w:type="character" w:customStyle="1" w:styleId="FootnoteTextChar">
    <w:name w:val="Footnote Text Char"/>
    <w:aliases w:val="Char Char1,Char Char Char Char1,Char Char2 Char1,Carattere Char1,Carattere Carattere Carattere Char1,Carattere Carattere Char1,Char Char21 Char1,Footnote Text Char Char Char Char1,Char Char Char Char11 Char1"/>
    <w:basedOn w:val="DefaultParagraphFont"/>
    <w:link w:val="FootnoteText"/>
    <w:uiPriority w:val="99"/>
    <w:rsid w:val="00146FC3"/>
    <w:rPr>
      <w:lang w:eastAsia="en-US"/>
    </w:rPr>
  </w:style>
  <w:style w:type="character" w:styleId="FootnoteReference">
    <w:name w:val="footnote reference"/>
    <w:aliases w:val="[0],Ref,de nota al pie,ftref,Footnote Reference Number,Footnote Reference_LVL6,Footnote Reference_LVL61,Footnote Reference_LVL62,Footnote Reference_LVL63,Footnote Reference_LVL64,fr"/>
    <w:basedOn w:val="DefaultParagraphFont"/>
    <w:unhideWhenUsed/>
    <w:qFormat/>
    <w:rsid w:val="00146FC3"/>
    <w:rPr>
      <w:vertAlign w:val="superscript"/>
    </w:rPr>
  </w:style>
  <w:style w:type="character" w:styleId="Hyperlink">
    <w:name w:val="Hyperlink"/>
    <w:basedOn w:val="DefaultParagraphFont"/>
    <w:unhideWhenUsed/>
    <w:rsid w:val="00BD6D0B"/>
    <w:rPr>
      <w:color w:val="0563C1" w:themeColor="hyperlink"/>
      <w:u w:val="single"/>
    </w:rPr>
  </w:style>
  <w:style w:type="character" w:styleId="UnresolvedMention">
    <w:name w:val="Unresolved Mention"/>
    <w:basedOn w:val="DefaultParagraphFont"/>
    <w:uiPriority w:val="99"/>
    <w:semiHidden/>
    <w:unhideWhenUsed/>
    <w:rsid w:val="00BD6D0B"/>
    <w:rPr>
      <w:color w:val="605E5C"/>
      <w:shd w:val="clear" w:color="auto" w:fill="E1DFDD"/>
    </w:rPr>
  </w:style>
  <w:style w:type="paragraph" w:styleId="Header">
    <w:name w:val="header"/>
    <w:basedOn w:val="Normal"/>
    <w:link w:val="HeaderChar"/>
    <w:uiPriority w:val="99"/>
    <w:unhideWhenUsed/>
    <w:rsid w:val="00855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FE"/>
    <w:rPr>
      <w:sz w:val="22"/>
      <w:szCs w:val="22"/>
      <w:lang w:eastAsia="en-US"/>
    </w:rPr>
  </w:style>
  <w:style w:type="paragraph" w:styleId="Footer">
    <w:name w:val="footer"/>
    <w:basedOn w:val="Normal"/>
    <w:link w:val="FooterChar"/>
    <w:uiPriority w:val="99"/>
    <w:unhideWhenUsed/>
    <w:rsid w:val="00855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FE"/>
    <w:rPr>
      <w:sz w:val="22"/>
      <w:szCs w:val="22"/>
      <w:lang w:eastAsia="en-US"/>
    </w:rPr>
  </w:style>
  <w:style w:type="paragraph" w:styleId="ListParagraph">
    <w:name w:val="List Paragraph"/>
    <w:basedOn w:val="Normal"/>
    <w:uiPriority w:val="99"/>
    <w:qFormat/>
    <w:rsid w:val="0029657E"/>
    <w:pPr>
      <w:ind w:left="720"/>
      <w:contextualSpacing/>
    </w:pPr>
  </w:style>
  <w:style w:type="character" w:customStyle="1" w:styleId="Heading2Char">
    <w:name w:val="Heading 2 Char"/>
    <w:basedOn w:val="DefaultParagraphFont"/>
    <w:link w:val="Heading2"/>
    <w:uiPriority w:val="9"/>
    <w:semiHidden/>
    <w:rsid w:val="00547866"/>
    <w:rPr>
      <w:rFonts w:eastAsia="MS Gothic"/>
      <w:b/>
      <w:bCs/>
      <w:color w:val="4F81BD"/>
      <w:sz w:val="26"/>
      <w:szCs w:val="26"/>
      <w:lang w:eastAsia="ar-SA"/>
    </w:rPr>
  </w:style>
  <w:style w:type="character" w:styleId="PageNumber">
    <w:name w:val="page number"/>
    <w:uiPriority w:val="99"/>
    <w:rsid w:val="00547866"/>
    <w:rPr>
      <w:rFonts w:cs="Times New Roman"/>
    </w:rPr>
  </w:style>
  <w:style w:type="paragraph" w:styleId="BalloonText">
    <w:name w:val="Balloon Text"/>
    <w:basedOn w:val="Normal"/>
    <w:link w:val="BalloonTextChar"/>
    <w:uiPriority w:val="99"/>
    <w:semiHidden/>
    <w:rsid w:val="00547866"/>
    <w:pPr>
      <w:spacing w:after="0" w:line="240" w:lineRule="auto"/>
    </w:pPr>
    <w:rPr>
      <w:rFonts w:ascii="Lucida Grande" w:eastAsia="MS ??" w:hAnsi="Lucida Grande" w:cs="Lucida Grande"/>
      <w:sz w:val="18"/>
      <w:szCs w:val="18"/>
      <w:lang w:eastAsia="en-GB"/>
    </w:rPr>
  </w:style>
  <w:style w:type="character" w:customStyle="1" w:styleId="BalloonTextChar">
    <w:name w:val="Balloon Text Char"/>
    <w:basedOn w:val="DefaultParagraphFont"/>
    <w:link w:val="BalloonText"/>
    <w:uiPriority w:val="99"/>
    <w:semiHidden/>
    <w:rsid w:val="00547866"/>
    <w:rPr>
      <w:rFonts w:ascii="Lucida Grande" w:eastAsia="MS ??" w:hAnsi="Lucida Grande" w:cs="Lucida Grande"/>
      <w:sz w:val="18"/>
      <w:szCs w:val="18"/>
    </w:rPr>
  </w:style>
  <w:style w:type="paragraph" w:styleId="NormalWeb">
    <w:name w:val="Normal (Web)"/>
    <w:basedOn w:val="Normal"/>
    <w:uiPriority w:val="99"/>
    <w:unhideWhenUsed/>
    <w:rsid w:val="00547866"/>
    <w:pPr>
      <w:spacing w:before="100" w:beforeAutospacing="1" w:after="100" w:afterAutospacing="1" w:line="240" w:lineRule="auto"/>
    </w:pPr>
    <w:rPr>
      <w:rFonts w:ascii="Times" w:eastAsia="MS ??" w:hAnsi="Times"/>
      <w:sz w:val="20"/>
      <w:szCs w:val="20"/>
    </w:rPr>
  </w:style>
  <w:style w:type="character" w:customStyle="1" w:styleId="FootnoteTextChar1">
    <w:name w:val="Footnote Text Char1"/>
    <w:aliases w:val="Char Char,Char Char Char Char,Char Char2 Char,Carattere Char,Carattere Carattere Carattere Char,Carattere Carattere Char,Char Char21 Char,Footnote Text Char Char Char Char,Char Char Char Char11 Char"/>
    <w:semiHidden/>
    <w:locked/>
    <w:rsid w:val="00547866"/>
    <w:rPr>
      <w:rFonts w:ascii="Times New Roman" w:eastAsia="Times New Roman" w:hAnsi="Times New Roman"/>
      <w:lang w:val="x-none" w:eastAsia="ar-SA"/>
    </w:rPr>
  </w:style>
  <w:style w:type="character" w:customStyle="1" w:styleId="FootnoteCharacters">
    <w:name w:val="Footnote Characters"/>
    <w:rsid w:val="00547866"/>
    <w:rPr>
      <w:vertAlign w:val="superscript"/>
    </w:rPr>
  </w:style>
  <w:style w:type="paragraph" w:customStyle="1" w:styleId="Normal1">
    <w:name w:val="Normal1"/>
    <w:basedOn w:val="Normal"/>
    <w:rsid w:val="00547866"/>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legds">
    <w:name w:val="legds"/>
    <w:rsid w:val="00547866"/>
  </w:style>
  <w:style w:type="paragraph" w:customStyle="1" w:styleId="Style">
    <w:name w:val="Style"/>
    <w:rsid w:val="00547866"/>
    <w:pPr>
      <w:widowControl w:val="0"/>
      <w:autoSpaceDE w:val="0"/>
      <w:autoSpaceDN w:val="0"/>
      <w:adjustRightInd w:val="0"/>
    </w:pPr>
    <w:rPr>
      <w:rFonts w:ascii="Times New Roman" w:eastAsia="Times New Roman" w:hAnsi="Times New Roman"/>
      <w:sz w:val="24"/>
      <w:szCs w:val="24"/>
    </w:rPr>
  </w:style>
  <w:style w:type="character" w:customStyle="1" w:styleId="f">
    <w:name w:val="f"/>
    <w:basedOn w:val="DefaultParagraphFont"/>
    <w:rsid w:val="00340773"/>
  </w:style>
  <w:style w:type="character" w:styleId="Emphasis">
    <w:name w:val="Emphasis"/>
    <w:basedOn w:val="DefaultParagraphFont"/>
    <w:uiPriority w:val="20"/>
    <w:qFormat/>
    <w:rsid w:val="003407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65881">
      <w:bodyDiv w:val="1"/>
      <w:marLeft w:val="0"/>
      <w:marRight w:val="0"/>
      <w:marTop w:val="0"/>
      <w:marBottom w:val="0"/>
      <w:divBdr>
        <w:top w:val="none" w:sz="0" w:space="0" w:color="auto"/>
        <w:left w:val="none" w:sz="0" w:space="0" w:color="auto"/>
        <w:bottom w:val="none" w:sz="0" w:space="0" w:color="auto"/>
        <w:right w:val="none" w:sz="0" w:space="0" w:color="auto"/>
      </w:divBdr>
    </w:div>
    <w:div w:id="175661548">
      <w:bodyDiv w:val="1"/>
      <w:marLeft w:val="0"/>
      <w:marRight w:val="0"/>
      <w:marTop w:val="0"/>
      <w:marBottom w:val="0"/>
      <w:divBdr>
        <w:top w:val="none" w:sz="0" w:space="0" w:color="auto"/>
        <w:left w:val="none" w:sz="0" w:space="0" w:color="auto"/>
        <w:bottom w:val="none" w:sz="0" w:space="0" w:color="auto"/>
        <w:right w:val="none" w:sz="0" w:space="0" w:color="auto"/>
      </w:divBdr>
    </w:div>
    <w:div w:id="1739741257">
      <w:bodyDiv w:val="1"/>
      <w:marLeft w:val="0"/>
      <w:marRight w:val="0"/>
      <w:marTop w:val="0"/>
      <w:marBottom w:val="0"/>
      <w:divBdr>
        <w:top w:val="none" w:sz="0" w:space="0" w:color="auto"/>
        <w:left w:val="none" w:sz="0" w:space="0" w:color="auto"/>
        <w:bottom w:val="none" w:sz="0" w:space="0" w:color="auto"/>
        <w:right w:val="none" w:sz="0" w:space="0" w:color="auto"/>
      </w:divBdr>
    </w:div>
    <w:div w:id="1829398024">
      <w:bodyDiv w:val="1"/>
      <w:marLeft w:val="0"/>
      <w:marRight w:val="0"/>
      <w:marTop w:val="0"/>
      <w:marBottom w:val="0"/>
      <w:divBdr>
        <w:top w:val="none" w:sz="0" w:space="0" w:color="auto"/>
        <w:left w:val="none" w:sz="0" w:space="0" w:color="auto"/>
        <w:bottom w:val="none" w:sz="0" w:space="0" w:color="auto"/>
        <w:right w:val="none" w:sz="0" w:space="0" w:color="auto"/>
      </w:divBdr>
    </w:div>
    <w:div w:id="19313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94D4-8C72-46F8-B166-8F345BD2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2020-12-09T15:25:00Z</dcterms:created>
  <dcterms:modified xsi:type="dcterms:W3CDTF">2020-12-09T15:25:00Z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