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745C" w14:textId="77777777" w:rsidR="00D94AFC" w:rsidRPr="008578D0" w:rsidRDefault="00D94AFC">
      <w:pPr>
        <w:rPr>
          <w:rFonts w:ascii="Arial" w:hAnsi="Arial" w:cs="Arial"/>
          <w:color w:val="000000"/>
        </w:rPr>
      </w:pPr>
    </w:p>
    <w:p w14:paraId="4F6EC8D5" w14:textId="77777777" w:rsidR="00F97703" w:rsidRPr="008578D0" w:rsidRDefault="00082D15" w:rsidP="00F97703">
      <w:pPr>
        <w:jc w:val="center"/>
        <w:rPr>
          <w:rFonts w:ascii="Arial" w:hAnsi="Arial" w:cs="Arial"/>
          <w:color w:val="000000"/>
        </w:rPr>
      </w:pPr>
      <w:r w:rsidRPr="008578D0">
        <w:rPr>
          <w:rFonts w:ascii="Arial" w:hAnsi="Arial" w:cs="Arial"/>
          <w:noProof/>
        </w:rPr>
        <w:drawing>
          <wp:inline distT="0" distB="0" distL="0" distR="0" wp14:anchorId="1CEECD5F" wp14:editId="71B011D4">
            <wp:extent cx="1425600" cy="1080000"/>
            <wp:effectExtent l="0" t="0" r="3175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B844B" w14:textId="77777777" w:rsidR="00F97703" w:rsidRPr="008578D0" w:rsidRDefault="00BB39BE" w:rsidP="00DA4D91">
      <w:pPr>
        <w:tabs>
          <w:tab w:val="right" w:pos="9720"/>
        </w:tabs>
        <w:ind w:right="-82"/>
        <w:outlineLvl w:val="0"/>
        <w:rPr>
          <w:rFonts w:ascii="Arial" w:hAnsi="Arial" w:cs="Arial"/>
          <w:b/>
          <w:color w:val="000000"/>
        </w:rPr>
      </w:pPr>
      <w:r w:rsidRPr="008578D0">
        <w:rPr>
          <w:rFonts w:ascii="Arial" w:hAnsi="Arial" w:cs="Arial"/>
          <w:b/>
          <w:color w:val="000000"/>
        </w:rPr>
        <w:t>Upper</w:t>
      </w:r>
      <w:r w:rsidR="00F97703" w:rsidRPr="008578D0">
        <w:rPr>
          <w:rFonts w:ascii="Arial" w:hAnsi="Arial" w:cs="Arial"/>
          <w:b/>
          <w:color w:val="000000"/>
        </w:rPr>
        <w:t xml:space="preserve"> Tribunal </w:t>
      </w:r>
    </w:p>
    <w:p w14:paraId="02AF2730" w14:textId="647D6D6D" w:rsidR="00874C7E" w:rsidRPr="00FD59BB" w:rsidRDefault="00F97703" w:rsidP="00780F86">
      <w:pPr>
        <w:tabs>
          <w:tab w:val="right" w:pos="9720"/>
        </w:tabs>
        <w:ind w:right="-82"/>
        <w:rPr>
          <w:rFonts w:ascii="Arial" w:hAnsi="Arial" w:cs="Arial"/>
          <w:b/>
          <w:color w:val="000000"/>
        </w:rPr>
      </w:pPr>
      <w:r w:rsidRPr="008578D0">
        <w:rPr>
          <w:rFonts w:ascii="Arial" w:hAnsi="Arial" w:cs="Arial"/>
          <w:b/>
          <w:color w:val="000000"/>
        </w:rPr>
        <w:t xml:space="preserve">(Immigration and Asylum </w:t>
      </w:r>
      <w:proofErr w:type="gramStart"/>
      <w:r w:rsidRPr="008578D0">
        <w:rPr>
          <w:rFonts w:ascii="Arial" w:hAnsi="Arial" w:cs="Arial"/>
          <w:b/>
          <w:color w:val="000000"/>
        </w:rPr>
        <w:t>Chamber)</w:t>
      </w:r>
      <w:r w:rsidR="00FD59BB">
        <w:rPr>
          <w:rFonts w:ascii="Arial" w:hAnsi="Arial" w:cs="Arial"/>
          <w:b/>
          <w:color w:val="000000"/>
        </w:rPr>
        <w:t xml:space="preserve">   </w:t>
      </w:r>
      <w:proofErr w:type="gramEnd"/>
      <w:r w:rsidR="00FD59BB">
        <w:rPr>
          <w:rFonts w:ascii="Arial" w:hAnsi="Arial" w:cs="Arial"/>
          <w:b/>
          <w:color w:val="000000"/>
        </w:rPr>
        <w:t xml:space="preserve">                </w:t>
      </w:r>
      <w:r w:rsidR="00B3524D" w:rsidRPr="00FD59BB">
        <w:rPr>
          <w:rFonts w:ascii="Arial" w:hAnsi="Arial" w:cs="Arial"/>
          <w:b/>
          <w:color w:val="000000"/>
        </w:rPr>
        <w:t>Appeal Number</w:t>
      </w:r>
      <w:r w:rsidR="00D53769" w:rsidRPr="00FD59BB">
        <w:rPr>
          <w:rFonts w:ascii="Arial" w:hAnsi="Arial" w:cs="Arial"/>
          <w:b/>
          <w:color w:val="000000"/>
        </w:rPr>
        <w:t>:</w:t>
      </w:r>
      <w:r w:rsidR="00CB0695" w:rsidRPr="00FD59BB">
        <w:rPr>
          <w:rFonts w:ascii="Arial" w:hAnsi="Arial" w:cs="Arial"/>
          <w:b/>
          <w:color w:val="000000"/>
        </w:rPr>
        <w:t xml:space="preserve"> PA/00544/2018</w:t>
      </w:r>
    </w:p>
    <w:p w14:paraId="147F0C2B" w14:textId="77777777" w:rsidR="00C345E1" w:rsidRPr="00FD59BB" w:rsidRDefault="00C345E1" w:rsidP="00C345E1">
      <w:pPr>
        <w:jc w:val="center"/>
        <w:rPr>
          <w:rFonts w:ascii="Arial" w:hAnsi="Arial" w:cs="Arial"/>
          <w:b/>
          <w:color w:val="000000"/>
        </w:rPr>
      </w:pPr>
    </w:p>
    <w:p w14:paraId="242D3612" w14:textId="77777777" w:rsidR="00C345E1" w:rsidRPr="008578D0" w:rsidRDefault="00C345E1" w:rsidP="00DA4D91">
      <w:pPr>
        <w:jc w:val="center"/>
        <w:outlineLvl w:val="0"/>
        <w:rPr>
          <w:rFonts w:ascii="Arial" w:hAnsi="Arial" w:cs="Arial"/>
          <w:b/>
          <w:color w:val="000000"/>
          <w:u w:val="single"/>
        </w:rPr>
      </w:pPr>
      <w:r w:rsidRPr="008578D0">
        <w:rPr>
          <w:rFonts w:ascii="Arial" w:hAnsi="Arial" w:cs="Arial"/>
          <w:b/>
          <w:color w:val="000000"/>
          <w:u w:val="single"/>
        </w:rPr>
        <w:t>THE IMMIGRATION ACTS</w:t>
      </w:r>
    </w:p>
    <w:p w14:paraId="75802953" w14:textId="77777777" w:rsidR="00C345E1" w:rsidRPr="008578D0" w:rsidRDefault="00C345E1" w:rsidP="00C345E1">
      <w:pPr>
        <w:jc w:val="center"/>
        <w:rPr>
          <w:rFonts w:ascii="Arial" w:hAnsi="Arial" w:cs="Arial"/>
          <w:b/>
          <w:u w:val="single"/>
        </w:rPr>
      </w:pPr>
    </w:p>
    <w:tbl>
      <w:tblPr>
        <w:tblW w:w="10739" w:type="dxa"/>
        <w:tblLook w:val="01E0" w:firstRow="1" w:lastRow="1" w:firstColumn="1" w:lastColumn="1" w:noHBand="0" w:noVBand="0"/>
      </w:tblPr>
      <w:tblGrid>
        <w:gridCol w:w="5245"/>
        <w:gridCol w:w="5494"/>
      </w:tblGrid>
      <w:tr w:rsidR="00D22636" w:rsidRPr="00FD50E5" w14:paraId="56D827B9" w14:textId="77777777" w:rsidTr="00CF2249">
        <w:trPr>
          <w:trHeight w:val="328"/>
        </w:trPr>
        <w:tc>
          <w:tcPr>
            <w:tcW w:w="5245" w:type="dxa"/>
            <w:shd w:val="clear" w:color="auto" w:fill="auto"/>
          </w:tcPr>
          <w:p w14:paraId="3244A591" w14:textId="77777777" w:rsidR="00D22636" w:rsidRPr="00FD50E5" w:rsidRDefault="00844156" w:rsidP="00673E8F">
            <w:pPr>
              <w:jc w:val="both"/>
              <w:rPr>
                <w:rFonts w:ascii="Arial" w:hAnsi="Arial" w:cs="Arial"/>
                <w:b/>
              </w:rPr>
            </w:pPr>
            <w:r w:rsidRPr="00FD50E5">
              <w:rPr>
                <w:rFonts w:ascii="Arial" w:hAnsi="Arial" w:cs="Arial"/>
                <w:b/>
              </w:rPr>
              <w:t>Heard</w:t>
            </w:r>
            <w:r w:rsidR="00870267" w:rsidRPr="00FD50E5">
              <w:rPr>
                <w:rFonts w:ascii="Arial" w:hAnsi="Arial" w:cs="Arial"/>
                <w:b/>
              </w:rPr>
              <w:t xml:space="preserve"> at </w:t>
            </w:r>
            <w:r w:rsidR="00673E8F">
              <w:rPr>
                <w:rFonts w:ascii="Arial" w:hAnsi="Arial" w:cs="Arial"/>
                <w:b/>
              </w:rPr>
              <w:t>Field House</w:t>
            </w:r>
            <w:r w:rsidR="00874C7E" w:rsidRPr="00FD50E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5494" w:type="dxa"/>
            <w:shd w:val="clear" w:color="auto" w:fill="auto"/>
          </w:tcPr>
          <w:p w14:paraId="0E9074A9" w14:textId="77777777" w:rsidR="00D22636" w:rsidRPr="00FD50E5" w:rsidRDefault="00283659" w:rsidP="00FD50E5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FD50E5">
              <w:rPr>
                <w:rFonts w:ascii="Arial" w:hAnsi="Arial" w:cs="Arial"/>
                <w:b/>
                <w:color w:val="000000"/>
              </w:rPr>
              <w:t>Determination Promulgated</w:t>
            </w:r>
          </w:p>
        </w:tc>
      </w:tr>
      <w:tr w:rsidR="00D22636" w:rsidRPr="00FD50E5" w14:paraId="292C2171" w14:textId="77777777" w:rsidTr="00CF2249">
        <w:trPr>
          <w:trHeight w:val="328"/>
        </w:trPr>
        <w:tc>
          <w:tcPr>
            <w:tcW w:w="5245" w:type="dxa"/>
            <w:shd w:val="clear" w:color="auto" w:fill="auto"/>
          </w:tcPr>
          <w:p w14:paraId="3D78C41E" w14:textId="77777777" w:rsidR="00D22636" w:rsidRPr="00FD50E5" w:rsidRDefault="00D22636" w:rsidP="00B300CE">
            <w:pPr>
              <w:jc w:val="both"/>
              <w:rPr>
                <w:rFonts w:ascii="Arial" w:hAnsi="Arial" w:cs="Arial"/>
                <w:b/>
              </w:rPr>
            </w:pPr>
            <w:r w:rsidRPr="00FD50E5">
              <w:rPr>
                <w:rFonts w:ascii="Arial" w:hAnsi="Arial" w:cs="Arial"/>
                <w:b/>
              </w:rPr>
              <w:t>On</w:t>
            </w:r>
            <w:r w:rsidR="00A905CD" w:rsidRPr="00FD50E5">
              <w:rPr>
                <w:rFonts w:ascii="Arial" w:hAnsi="Arial" w:cs="Arial"/>
                <w:b/>
              </w:rPr>
              <w:t xml:space="preserve"> </w:t>
            </w:r>
            <w:r w:rsidR="00CB0695">
              <w:rPr>
                <w:rFonts w:ascii="Arial" w:hAnsi="Arial" w:cs="Arial"/>
                <w:b/>
              </w:rPr>
              <w:t>9</w:t>
            </w:r>
            <w:r w:rsidR="00CB0695" w:rsidRPr="00CB0695">
              <w:rPr>
                <w:rFonts w:ascii="Arial" w:hAnsi="Arial" w:cs="Arial"/>
                <w:b/>
                <w:vertAlign w:val="superscript"/>
              </w:rPr>
              <w:t>th</w:t>
            </w:r>
            <w:r w:rsidR="00CB0695">
              <w:rPr>
                <w:rFonts w:ascii="Arial" w:hAnsi="Arial" w:cs="Arial"/>
                <w:b/>
              </w:rPr>
              <w:t xml:space="preserve"> July 2018</w:t>
            </w:r>
          </w:p>
        </w:tc>
        <w:tc>
          <w:tcPr>
            <w:tcW w:w="5494" w:type="dxa"/>
            <w:shd w:val="clear" w:color="auto" w:fill="auto"/>
          </w:tcPr>
          <w:p w14:paraId="5D08798E" w14:textId="77777777" w:rsidR="00D22636" w:rsidRPr="00FD50E5" w:rsidRDefault="004D35E0" w:rsidP="00FD50E5">
            <w:pPr>
              <w:jc w:val="both"/>
              <w:rPr>
                <w:rFonts w:ascii="Arial" w:hAnsi="Arial" w:cs="Arial"/>
                <w:b/>
              </w:rPr>
            </w:pPr>
            <w:r w:rsidRPr="004D35E0">
              <w:rPr>
                <w:rFonts w:ascii="Arial" w:hAnsi="Arial" w:cs="Arial"/>
                <w:b/>
              </w:rPr>
              <w:t>On 12</w:t>
            </w:r>
            <w:r w:rsidRPr="004D35E0">
              <w:rPr>
                <w:rFonts w:ascii="Arial" w:hAnsi="Arial" w:cs="Arial"/>
                <w:b/>
                <w:vertAlign w:val="superscript"/>
              </w:rPr>
              <w:t>th</w:t>
            </w:r>
            <w:r w:rsidRPr="004D35E0">
              <w:rPr>
                <w:rFonts w:ascii="Arial" w:hAnsi="Arial" w:cs="Arial"/>
                <w:b/>
              </w:rPr>
              <w:t xml:space="preserve"> July 2018</w:t>
            </w:r>
          </w:p>
        </w:tc>
      </w:tr>
      <w:tr w:rsidR="00D22636" w:rsidRPr="00FD50E5" w14:paraId="1237E18A" w14:textId="77777777" w:rsidTr="00CF2249">
        <w:trPr>
          <w:trHeight w:val="305"/>
        </w:trPr>
        <w:tc>
          <w:tcPr>
            <w:tcW w:w="5245" w:type="dxa"/>
            <w:shd w:val="clear" w:color="auto" w:fill="auto"/>
          </w:tcPr>
          <w:p w14:paraId="1D0BB243" w14:textId="77777777" w:rsidR="00D22636" w:rsidRPr="00FD50E5" w:rsidRDefault="00D22636" w:rsidP="00FD50E5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494" w:type="dxa"/>
            <w:shd w:val="clear" w:color="auto" w:fill="auto"/>
          </w:tcPr>
          <w:p w14:paraId="64C26F62" w14:textId="77777777" w:rsidR="00D22636" w:rsidRPr="00FD50E5" w:rsidRDefault="00D22636" w:rsidP="00FD50E5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04D423EF" w14:textId="77777777" w:rsidR="00A15234" w:rsidRPr="008578D0" w:rsidRDefault="00A15234" w:rsidP="004D35E0">
      <w:pPr>
        <w:rPr>
          <w:rFonts w:ascii="Arial" w:hAnsi="Arial" w:cs="Arial"/>
        </w:rPr>
      </w:pPr>
    </w:p>
    <w:p w14:paraId="5F915B87" w14:textId="77777777" w:rsidR="00F252CA" w:rsidRDefault="00F252CA" w:rsidP="00DA4D91">
      <w:pPr>
        <w:jc w:val="center"/>
        <w:outlineLvl w:val="0"/>
        <w:rPr>
          <w:rFonts w:ascii="Arial" w:hAnsi="Arial" w:cs="Arial"/>
          <w:b/>
        </w:rPr>
      </w:pPr>
    </w:p>
    <w:p w14:paraId="59732F29" w14:textId="44147320" w:rsidR="00A15234" w:rsidRPr="008578D0" w:rsidRDefault="00207617" w:rsidP="00DA4D91">
      <w:pPr>
        <w:jc w:val="center"/>
        <w:outlineLvl w:val="0"/>
        <w:rPr>
          <w:rFonts w:ascii="Arial" w:hAnsi="Arial" w:cs="Arial"/>
          <w:b/>
        </w:rPr>
      </w:pPr>
      <w:bookmarkStart w:id="0" w:name="_GoBack"/>
      <w:bookmarkEnd w:id="0"/>
      <w:r w:rsidRPr="008578D0">
        <w:rPr>
          <w:rFonts w:ascii="Arial" w:hAnsi="Arial" w:cs="Arial"/>
          <w:b/>
        </w:rPr>
        <w:t>Befo</w:t>
      </w:r>
      <w:r w:rsidR="00A15234" w:rsidRPr="008578D0">
        <w:rPr>
          <w:rFonts w:ascii="Arial" w:hAnsi="Arial" w:cs="Arial"/>
          <w:b/>
        </w:rPr>
        <w:t>re</w:t>
      </w:r>
    </w:p>
    <w:p w14:paraId="32E51F99" w14:textId="77777777" w:rsidR="00721E7A" w:rsidRPr="008578D0" w:rsidRDefault="00721E7A" w:rsidP="00A15234">
      <w:pPr>
        <w:jc w:val="center"/>
        <w:rPr>
          <w:rFonts w:ascii="Arial" w:hAnsi="Arial" w:cs="Arial"/>
          <w:b/>
        </w:rPr>
      </w:pPr>
    </w:p>
    <w:p w14:paraId="1AF9F30C" w14:textId="77777777" w:rsidR="00D20757" w:rsidRPr="008578D0" w:rsidRDefault="00D8561E" w:rsidP="00A15234">
      <w:pPr>
        <w:jc w:val="center"/>
        <w:rPr>
          <w:rFonts w:ascii="Arial" w:hAnsi="Arial" w:cs="Arial"/>
          <w:b/>
        </w:rPr>
      </w:pPr>
      <w:r w:rsidRPr="008578D0">
        <w:rPr>
          <w:rFonts w:ascii="Arial" w:hAnsi="Arial" w:cs="Arial"/>
          <w:b/>
        </w:rPr>
        <w:t>UPPER TRIBUNAL JUDGE COKER</w:t>
      </w:r>
    </w:p>
    <w:p w14:paraId="01EDCB43" w14:textId="77777777" w:rsidR="00D8561E" w:rsidRPr="008578D0" w:rsidRDefault="00D8561E" w:rsidP="00DA4D91">
      <w:pPr>
        <w:jc w:val="center"/>
        <w:outlineLvl w:val="0"/>
        <w:rPr>
          <w:rFonts w:ascii="Arial" w:hAnsi="Arial" w:cs="Arial"/>
          <w:b/>
        </w:rPr>
      </w:pPr>
    </w:p>
    <w:p w14:paraId="1A9B69C9" w14:textId="77777777" w:rsidR="00A845DC" w:rsidRPr="008578D0" w:rsidRDefault="00A845DC" w:rsidP="00DA4D91">
      <w:pPr>
        <w:jc w:val="center"/>
        <w:outlineLvl w:val="0"/>
        <w:rPr>
          <w:rFonts w:ascii="Arial" w:hAnsi="Arial" w:cs="Arial"/>
          <w:b/>
        </w:rPr>
      </w:pPr>
      <w:r w:rsidRPr="008578D0">
        <w:rPr>
          <w:rFonts w:ascii="Arial" w:hAnsi="Arial" w:cs="Arial"/>
          <w:b/>
        </w:rPr>
        <w:t>Between</w:t>
      </w:r>
    </w:p>
    <w:p w14:paraId="57361073" w14:textId="77777777" w:rsidR="00A845DC" w:rsidRPr="008578D0" w:rsidRDefault="00A845DC" w:rsidP="00A15234">
      <w:pPr>
        <w:jc w:val="center"/>
        <w:rPr>
          <w:rFonts w:ascii="Arial" w:hAnsi="Arial" w:cs="Arial"/>
          <w:b/>
        </w:rPr>
      </w:pPr>
    </w:p>
    <w:p w14:paraId="5021E0BF" w14:textId="77777777" w:rsidR="00172D1A" w:rsidRPr="008578D0" w:rsidRDefault="00172D1A" w:rsidP="00172D1A">
      <w:pPr>
        <w:jc w:val="center"/>
        <w:rPr>
          <w:rFonts w:ascii="Arial" w:hAnsi="Arial" w:cs="Arial"/>
          <w:b/>
        </w:rPr>
      </w:pPr>
    </w:p>
    <w:p w14:paraId="3EB7D87A" w14:textId="77777777" w:rsidR="00172D1A" w:rsidRPr="008578D0" w:rsidRDefault="00CB0695" w:rsidP="00172D1A">
      <w:pPr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SK</w:t>
      </w:r>
    </w:p>
    <w:p w14:paraId="2DF89909" w14:textId="77777777" w:rsidR="00704B61" w:rsidRPr="008578D0" w:rsidRDefault="00704B61" w:rsidP="00DA4D91">
      <w:pPr>
        <w:jc w:val="right"/>
        <w:outlineLvl w:val="0"/>
        <w:rPr>
          <w:rFonts w:ascii="Arial" w:hAnsi="Arial" w:cs="Arial"/>
          <w:u w:val="single"/>
        </w:rPr>
      </w:pPr>
      <w:r w:rsidRPr="008578D0">
        <w:rPr>
          <w:rFonts w:ascii="Arial" w:hAnsi="Arial" w:cs="Arial"/>
          <w:u w:val="single"/>
        </w:rPr>
        <w:t>Appellant</w:t>
      </w:r>
    </w:p>
    <w:p w14:paraId="38DA98D6" w14:textId="77777777" w:rsidR="00AA5674" w:rsidRDefault="00AA5674" w:rsidP="00704B61">
      <w:pPr>
        <w:jc w:val="center"/>
        <w:rPr>
          <w:rFonts w:ascii="Arial" w:hAnsi="Arial" w:cs="Arial"/>
          <w:b/>
        </w:rPr>
      </w:pPr>
    </w:p>
    <w:p w14:paraId="3513CA82" w14:textId="0767EC22" w:rsidR="00704B61" w:rsidRPr="008578D0" w:rsidRDefault="00172D1A" w:rsidP="00704B61">
      <w:pPr>
        <w:jc w:val="center"/>
        <w:rPr>
          <w:rFonts w:ascii="Arial" w:hAnsi="Arial" w:cs="Arial"/>
          <w:b/>
        </w:rPr>
      </w:pPr>
      <w:r w:rsidRPr="008578D0">
        <w:rPr>
          <w:rFonts w:ascii="Arial" w:hAnsi="Arial" w:cs="Arial"/>
          <w:b/>
        </w:rPr>
        <w:t>A</w:t>
      </w:r>
      <w:r w:rsidR="00DD5071" w:rsidRPr="008578D0">
        <w:rPr>
          <w:rFonts w:ascii="Arial" w:hAnsi="Arial" w:cs="Arial"/>
          <w:b/>
        </w:rPr>
        <w:t>nd</w:t>
      </w:r>
    </w:p>
    <w:p w14:paraId="534CA7B4" w14:textId="2DD6BE08" w:rsidR="00172D1A" w:rsidRDefault="00172D1A" w:rsidP="00704B61">
      <w:pPr>
        <w:jc w:val="center"/>
        <w:rPr>
          <w:rFonts w:ascii="Arial" w:hAnsi="Arial" w:cs="Arial"/>
          <w:b/>
        </w:rPr>
      </w:pPr>
    </w:p>
    <w:p w14:paraId="2244FB5F" w14:textId="77777777" w:rsidR="00AA5674" w:rsidRPr="008578D0" w:rsidRDefault="00AA5674" w:rsidP="00704B61">
      <w:pPr>
        <w:jc w:val="center"/>
        <w:rPr>
          <w:rFonts w:ascii="Arial" w:hAnsi="Arial" w:cs="Arial"/>
          <w:b/>
        </w:rPr>
      </w:pPr>
    </w:p>
    <w:p w14:paraId="3ECA935C" w14:textId="77777777" w:rsidR="00172D1A" w:rsidRPr="008578D0" w:rsidRDefault="00852DCE" w:rsidP="00704B61">
      <w:pPr>
        <w:jc w:val="center"/>
        <w:rPr>
          <w:rFonts w:ascii="Arial" w:hAnsi="Arial" w:cs="Arial"/>
          <w:b/>
        </w:rPr>
      </w:pPr>
      <w:r w:rsidRPr="008578D0">
        <w:rPr>
          <w:rFonts w:ascii="Arial" w:hAnsi="Arial" w:cs="Arial"/>
          <w:b/>
        </w:rPr>
        <w:t>SECRETARY OF STATE FOR THE HOME DEPARTMENT</w:t>
      </w:r>
    </w:p>
    <w:p w14:paraId="7C840AA2" w14:textId="77777777" w:rsidR="00DD5071" w:rsidRPr="008578D0" w:rsidRDefault="00DD5071" w:rsidP="00DA4D91">
      <w:pPr>
        <w:jc w:val="right"/>
        <w:outlineLvl w:val="0"/>
        <w:rPr>
          <w:rFonts w:ascii="Arial" w:hAnsi="Arial" w:cs="Arial"/>
          <w:u w:val="single"/>
        </w:rPr>
      </w:pPr>
      <w:r w:rsidRPr="008578D0">
        <w:rPr>
          <w:rFonts w:ascii="Arial" w:hAnsi="Arial" w:cs="Arial"/>
          <w:u w:val="single"/>
        </w:rPr>
        <w:t>Respondent</w:t>
      </w:r>
    </w:p>
    <w:p w14:paraId="7098DD5D" w14:textId="7223E915" w:rsidR="00DD5071" w:rsidRDefault="00DD5071" w:rsidP="00DD5071">
      <w:pPr>
        <w:rPr>
          <w:rFonts w:ascii="Arial" w:hAnsi="Arial" w:cs="Arial"/>
          <w:u w:val="single"/>
        </w:rPr>
      </w:pPr>
    </w:p>
    <w:p w14:paraId="66B1C309" w14:textId="77777777" w:rsidR="00AA5674" w:rsidRPr="008578D0" w:rsidRDefault="00AA5674" w:rsidP="00DD5071">
      <w:pPr>
        <w:rPr>
          <w:rFonts w:ascii="Arial" w:hAnsi="Arial" w:cs="Arial"/>
          <w:u w:val="single"/>
        </w:rPr>
      </w:pPr>
    </w:p>
    <w:p w14:paraId="33712402" w14:textId="77777777" w:rsidR="00DD5071" w:rsidRPr="008578D0" w:rsidRDefault="00DE7DB7" w:rsidP="00DA4D91">
      <w:pPr>
        <w:outlineLvl w:val="0"/>
        <w:rPr>
          <w:rFonts w:ascii="Arial" w:hAnsi="Arial" w:cs="Arial"/>
        </w:rPr>
      </w:pPr>
      <w:r w:rsidRPr="008578D0">
        <w:rPr>
          <w:rFonts w:ascii="Arial" w:hAnsi="Arial" w:cs="Arial"/>
          <w:b/>
          <w:u w:val="single"/>
        </w:rPr>
        <w:t>Representation</w:t>
      </w:r>
      <w:r w:rsidRPr="008578D0">
        <w:rPr>
          <w:rFonts w:ascii="Arial" w:hAnsi="Arial" w:cs="Arial"/>
          <w:b/>
        </w:rPr>
        <w:t>:</w:t>
      </w:r>
    </w:p>
    <w:p w14:paraId="167F37DF" w14:textId="77777777" w:rsidR="00DE7DB7" w:rsidRPr="008578D0" w:rsidRDefault="00DE7DB7" w:rsidP="00DD5071">
      <w:pPr>
        <w:rPr>
          <w:rFonts w:ascii="Arial" w:hAnsi="Arial" w:cs="Arial"/>
        </w:rPr>
      </w:pPr>
    </w:p>
    <w:p w14:paraId="298F2301" w14:textId="77777777" w:rsidR="00DE7DB7" w:rsidRPr="008578D0" w:rsidRDefault="00DE7DB7" w:rsidP="00DA4D91">
      <w:pPr>
        <w:tabs>
          <w:tab w:val="left" w:pos="2520"/>
        </w:tabs>
        <w:outlineLvl w:val="0"/>
        <w:rPr>
          <w:rFonts w:ascii="Arial" w:hAnsi="Arial" w:cs="Arial"/>
        </w:rPr>
      </w:pPr>
      <w:r w:rsidRPr="008578D0">
        <w:rPr>
          <w:rFonts w:ascii="Arial" w:hAnsi="Arial" w:cs="Arial"/>
        </w:rPr>
        <w:t>For the Appellant:</w:t>
      </w:r>
      <w:r w:rsidRPr="008578D0">
        <w:rPr>
          <w:rFonts w:ascii="Arial" w:hAnsi="Arial" w:cs="Arial"/>
        </w:rPr>
        <w:tab/>
      </w:r>
      <w:r w:rsidR="00D463AA">
        <w:rPr>
          <w:rFonts w:ascii="Arial" w:hAnsi="Arial" w:cs="Arial"/>
        </w:rPr>
        <w:t>M</w:t>
      </w:r>
      <w:r w:rsidR="00CB0695">
        <w:rPr>
          <w:rFonts w:ascii="Arial" w:hAnsi="Arial" w:cs="Arial"/>
        </w:rPr>
        <w:t>s J Bond</w:t>
      </w:r>
      <w:r w:rsidR="004F77C5" w:rsidRPr="008578D0">
        <w:rPr>
          <w:rFonts w:ascii="Arial" w:hAnsi="Arial" w:cs="Arial"/>
        </w:rPr>
        <w:t xml:space="preserve">, instructed by </w:t>
      </w:r>
      <w:r w:rsidR="00CB0695">
        <w:rPr>
          <w:rFonts w:ascii="Arial" w:hAnsi="Arial" w:cs="Arial"/>
        </w:rPr>
        <w:t>Rainbow solicitors LLP</w:t>
      </w:r>
    </w:p>
    <w:p w14:paraId="733EB1A8" w14:textId="77777777" w:rsidR="00DE7DB7" w:rsidRPr="008578D0" w:rsidRDefault="00DE7DB7" w:rsidP="00DE7DB7">
      <w:pPr>
        <w:tabs>
          <w:tab w:val="left" w:pos="2520"/>
        </w:tabs>
        <w:rPr>
          <w:rFonts w:ascii="Arial" w:hAnsi="Arial" w:cs="Arial"/>
        </w:rPr>
      </w:pPr>
      <w:r w:rsidRPr="008578D0">
        <w:rPr>
          <w:rFonts w:ascii="Arial" w:hAnsi="Arial" w:cs="Arial"/>
        </w:rPr>
        <w:t>For the Respondent:</w:t>
      </w:r>
      <w:r w:rsidRPr="008578D0">
        <w:rPr>
          <w:rFonts w:ascii="Arial" w:hAnsi="Arial" w:cs="Arial"/>
        </w:rPr>
        <w:tab/>
      </w:r>
      <w:r w:rsidR="004F77C5" w:rsidRPr="008578D0">
        <w:rPr>
          <w:rFonts w:ascii="Arial" w:hAnsi="Arial" w:cs="Arial"/>
        </w:rPr>
        <w:t>M</w:t>
      </w:r>
      <w:r w:rsidR="00CB0695">
        <w:rPr>
          <w:rFonts w:ascii="Arial" w:hAnsi="Arial" w:cs="Arial"/>
        </w:rPr>
        <w:t>s K Pal</w:t>
      </w:r>
      <w:r w:rsidR="00852DCE" w:rsidRPr="008578D0">
        <w:rPr>
          <w:rFonts w:ascii="Arial" w:hAnsi="Arial" w:cs="Arial"/>
        </w:rPr>
        <w:t xml:space="preserve">, Senior Home Office Presenting Officer </w:t>
      </w:r>
    </w:p>
    <w:p w14:paraId="47326122" w14:textId="77777777" w:rsidR="00DE7DB7" w:rsidRDefault="00DE7DB7" w:rsidP="00402B9E">
      <w:pPr>
        <w:tabs>
          <w:tab w:val="left" w:pos="2520"/>
        </w:tabs>
        <w:jc w:val="center"/>
        <w:rPr>
          <w:rFonts w:ascii="Arial" w:hAnsi="Arial" w:cs="Arial"/>
        </w:rPr>
      </w:pPr>
    </w:p>
    <w:p w14:paraId="72C52CCA" w14:textId="77777777" w:rsidR="00D463AA" w:rsidRPr="008578D0" w:rsidRDefault="00D463AA" w:rsidP="00402B9E">
      <w:pPr>
        <w:tabs>
          <w:tab w:val="left" w:pos="2520"/>
        </w:tabs>
        <w:jc w:val="center"/>
        <w:rPr>
          <w:rFonts w:ascii="Arial" w:hAnsi="Arial" w:cs="Arial"/>
        </w:rPr>
      </w:pPr>
    </w:p>
    <w:p w14:paraId="1154409D" w14:textId="77777777" w:rsidR="00DE7DB7" w:rsidRDefault="00402B9E" w:rsidP="00DA4D91">
      <w:pPr>
        <w:tabs>
          <w:tab w:val="left" w:pos="2520"/>
        </w:tabs>
        <w:jc w:val="center"/>
        <w:outlineLvl w:val="0"/>
        <w:rPr>
          <w:rFonts w:ascii="Arial" w:hAnsi="Arial" w:cs="Arial"/>
          <w:b/>
          <w:u w:val="single"/>
        </w:rPr>
      </w:pPr>
      <w:r w:rsidRPr="008578D0">
        <w:rPr>
          <w:rFonts w:ascii="Arial" w:hAnsi="Arial" w:cs="Arial"/>
          <w:b/>
          <w:u w:val="single"/>
        </w:rPr>
        <w:t>DETERMINATION AND REASONS</w:t>
      </w:r>
    </w:p>
    <w:p w14:paraId="683F8AFE" w14:textId="77777777" w:rsidR="00673E8F" w:rsidRPr="008578D0" w:rsidRDefault="00673E8F" w:rsidP="00DA4D91">
      <w:pPr>
        <w:tabs>
          <w:tab w:val="left" w:pos="2520"/>
        </w:tabs>
        <w:jc w:val="center"/>
        <w:outlineLvl w:val="0"/>
        <w:rPr>
          <w:rFonts w:ascii="Arial" w:hAnsi="Arial" w:cs="Arial"/>
        </w:rPr>
      </w:pPr>
    </w:p>
    <w:p w14:paraId="68C428CF" w14:textId="77777777" w:rsidR="00AB6C32" w:rsidRPr="00673E8F" w:rsidRDefault="00673E8F" w:rsidP="00673E8F">
      <w:pPr>
        <w:ind w:left="360"/>
        <w:jc w:val="both"/>
        <w:rPr>
          <w:rFonts w:ascii="Arial" w:hAnsi="Arial" w:cs="Arial"/>
          <w:b/>
          <w:color w:val="000080"/>
        </w:rPr>
      </w:pPr>
      <w:r w:rsidRPr="00673E8F">
        <w:rPr>
          <w:rFonts w:ascii="Arial" w:hAnsi="Arial" w:cs="Arial"/>
          <w:b/>
          <w:bCs/>
        </w:rPr>
        <w:t xml:space="preserve">Pursuant to Rule 14 of the Tribunal Procedure (Upper Tribunal) Rules 2008 (SI 2008/269) I make an anonymity order. Unless the Upper Tribunal or a Court directs otherwise, no report of these proceedings or any form of publication thereof shall directly or indirectly identify the </w:t>
      </w:r>
      <w:r w:rsidR="00B300CE">
        <w:rPr>
          <w:rFonts w:ascii="Arial" w:hAnsi="Arial" w:cs="Arial"/>
          <w:b/>
          <w:bCs/>
        </w:rPr>
        <w:t>a</w:t>
      </w:r>
      <w:r w:rsidRPr="00673E8F">
        <w:rPr>
          <w:rFonts w:ascii="Arial" w:hAnsi="Arial" w:cs="Arial"/>
          <w:b/>
          <w:bCs/>
        </w:rPr>
        <w:t xml:space="preserve">ppellant in this determination identified as </w:t>
      </w:r>
      <w:r w:rsidR="00B300CE">
        <w:rPr>
          <w:rFonts w:ascii="Arial" w:hAnsi="Arial" w:cs="Arial"/>
          <w:b/>
          <w:bCs/>
        </w:rPr>
        <w:t xml:space="preserve">S </w:t>
      </w:r>
      <w:r w:rsidR="00CB0695">
        <w:rPr>
          <w:rFonts w:ascii="Arial" w:hAnsi="Arial" w:cs="Arial"/>
          <w:b/>
          <w:bCs/>
        </w:rPr>
        <w:t>K</w:t>
      </w:r>
      <w:r w:rsidRPr="00673E8F">
        <w:rPr>
          <w:rFonts w:ascii="Arial" w:hAnsi="Arial" w:cs="Arial"/>
          <w:b/>
          <w:bCs/>
        </w:rPr>
        <w:t>. This direction applies to, amongst others, all parties. Any failure to comply with this direction could give rise to contempt of court proceedings</w:t>
      </w:r>
    </w:p>
    <w:p w14:paraId="485E74AD" w14:textId="77777777" w:rsidR="00673E8F" w:rsidRPr="00673E8F" w:rsidRDefault="00673E8F" w:rsidP="00673E8F">
      <w:pPr>
        <w:ind w:left="360"/>
        <w:jc w:val="both"/>
        <w:rPr>
          <w:rFonts w:ascii="Arial" w:hAnsi="Arial" w:cs="Arial"/>
          <w:b/>
          <w:color w:val="000080"/>
        </w:rPr>
      </w:pPr>
    </w:p>
    <w:p w14:paraId="6AAEE4C4" w14:textId="77777777" w:rsidR="00402B9E" w:rsidRPr="008578D0" w:rsidRDefault="00402B9E" w:rsidP="00036813">
      <w:pPr>
        <w:tabs>
          <w:tab w:val="left" w:pos="2520"/>
        </w:tabs>
        <w:jc w:val="both"/>
        <w:rPr>
          <w:rFonts w:ascii="Arial" w:hAnsi="Arial" w:cs="Arial"/>
        </w:rPr>
      </w:pPr>
    </w:p>
    <w:p w14:paraId="528B1DD3" w14:textId="77777777" w:rsidR="00AB6C32" w:rsidRPr="008578D0" w:rsidRDefault="00AB6C32" w:rsidP="00AB6C32">
      <w:pPr>
        <w:pStyle w:val="ListParagraph"/>
        <w:contextualSpacing/>
        <w:jc w:val="both"/>
        <w:rPr>
          <w:rFonts w:ascii="Arial" w:hAnsi="Arial" w:cs="Arial"/>
        </w:rPr>
      </w:pPr>
    </w:p>
    <w:p w14:paraId="3E0413B3" w14:textId="77777777" w:rsidR="007520DB" w:rsidRDefault="007520DB" w:rsidP="00AB6C3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First-tier Tribunal Judge </w:t>
      </w:r>
      <w:proofErr w:type="spellStart"/>
      <w:r>
        <w:rPr>
          <w:rFonts w:ascii="Arial" w:hAnsi="Arial" w:cs="Arial"/>
        </w:rPr>
        <w:t>Seelhof</w:t>
      </w:r>
      <w:proofErr w:type="spellEnd"/>
      <w:r>
        <w:rPr>
          <w:rFonts w:ascii="Arial" w:hAnsi="Arial" w:cs="Arial"/>
        </w:rPr>
        <w:t xml:space="preserve"> dismissed SK’s appeal against the decision to refuse his international protection claim for reasons set out in a decision promulgate</w:t>
      </w:r>
      <w:r w:rsidR="001B1039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in February 2018. Judge </w:t>
      </w:r>
      <w:proofErr w:type="spellStart"/>
      <w:r>
        <w:rPr>
          <w:rFonts w:ascii="Arial" w:hAnsi="Arial" w:cs="Arial"/>
        </w:rPr>
        <w:t>Seelhof</w:t>
      </w:r>
      <w:proofErr w:type="spellEnd"/>
      <w:r>
        <w:rPr>
          <w:rFonts w:ascii="Arial" w:hAnsi="Arial" w:cs="Arial"/>
        </w:rPr>
        <w:t xml:space="preserve"> accepted SK’s claim that he was gay and that he feared his family but did not accept that his father/family had such ‘reach’ as to be able to find him if he were to move away from his home area in India.</w:t>
      </w:r>
    </w:p>
    <w:p w14:paraId="3D749105" w14:textId="77777777" w:rsidR="007520DB" w:rsidRDefault="007520DB" w:rsidP="007520DB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3BEC423C" w14:textId="77777777" w:rsidR="00705861" w:rsidRDefault="0010796E" w:rsidP="00AB6C3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Permission was sought and granted on </w:t>
      </w:r>
      <w:r w:rsidR="00705861">
        <w:rPr>
          <w:rFonts w:ascii="Arial" w:hAnsi="Arial" w:cs="Arial"/>
        </w:rPr>
        <w:t>grounds</w:t>
      </w:r>
      <w:r w:rsidR="001B1039">
        <w:rPr>
          <w:rFonts w:ascii="Arial" w:hAnsi="Arial" w:cs="Arial"/>
        </w:rPr>
        <w:t xml:space="preserve"> that it was arguable</w:t>
      </w:r>
      <w:r w:rsidR="00705861">
        <w:rPr>
          <w:rFonts w:ascii="Arial" w:hAnsi="Arial" w:cs="Arial"/>
        </w:rPr>
        <w:t>:</w:t>
      </w:r>
    </w:p>
    <w:p w14:paraId="71B5D455" w14:textId="77777777" w:rsidR="00705861" w:rsidRPr="00705861" w:rsidRDefault="00705861" w:rsidP="00705861">
      <w:pPr>
        <w:pStyle w:val="ListParagraph"/>
        <w:rPr>
          <w:rFonts w:ascii="Arial" w:hAnsi="Arial" w:cs="Arial"/>
        </w:rPr>
      </w:pPr>
    </w:p>
    <w:p w14:paraId="679FA73B" w14:textId="77777777" w:rsidR="007A24B0" w:rsidRDefault="00705861" w:rsidP="00705861">
      <w:pPr>
        <w:pStyle w:val="ListParagraph"/>
        <w:numPr>
          <w:ilvl w:val="0"/>
          <w:numId w:val="29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That there is a national ID</w:t>
      </w:r>
      <w:r w:rsidR="00C870B9">
        <w:rPr>
          <w:rFonts w:ascii="Arial" w:hAnsi="Arial" w:cs="Arial"/>
        </w:rPr>
        <w:t xml:space="preserve"> card system in India and, if SK</w:t>
      </w:r>
      <w:r>
        <w:rPr>
          <w:rFonts w:ascii="Arial" w:hAnsi="Arial" w:cs="Arial"/>
        </w:rPr>
        <w:t xml:space="preserve"> relocates </w:t>
      </w:r>
      <w:r w:rsidR="00C870B9">
        <w:rPr>
          <w:rFonts w:ascii="Arial" w:hAnsi="Arial" w:cs="Arial"/>
        </w:rPr>
        <w:t>elsewhere</w:t>
      </w:r>
      <w:r w:rsidR="001B103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he </w:t>
      </w:r>
      <w:r w:rsidR="00C870B9">
        <w:rPr>
          <w:rFonts w:ascii="Arial" w:hAnsi="Arial" w:cs="Arial"/>
        </w:rPr>
        <w:t>would</w:t>
      </w:r>
      <w:r>
        <w:rPr>
          <w:rFonts w:ascii="Arial" w:hAnsi="Arial" w:cs="Arial"/>
        </w:rPr>
        <w:t xml:space="preserve"> have to </w:t>
      </w:r>
      <w:r w:rsidR="007A24B0">
        <w:rPr>
          <w:rFonts w:ascii="Arial" w:hAnsi="Arial" w:cs="Arial"/>
        </w:rPr>
        <w:t>give his unique ID number to be able to access services or open a bank account and this would facilitate a search for him by his family;</w:t>
      </w:r>
    </w:p>
    <w:p w14:paraId="72DF6111" w14:textId="77777777" w:rsidR="007A24B0" w:rsidRDefault="007A24B0" w:rsidP="00705861">
      <w:pPr>
        <w:pStyle w:val="ListParagraph"/>
        <w:numPr>
          <w:ilvl w:val="0"/>
          <w:numId w:val="29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That it does not follow that SK’s lack of any political knowledge </w:t>
      </w:r>
      <w:r w:rsidR="00C870B9">
        <w:rPr>
          <w:rFonts w:ascii="Arial" w:hAnsi="Arial" w:cs="Arial"/>
        </w:rPr>
        <w:t>means that</w:t>
      </w:r>
      <w:r>
        <w:rPr>
          <w:rFonts w:ascii="Arial" w:hAnsi="Arial" w:cs="Arial"/>
        </w:rPr>
        <w:t xml:space="preserve"> his father does not have the political connections to trace him; and</w:t>
      </w:r>
    </w:p>
    <w:p w14:paraId="7E9BB2D2" w14:textId="77777777" w:rsidR="00AD0689" w:rsidRDefault="00AD0689" w:rsidP="00705861">
      <w:pPr>
        <w:pStyle w:val="ListParagraph"/>
        <w:numPr>
          <w:ilvl w:val="0"/>
          <w:numId w:val="29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That the judge erred in not assessing the case on its own facts in deciding whether </w:t>
      </w:r>
      <w:r w:rsidRPr="001B1039">
        <w:rPr>
          <w:rFonts w:ascii="Arial" w:hAnsi="Arial" w:cs="Arial"/>
          <w:i/>
        </w:rPr>
        <w:t>MD (same-sex orientated males: risk) India CG</w:t>
      </w:r>
      <w:r>
        <w:rPr>
          <w:rFonts w:ascii="Arial" w:hAnsi="Arial" w:cs="Arial"/>
        </w:rPr>
        <w:t xml:space="preserve"> [2014] UKUT 00065 (IAC) should be distinguished.</w:t>
      </w:r>
    </w:p>
    <w:p w14:paraId="362826FD" w14:textId="77777777" w:rsidR="00E57E1F" w:rsidRDefault="00E57E1F" w:rsidP="00E57E1F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3D6C85C3" w14:textId="77777777" w:rsidR="00E57E1F" w:rsidRDefault="00AD0689" w:rsidP="00AD0689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identified by Ms Bond at the commencement of the hearing before me, the real issue in this appeal was whether </w:t>
      </w:r>
      <w:r w:rsidR="00C870B9">
        <w:rPr>
          <w:rFonts w:ascii="Arial" w:hAnsi="Arial" w:cs="Arial"/>
        </w:rPr>
        <w:t>the national ID</w:t>
      </w:r>
      <w:r>
        <w:rPr>
          <w:rFonts w:ascii="Arial" w:hAnsi="Arial" w:cs="Arial"/>
        </w:rPr>
        <w:t xml:space="preserve"> card system in operat</w:t>
      </w:r>
      <w:r w:rsidR="00C870B9">
        <w:rPr>
          <w:rFonts w:ascii="Arial" w:hAnsi="Arial" w:cs="Arial"/>
        </w:rPr>
        <w:t>ion</w:t>
      </w:r>
      <w:r>
        <w:rPr>
          <w:rFonts w:ascii="Arial" w:hAnsi="Arial" w:cs="Arial"/>
        </w:rPr>
        <w:t xml:space="preserve"> in India was such as to </w:t>
      </w:r>
      <w:r w:rsidR="00C870B9">
        <w:rPr>
          <w:rFonts w:ascii="Arial" w:hAnsi="Arial" w:cs="Arial"/>
        </w:rPr>
        <w:t>render</w:t>
      </w:r>
      <w:r>
        <w:rPr>
          <w:rFonts w:ascii="Arial" w:hAnsi="Arial" w:cs="Arial"/>
        </w:rPr>
        <w:t xml:space="preserve"> the potential relocation of SK </w:t>
      </w:r>
      <w:r w:rsidR="00C870B9">
        <w:rPr>
          <w:rFonts w:ascii="Arial" w:hAnsi="Arial" w:cs="Arial"/>
        </w:rPr>
        <w:t>elsewhere</w:t>
      </w:r>
      <w:r>
        <w:rPr>
          <w:rFonts w:ascii="Arial" w:hAnsi="Arial" w:cs="Arial"/>
        </w:rPr>
        <w:t xml:space="preserve"> in Ind</w:t>
      </w:r>
      <w:r w:rsidR="00C870B9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a than his home area, unduly harsh because he was at risk of being </w:t>
      </w:r>
      <w:proofErr w:type="spellStart"/>
      <w:r>
        <w:rPr>
          <w:rFonts w:ascii="Arial" w:hAnsi="Arial" w:cs="Arial"/>
        </w:rPr>
        <w:t>traced</w:t>
      </w:r>
      <w:proofErr w:type="spellEnd"/>
      <w:r>
        <w:rPr>
          <w:rFonts w:ascii="Arial" w:hAnsi="Arial" w:cs="Arial"/>
        </w:rPr>
        <w:t xml:space="preserve"> by his family who, it </w:t>
      </w:r>
      <w:r>
        <w:rPr>
          <w:rFonts w:ascii="Arial" w:hAnsi="Arial" w:cs="Arial"/>
          <w:vanish/>
        </w:rPr>
        <w:t>, unduly harsh becuase er MD India CG itate a search for him by his family;</w:t>
      </w:r>
      <w:r>
        <w:rPr>
          <w:rFonts w:ascii="Arial" w:hAnsi="Arial" w:cs="Arial"/>
        </w:rPr>
        <w:t xml:space="preserve"> </w:t>
      </w:r>
      <w:r w:rsidR="00E57E1F">
        <w:rPr>
          <w:rFonts w:ascii="Arial" w:hAnsi="Arial" w:cs="Arial"/>
        </w:rPr>
        <w:t xml:space="preserve">was accepted by the First-tier Tribunal Judge would </w:t>
      </w:r>
      <w:r w:rsidR="00C870B9">
        <w:rPr>
          <w:rFonts w:ascii="Arial" w:hAnsi="Arial" w:cs="Arial"/>
        </w:rPr>
        <w:t>cause</w:t>
      </w:r>
      <w:r w:rsidR="00E57E1F">
        <w:rPr>
          <w:rFonts w:ascii="Arial" w:hAnsi="Arial" w:cs="Arial"/>
        </w:rPr>
        <w:t xml:space="preserve"> him serious harm if they located him.</w:t>
      </w:r>
    </w:p>
    <w:p w14:paraId="0754591E" w14:textId="77777777" w:rsidR="00E57E1F" w:rsidRDefault="00E57E1F" w:rsidP="00E57E1F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49EB8E1E" w14:textId="77777777" w:rsidR="00D70CF3" w:rsidRDefault="000E0D81" w:rsidP="00AD0689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Ms Bond readily acknowledged that the background country material that was before the judge had not dealt </w:t>
      </w:r>
      <w:r w:rsidR="00C870B9">
        <w:rPr>
          <w:rFonts w:ascii="Arial" w:hAnsi="Arial" w:cs="Arial"/>
        </w:rPr>
        <w:t>explicitly</w:t>
      </w:r>
      <w:r>
        <w:rPr>
          <w:rFonts w:ascii="Arial" w:hAnsi="Arial" w:cs="Arial"/>
        </w:rPr>
        <w:t xml:space="preserve"> with the national ID system but nevertheless urged me to find that the existence of such a system was in the public domain and should therefore have been </w:t>
      </w:r>
      <w:proofErr w:type="gramStart"/>
      <w:r>
        <w:rPr>
          <w:rFonts w:ascii="Arial" w:hAnsi="Arial" w:cs="Arial"/>
        </w:rPr>
        <w:t>taken into account</w:t>
      </w:r>
      <w:proofErr w:type="gramEnd"/>
      <w:r>
        <w:rPr>
          <w:rFonts w:ascii="Arial" w:hAnsi="Arial" w:cs="Arial"/>
        </w:rPr>
        <w:t xml:space="preserve"> by the First-tier Tribunal judge in </w:t>
      </w:r>
      <w:r w:rsidR="00C870B9">
        <w:rPr>
          <w:rFonts w:ascii="Arial" w:hAnsi="Arial" w:cs="Arial"/>
        </w:rPr>
        <w:t>reaching</w:t>
      </w:r>
      <w:r>
        <w:rPr>
          <w:rFonts w:ascii="Arial" w:hAnsi="Arial" w:cs="Arial"/>
        </w:rPr>
        <w:t xml:space="preserve"> his decision. </w:t>
      </w:r>
      <w:r w:rsidR="00162231">
        <w:rPr>
          <w:rFonts w:ascii="Arial" w:hAnsi="Arial" w:cs="Arial"/>
        </w:rPr>
        <w:t xml:space="preserve">Although I indicated </w:t>
      </w:r>
      <w:r w:rsidR="001B1039">
        <w:rPr>
          <w:rFonts w:ascii="Arial" w:hAnsi="Arial" w:cs="Arial"/>
        </w:rPr>
        <w:t xml:space="preserve">at the hearing </w:t>
      </w:r>
      <w:r w:rsidR="00162231">
        <w:rPr>
          <w:rFonts w:ascii="Arial" w:hAnsi="Arial" w:cs="Arial"/>
        </w:rPr>
        <w:t xml:space="preserve">that I could not readily </w:t>
      </w:r>
      <w:r w:rsidR="00C870B9">
        <w:rPr>
          <w:rFonts w:ascii="Arial" w:hAnsi="Arial" w:cs="Arial"/>
        </w:rPr>
        <w:t>accede</w:t>
      </w:r>
      <w:r w:rsidR="00162231">
        <w:rPr>
          <w:rFonts w:ascii="Arial" w:hAnsi="Arial" w:cs="Arial"/>
        </w:rPr>
        <w:t xml:space="preserve"> to her submission I nevertheless on </w:t>
      </w:r>
      <w:r w:rsidR="007F3625">
        <w:rPr>
          <w:rFonts w:ascii="Arial" w:hAnsi="Arial" w:cs="Arial"/>
        </w:rPr>
        <w:t xml:space="preserve">subsequent </w:t>
      </w:r>
      <w:r w:rsidR="00162231">
        <w:rPr>
          <w:rFonts w:ascii="Arial" w:hAnsi="Arial" w:cs="Arial"/>
        </w:rPr>
        <w:t xml:space="preserve">consideration accept that the existence of a </w:t>
      </w:r>
      <w:r w:rsidR="00C870B9">
        <w:rPr>
          <w:rFonts w:ascii="Arial" w:hAnsi="Arial" w:cs="Arial"/>
        </w:rPr>
        <w:t>national</w:t>
      </w:r>
      <w:r w:rsidR="00162231">
        <w:rPr>
          <w:rFonts w:ascii="Arial" w:hAnsi="Arial" w:cs="Arial"/>
        </w:rPr>
        <w:t xml:space="preserve"> </w:t>
      </w:r>
      <w:r w:rsidR="00C870B9">
        <w:rPr>
          <w:rFonts w:ascii="Arial" w:hAnsi="Arial" w:cs="Arial"/>
        </w:rPr>
        <w:t>identity</w:t>
      </w:r>
      <w:r w:rsidR="00162231">
        <w:rPr>
          <w:rFonts w:ascii="Arial" w:hAnsi="Arial" w:cs="Arial"/>
        </w:rPr>
        <w:t xml:space="preserve"> system </w:t>
      </w:r>
      <w:r w:rsidR="001B1039">
        <w:rPr>
          <w:rFonts w:ascii="Arial" w:hAnsi="Arial" w:cs="Arial"/>
        </w:rPr>
        <w:t xml:space="preserve">may well exist </w:t>
      </w:r>
      <w:r w:rsidR="00162231">
        <w:rPr>
          <w:rFonts w:ascii="Arial" w:hAnsi="Arial" w:cs="Arial"/>
        </w:rPr>
        <w:t>and that some form of registration may well be necessary to obtain access to services. But that is a lo</w:t>
      </w:r>
      <w:r w:rsidR="007F3625">
        <w:rPr>
          <w:rFonts w:ascii="Arial" w:hAnsi="Arial" w:cs="Arial"/>
        </w:rPr>
        <w:t xml:space="preserve">ng way from accepting that if </w:t>
      </w:r>
      <w:r w:rsidR="00162231">
        <w:rPr>
          <w:rFonts w:ascii="Arial" w:hAnsi="Arial" w:cs="Arial"/>
        </w:rPr>
        <w:t xml:space="preserve">SK </w:t>
      </w:r>
      <w:proofErr w:type="gramStart"/>
      <w:r w:rsidR="00162231">
        <w:rPr>
          <w:rFonts w:ascii="Arial" w:hAnsi="Arial" w:cs="Arial"/>
        </w:rPr>
        <w:t>has to</w:t>
      </w:r>
      <w:proofErr w:type="gramEnd"/>
      <w:r w:rsidR="00162231">
        <w:rPr>
          <w:rFonts w:ascii="Arial" w:hAnsi="Arial" w:cs="Arial"/>
        </w:rPr>
        <w:t xml:space="preserve"> obtain a </w:t>
      </w:r>
      <w:r w:rsidR="00C870B9">
        <w:rPr>
          <w:rFonts w:ascii="Arial" w:hAnsi="Arial" w:cs="Arial"/>
        </w:rPr>
        <w:t>national</w:t>
      </w:r>
      <w:r w:rsidR="00162231">
        <w:rPr>
          <w:rFonts w:ascii="Arial" w:hAnsi="Arial" w:cs="Arial"/>
        </w:rPr>
        <w:t xml:space="preserve"> ID card (and there was no particular evidence about how he would go about that), that act of obtaining such a card or subsequently using it would lead to his family being able to trace his whereabouts. Even if there were an openly searchable database, again a matter on which there was no evidence put to the First-tier Tribunal, </w:t>
      </w:r>
      <w:r w:rsidR="001B1039">
        <w:rPr>
          <w:rFonts w:ascii="Arial" w:hAnsi="Arial" w:cs="Arial"/>
        </w:rPr>
        <w:t>the</w:t>
      </w:r>
      <w:r w:rsidR="00162231">
        <w:rPr>
          <w:rFonts w:ascii="Arial" w:hAnsi="Arial" w:cs="Arial"/>
        </w:rPr>
        <w:t xml:space="preserve"> set-up of</w:t>
      </w:r>
      <w:r w:rsidR="007F3625">
        <w:rPr>
          <w:rFonts w:ascii="Arial" w:hAnsi="Arial" w:cs="Arial"/>
        </w:rPr>
        <w:t xml:space="preserve"> </w:t>
      </w:r>
      <w:r w:rsidR="00162231">
        <w:rPr>
          <w:rFonts w:ascii="Arial" w:hAnsi="Arial" w:cs="Arial"/>
        </w:rPr>
        <w:t xml:space="preserve">that </w:t>
      </w:r>
      <w:r w:rsidR="001B1039">
        <w:rPr>
          <w:rFonts w:ascii="Arial" w:hAnsi="Arial" w:cs="Arial"/>
        </w:rPr>
        <w:t>data</w:t>
      </w:r>
      <w:r w:rsidR="00162231">
        <w:rPr>
          <w:rFonts w:ascii="Arial" w:hAnsi="Arial" w:cs="Arial"/>
        </w:rPr>
        <w:t xml:space="preserve"> base is not known. Is it by state, by city or by name? It is also not know</w:t>
      </w:r>
      <w:r w:rsidR="007F3625">
        <w:rPr>
          <w:rFonts w:ascii="Arial" w:hAnsi="Arial" w:cs="Arial"/>
        </w:rPr>
        <w:t xml:space="preserve">n, or at least there was no </w:t>
      </w:r>
      <w:proofErr w:type="gramStart"/>
      <w:r w:rsidR="007F3625">
        <w:rPr>
          <w:rFonts w:ascii="Arial" w:hAnsi="Arial" w:cs="Arial"/>
        </w:rPr>
        <w:t>particular evidence</w:t>
      </w:r>
      <w:proofErr w:type="gramEnd"/>
      <w:r w:rsidR="007F3625">
        <w:rPr>
          <w:rFonts w:ascii="Arial" w:hAnsi="Arial" w:cs="Arial"/>
        </w:rPr>
        <w:t xml:space="preserve"> other than assertion,</w:t>
      </w:r>
      <w:r w:rsidR="00162231">
        <w:rPr>
          <w:rFonts w:ascii="Arial" w:hAnsi="Arial" w:cs="Arial"/>
        </w:rPr>
        <w:t xml:space="preserve"> how SK’s family would know he had returned to India and would thus know to search for him. </w:t>
      </w:r>
      <w:r w:rsidR="00D70CF3">
        <w:rPr>
          <w:rFonts w:ascii="Arial" w:hAnsi="Arial" w:cs="Arial"/>
        </w:rPr>
        <w:t xml:space="preserve">The evidence </w:t>
      </w:r>
      <w:r w:rsidR="001B1039">
        <w:rPr>
          <w:rFonts w:ascii="Arial" w:hAnsi="Arial" w:cs="Arial"/>
        </w:rPr>
        <w:t>before</w:t>
      </w:r>
      <w:r w:rsidR="00D70CF3">
        <w:rPr>
          <w:rFonts w:ascii="Arial" w:hAnsi="Arial" w:cs="Arial"/>
        </w:rPr>
        <w:t xml:space="preserve"> </w:t>
      </w:r>
      <w:r w:rsidR="001B1039">
        <w:rPr>
          <w:rFonts w:ascii="Arial" w:hAnsi="Arial" w:cs="Arial"/>
        </w:rPr>
        <w:t>the</w:t>
      </w:r>
      <w:r w:rsidR="00D70CF3">
        <w:rPr>
          <w:rFonts w:ascii="Arial" w:hAnsi="Arial" w:cs="Arial"/>
        </w:rPr>
        <w:t xml:space="preserve"> First-tier Tribunal was, from SK, that to open a bank account ID would have to be </w:t>
      </w:r>
      <w:r w:rsidR="001B1039">
        <w:rPr>
          <w:rFonts w:ascii="Arial" w:hAnsi="Arial" w:cs="Arial"/>
        </w:rPr>
        <w:t>presented</w:t>
      </w:r>
      <w:r w:rsidR="00D70CF3">
        <w:rPr>
          <w:rFonts w:ascii="Arial" w:hAnsi="Arial" w:cs="Arial"/>
        </w:rPr>
        <w:t xml:space="preserve"> and that would be checked and thus his family would find out.</w:t>
      </w:r>
    </w:p>
    <w:p w14:paraId="6CB7F3E8" w14:textId="77777777" w:rsidR="00D70CF3" w:rsidRDefault="00D70CF3" w:rsidP="00D70CF3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6814F168" w14:textId="77777777" w:rsidR="00177CFE" w:rsidRDefault="00D70CF3" w:rsidP="00AD0689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Although SK gave evidence to that effect, there was nothing before the First-tier Tribunal to support that </w:t>
      </w:r>
      <w:r w:rsidR="00162231">
        <w:rPr>
          <w:rFonts w:ascii="Arial" w:hAnsi="Arial" w:cs="Arial"/>
        </w:rPr>
        <w:t>evidence</w:t>
      </w:r>
      <w:r w:rsidR="00177CFE">
        <w:rPr>
          <w:rFonts w:ascii="Arial" w:hAnsi="Arial" w:cs="Arial"/>
        </w:rPr>
        <w:t>. In the absence of such evidence</w:t>
      </w:r>
      <w:r w:rsidR="001B1039">
        <w:rPr>
          <w:rFonts w:ascii="Arial" w:hAnsi="Arial" w:cs="Arial"/>
        </w:rPr>
        <w:t xml:space="preserve">, which </w:t>
      </w:r>
      <w:r w:rsidR="001B1039">
        <w:rPr>
          <w:rFonts w:ascii="Arial" w:hAnsi="Arial" w:cs="Arial"/>
        </w:rPr>
        <w:lastRenderedPageBreak/>
        <w:t>if that is the case could be obtained through country material or an expert on the ID system in India,</w:t>
      </w:r>
      <w:r w:rsidR="00177CFE">
        <w:rPr>
          <w:rFonts w:ascii="Arial" w:hAnsi="Arial" w:cs="Arial"/>
        </w:rPr>
        <w:t xml:space="preserve"> it would not have been open to the First-tier Tribunal </w:t>
      </w:r>
      <w:r w:rsidR="001B1039">
        <w:rPr>
          <w:rFonts w:ascii="Arial" w:hAnsi="Arial" w:cs="Arial"/>
        </w:rPr>
        <w:t xml:space="preserve">judge to depart from </w:t>
      </w:r>
      <w:r w:rsidR="001B1039" w:rsidRPr="001B1039">
        <w:rPr>
          <w:rFonts w:ascii="Arial" w:hAnsi="Arial" w:cs="Arial"/>
          <w:i/>
        </w:rPr>
        <w:t>MD</w:t>
      </w:r>
      <w:r w:rsidR="001B1039">
        <w:rPr>
          <w:rFonts w:ascii="Arial" w:hAnsi="Arial" w:cs="Arial"/>
        </w:rPr>
        <w:t xml:space="preserve"> </w:t>
      </w:r>
      <w:r w:rsidR="00177CFE">
        <w:rPr>
          <w:rFonts w:ascii="Arial" w:hAnsi="Arial" w:cs="Arial"/>
        </w:rPr>
        <w:t xml:space="preserve">to the extent of being able to find that </w:t>
      </w:r>
      <w:r w:rsidR="001B1039">
        <w:rPr>
          <w:rFonts w:ascii="Arial" w:hAnsi="Arial" w:cs="Arial"/>
        </w:rPr>
        <w:t>it would be unduly harsh for SK</w:t>
      </w:r>
      <w:r w:rsidR="00177CFE">
        <w:rPr>
          <w:rFonts w:ascii="Arial" w:hAnsi="Arial" w:cs="Arial"/>
        </w:rPr>
        <w:t xml:space="preserve"> to relocate or that there was a reasonable likelihood of his family being able to trace him through the ID system. </w:t>
      </w:r>
    </w:p>
    <w:p w14:paraId="067E12CE" w14:textId="77777777" w:rsidR="00177CFE" w:rsidRPr="00177CFE" w:rsidRDefault="00177CFE" w:rsidP="00177CFE">
      <w:pPr>
        <w:pStyle w:val="ListParagraph"/>
        <w:rPr>
          <w:rFonts w:ascii="Arial" w:hAnsi="Arial" w:cs="Arial"/>
        </w:rPr>
      </w:pPr>
    </w:p>
    <w:p w14:paraId="2DA40B28" w14:textId="77777777" w:rsidR="00D75713" w:rsidRDefault="00177CFE" w:rsidP="00AD0689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It may be that there is now evidence that could lead to a departure from </w:t>
      </w:r>
      <w:r w:rsidRPr="001B1039">
        <w:rPr>
          <w:rFonts w:ascii="Arial" w:hAnsi="Arial" w:cs="Arial"/>
          <w:i/>
        </w:rPr>
        <w:t>MD</w:t>
      </w:r>
      <w:r>
        <w:rPr>
          <w:rFonts w:ascii="Arial" w:hAnsi="Arial" w:cs="Arial"/>
        </w:rPr>
        <w:t xml:space="preserve">. But that evidence was not </w:t>
      </w:r>
      <w:r w:rsidR="001B1039">
        <w:rPr>
          <w:rFonts w:ascii="Arial" w:hAnsi="Arial" w:cs="Arial"/>
        </w:rPr>
        <w:t>before the</w:t>
      </w:r>
      <w:r>
        <w:rPr>
          <w:rFonts w:ascii="Arial" w:hAnsi="Arial" w:cs="Arial"/>
        </w:rPr>
        <w:t xml:space="preserve"> First-tier Tribunal. </w:t>
      </w:r>
      <w:r w:rsidR="00D75713">
        <w:rPr>
          <w:rFonts w:ascii="Arial" w:hAnsi="Arial" w:cs="Arial"/>
        </w:rPr>
        <w:t xml:space="preserve">It is correct that the First-tier Tribunal judge did not deal with SK’s evidence that he could be traced through an ID card. But </w:t>
      </w:r>
      <w:r w:rsidR="001B1039">
        <w:rPr>
          <w:rFonts w:ascii="Arial" w:hAnsi="Arial" w:cs="Arial"/>
        </w:rPr>
        <w:t>given the</w:t>
      </w:r>
      <w:r w:rsidR="00D75713">
        <w:rPr>
          <w:rFonts w:ascii="Arial" w:hAnsi="Arial" w:cs="Arial"/>
        </w:rPr>
        <w:t xml:space="preserve"> evidence that was </w:t>
      </w:r>
      <w:r w:rsidR="001B1039">
        <w:rPr>
          <w:rFonts w:ascii="Arial" w:hAnsi="Arial" w:cs="Arial"/>
        </w:rPr>
        <w:t>before the</w:t>
      </w:r>
      <w:r w:rsidR="00D75713">
        <w:rPr>
          <w:rFonts w:ascii="Arial" w:hAnsi="Arial" w:cs="Arial"/>
        </w:rPr>
        <w:t xml:space="preserve"> First-tier Tribunal, it would have made no difference to the outcome of the appeal. Any such error by the First-tier Tribunal Judge is immaterial. </w:t>
      </w:r>
    </w:p>
    <w:p w14:paraId="094CB85B" w14:textId="77777777" w:rsidR="00D75713" w:rsidRPr="00D75713" w:rsidRDefault="00D75713" w:rsidP="00D75713">
      <w:pPr>
        <w:pStyle w:val="ListParagraph"/>
        <w:rPr>
          <w:rFonts w:ascii="Arial" w:hAnsi="Arial" w:cs="Arial"/>
        </w:rPr>
      </w:pPr>
    </w:p>
    <w:p w14:paraId="5F491EB9" w14:textId="77777777" w:rsidR="00D75713" w:rsidRDefault="00D75713" w:rsidP="00AD0689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so far as the second ground is concerned, the judge reached findings that were open to him. SK did not have any political knowledge and had no, or insignificant </w:t>
      </w:r>
      <w:r w:rsidR="001B1039">
        <w:rPr>
          <w:rFonts w:ascii="Arial" w:hAnsi="Arial" w:cs="Arial"/>
        </w:rPr>
        <w:t>knowledge</w:t>
      </w:r>
      <w:r>
        <w:rPr>
          <w:rFonts w:ascii="Arial" w:hAnsi="Arial" w:cs="Arial"/>
        </w:rPr>
        <w:t xml:space="preserve">, of his father’s political activities. To extrapolate from that that his father had such connections as would </w:t>
      </w:r>
      <w:r w:rsidR="001B1039">
        <w:rPr>
          <w:rFonts w:ascii="Arial" w:hAnsi="Arial" w:cs="Arial"/>
        </w:rPr>
        <w:t>enable</w:t>
      </w:r>
      <w:r>
        <w:rPr>
          <w:rFonts w:ascii="Arial" w:hAnsi="Arial" w:cs="Arial"/>
        </w:rPr>
        <w:t xml:space="preserve"> him to trace SK is not credible, even if he knew that SK had returned to India. There is no error of law.</w:t>
      </w:r>
    </w:p>
    <w:p w14:paraId="132C8ABB" w14:textId="77777777" w:rsidR="00D75713" w:rsidRPr="00D75713" w:rsidRDefault="00D75713" w:rsidP="00D75713">
      <w:pPr>
        <w:pStyle w:val="ListParagraph"/>
        <w:rPr>
          <w:rFonts w:ascii="Arial" w:hAnsi="Arial" w:cs="Arial"/>
        </w:rPr>
      </w:pPr>
    </w:p>
    <w:p w14:paraId="2ED2F483" w14:textId="77777777" w:rsidR="00D75713" w:rsidRDefault="00D75713" w:rsidP="00AD0689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final ground relied upon falls given the failure to sustain an error of law in the internal </w:t>
      </w:r>
      <w:r w:rsidR="001B1039">
        <w:rPr>
          <w:rFonts w:ascii="Arial" w:hAnsi="Arial" w:cs="Arial"/>
        </w:rPr>
        <w:t>relocation</w:t>
      </w:r>
      <w:r>
        <w:rPr>
          <w:rFonts w:ascii="Arial" w:hAnsi="Arial" w:cs="Arial"/>
        </w:rPr>
        <w:t xml:space="preserve"> </w:t>
      </w:r>
      <w:r w:rsidR="001B1039">
        <w:rPr>
          <w:rFonts w:ascii="Arial" w:hAnsi="Arial" w:cs="Arial"/>
        </w:rPr>
        <w:t>findings</w:t>
      </w:r>
      <w:r>
        <w:rPr>
          <w:rFonts w:ascii="Arial" w:hAnsi="Arial" w:cs="Arial"/>
        </w:rPr>
        <w:t>.</w:t>
      </w:r>
    </w:p>
    <w:p w14:paraId="6DFB117D" w14:textId="77777777" w:rsidR="00D75713" w:rsidRPr="00D75713" w:rsidRDefault="00D75713" w:rsidP="00D75713">
      <w:pPr>
        <w:pStyle w:val="ListParagraph"/>
        <w:rPr>
          <w:rFonts w:ascii="Arial" w:hAnsi="Arial" w:cs="Arial"/>
        </w:rPr>
      </w:pPr>
    </w:p>
    <w:p w14:paraId="53DAE8B0" w14:textId="77777777" w:rsidR="005965E5" w:rsidRPr="008578D0" w:rsidRDefault="005965E5" w:rsidP="00036813">
      <w:pPr>
        <w:tabs>
          <w:tab w:val="left" w:pos="567"/>
        </w:tabs>
        <w:ind w:left="360"/>
        <w:jc w:val="both"/>
        <w:rPr>
          <w:rFonts w:ascii="Arial" w:hAnsi="Arial" w:cs="Arial"/>
        </w:rPr>
      </w:pPr>
    </w:p>
    <w:p w14:paraId="101D8095" w14:textId="77777777" w:rsidR="00EB45D2" w:rsidRPr="008578D0" w:rsidRDefault="00EB45D2" w:rsidP="00EB45D2">
      <w:pPr>
        <w:tabs>
          <w:tab w:val="left" w:pos="567"/>
        </w:tabs>
        <w:jc w:val="both"/>
        <w:rPr>
          <w:rFonts w:ascii="Arial" w:hAnsi="Arial" w:cs="Arial"/>
          <w:u w:val="single"/>
        </w:rPr>
      </w:pPr>
      <w:r w:rsidRPr="008578D0">
        <w:rPr>
          <w:rFonts w:ascii="Arial" w:hAnsi="Arial" w:cs="Arial"/>
        </w:rPr>
        <w:t xml:space="preserve">          </w:t>
      </w:r>
      <w:r w:rsidRPr="008578D0">
        <w:rPr>
          <w:rFonts w:ascii="Arial" w:hAnsi="Arial" w:cs="Arial"/>
          <w:u w:val="single"/>
        </w:rPr>
        <w:t>Conclusions:</w:t>
      </w:r>
    </w:p>
    <w:p w14:paraId="56DA8308" w14:textId="77777777" w:rsidR="00EB45D2" w:rsidRPr="008578D0" w:rsidRDefault="00EB45D2" w:rsidP="00EB45D2">
      <w:pPr>
        <w:tabs>
          <w:tab w:val="left" w:pos="567"/>
        </w:tabs>
        <w:jc w:val="both"/>
        <w:rPr>
          <w:rFonts w:ascii="Arial" w:hAnsi="Arial" w:cs="Arial"/>
        </w:rPr>
      </w:pPr>
    </w:p>
    <w:p w14:paraId="17E1BEDF" w14:textId="77777777" w:rsidR="00EB45D2" w:rsidRPr="008578D0" w:rsidRDefault="00EB45D2" w:rsidP="00EB45D2">
      <w:pPr>
        <w:tabs>
          <w:tab w:val="left" w:pos="567"/>
        </w:tabs>
        <w:ind w:left="567"/>
        <w:jc w:val="both"/>
        <w:rPr>
          <w:rFonts w:ascii="Arial" w:hAnsi="Arial" w:cs="Arial"/>
        </w:rPr>
      </w:pPr>
      <w:r w:rsidRPr="008578D0">
        <w:rPr>
          <w:rFonts w:ascii="Arial" w:hAnsi="Arial" w:cs="Arial"/>
        </w:rPr>
        <w:t>The making of the decision of the First-tier Tribunal did not involve the making of a</w:t>
      </w:r>
      <w:r w:rsidR="00D75713">
        <w:rPr>
          <w:rFonts w:ascii="Arial" w:hAnsi="Arial" w:cs="Arial"/>
        </w:rPr>
        <w:t xml:space="preserve"> material</w:t>
      </w:r>
      <w:r w:rsidRPr="008578D0">
        <w:rPr>
          <w:rFonts w:ascii="Arial" w:hAnsi="Arial" w:cs="Arial"/>
        </w:rPr>
        <w:t xml:space="preserve"> error on a point of law.</w:t>
      </w:r>
    </w:p>
    <w:p w14:paraId="4A64393E" w14:textId="77777777" w:rsidR="00EB45D2" w:rsidRPr="008578D0" w:rsidRDefault="00EB45D2" w:rsidP="00EB45D2">
      <w:pPr>
        <w:tabs>
          <w:tab w:val="left" w:pos="567"/>
        </w:tabs>
        <w:jc w:val="both"/>
        <w:rPr>
          <w:rFonts w:ascii="Arial" w:hAnsi="Arial" w:cs="Arial"/>
        </w:rPr>
      </w:pPr>
    </w:p>
    <w:p w14:paraId="01F4DD43" w14:textId="77777777" w:rsidR="00EB45D2" w:rsidRPr="008578D0" w:rsidRDefault="00EB45D2" w:rsidP="00D75713">
      <w:pPr>
        <w:tabs>
          <w:tab w:val="left" w:pos="567"/>
        </w:tabs>
        <w:jc w:val="both"/>
        <w:rPr>
          <w:rFonts w:ascii="Arial" w:hAnsi="Arial" w:cs="Arial"/>
          <w:i/>
        </w:rPr>
      </w:pPr>
      <w:r w:rsidRPr="008578D0">
        <w:rPr>
          <w:rFonts w:ascii="Arial" w:hAnsi="Arial" w:cs="Arial"/>
        </w:rPr>
        <w:tab/>
        <w:t>I do not set aside the decision</w:t>
      </w:r>
      <w:r w:rsidR="00D75713">
        <w:rPr>
          <w:rFonts w:ascii="Arial" w:hAnsi="Arial" w:cs="Arial"/>
        </w:rPr>
        <w:t>. The decision of the First-tier Tribunal stands.</w:t>
      </w:r>
      <w:r w:rsidRPr="008578D0">
        <w:rPr>
          <w:rFonts w:ascii="Arial" w:hAnsi="Arial" w:cs="Arial"/>
          <w:i/>
        </w:rPr>
        <w:t xml:space="preserve"> </w:t>
      </w:r>
    </w:p>
    <w:p w14:paraId="29D90FBC" w14:textId="77777777" w:rsidR="00EB45D2" w:rsidRPr="008578D0" w:rsidRDefault="00EB45D2" w:rsidP="00EB45D2">
      <w:pPr>
        <w:tabs>
          <w:tab w:val="left" w:pos="567"/>
        </w:tabs>
        <w:jc w:val="both"/>
        <w:rPr>
          <w:rFonts w:ascii="Arial" w:hAnsi="Arial" w:cs="Arial"/>
        </w:rPr>
      </w:pPr>
    </w:p>
    <w:p w14:paraId="073D6237" w14:textId="77777777" w:rsidR="00EB45D2" w:rsidRPr="008578D0" w:rsidRDefault="00EB45D2" w:rsidP="00EB45D2">
      <w:pPr>
        <w:tabs>
          <w:tab w:val="left" w:pos="567"/>
        </w:tabs>
        <w:ind w:left="567"/>
        <w:jc w:val="both"/>
        <w:rPr>
          <w:rFonts w:ascii="Arial" w:hAnsi="Arial" w:cs="Arial"/>
        </w:rPr>
      </w:pPr>
      <w:r w:rsidRPr="008578D0">
        <w:rPr>
          <w:rFonts w:ascii="Arial" w:hAnsi="Arial" w:cs="Arial"/>
        </w:rPr>
        <w:t>Anonymity</w:t>
      </w:r>
    </w:p>
    <w:p w14:paraId="58ED83F6" w14:textId="77777777" w:rsidR="00EB45D2" w:rsidRPr="008578D0" w:rsidRDefault="00EB45D2" w:rsidP="00EB45D2">
      <w:pPr>
        <w:tabs>
          <w:tab w:val="left" w:pos="567"/>
        </w:tabs>
        <w:ind w:left="567"/>
        <w:jc w:val="both"/>
        <w:rPr>
          <w:rFonts w:ascii="Arial" w:hAnsi="Arial" w:cs="Arial"/>
        </w:rPr>
      </w:pPr>
    </w:p>
    <w:p w14:paraId="2AEC661C" w14:textId="77777777" w:rsidR="00EB45D2" w:rsidRPr="008578D0" w:rsidRDefault="00EB45D2" w:rsidP="00EB45D2">
      <w:pPr>
        <w:tabs>
          <w:tab w:val="left" w:pos="567"/>
        </w:tabs>
        <w:ind w:left="567"/>
        <w:jc w:val="both"/>
        <w:rPr>
          <w:rFonts w:ascii="Arial" w:hAnsi="Arial" w:cs="Arial"/>
        </w:rPr>
      </w:pPr>
      <w:r w:rsidRPr="008578D0">
        <w:rPr>
          <w:rFonts w:ascii="Arial" w:hAnsi="Arial" w:cs="Arial"/>
        </w:rPr>
        <w:t>The First-tier Tribunal made an order pursuant to rule 45(4)(</w:t>
      </w:r>
      <w:proofErr w:type="spellStart"/>
      <w:r w:rsidRPr="008578D0">
        <w:rPr>
          <w:rFonts w:ascii="Arial" w:hAnsi="Arial" w:cs="Arial"/>
        </w:rPr>
        <w:t>i</w:t>
      </w:r>
      <w:proofErr w:type="spellEnd"/>
      <w:r w:rsidRPr="008578D0">
        <w:rPr>
          <w:rFonts w:ascii="Arial" w:hAnsi="Arial" w:cs="Arial"/>
        </w:rPr>
        <w:t>) of the Asylum and Immigration Tribunal (Procedure) Rules 2005.</w:t>
      </w:r>
    </w:p>
    <w:p w14:paraId="4A160FAC" w14:textId="77777777" w:rsidR="00EB45D2" w:rsidRPr="008578D0" w:rsidRDefault="00EB45D2" w:rsidP="00EB45D2">
      <w:pPr>
        <w:tabs>
          <w:tab w:val="left" w:pos="567"/>
        </w:tabs>
        <w:ind w:left="567"/>
        <w:jc w:val="both"/>
        <w:rPr>
          <w:rFonts w:ascii="Arial" w:hAnsi="Arial" w:cs="Arial"/>
        </w:rPr>
      </w:pPr>
    </w:p>
    <w:p w14:paraId="4B64089C" w14:textId="77777777" w:rsidR="00EB45D2" w:rsidRPr="008578D0" w:rsidRDefault="00D75713" w:rsidP="00EB45D2">
      <w:pPr>
        <w:tabs>
          <w:tab w:val="left" w:pos="567"/>
        </w:tabs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EB45D2" w:rsidRPr="008578D0">
        <w:rPr>
          <w:rFonts w:ascii="Arial" w:hAnsi="Arial" w:cs="Arial"/>
        </w:rPr>
        <w:t xml:space="preserve"> continue that order (pursuant to rule 14 of the Tribunal Procedure (Upper Tribunal) Rules 2008).</w:t>
      </w:r>
    </w:p>
    <w:p w14:paraId="57AB1B51" w14:textId="77777777" w:rsidR="00181749" w:rsidRPr="008578D0" w:rsidRDefault="00181749" w:rsidP="0062579D">
      <w:pPr>
        <w:tabs>
          <w:tab w:val="left" w:pos="567"/>
        </w:tabs>
        <w:ind w:left="360"/>
        <w:jc w:val="both"/>
        <w:rPr>
          <w:rFonts w:ascii="Arial" w:hAnsi="Arial" w:cs="Arial"/>
        </w:rPr>
      </w:pPr>
    </w:p>
    <w:p w14:paraId="5A43D9AD" w14:textId="77777777" w:rsidR="009F5220" w:rsidRPr="008578D0" w:rsidRDefault="009F5220" w:rsidP="00780F86">
      <w:pPr>
        <w:ind w:left="540" w:hanging="540"/>
        <w:jc w:val="both"/>
        <w:rPr>
          <w:rFonts w:ascii="Arial" w:hAnsi="Arial" w:cs="Arial"/>
        </w:rPr>
      </w:pPr>
    </w:p>
    <w:p w14:paraId="7802A739" w14:textId="77777777" w:rsidR="001F2716" w:rsidRPr="008578D0" w:rsidRDefault="001F2716" w:rsidP="00780F86">
      <w:pPr>
        <w:ind w:left="540" w:hanging="540"/>
        <w:jc w:val="both"/>
        <w:rPr>
          <w:rFonts w:ascii="Arial" w:hAnsi="Arial" w:cs="Arial"/>
        </w:rPr>
      </w:pPr>
    </w:p>
    <w:p w14:paraId="18D62CB2" w14:textId="77777777" w:rsidR="00A509FA" w:rsidRDefault="00A509FA" w:rsidP="00780F86">
      <w:pPr>
        <w:ind w:left="540" w:hanging="540"/>
        <w:jc w:val="both"/>
        <w:rPr>
          <w:rFonts w:ascii="Arial" w:hAnsi="Arial" w:cs="Arial"/>
        </w:rPr>
      </w:pPr>
    </w:p>
    <w:p w14:paraId="6B7D6D39" w14:textId="77777777" w:rsidR="00423156" w:rsidRPr="008578D0" w:rsidRDefault="00423156" w:rsidP="00780F86">
      <w:pPr>
        <w:ind w:left="540" w:hanging="540"/>
        <w:jc w:val="both"/>
        <w:rPr>
          <w:rFonts w:ascii="Arial" w:hAnsi="Arial" w:cs="Arial"/>
        </w:rPr>
      </w:pPr>
    </w:p>
    <w:p w14:paraId="45D40543" w14:textId="77777777" w:rsidR="001F2716" w:rsidRPr="008578D0" w:rsidRDefault="00780F86" w:rsidP="00ED036F">
      <w:pPr>
        <w:ind w:left="1079" w:hanging="539"/>
        <w:rPr>
          <w:rFonts w:ascii="Arial" w:hAnsi="Arial" w:cs="Arial"/>
        </w:rPr>
      </w:pP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="001F2716" w:rsidRPr="008578D0">
        <w:rPr>
          <w:rFonts w:ascii="Arial" w:hAnsi="Arial" w:cs="Arial"/>
        </w:rPr>
        <w:t>Date</w:t>
      </w:r>
      <w:r w:rsidR="002E575D" w:rsidRPr="008578D0">
        <w:rPr>
          <w:rFonts w:ascii="Arial" w:hAnsi="Arial" w:cs="Arial"/>
        </w:rPr>
        <w:t xml:space="preserve"> </w:t>
      </w:r>
      <w:r w:rsidR="00CC6D0F">
        <w:rPr>
          <w:rFonts w:ascii="Arial" w:hAnsi="Arial" w:cs="Arial"/>
        </w:rPr>
        <w:t>9</w:t>
      </w:r>
      <w:r w:rsidR="00CC6D0F" w:rsidRPr="00CC6D0F">
        <w:rPr>
          <w:rFonts w:ascii="Arial" w:hAnsi="Arial" w:cs="Arial"/>
          <w:vertAlign w:val="superscript"/>
        </w:rPr>
        <w:t>th</w:t>
      </w:r>
      <w:r w:rsidR="00CC6D0F">
        <w:rPr>
          <w:rFonts w:ascii="Arial" w:hAnsi="Arial" w:cs="Arial"/>
        </w:rPr>
        <w:t xml:space="preserve"> July 2018</w:t>
      </w:r>
    </w:p>
    <w:p w14:paraId="71DAC85C" w14:textId="77777777" w:rsidR="00423156" w:rsidRDefault="00082D15" w:rsidP="00B55768">
      <w:pPr>
        <w:tabs>
          <w:tab w:val="left" w:pos="252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B984038" wp14:editId="4AE485AD">
            <wp:extent cx="1257300" cy="52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455646" w14:textId="77777777" w:rsidR="00423156" w:rsidRDefault="00423156" w:rsidP="00B55768">
      <w:pPr>
        <w:tabs>
          <w:tab w:val="left" w:pos="2520"/>
        </w:tabs>
        <w:rPr>
          <w:rFonts w:ascii="Arial" w:hAnsi="Arial" w:cs="Arial"/>
          <w:color w:val="000000"/>
        </w:rPr>
      </w:pPr>
    </w:p>
    <w:p w14:paraId="0C0BA827" w14:textId="77777777" w:rsidR="00423156" w:rsidRDefault="00423156" w:rsidP="00B55768">
      <w:pPr>
        <w:tabs>
          <w:tab w:val="left" w:pos="2520"/>
        </w:tabs>
        <w:rPr>
          <w:rFonts w:ascii="Arial" w:hAnsi="Arial" w:cs="Arial"/>
          <w:color w:val="000000"/>
        </w:rPr>
      </w:pPr>
    </w:p>
    <w:p w14:paraId="363EA939" w14:textId="77777777" w:rsidR="00B95326" w:rsidRPr="008578D0" w:rsidRDefault="00EB45D2" w:rsidP="00B55768">
      <w:pPr>
        <w:tabs>
          <w:tab w:val="left" w:pos="2520"/>
        </w:tabs>
        <w:rPr>
          <w:rFonts w:ascii="Arial" w:hAnsi="Arial" w:cs="Arial"/>
          <w:color w:val="000000"/>
        </w:rPr>
      </w:pPr>
      <w:r w:rsidRPr="008578D0">
        <w:rPr>
          <w:rFonts w:ascii="Arial" w:hAnsi="Arial" w:cs="Arial"/>
          <w:color w:val="000000"/>
        </w:rPr>
        <w:t xml:space="preserve">Upper Tribunal </w:t>
      </w:r>
      <w:r w:rsidR="009D055C" w:rsidRPr="008578D0">
        <w:rPr>
          <w:rFonts w:ascii="Arial" w:hAnsi="Arial" w:cs="Arial"/>
          <w:color w:val="000000"/>
        </w:rPr>
        <w:t xml:space="preserve">Judge </w:t>
      </w:r>
      <w:r w:rsidR="00630C34" w:rsidRPr="008578D0">
        <w:rPr>
          <w:rFonts w:ascii="Arial" w:hAnsi="Arial" w:cs="Arial"/>
          <w:color w:val="000000"/>
        </w:rPr>
        <w:t>Coker</w:t>
      </w:r>
    </w:p>
    <w:sectPr w:rsidR="00B95326" w:rsidRPr="008578D0" w:rsidSect="00FD59BB">
      <w:headerReference w:type="default" r:id="rId10"/>
      <w:footerReference w:type="default" r:id="rId11"/>
      <w:footerReference w:type="first" r:id="rId12"/>
      <w:pgSz w:w="11906" w:h="16838"/>
      <w:pgMar w:top="426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5F4FE" w14:textId="77777777" w:rsidR="001201CF" w:rsidRDefault="001201CF">
      <w:r>
        <w:separator/>
      </w:r>
    </w:p>
  </w:endnote>
  <w:endnote w:type="continuationSeparator" w:id="0">
    <w:p w14:paraId="4C1C9072" w14:textId="77777777" w:rsidR="001201CF" w:rsidRDefault="00120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5E46A" w14:textId="1F0BDDB8" w:rsidR="001F6F7E" w:rsidRPr="00AA5674" w:rsidRDefault="001F6F7E" w:rsidP="00593795">
    <w:pPr>
      <w:pStyle w:val="Footer"/>
      <w:jc w:val="center"/>
      <w:rPr>
        <w:rFonts w:ascii="Arial" w:hAnsi="Arial" w:cs="Arial"/>
      </w:rPr>
    </w:pPr>
    <w:r w:rsidRPr="00AA5674">
      <w:rPr>
        <w:rStyle w:val="PageNumber"/>
        <w:rFonts w:ascii="Arial" w:hAnsi="Arial" w:cs="Arial"/>
      </w:rPr>
      <w:fldChar w:fldCharType="begin"/>
    </w:r>
    <w:r w:rsidRPr="00AA5674">
      <w:rPr>
        <w:rStyle w:val="PageNumber"/>
        <w:rFonts w:ascii="Arial" w:hAnsi="Arial" w:cs="Arial"/>
      </w:rPr>
      <w:instrText xml:space="preserve"> PAGE </w:instrText>
    </w:r>
    <w:r w:rsidRPr="00AA5674">
      <w:rPr>
        <w:rStyle w:val="PageNumber"/>
        <w:rFonts w:ascii="Arial" w:hAnsi="Arial" w:cs="Arial"/>
      </w:rPr>
      <w:fldChar w:fldCharType="separate"/>
    </w:r>
    <w:r w:rsidR="00A24CA8">
      <w:rPr>
        <w:rStyle w:val="PageNumber"/>
        <w:rFonts w:ascii="Arial" w:hAnsi="Arial" w:cs="Arial"/>
        <w:noProof/>
      </w:rPr>
      <w:t>3</w:t>
    </w:r>
    <w:r w:rsidRPr="00AA5674">
      <w:rPr>
        <w:rStyle w:val="PageNumber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B52DF" w14:textId="77777777" w:rsidR="001F6F7E" w:rsidRPr="00090CF9" w:rsidRDefault="001F6F7E" w:rsidP="00090CF9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 w:rsidR="00206D4B">
      <w:rPr>
        <w:rFonts w:ascii="Arial" w:hAnsi="Arial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0578C" w14:textId="77777777" w:rsidR="001201CF" w:rsidRDefault="001201CF">
      <w:r>
        <w:separator/>
      </w:r>
    </w:p>
  </w:footnote>
  <w:footnote w:type="continuationSeparator" w:id="0">
    <w:p w14:paraId="75CB677E" w14:textId="77777777" w:rsidR="001201CF" w:rsidRDefault="00120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A35A0" w14:textId="0E47E554" w:rsidR="001F6F7E" w:rsidRDefault="001F6F7E" w:rsidP="00593795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Appeal Number:</w:t>
    </w:r>
    <w:r w:rsidR="00CB0695">
      <w:rPr>
        <w:rFonts w:ascii="Arial" w:hAnsi="Arial" w:cs="Arial"/>
        <w:sz w:val="16"/>
        <w:szCs w:val="16"/>
      </w:rPr>
      <w:t xml:space="preserve"> PA/00544/2018</w:t>
    </w:r>
    <w:r>
      <w:rPr>
        <w:rFonts w:ascii="Arial" w:hAnsi="Arial" w:cs="Arial"/>
        <w:sz w:val="16"/>
        <w:szCs w:val="16"/>
      </w:rPr>
      <w:t xml:space="preserve"> </w:t>
    </w:r>
  </w:p>
  <w:p w14:paraId="773573F2" w14:textId="77777777" w:rsidR="00AA5674" w:rsidRPr="003C5CE5" w:rsidRDefault="00AA5674" w:rsidP="00593795">
    <w:pPr>
      <w:pStyle w:val="Header"/>
      <w:jc w:val="right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41"/>
    <w:multiLevelType w:val="hybridMultilevel"/>
    <w:tmpl w:val="0492A806"/>
    <w:lvl w:ilvl="0" w:tplc="D89A3BAE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" w15:restartNumberingAfterBreak="0">
    <w:nsid w:val="03FB548A"/>
    <w:multiLevelType w:val="hybridMultilevel"/>
    <w:tmpl w:val="008E808E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6916E0"/>
    <w:multiLevelType w:val="hybridMultilevel"/>
    <w:tmpl w:val="0B8E96E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F9647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A3375D8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E90C89"/>
    <w:multiLevelType w:val="hybridMultilevel"/>
    <w:tmpl w:val="AE22E216"/>
    <w:lvl w:ilvl="0" w:tplc="5776D0FA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17D57717"/>
    <w:multiLevelType w:val="hybridMultilevel"/>
    <w:tmpl w:val="F8D0C50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86FBC8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094D3B"/>
    <w:multiLevelType w:val="hybridMultilevel"/>
    <w:tmpl w:val="BE00B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120C1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EC3F29"/>
    <w:multiLevelType w:val="hybridMultilevel"/>
    <w:tmpl w:val="85FCA14A"/>
    <w:lvl w:ilvl="0" w:tplc="8904C1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7B7DCA"/>
    <w:multiLevelType w:val="hybridMultilevel"/>
    <w:tmpl w:val="33D248CA"/>
    <w:lvl w:ilvl="0" w:tplc="102841C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6E08EA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FF6593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7E54E0"/>
    <w:multiLevelType w:val="hybridMultilevel"/>
    <w:tmpl w:val="9306DB2A"/>
    <w:lvl w:ilvl="0" w:tplc="2B6E84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B95EC7C4">
      <w:start w:val="6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Arial" w:hint="default"/>
      </w:rPr>
    </w:lvl>
    <w:lvl w:ilvl="2" w:tplc="6736DCEA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8A64A2C8">
      <w:start w:val="59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1250ED"/>
    <w:multiLevelType w:val="hybridMultilevel"/>
    <w:tmpl w:val="D3A86C62"/>
    <w:lvl w:ilvl="0" w:tplc="08090013">
      <w:start w:val="1"/>
      <w:numFmt w:val="upperRoman"/>
      <w:lvlText w:val="%1."/>
      <w:lvlJc w:val="right"/>
      <w:pPr>
        <w:tabs>
          <w:tab w:val="num" w:pos="2421"/>
        </w:tabs>
        <w:ind w:left="2421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13" w15:restartNumberingAfterBreak="0">
    <w:nsid w:val="399301EE"/>
    <w:multiLevelType w:val="hybridMultilevel"/>
    <w:tmpl w:val="85243E72"/>
    <w:lvl w:ilvl="0" w:tplc="08090013">
      <w:start w:val="1"/>
      <w:numFmt w:val="upperRoman"/>
      <w:lvlText w:val="%1."/>
      <w:lvlJc w:val="right"/>
      <w:pPr>
        <w:tabs>
          <w:tab w:val="num" w:pos="2988"/>
        </w:tabs>
        <w:ind w:left="2988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14" w15:restartNumberingAfterBreak="0">
    <w:nsid w:val="3DED65B2"/>
    <w:multiLevelType w:val="hybridMultilevel"/>
    <w:tmpl w:val="1FCE9B1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860664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7249C9"/>
    <w:multiLevelType w:val="hybridMultilevel"/>
    <w:tmpl w:val="488EC03A"/>
    <w:lvl w:ilvl="0" w:tplc="34A4ED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46D1C"/>
    <w:multiLevelType w:val="multilevel"/>
    <w:tmpl w:val="33D6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947C00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BD4525F"/>
    <w:multiLevelType w:val="hybridMultilevel"/>
    <w:tmpl w:val="B268CD1A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CE1B39"/>
    <w:multiLevelType w:val="hybridMultilevel"/>
    <w:tmpl w:val="324E3E4C"/>
    <w:lvl w:ilvl="0" w:tplc="08090013">
      <w:start w:val="1"/>
      <w:numFmt w:val="upperRoman"/>
      <w:lvlText w:val="%1."/>
      <w:lvlJc w:val="right"/>
      <w:pPr>
        <w:tabs>
          <w:tab w:val="num" w:pos="2421"/>
        </w:tabs>
        <w:ind w:left="2421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20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25D3E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4121BF"/>
    <w:multiLevelType w:val="hybridMultilevel"/>
    <w:tmpl w:val="7B80404E"/>
    <w:lvl w:ilvl="0" w:tplc="83BC566A">
      <w:start w:val="3"/>
      <w:numFmt w:val="bullet"/>
      <w:lvlText w:val="-"/>
      <w:lvlJc w:val="left"/>
      <w:pPr>
        <w:tabs>
          <w:tab w:val="num" w:pos="1570"/>
        </w:tabs>
        <w:ind w:left="1570" w:hanging="360"/>
      </w:pPr>
      <w:rPr>
        <w:rFonts w:ascii="Book Antiqua" w:eastAsia="Times New Roman" w:hAnsi="Book Antiqu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2290"/>
        </w:tabs>
        <w:ind w:left="2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010"/>
        </w:tabs>
        <w:ind w:left="30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30"/>
        </w:tabs>
        <w:ind w:left="37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450"/>
        </w:tabs>
        <w:ind w:left="4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70"/>
        </w:tabs>
        <w:ind w:left="51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90"/>
        </w:tabs>
        <w:ind w:left="58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10"/>
        </w:tabs>
        <w:ind w:left="6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30"/>
        </w:tabs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65786B74"/>
    <w:multiLevelType w:val="hybridMultilevel"/>
    <w:tmpl w:val="12F6C9DA"/>
    <w:lvl w:ilvl="0" w:tplc="BD004A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1C55F3"/>
    <w:multiLevelType w:val="hybridMultilevel"/>
    <w:tmpl w:val="3968C7C4"/>
    <w:lvl w:ilvl="0" w:tplc="08090013">
      <w:start w:val="1"/>
      <w:numFmt w:val="upperRoman"/>
      <w:lvlText w:val="%1."/>
      <w:lvlJc w:val="right"/>
      <w:pPr>
        <w:tabs>
          <w:tab w:val="num" w:pos="3528"/>
        </w:tabs>
        <w:ind w:left="3528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4248"/>
        </w:tabs>
        <w:ind w:left="424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968"/>
        </w:tabs>
        <w:ind w:left="496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688"/>
        </w:tabs>
        <w:ind w:left="568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</w:lvl>
  </w:abstractNum>
  <w:abstractNum w:abstractNumId="25" w15:restartNumberingAfterBreak="0">
    <w:nsid w:val="710059E9"/>
    <w:multiLevelType w:val="hybridMultilevel"/>
    <w:tmpl w:val="4920DDC6"/>
    <w:lvl w:ilvl="0" w:tplc="0809000F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81E593A"/>
    <w:multiLevelType w:val="hybridMultilevel"/>
    <w:tmpl w:val="CCDC9F84"/>
    <w:lvl w:ilvl="0" w:tplc="D8CEEF16">
      <w:start w:val="1"/>
      <w:numFmt w:val="decimal"/>
      <w:lvlText w:val="%1."/>
      <w:lvlJc w:val="left"/>
      <w:pPr>
        <w:tabs>
          <w:tab w:val="num" w:pos="1560"/>
        </w:tabs>
        <w:ind w:left="1560" w:hanging="57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7" w15:restartNumberingAfterBreak="0">
    <w:nsid w:val="79410371"/>
    <w:multiLevelType w:val="hybridMultilevel"/>
    <w:tmpl w:val="0EF6325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1"/>
  </w:num>
  <w:num w:numId="5">
    <w:abstractNumId w:val="22"/>
  </w:num>
  <w:num w:numId="6">
    <w:abstractNumId w:val="25"/>
  </w:num>
  <w:num w:numId="7">
    <w:abstractNumId w:val="23"/>
  </w:num>
  <w:num w:numId="8">
    <w:abstractNumId w:val="27"/>
  </w:num>
  <w:num w:numId="9">
    <w:abstractNumId w:val="10"/>
  </w:num>
  <w:num w:numId="10">
    <w:abstractNumId w:val="14"/>
  </w:num>
  <w:num w:numId="11">
    <w:abstractNumId w:val="1"/>
  </w:num>
  <w:num w:numId="12">
    <w:abstractNumId w:val="9"/>
  </w:num>
  <w:num w:numId="13">
    <w:abstractNumId w:val="0"/>
  </w:num>
  <w:num w:numId="14">
    <w:abstractNumId w:val="17"/>
  </w:num>
  <w:num w:numId="15">
    <w:abstractNumId w:val="19"/>
  </w:num>
  <w:num w:numId="16">
    <w:abstractNumId w:val="21"/>
  </w:num>
  <w:num w:numId="17">
    <w:abstractNumId w:val="18"/>
  </w:num>
  <w:num w:numId="18">
    <w:abstractNumId w:val="8"/>
  </w:num>
  <w:num w:numId="19">
    <w:abstractNumId w:val="13"/>
  </w:num>
  <w:num w:numId="20">
    <w:abstractNumId w:val="3"/>
  </w:num>
  <w:num w:numId="21">
    <w:abstractNumId w:val="24"/>
  </w:num>
  <w:num w:numId="22">
    <w:abstractNumId w:val="4"/>
  </w:num>
  <w:num w:numId="23">
    <w:abstractNumId w:val="12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2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6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32"/>
    <w:rsid w:val="00000621"/>
    <w:rsid w:val="000036C2"/>
    <w:rsid w:val="00015FC4"/>
    <w:rsid w:val="00023FF2"/>
    <w:rsid w:val="00026617"/>
    <w:rsid w:val="00033D3D"/>
    <w:rsid w:val="00036813"/>
    <w:rsid w:val="00051C2D"/>
    <w:rsid w:val="00062F02"/>
    <w:rsid w:val="000645AE"/>
    <w:rsid w:val="00071A7E"/>
    <w:rsid w:val="00073585"/>
    <w:rsid w:val="000746C0"/>
    <w:rsid w:val="00074D1D"/>
    <w:rsid w:val="00077501"/>
    <w:rsid w:val="00082D15"/>
    <w:rsid w:val="00087276"/>
    <w:rsid w:val="00090CF9"/>
    <w:rsid w:val="00092580"/>
    <w:rsid w:val="00093D4D"/>
    <w:rsid w:val="000A0A34"/>
    <w:rsid w:val="000B2298"/>
    <w:rsid w:val="000C0541"/>
    <w:rsid w:val="000C44DA"/>
    <w:rsid w:val="000C69CA"/>
    <w:rsid w:val="000D572B"/>
    <w:rsid w:val="000D5D94"/>
    <w:rsid w:val="000E0D81"/>
    <w:rsid w:val="000E3782"/>
    <w:rsid w:val="000F1A0E"/>
    <w:rsid w:val="000F1BC5"/>
    <w:rsid w:val="000F3C7A"/>
    <w:rsid w:val="000F50A8"/>
    <w:rsid w:val="001015A2"/>
    <w:rsid w:val="001022EC"/>
    <w:rsid w:val="0010796E"/>
    <w:rsid w:val="001165A7"/>
    <w:rsid w:val="001201CF"/>
    <w:rsid w:val="00126036"/>
    <w:rsid w:val="00152C19"/>
    <w:rsid w:val="00162231"/>
    <w:rsid w:val="00165516"/>
    <w:rsid w:val="00167D3A"/>
    <w:rsid w:val="00171775"/>
    <w:rsid w:val="00172D1A"/>
    <w:rsid w:val="00173551"/>
    <w:rsid w:val="00177CFE"/>
    <w:rsid w:val="00181749"/>
    <w:rsid w:val="00186868"/>
    <w:rsid w:val="00190848"/>
    <w:rsid w:val="001A3082"/>
    <w:rsid w:val="001B1039"/>
    <w:rsid w:val="001B186A"/>
    <w:rsid w:val="001B2F75"/>
    <w:rsid w:val="001C715E"/>
    <w:rsid w:val="001D14B9"/>
    <w:rsid w:val="001D3CBB"/>
    <w:rsid w:val="001E0E74"/>
    <w:rsid w:val="001F2716"/>
    <w:rsid w:val="001F4A9C"/>
    <w:rsid w:val="001F6F7E"/>
    <w:rsid w:val="00206D4B"/>
    <w:rsid w:val="00207617"/>
    <w:rsid w:val="0021104D"/>
    <w:rsid w:val="00212C9C"/>
    <w:rsid w:val="0023134B"/>
    <w:rsid w:val="00232618"/>
    <w:rsid w:val="00232E7A"/>
    <w:rsid w:val="00233CF5"/>
    <w:rsid w:val="00242BC1"/>
    <w:rsid w:val="00247922"/>
    <w:rsid w:val="00267DEE"/>
    <w:rsid w:val="0027048E"/>
    <w:rsid w:val="00270844"/>
    <w:rsid w:val="00270E13"/>
    <w:rsid w:val="00271186"/>
    <w:rsid w:val="00273160"/>
    <w:rsid w:val="002774EE"/>
    <w:rsid w:val="002814F4"/>
    <w:rsid w:val="00283659"/>
    <w:rsid w:val="00290C6F"/>
    <w:rsid w:val="00296D48"/>
    <w:rsid w:val="002A224B"/>
    <w:rsid w:val="002A67C1"/>
    <w:rsid w:val="002B6EE0"/>
    <w:rsid w:val="002C6BD4"/>
    <w:rsid w:val="002C6C6B"/>
    <w:rsid w:val="002D3F52"/>
    <w:rsid w:val="002D68BF"/>
    <w:rsid w:val="002D6D9A"/>
    <w:rsid w:val="002E151A"/>
    <w:rsid w:val="002E575D"/>
    <w:rsid w:val="002F12D1"/>
    <w:rsid w:val="002F2F63"/>
    <w:rsid w:val="002F5398"/>
    <w:rsid w:val="002F6B98"/>
    <w:rsid w:val="003161B0"/>
    <w:rsid w:val="00322A5E"/>
    <w:rsid w:val="00336CBF"/>
    <w:rsid w:val="00342F01"/>
    <w:rsid w:val="00343FE3"/>
    <w:rsid w:val="003509D4"/>
    <w:rsid w:val="003546C8"/>
    <w:rsid w:val="00354DD7"/>
    <w:rsid w:val="003645CD"/>
    <w:rsid w:val="00365573"/>
    <w:rsid w:val="00373539"/>
    <w:rsid w:val="00381CAE"/>
    <w:rsid w:val="00386793"/>
    <w:rsid w:val="00394820"/>
    <w:rsid w:val="003A3EB7"/>
    <w:rsid w:val="003A7CF2"/>
    <w:rsid w:val="003C0E80"/>
    <w:rsid w:val="003C5CE5"/>
    <w:rsid w:val="003C5D94"/>
    <w:rsid w:val="003E1F16"/>
    <w:rsid w:val="003E260A"/>
    <w:rsid w:val="003E267B"/>
    <w:rsid w:val="003E7CD1"/>
    <w:rsid w:val="004024BC"/>
    <w:rsid w:val="0040281D"/>
    <w:rsid w:val="00402B9E"/>
    <w:rsid w:val="00406F0F"/>
    <w:rsid w:val="004106DE"/>
    <w:rsid w:val="00415F05"/>
    <w:rsid w:val="00422F82"/>
    <w:rsid w:val="00423156"/>
    <w:rsid w:val="004249CB"/>
    <w:rsid w:val="0043425E"/>
    <w:rsid w:val="0044127D"/>
    <w:rsid w:val="004448DB"/>
    <w:rsid w:val="00446C9A"/>
    <w:rsid w:val="00452EA8"/>
    <w:rsid w:val="00452F2B"/>
    <w:rsid w:val="004751B6"/>
    <w:rsid w:val="00477193"/>
    <w:rsid w:val="0048742E"/>
    <w:rsid w:val="004A0BEA"/>
    <w:rsid w:val="004A1848"/>
    <w:rsid w:val="004A6F4A"/>
    <w:rsid w:val="004B1D2E"/>
    <w:rsid w:val="004C773C"/>
    <w:rsid w:val="004D2C44"/>
    <w:rsid w:val="004D32F6"/>
    <w:rsid w:val="004D35E0"/>
    <w:rsid w:val="004E416B"/>
    <w:rsid w:val="004E4717"/>
    <w:rsid w:val="004F77C5"/>
    <w:rsid w:val="005035E7"/>
    <w:rsid w:val="00507FEC"/>
    <w:rsid w:val="00510F0E"/>
    <w:rsid w:val="005176C7"/>
    <w:rsid w:val="00530192"/>
    <w:rsid w:val="005479E1"/>
    <w:rsid w:val="00550CF9"/>
    <w:rsid w:val="0055283B"/>
    <w:rsid w:val="00553E0A"/>
    <w:rsid w:val="005570FD"/>
    <w:rsid w:val="005575EA"/>
    <w:rsid w:val="00562348"/>
    <w:rsid w:val="005656DF"/>
    <w:rsid w:val="00570EF1"/>
    <w:rsid w:val="0057323B"/>
    <w:rsid w:val="005750C2"/>
    <w:rsid w:val="0057790C"/>
    <w:rsid w:val="00593795"/>
    <w:rsid w:val="00593821"/>
    <w:rsid w:val="005965E5"/>
    <w:rsid w:val="005966DA"/>
    <w:rsid w:val="005A0343"/>
    <w:rsid w:val="005A549B"/>
    <w:rsid w:val="005A75FF"/>
    <w:rsid w:val="005B0A90"/>
    <w:rsid w:val="005D10AB"/>
    <w:rsid w:val="005E52F3"/>
    <w:rsid w:val="005F0ED1"/>
    <w:rsid w:val="005F484F"/>
    <w:rsid w:val="0060112E"/>
    <w:rsid w:val="00601D8F"/>
    <w:rsid w:val="0060237D"/>
    <w:rsid w:val="006061F8"/>
    <w:rsid w:val="00611276"/>
    <w:rsid w:val="00624F1A"/>
    <w:rsid w:val="0062579D"/>
    <w:rsid w:val="00630C34"/>
    <w:rsid w:val="00633D25"/>
    <w:rsid w:val="00645E92"/>
    <w:rsid w:val="00653E97"/>
    <w:rsid w:val="006664A5"/>
    <w:rsid w:val="00673E8F"/>
    <w:rsid w:val="00680319"/>
    <w:rsid w:val="00683EEF"/>
    <w:rsid w:val="00684A74"/>
    <w:rsid w:val="00690B8A"/>
    <w:rsid w:val="006A345A"/>
    <w:rsid w:val="006A405B"/>
    <w:rsid w:val="006B0197"/>
    <w:rsid w:val="006B1AB5"/>
    <w:rsid w:val="006B4C94"/>
    <w:rsid w:val="006B57D6"/>
    <w:rsid w:val="006D333C"/>
    <w:rsid w:val="006E08A1"/>
    <w:rsid w:val="006E46D9"/>
    <w:rsid w:val="006F2CF1"/>
    <w:rsid w:val="006F43A2"/>
    <w:rsid w:val="006F668F"/>
    <w:rsid w:val="007038ED"/>
    <w:rsid w:val="00703BC3"/>
    <w:rsid w:val="00704B61"/>
    <w:rsid w:val="00705861"/>
    <w:rsid w:val="00714348"/>
    <w:rsid w:val="00717C98"/>
    <w:rsid w:val="0072121B"/>
    <w:rsid w:val="00721E7A"/>
    <w:rsid w:val="00723292"/>
    <w:rsid w:val="007243EE"/>
    <w:rsid w:val="007334B3"/>
    <w:rsid w:val="00734672"/>
    <w:rsid w:val="0074320E"/>
    <w:rsid w:val="007520DB"/>
    <w:rsid w:val="007552A9"/>
    <w:rsid w:val="007601F3"/>
    <w:rsid w:val="00761858"/>
    <w:rsid w:val="007656C6"/>
    <w:rsid w:val="00767D59"/>
    <w:rsid w:val="0077393E"/>
    <w:rsid w:val="00776E97"/>
    <w:rsid w:val="00780F86"/>
    <w:rsid w:val="00782743"/>
    <w:rsid w:val="00784D03"/>
    <w:rsid w:val="007912AD"/>
    <w:rsid w:val="007937AD"/>
    <w:rsid w:val="00796712"/>
    <w:rsid w:val="007A24B0"/>
    <w:rsid w:val="007A7B35"/>
    <w:rsid w:val="007B0824"/>
    <w:rsid w:val="007B5D3C"/>
    <w:rsid w:val="007B7552"/>
    <w:rsid w:val="007D6EAB"/>
    <w:rsid w:val="007E37AC"/>
    <w:rsid w:val="007F3625"/>
    <w:rsid w:val="007F665C"/>
    <w:rsid w:val="00800360"/>
    <w:rsid w:val="00813C29"/>
    <w:rsid w:val="00815082"/>
    <w:rsid w:val="00821B72"/>
    <w:rsid w:val="008226DD"/>
    <w:rsid w:val="00823EF2"/>
    <w:rsid w:val="00825109"/>
    <w:rsid w:val="008303B8"/>
    <w:rsid w:val="00833DCE"/>
    <w:rsid w:val="00844156"/>
    <w:rsid w:val="00846BE3"/>
    <w:rsid w:val="00846D61"/>
    <w:rsid w:val="0085282C"/>
    <w:rsid w:val="00852DCE"/>
    <w:rsid w:val="00852F5A"/>
    <w:rsid w:val="008578D0"/>
    <w:rsid w:val="00861DFF"/>
    <w:rsid w:val="00870267"/>
    <w:rsid w:val="00871D34"/>
    <w:rsid w:val="00874C7E"/>
    <w:rsid w:val="008825F7"/>
    <w:rsid w:val="00894951"/>
    <w:rsid w:val="00895F9E"/>
    <w:rsid w:val="008A37E3"/>
    <w:rsid w:val="008B270C"/>
    <w:rsid w:val="008B5078"/>
    <w:rsid w:val="008C3D3D"/>
    <w:rsid w:val="008C71A2"/>
    <w:rsid w:val="008D382E"/>
    <w:rsid w:val="008D4131"/>
    <w:rsid w:val="008F1932"/>
    <w:rsid w:val="008F1E92"/>
    <w:rsid w:val="00903C06"/>
    <w:rsid w:val="009162E8"/>
    <w:rsid w:val="009164EF"/>
    <w:rsid w:val="00921062"/>
    <w:rsid w:val="00924E18"/>
    <w:rsid w:val="00925AB2"/>
    <w:rsid w:val="009722BC"/>
    <w:rsid w:val="0097235D"/>
    <w:rsid w:val="009727A3"/>
    <w:rsid w:val="0097577A"/>
    <w:rsid w:val="00977E5A"/>
    <w:rsid w:val="009873DD"/>
    <w:rsid w:val="00987774"/>
    <w:rsid w:val="00990CF3"/>
    <w:rsid w:val="00991595"/>
    <w:rsid w:val="00992C74"/>
    <w:rsid w:val="009A0F09"/>
    <w:rsid w:val="009A11E8"/>
    <w:rsid w:val="009A2B75"/>
    <w:rsid w:val="009C2408"/>
    <w:rsid w:val="009C40B8"/>
    <w:rsid w:val="009C6CC6"/>
    <w:rsid w:val="009D055C"/>
    <w:rsid w:val="009F5220"/>
    <w:rsid w:val="009F526C"/>
    <w:rsid w:val="009F637C"/>
    <w:rsid w:val="00A15234"/>
    <w:rsid w:val="00A201AB"/>
    <w:rsid w:val="00A24CA8"/>
    <w:rsid w:val="00A27297"/>
    <w:rsid w:val="00A31C8B"/>
    <w:rsid w:val="00A343D8"/>
    <w:rsid w:val="00A35CFC"/>
    <w:rsid w:val="00A509FA"/>
    <w:rsid w:val="00A5238A"/>
    <w:rsid w:val="00A5334F"/>
    <w:rsid w:val="00A719B9"/>
    <w:rsid w:val="00A845DC"/>
    <w:rsid w:val="00A905CD"/>
    <w:rsid w:val="00A91607"/>
    <w:rsid w:val="00A91E1E"/>
    <w:rsid w:val="00AA5674"/>
    <w:rsid w:val="00AA7A2D"/>
    <w:rsid w:val="00AB0287"/>
    <w:rsid w:val="00AB15C9"/>
    <w:rsid w:val="00AB6C32"/>
    <w:rsid w:val="00AC664C"/>
    <w:rsid w:val="00AC6A9F"/>
    <w:rsid w:val="00AD0689"/>
    <w:rsid w:val="00AD27F4"/>
    <w:rsid w:val="00AE1907"/>
    <w:rsid w:val="00AF39EB"/>
    <w:rsid w:val="00B0097A"/>
    <w:rsid w:val="00B03496"/>
    <w:rsid w:val="00B03A37"/>
    <w:rsid w:val="00B10A9C"/>
    <w:rsid w:val="00B11FCD"/>
    <w:rsid w:val="00B26AA2"/>
    <w:rsid w:val="00B27DFE"/>
    <w:rsid w:val="00B300CE"/>
    <w:rsid w:val="00B3524D"/>
    <w:rsid w:val="00B37AC9"/>
    <w:rsid w:val="00B40F69"/>
    <w:rsid w:val="00B434A7"/>
    <w:rsid w:val="00B46616"/>
    <w:rsid w:val="00B55768"/>
    <w:rsid w:val="00B564F9"/>
    <w:rsid w:val="00B574ED"/>
    <w:rsid w:val="00B64A78"/>
    <w:rsid w:val="00B668D8"/>
    <w:rsid w:val="00B7040A"/>
    <w:rsid w:val="00B71BF5"/>
    <w:rsid w:val="00B73A26"/>
    <w:rsid w:val="00B83391"/>
    <w:rsid w:val="00B866FB"/>
    <w:rsid w:val="00B9038B"/>
    <w:rsid w:val="00B94048"/>
    <w:rsid w:val="00B95326"/>
    <w:rsid w:val="00BA7391"/>
    <w:rsid w:val="00BB0BED"/>
    <w:rsid w:val="00BB39BE"/>
    <w:rsid w:val="00BC3E53"/>
    <w:rsid w:val="00BC7D66"/>
    <w:rsid w:val="00BD06DD"/>
    <w:rsid w:val="00BD4196"/>
    <w:rsid w:val="00BF1A11"/>
    <w:rsid w:val="00BF22CA"/>
    <w:rsid w:val="00BF23BB"/>
    <w:rsid w:val="00BF7921"/>
    <w:rsid w:val="00C0003A"/>
    <w:rsid w:val="00C12F97"/>
    <w:rsid w:val="00C22D9F"/>
    <w:rsid w:val="00C26032"/>
    <w:rsid w:val="00C345E1"/>
    <w:rsid w:val="00C43BFD"/>
    <w:rsid w:val="00C46F62"/>
    <w:rsid w:val="00C640A8"/>
    <w:rsid w:val="00C64A47"/>
    <w:rsid w:val="00C7704B"/>
    <w:rsid w:val="00C81167"/>
    <w:rsid w:val="00C865C1"/>
    <w:rsid w:val="00C870B9"/>
    <w:rsid w:val="00C951B1"/>
    <w:rsid w:val="00C95BBD"/>
    <w:rsid w:val="00CA107F"/>
    <w:rsid w:val="00CA10A1"/>
    <w:rsid w:val="00CA5CE4"/>
    <w:rsid w:val="00CB0695"/>
    <w:rsid w:val="00CB6E35"/>
    <w:rsid w:val="00CC3A26"/>
    <w:rsid w:val="00CC6AB3"/>
    <w:rsid w:val="00CC6D0F"/>
    <w:rsid w:val="00CE1A46"/>
    <w:rsid w:val="00CE465E"/>
    <w:rsid w:val="00CF14D4"/>
    <w:rsid w:val="00CF2249"/>
    <w:rsid w:val="00D105F2"/>
    <w:rsid w:val="00D20757"/>
    <w:rsid w:val="00D20AA6"/>
    <w:rsid w:val="00D21B5D"/>
    <w:rsid w:val="00D22636"/>
    <w:rsid w:val="00D273A7"/>
    <w:rsid w:val="00D31443"/>
    <w:rsid w:val="00D3621D"/>
    <w:rsid w:val="00D40FD9"/>
    <w:rsid w:val="00D463AA"/>
    <w:rsid w:val="00D46C41"/>
    <w:rsid w:val="00D472E1"/>
    <w:rsid w:val="00D53769"/>
    <w:rsid w:val="00D70B67"/>
    <w:rsid w:val="00D70CF3"/>
    <w:rsid w:val="00D75713"/>
    <w:rsid w:val="00D8561E"/>
    <w:rsid w:val="00D85C13"/>
    <w:rsid w:val="00D86F3A"/>
    <w:rsid w:val="00D9111A"/>
    <w:rsid w:val="00D91BE3"/>
    <w:rsid w:val="00D9326A"/>
    <w:rsid w:val="00D94AFC"/>
    <w:rsid w:val="00DA4D91"/>
    <w:rsid w:val="00DB70AE"/>
    <w:rsid w:val="00DC6C25"/>
    <w:rsid w:val="00DD19E4"/>
    <w:rsid w:val="00DD5071"/>
    <w:rsid w:val="00DD5ADB"/>
    <w:rsid w:val="00DD5C39"/>
    <w:rsid w:val="00DD7829"/>
    <w:rsid w:val="00DE6C66"/>
    <w:rsid w:val="00DE7DB7"/>
    <w:rsid w:val="00E00A0A"/>
    <w:rsid w:val="00E066DE"/>
    <w:rsid w:val="00E07F57"/>
    <w:rsid w:val="00E13F63"/>
    <w:rsid w:val="00E13FE0"/>
    <w:rsid w:val="00E30683"/>
    <w:rsid w:val="00E453D8"/>
    <w:rsid w:val="00E50BCE"/>
    <w:rsid w:val="00E574BF"/>
    <w:rsid w:val="00E57E1F"/>
    <w:rsid w:val="00E61292"/>
    <w:rsid w:val="00E77C4D"/>
    <w:rsid w:val="00E80AD9"/>
    <w:rsid w:val="00E81D01"/>
    <w:rsid w:val="00E83C14"/>
    <w:rsid w:val="00E92383"/>
    <w:rsid w:val="00EB2144"/>
    <w:rsid w:val="00EB45D2"/>
    <w:rsid w:val="00ED036F"/>
    <w:rsid w:val="00EE1FA1"/>
    <w:rsid w:val="00EE45D8"/>
    <w:rsid w:val="00EF0787"/>
    <w:rsid w:val="00EF49C7"/>
    <w:rsid w:val="00EF5E91"/>
    <w:rsid w:val="00F052AB"/>
    <w:rsid w:val="00F10DE1"/>
    <w:rsid w:val="00F12BB0"/>
    <w:rsid w:val="00F22AA0"/>
    <w:rsid w:val="00F22EDA"/>
    <w:rsid w:val="00F252CA"/>
    <w:rsid w:val="00F313E3"/>
    <w:rsid w:val="00F52CE2"/>
    <w:rsid w:val="00F563B2"/>
    <w:rsid w:val="00F71D8B"/>
    <w:rsid w:val="00F734A7"/>
    <w:rsid w:val="00F829C0"/>
    <w:rsid w:val="00F86938"/>
    <w:rsid w:val="00F902FD"/>
    <w:rsid w:val="00F97703"/>
    <w:rsid w:val="00FA0071"/>
    <w:rsid w:val="00FA77E1"/>
    <w:rsid w:val="00FA7A30"/>
    <w:rsid w:val="00FC20F8"/>
    <w:rsid w:val="00FD50E5"/>
    <w:rsid w:val="00FD59BB"/>
    <w:rsid w:val="00FE06E1"/>
    <w:rsid w:val="00F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836A6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8">
    <w:name w:val="heading 8"/>
    <w:basedOn w:val="Normal"/>
    <w:next w:val="Normal"/>
    <w:qFormat/>
    <w:rsid w:val="00F22AA0"/>
    <w:pPr>
      <w:keepNext/>
      <w:ind w:left="360"/>
      <w:jc w:val="both"/>
      <w:outlineLvl w:val="7"/>
    </w:pPr>
    <w:rPr>
      <w:rFonts w:ascii="Arial" w:hAnsi="Arial" w:cs="Arial"/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DocumentMap">
    <w:name w:val="Document Map"/>
    <w:basedOn w:val="Normal"/>
    <w:semiHidden/>
    <w:rsid w:val="00DA4D9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077501"/>
    <w:rPr>
      <w:rFonts w:ascii="Arial" w:hAnsi="Arial"/>
      <w:sz w:val="20"/>
      <w:szCs w:val="20"/>
    </w:rPr>
  </w:style>
  <w:style w:type="character" w:styleId="FootnoteReference">
    <w:name w:val="footnote reference"/>
    <w:semiHidden/>
    <w:rsid w:val="00077501"/>
    <w:rPr>
      <w:vertAlign w:val="superscript"/>
    </w:rPr>
  </w:style>
  <w:style w:type="character" w:customStyle="1" w:styleId="FootnoteTextChar">
    <w:name w:val="Footnote Text Char"/>
    <w:link w:val="FootnoteText"/>
    <w:rsid w:val="00077501"/>
    <w:rPr>
      <w:rFonts w:ascii="Arial" w:hAnsi="Arial"/>
      <w:lang w:val="en-GB" w:eastAsia="en-GB" w:bidi="ar-SA"/>
    </w:rPr>
  </w:style>
  <w:style w:type="paragraph" w:styleId="EndnoteText">
    <w:name w:val="endnote text"/>
    <w:basedOn w:val="Normal"/>
    <w:semiHidden/>
    <w:rsid w:val="00077501"/>
    <w:pPr>
      <w:ind w:left="360"/>
    </w:pPr>
    <w:rPr>
      <w:rFonts w:ascii="Arial" w:hAnsi="Arial" w:cs="Arial"/>
      <w:sz w:val="20"/>
      <w:szCs w:val="20"/>
    </w:rPr>
  </w:style>
  <w:style w:type="character" w:styleId="EndnoteReference">
    <w:name w:val="endnote reference"/>
    <w:semiHidden/>
    <w:rsid w:val="00077501"/>
    <w:rPr>
      <w:vertAlign w:val="superscript"/>
    </w:rPr>
  </w:style>
  <w:style w:type="paragraph" w:customStyle="1" w:styleId="western">
    <w:name w:val="western"/>
    <w:basedOn w:val="Normal"/>
    <w:rsid w:val="00D70B67"/>
    <w:pPr>
      <w:spacing w:before="100" w:beforeAutospacing="1" w:after="100" w:afterAutospacing="1"/>
    </w:pPr>
    <w:rPr>
      <w:color w:val="000000"/>
    </w:rPr>
  </w:style>
  <w:style w:type="paragraph" w:customStyle="1" w:styleId="TxBrp1">
    <w:name w:val="TxBr_p1"/>
    <w:basedOn w:val="Normal"/>
    <w:rsid w:val="00F22AA0"/>
    <w:pPr>
      <w:tabs>
        <w:tab w:val="left" w:pos="204"/>
      </w:tabs>
      <w:spacing w:line="243" w:lineRule="atLeast"/>
    </w:pPr>
    <w:rPr>
      <w:szCs w:val="20"/>
      <w:lang w:eastAsia="en-US"/>
    </w:rPr>
  </w:style>
  <w:style w:type="paragraph" w:customStyle="1" w:styleId="TxBrp9">
    <w:name w:val="TxBr_p9"/>
    <w:basedOn w:val="Normal"/>
    <w:rsid w:val="00F22AA0"/>
    <w:pPr>
      <w:tabs>
        <w:tab w:val="left" w:pos="204"/>
      </w:tabs>
      <w:spacing w:line="243" w:lineRule="atLeast"/>
      <w:jc w:val="both"/>
    </w:pPr>
    <w:rPr>
      <w:szCs w:val="20"/>
      <w:lang w:eastAsia="en-US"/>
    </w:rPr>
  </w:style>
  <w:style w:type="paragraph" w:styleId="BodyTextIndent">
    <w:name w:val="Body Text Indent"/>
    <w:basedOn w:val="Normal"/>
    <w:rsid w:val="00F22AA0"/>
    <w:pPr>
      <w:ind w:left="1440"/>
      <w:jc w:val="both"/>
    </w:pPr>
    <w:rPr>
      <w:rFonts w:ascii="Courier New" w:hAnsi="Courier New"/>
      <w:szCs w:val="20"/>
      <w:lang w:eastAsia="en-US"/>
    </w:rPr>
  </w:style>
  <w:style w:type="paragraph" w:styleId="ListParagraph">
    <w:name w:val="List Paragraph"/>
    <w:basedOn w:val="Normal"/>
    <w:qFormat/>
    <w:rsid w:val="00BA7391"/>
    <w:pPr>
      <w:ind w:left="720"/>
    </w:pPr>
  </w:style>
  <w:style w:type="paragraph" w:customStyle="1" w:styleId="Default">
    <w:name w:val="Default"/>
    <w:rsid w:val="00296D48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en-GB" w:eastAsia="en-GB"/>
    </w:rPr>
  </w:style>
  <w:style w:type="paragraph" w:customStyle="1" w:styleId="CM13">
    <w:name w:val="CM13"/>
    <w:basedOn w:val="Default"/>
    <w:next w:val="Default"/>
    <w:rsid w:val="00296D48"/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C294D-C042-42EB-B138-EABB349C0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1034</Words>
  <Characters>5003</Characters>
  <Application>Microsoft Office Word</Application>
  <DocSecurity>0</DocSecurity>
  <Lines>41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2018-07-27T15:13:00Z</dcterms:created>
  <dcterms:modified xsi:type="dcterms:W3CDTF">2018-07-27T15:13:00Z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