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716B6" w14:textId="77777777" w:rsidR="00B705D9" w:rsidRPr="00F5664C" w:rsidRDefault="00FA4475" w:rsidP="00C321B5">
      <w:pPr>
        <w:jc w:val="center"/>
        <w:rPr>
          <w:rFonts w:ascii="Book Antiqua" w:hAnsi="Book Antiqua" w:cs="Arial"/>
          <w:sz w:val="16"/>
          <w:szCs w:val="16"/>
        </w:rPr>
      </w:pPr>
      <w:r>
        <w:rPr>
          <w:noProof/>
        </w:rPr>
        <w:drawing>
          <wp:inline distT="0" distB="0" distL="0" distR="0" wp14:anchorId="6027C639" wp14:editId="75B18461">
            <wp:extent cx="1180800" cy="1029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0800" cy="1029600"/>
                    </a:xfrm>
                    <a:prstGeom prst="rect">
                      <a:avLst/>
                    </a:prstGeom>
                    <a:noFill/>
                    <a:ln>
                      <a:noFill/>
                    </a:ln>
                  </pic:spPr>
                </pic:pic>
              </a:graphicData>
            </a:graphic>
          </wp:inline>
        </w:drawing>
      </w:r>
    </w:p>
    <w:p w14:paraId="585EC2E0" w14:textId="77777777" w:rsidR="00B705D9" w:rsidRPr="009F51DC" w:rsidRDefault="00B705D9" w:rsidP="00B626FA">
      <w:pPr>
        <w:tabs>
          <w:tab w:val="right" w:pos="9639"/>
        </w:tabs>
        <w:rPr>
          <w:rFonts w:ascii="Book Antiqua" w:hAnsi="Book Antiqua" w:cs="Arial"/>
          <w:b/>
          <w:lang w:val="fr-FR"/>
        </w:rPr>
      </w:pPr>
      <w:r w:rsidRPr="009F51DC">
        <w:rPr>
          <w:rFonts w:ascii="Book Antiqua" w:hAnsi="Book Antiqua" w:cs="Arial"/>
          <w:b/>
          <w:lang w:val="fr-FR"/>
        </w:rPr>
        <w:t xml:space="preserve">Upper Tribunal </w:t>
      </w:r>
    </w:p>
    <w:p w14:paraId="4666EFDB" w14:textId="5C788932" w:rsidR="00B705D9" w:rsidRPr="00F5664C" w:rsidRDefault="00B705D9" w:rsidP="00B626FA">
      <w:pPr>
        <w:tabs>
          <w:tab w:val="right" w:pos="9639"/>
        </w:tabs>
        <w:rPr>
          <w:rFonts w:ascii="Book Antiqua" w:hAnsi="Book Antiqua" w:cs="Arial"/>
        </w:rPr>
      </w:pPr>
      <w:r w:rsidRPr="00F5664C">
        <w:rPr>
          <w:rFonts w:ascii="Book Antiqua" w:hAnsi="Book Antiqua" w:cs="Arial"/>
          <w:b/>
        </w:rPr>
        <w:t>(</w:t>
      </w:r>
      <w:r w:rsidR="00EE1292">
        <w:rPr>
          <w:rFonts w:ascii="Book Antiqua" w:hAnsi="Book Antiqua" w:cs="Arial"/>
          <w:b/>
        </w:rPr>
        <w:t xml:space="preserve">Immigration and Asylum </w:t>
      </w:r>
      <w:proofErr w:type="gramStart"/>
      <w:r w:rsidR="00EE1292">
        <w:rPr>
          <w:rFonts w:ascii="Book Antiqua" w:hAnsi="Book Antiqua" w:cs="Arial"/>
          <w:b/>
        </w:rPr>
        <w:t xml:space="preserve">Chamber)   </w:t>
      </w:r>
      <w:proofErr w:type="gramEnd"/>
      <w:r w:rsidR="00EE1292">
        <w:rPr>
          <w:rFonts w:ascii="Book Antiqua" w:hAnsi="Book Antiqua" w:cs="Arial"/>
          <w:b/>
        </w:rPr>
        <w:t xml:space="preserve">                 </w:t>
      </w:r>
      <w:r w:rsidRPr="00EE1292">
        <w:rPr>
          <w:rFonts w:ascii="Book Antiqua" w:hAnsi="Book Antiqua" w:cs="Arial"/>
          <w:b/>
        </w:rPr>
        <w:t xml:space="preserve">Appeal Number: </w:t>
      </w:r>
      <w:r w:rsidR="0066650D" w:rsidRPr="00EE1292">
        <w:rPr>
          <w:rFonts w:ascii="Book Antiqua" w:hAnsi="Book Antiqua" w:cs="Arial"/>
          <w:b/>
          <w:caps/>
        </w:rPr>
        <w:t>PA/00647/2017</w:t>
      </w:r>
    </w:p>
    <w:p w14:paraId="760C6E49" w14:textId="77777777" w:rsidR="00B705D9" w:rsidRPr="00F5664C" w:rsidRDefault="00B705D9" w:rsidP="00C345E1">
      <w:pPr>
        <w:jc w:val="center"/>
        <w:rPr>
          <w:rFonts w:ascii="Book Antiqua" w:hAnsi="Book Antiqua" w:cs="Arial"/>
        </w:rPr>
      </w:pPr>
    </w:p>
    <w:p w14:paraId="6DEC2A8A" w14:textId="77777777" w:rsidR="00B705D9" w:rsidRPr="00F5664C" w:rsidRDefault="00B705D9" w:rsidP="00C345E1">
      <w:pPr>
        <w:jc w:val="center"/>
        <w:rPr>
          <w:rFonts w:ascii="Book Antiqua" w:hAnsi="Book Antiqua" w:cs="Arial"/>
          <w:b/>
          <w:u w:val="single"/>
        </w:rPr>
      </w:pPr>
      <w:r w:rsidRPr="00F5664C">
        <w:rPr>
          <w:rFonts w:ascii="Book Antiqua" w:hAnsi="Book Antiqua" w:cs="Arial"/>
          <w:b/>
          <w:u w:val="single"/>
        </w:rPr>
        <w:t>THE IMMIGRATION ACTS</w:t>
      </w:r>
    </w:p>
    <w:p w14:paraId="745413AD" w14:textId="77777777" w:rsidR="00B705D9" w:rsidRPr="00F5664C" w:rsidRDefault="00B705D9"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B705D9" w:rsidRPr="00F5664C" w14:paraId="31D26E5C" w14:textId="77777777" w:rsidTr="00EE1292">
        <w:tc>
          <w:tcPr>
            <w:tcW w:w="5103" w:type="dxa"/>
          </w:tcPr>
          <w:p w14:paraId="5883C07E" w14:textId="77777777" w:rsidR="00B705D9" w:rsidRPr="00321493" w:rsidRDefault="00B705D9" w:rsidP="00321493">
            <w:pPr>
              <w:jc w:val="both"/>
              <w:rPr>
                <w:rFonts w:ascii="Book Antiqua" w:hAnsi="Book Antiqua" w:cs="Arial"/>
                <w:b/>
              </w:rPr>
            </w:pPr>
            <w:r w:rsidRPr="00321493">
              <w:rPr>
                <w:rFonts w:ascii="Book Antiqua" w:hAnsi="Book Antiqua" w:cs="Arial"/>
                <w:b/>
              </w:rPr>
              <w:t>Heard at Field House</w:t>
            </w:r>
          </w:p>
        </w:tc>
        <w:tc>
          <w:tcPr>
            <w:tcW w:w="4905" w:type="dxa"/>
          </w:tcPr>
          <w:p w14:paraId="517C8A4C" w14:textId="77777777" w:rsidR="00B705D9" w:rsidRPr="00321493" w:rsidRDefault="00B705D9" w:rsidP="00321493">
            <w:pPr>
              <w:jc w:val="both"/>
              <w:rPr>
                <w:rFonts w:ascii="Book Antiqua" w:hAnsi="Book Antiqua" w:cs="Arial"/>
                <w:b/>
              </w:rPr>
            </w:pPr>
            <w:r w:rsidRPr="00321493">
              <w:rPr>
                <w:rFonts w:ascii="Book Antiqua" w:hAnsi="Book Antiqua" w:cs="Arial"/>
                <w:b/>
              </w:rPr>
              <w:t xml:space="preserve">Decision </w:t>
            </w:r>
            <w:r w:rsidR="003C049F">
              <w:rPr>
                <w:rFonts w:ascii="Book Antiqua" w:hAnsi="Book Antiqua" w:cs="Arial"/>
                <w:b/>
                <w:color w:val="000000"/>
              </w:rPr>
              <w:t xml:space="preserve">&amp; Reasons </w:t>
            </w:r>
            <w:r w:rsidR="003C049F" w:rsidRPr="00BF1F6A">
              <w:rPr>
                <w:rFonts w:ascii="Book Antiqua" w:hAnsi="Book Antiqua" w:cs="Arial"/>
                <w:b/>
                <w:color w:val="000000"/>
              </w:rPr>
              <w:t>Promulgated</w:t>
            </w:r>
          </w:p>
        </w:tc>
      </w:tr>
      <w:tr w:rsidR="00B705D9" w:rsidRPr="00F5664C" w14:paraId="49F64932" w14:textId="77777777" w:rsidTr="00EE1292">
        <w:tc>
          <w:tcPr>
            <w:tcW w:w="5103" w:type="dxa"/>
          </w:tcPr>
          <w:p w14:paraId="70E096B6" w14:textId="77777777" w:rsidR="00B705D9" w:rsidRPr="00321493" w:rsidRDefault="00B705D9" w:rsidP="00321493">
            <w:pPr>
              <w:jc w:val="both"/>
              <w:rPr>
                <w:rFonts w:ascii="Book Antiqua" w:hAnsi="Book Antiqua" w:cs="Arial"/>
                <w:b/>
              </w:rPr>
            </w:pPr>
            <w:r w:rsidRPr="00321493">
              <w:rPr>
                <w:rFonts w:ascii="Book Antiqua" w:hAnsi="Book Antiqua" w:cs="Arial"/>
                <w:b/>
              </w:rPr>
              <w:t xml:space="preserve">On </w:t>
            </w:r>
            <w:r w:rsidR="009F51DC">
              <w:rPr>
                <w:rFonts w:ascii="Book Antiqua" w:hAnsi="Book Antiqua" w:cs="Arial"/>
                <w:b/>
              </w:rPr>
              <w:t>7</w:t>
            </w:r>
            <w:r w:rsidR="0066650D">
              <w:rPr>
                <w:rFonts w:ascii="Book Antiqua" w:hAnsi="Book Antiqua" w:cs="Arial"/>
                <w:b/>
              </w:rPr>
              <w:t xml:space="preserve"> September 2018</w:t>
            </w:r>
          </w:p>
        </w:tc>
        <w:tc>
          <w:tcPr>
            <w:tcW w:w="4905" w:type="dxa"/>
          </w:tcPr>
          <w:p w14:paraId="7302B568" w14:textId="77777777" w:rsidR="00B705D9" w:rsidRPr="00321493" w:rsidRDefault="003C049F" w:rsidP="00321493">
            <w:pPr>
              <w:jc w:val="both"/>
              <w:rPr>
                <w:rFonts w:ascii="Book Antiqua" w:hAnsi="Book Antiqua" w:cs="Arial"/>
                <w:b/>
              </w:rPr>
            </w:pPr>
            <w:r>
              <w:rPr>
                <w:rFonts w:ascii="Book Antiqua" w:hAnsi="Book Antiqua" w:cs="Arial"/>
                <w:b/>
              </w:rPr>
              <w:t>On 27 September 2018</w:t>
            </w:r>
          </w:p>
        </w:tc>
      </w:tr>
      <w:tr w:rsidR="00B705D9" w:rsidRPr="00F5664C" w14:paraId="4D12931A" w14:textId="77777777" w:rsidTr="00EE1292">
        <w:tc>
          <w:tcPr>
            <w:tcW w:w="5103" w:type="dxa"/>
          </w:tcPr>
          <w:p w14:paraId="0862EB18" w14:textId="77777777" w:rsidR="00B705D9" w:rsidRPr="00321493" w:rsidRDefault="00B705D9" w:rsidP="00321493">
            <w:pPr>
              <w:jc w:val="both"/>
              <w:rPr>
                <w:rFonts w:ascii="Book Antiqua" w:hAnsi="Book Antiqua" w:cs="Arial"/>
                <w:b/>
              </w:rPr>
            </w:pPr>
          </w:p>
        </w:tc>
        <w:tc>
          <w:tcPr>
            <w:tcW w:w="4905" w:type="dxa"/>
          </w:tcPr>
          <w:p w14:paraId="55E1A8B9" w14:textId="77777777" w:rsidR="00B705D9" w:rsidRPr="00321493" w:rsidRDefault="00B705D9" w:rsidP="00321493">
            <w:pPr>
              <w:jc w:val="both"/>
              <w:rPr>
                <w:rFonts w:ascii="Book Antiqua" w:hAnsi="Book Antiqua" w:cs="Arial"/>
                <w:b/>
              </w:rPr>
            </w:pPr>
          </w:p>
        </w:tc>
      </w:tr>
    </w:tbl>
    <w:p w14:paraId="5CA23ABD" w14:textId="77777777" w:rsidR="00B705D9" w:rsidRPr="00F5664C" w:rsidRDefault="00B705D9" w:rsidP="00A15234">
      <w:pPr>
        <w:jc w:val="center"/>
        <w:rPr>
          <w:rFonts w:ascii="Book Antiqua" w:hAnsi="Book Antiqua" w:cs="Arial"/>
        </w:rPr>
      </w:pPr>
    </w:p>
    <w:p w14:paraId="56B44CE2" w14:textId="77777777" w:rsidR="00B705D9" w:rsidRPr="00F5664C" w:rsidRDefault="00B705D9" w:rsidP="00A15234">
      <w:pPr>
        <w:jc w:val="center"/>
        <w:rPr>
          <w:rFonts w:ascii="Book Antiqua" w:hAnsi="Book Antiqua" w:cs="Arial"/>
          <w:b/>
        </w:rPr>
      </w:pPr>
      <w:r w:rsidRPr="00F5664C">
        <w:rPr>
          <w:rFonts w:ascii="Book Antiqua" w:hAnsi="Book Antiqua" w:cs="Arial"/>
          <w:b/>
        </w:rPr>
        <w:t>Before</w:t>
      </w:r>
    </w:p>
    <w:p w14:paraId="5DF66D57" w14:textId="77777777" w:rsidR="00B705D9" w:rsidRPr="00F5664C" w:rsidRDefault="00B705D9" w:rsidP="00A15234">
      <w:pPr>
        <w:jc w:val="center"/>
        <w:rPr>
          <w:rFonts w:ascii="Book Antiqua" w:hAnsi="Book Antiqua" w:cs="Arial"/>
          <w:b/>
        </w:rPr>
      </w:pPr>
    </w:p>
    <w:p w14:paraId="51CD8A61" w14:textId="77777777" w:rsidR="00B705D9" w:rsidRDefault="00B705D9" w:rsidP="00A15234">
      <w:pPr>
        <w:jc w:val="center"/>
        <w:rPr>
          <w:rFonts w:ascii="Book Antiqua" w:hAnsi="Book Antiqua" w:cs="Arial"/>
          <w:b/>
        </w:rPr>
      </w:pPr>
      <w:r>
        <w:rPr>
          <w:rFonts w:ascii="Book Antiqua" w:hAnsi="Book Antiqua" w:cs="Arial"/>
          <w:b/>
        </w:rPr>
        <w:t>UPPER TRIBUNAL</w:t>
      </w:r>
      <w:r w:rsidRPr="00F5664C">
        <w:rPr>
          <w:rFonts w:ascii="Book Antiqua" w:hAnsi="Book Antiqua" w:cs="Arial"/>
          <w:b/>
        </w:rPr>
        <w:t xml:space="preserve"> JUDGE G</w:t>
      </w:r>
      <w:r>
        <w:rPr>
          <w:rFonts w:ascii="Book Antiqua" w:hAnsi="Book Antiqua" w:cs="Arial"/>
          <w:b/>
        </w:rPr>
        <w:t>LEESON</w:t>
      </w:r>
    </w:p>
    <w:p w14:paraId="55429B08" w14:textId="77777777" w:rsidR="00B705D9" w:rsidRPr="00F5664C" w:rsidRDefault="00B705D9" w:rsidP="00DE279E">
      <w:pPr>
        <w:jc w:val="center"/>
        <w:rPr>
          <w:rFonts w:ascii="Book Antiqua" w:hAnsi="Book Antiqua" w:cs="Arial"/>
          <w:b/>
        </w:rPr>
      </w:pPr>
    </w:p>
    <w:p w14:paraId="77425C0B" w14:textId="77777777" w:rsidR="00B705D9" w:rsidRPr="00F5664C" w:rsidRDefault="00B705D9" w:rsidP="00A15234">
      <w:pPr>
        <w:jc w:val="center"/>
        <w:rPr>
          <w:rFonts w:ascii="Book Antiqua" w:hAnsi="Book Antiqua" w:cs="Arial"/>
          <w:b/>
        </w:rPr>
      </w:pPr>
      <w:r w:rsidRPr="00F5664C">
        <w:rPr>
          <w:rFonts w:ascii="Book Antiqua" w:hAnsi="Book Antiqua" w:cs="Arial"/>
          <w:b/>
        </w:rPr>
        <w:t>Between</w:t>
      </w:r>
    </w:p>
    <w:p w14:paraId="47D1FF8B" w14:textId="77777777" w:rsidR="00B705D9" w:rsidRPr="00F5664C" w:rsidRDefault="00B705D9" w:rsidP="00A15234">
      <w:pPr>
        <w:jc w:val="center"/>
        <w:rPr>
          <w:rFonts w:ascii="Book Antiqua" w:hAnsi="Book Antiqua" w:cs="Arial"/>
          <w:b/>
        </w:rPr>
      </w:pPr>
    </w:p>
    <w:p w14:paraId="5E45408D" w14:textId="77777777" w:rsidR="00B705D9" w:rsidRPr="009F51DC" w:rsidRDefault="009F51DC" w:rsidP="00742A8D">
      <w:pPr>
        <w:jc w:val="center"/>
        <w:rPr>
          <w:rFonts w:ascii="Book Antiqua" w:hAnsi="Book Antiqua" w:cs="Arial"/>
          <w:b/>
          <w:caps/>
          <w:sz w:val="26"/>
        </w:rPr>
      </w:pPr>
      <w:r w:rsidRPr="009F51DC">
        <w:rPr>
          <w:rFonts w:ascii="Book Antiqua" w:hAnsi="Book Antiqua" w:cs="Arial"/>
          <w:b/>
          <w:caps/>
          <w:sz w:val="26"/>
        </w:rPr>
        <w:t>H A</w:t>
      </w:r>
    </w:p>
    <w:p w14:paraId="21CA3EE3" w14:textId="77777777" w:rsidR="00B705D9" w:rsidRPr="00EE1292" w:rsidRDefault="00B705D9" w:rsidP="00742A8D">
      <w:pPr>
        <w:jc w:val="center"/>
        <w:rPr>
          <w:rFonts w:ascii="Book Antiqua" w:hAnsi="Book Antiqua" w:cs="Arial"/>
          <w:caps/>
        </w:rPr>
      </w:pPr>
      <w:r w:rsidRPr="00EE1292">
        <w:rPr>
          <w:rFonts w:ascii="Book Antiqua" w:hAnsi="Book Antiqua" w:cs="Arial"/>
          <w:caps/>
        </w:rPr>
        <w:t>(anonymity order made)</w:t>
      </w:r>
    </w:p>
    <w:p w14:paraId="66DB3FE3" w14:textId="77777777" w:rsidR="00B705D9" w:rsidRPr="00F5664C" w:rsidRDefault="00B705D9" w:rsidP="00704B61">
      <w:pPr>
        <w:jc w:val="right"/>
        <w:rPr>
          <w:rFonts w:ascii="Book Antiqua" w:hAnsi="Book Antiqua" w:cs="Arial"/>
          <w:u w:val="single"/>
        </w:rPr>
      </w:pPr>
      <w:r w:rsidRPr="00F5664C">
        <w:rPr>
          <w:rFonts w:ascii="Book Antiqua" w:hAnsi="Book Antiqua" w:cs="Arial"/>
          <w:u w:val="single"/>
        </w:rPr>
        <w:t>Appellant</w:t>
      </w:r>
    </w:p>
    <w:p w14:paraId="042ED4DD" w14:textId="77777777" w:rsidR="00B705D9" w:rsidRPr="00F5664C" w:rsidRDefault="00B705D9" w:rsidP="00704B61">
      <w:pPr>
        <w:jc w:val="center"/>
        <w:rPr>
          <w:rFonts w:ascii="Book Antiqua" w:hAnsi="Book Antiqua" w:cs="Arial"/>
          <w:b/>
        </w:rPr>
      </w:pPr>
    </w:p>
    <w:p w14:paraId="13A8DD42" w14:textId="77777777" w:rsidR="00B705D9" w:rsidRPr="00F5664C" w:rsidRDefault="00B705D9" w:rsidP="00704B61">
      <w:pPr>
        <w:jc w:val="center"/>
        <w:rPr>
          <w:rFonts w:ascii="Book Antiqua" w:hAnsi="Book Antiqua" w:cs="Arial"/>
          <w:b/>
        </w:rPr>
      </w:pPr>
      <w:r w:rsidRPr="00F5664C">
        <w:rPr>
          <w:rFonts w:ascii="Book Antiqua" w:hAnsi="Book Antiqua" w:cs="Arial"/>
          <w:b/>
        </w:rPr>
        <w:t>and</w:t>
      </w:r>
    </w:p>
    <w:p w14:paraId="503CDE94" w14:textId="77777777" w:rsidR="00B705D9" w:rsidRPr="00F5664C" w:rsidRDefault="00B705D9" w:rsidP="00704B61">
      <w:pPr>
        <w:jc w:val="center"/>
        <w:rPr>
          <w:rFonts w:ascii="Book Antiqua" w:hAnsi="Book Antiqua" w:cs="Arial"/>
          <w:b/>
        </w:rPr>
      </w:pPr>
    </w:p>
    <w:bookmarkStart w:id="0" w:name="Text7"/>
    <w:p w14:paraId="4A33B70C" w14:textId="77777777" w:rsidR="00B705D9" w:rsidRPr="00DE279E" w:rsidRDefault="00B705D9" w:rsidP="00DE279E">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0"/>
    </w:p>
    <w:p w14:paraId="3D0214B0" w14:textId="77777777" w:rsidR="00B705D9" w:rsidRPr="00F5664C" w:rsidRDefault="00B705D9" w:rsidP="00DD5071">
      <w:pPr>
        <w:jc w:val="right"/>
        <w:rPr>
          <w:rFonts w:ascii="Book Antiqua" w:hAnsi="Book Antiqua" w:cs="Arial"/>
          <w:u w:val="single"/>
        </w:rPr>
      </w:pPr>
      <w:r w:rsidRPr="00F5664C">
        <w:rPr>
          <w:rFonts w:ascii="Book Antiqua" w:hAnsi="Book Antiqua" w:cs="Arial"/>
          <w:u w:val="single"/>
        </w:rPr>
        <w:t>Respondent</w:t>
      </w:r>
    </w:p>
    <w:p w14:paraId="13E068CD" w14:textId="77777777" w:rsidR="00B705D9" w:rsidRPr="00F5664C" w:rsidRDefault="00B705D9" w:rsidP="00DD5071">
      <w:pPr>
        <w:rPr>
          <w:rFonts w:ascii="Book Antiqua" w:hAnsi="Book Antiqua" w:cs="Arial"/>
          <w:u w:val="single"/>
        </w:rPr>
      </w:pPr>
    </w:p>
    <w:p w14:paraId="2321312E" w14:textId="77777777" w:rsidR="00B705D9" w:rsidRPr="00F5664C" w:rsidRDefault="00B705D9"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4B6867BC" w14:textId="77777777" w:rsidR="00B705D9" w:rsidRPr="00F5664C" w:rsidRDefault="00B705D9" w:rsidP="00DD5071">
      <w:pPr>
        <w:rPr>
          <w:rFonts w:ascii="Book Antiqua" w:hAnsi="Book Antiqua" w:cs="Arial"/>
        </w:rPr>
      </w:pPr>
    </w:p>
    <w:p w14:paraId="7F606FB5" w14:textId="77777777" w:rsidR="00B705D9" w:rsidRPr="00F5664C" w:rsidRDefault="00B705D9"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9F51DC">
        <w:rPr>
          <w:rFonts w:ascii="Book Antiqua" w:hAnsi="Book Antiqua" w:cs="Arial"/>
        </w:rPr>
        <w:fldChar w:fldCharType="begin">
          <w:ffData>
            <w:name w:val="Text10"/>
            <w:enabled/>
            <w:calcOnExit w:val="0"/>
            <w:textInput>
              <w:default w:val="Mr G Franco"/>
            </w:textInput>
          </w:ffData>
        </w:fldChar>
      </w:r>
      <w:bookmarkStart w:id="1" w:name="Text10"/>
      <w:r w:rsidR="009F51DC">
        <w:rPr>
          <w:rFonts w:ascii="Book Antiqua" w:hAnsi="Book Antiqua" w:cs="Arial"/>
        </w:rPr>
        <w:instrText xml:space="preserve"> FORMTEXT </w:instrText>
      </w:r>
      <w:r w:rsidR="009F51DC">
        <w:rPr>
          <w:rFonts w:ascii="Book Antiqua" w:hAnsi="Book Antiqua" w:cs="Arial"/>
        </w:rPr>
      </w:r>
      <w:r w:rsidR="009F51DC">
        <w:rPr>
          <w:rFonts w:ascii="Book Antiqua" w:hAnsi="Book Antiqua" w:cs="Arial"/>
        </w:rPr>
        <w:fldChar w:fldCharType="separate"/>
      </w:r>
      <w:r w:rsidR="009F51DC">
        <w:rPr>
          <w:rFonts w:ascii="Book Antiqua" w:hAnsi="Book Antiqua" w:cs="Arial"/>
          <w:noProof/>
        </w:rPr>
        <w:t>Mr G Franco</w:t>
      </w:r>
      <w:r w:rsidR="009F51DC">
        <w:rPr>
          <w:rFonts w:ascii="Book Antiqua" w:hAnsi="Book Antiqua" w:cs="Arial"/>
        </w:rPr>
        <w:fldChar w:fldCharType="end"/>
      </w:r>
      <w:bookmarkEnd w:id="1"/>
      <w:r>
        <w:rPr>
          <w:rFonts w:ascii="Book Antiqua" w:hAnsi="Book Antiqua" w:cs="Arial"/>
        </w:rPr>
        <w:t xml:space="preserve"> instructed by </w:t>
      </w:r>
      <w:r w:rsidR="009F51DC">
        <w:rPr>
          <w:rFonts w:ascii="Book Antiqua" w:hAnsi="Book Antiqua" w:cs="Arial"/>
        </w:rPr>
        <w:t>Schneider Goldstein Immigration Law</w:t>
      </w:r>
    </w:p>
    <w:p w14:paraId="31AA7FD8" w14:textId="77777777" w:rsidR="00B705D9" w:rsidRPr="00F5664C" w:rsidRDefault="00B705D9"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66650D">
        <w:rPr>
          <w:rFonts w:ascii="Book Antiqua" w:hAnsi="Book Antiqua" w:cs="Arial"/>
        </w:rPr>
        <w:t xml:space="preserve">Mr N Bramble, </w:t>
      </w:r>
      <w:r>
        <w:rPr>
          <w:rFonts w:ascii="Book Antiqua" w:hAnsi="Book Antiqua" w:cs="Arial"/>
        </w:rPr>
        <w:t>a Senior Home Office Presenting Officer</w:t>
      </w:r>
    </w:p>
    <w:p w14:paraId="74F75C81" w14:textId="77777777" w:rsidR="00B705D9" w:rsidRPr="00F5664C" w:rsidRDefault="00B705D9" w:rsidP="00402B9E">
      <w:pPr>
        <w:tabs>
          <w:tab w:val="left" w:pos="2520"/>
        </w:tabs>
        <w:jc w:val="center"/>
        <w:rPr>
          <w:rFonts w:ascii="Book Antiqua" w:hAnsi="Book Antiqua" w:cs="Arial"/>
        </w:rPr>
      </w:pPr>
    </w:p>
    <w:p w14:paraId="50A4B54D" w14:textId="77777777" w:rsidR="00B705D9" w:rsidRDefault="00B705D9"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Pr="00F5664C">
        <w:rPr>
          <w:rFonts w:ascii="Book Antiqua" w:hAnsi="Book Antiqua" w:cs="Arial"/>
          <w:b/>
          <w:u w:val="single"/>
        </w:rPr>
        <w:t>AND REASONS</w:t>
      </w:r>
    </w:p>
    <w:p w14:paraId="59CC2F4D" w14:textId="77777777" w:rsidR="00B705D9" w:rsidRPr="00267403" w:rsidRDefault="00B705D9" w:rsidP="00267403">
      <w:pPr>
        <w:spacing w:before="240"/>
        <w:jc w:val="both"/>
        <w:rPr>
          <w:rFonts w:ascii="Book Antiqua" w:hAnsi="Book Antiqua" w:cs="Arial"/>
          <w:i/>
          <w:u w:val="single"/>
        </w:rPr>
      </w:pPr>
      <w:r w:rsidRPr="00267403">
        <w:rPr>
          <w:rFonts w:ascii="Book Antiqua" w:hAnsi="Book Antiqua" w:cs="Arial"/>
          <w:b/>
          <w:i/>
          <w:u w:val="single"/>
        </w:rPr>
        <w:t>Anonymity</w:t>
      </w:r>
    </w:p>
    <w:p w14:paraId="093F7F22" w14:textId="77777777" w:rsidR="009F51DC" w:rsidRPr="006F1CDB" w:rsidRDefault="009F51DC" w:rsidP="009F51DC">
      <w:pPr>
        <w:jc w:val="both"/>
        <w:rPr>
          <w:rFonts w:ascii="Book Antiqua" w:hAnsi="Book Antiqua" w:cs="Arial"/>
          <w:i/>
        </w:rPr>
      </w:pPr>
      <w:r w:rsidRPr="006F1CDB">
        <w:rPr>
          <w:rFonts w:ascii="Book Antiqua" w:hAnsi="Book Antiqua" w:cs="Arial"/>
          <w:i/>
        </w:rPr>
        <w:t xml:space="preserve">Pursuant to Rule 14 of the Tribunal Procedure (Upper Tribunal) Rules 2008, I make an anonymity order in this appeal.  The appellant will be referred to in these proceedings only as </w:t>
      </w:r>
      <w:r>
        <w:rPr>
          <w:rFonts w:ascii="Book Antiqua" w:hAnsi="Book Antiqua" w:cs="Arial"/>
          <w:i/>
        </w:rPr>
        <w:t>H A</w:t>
      </w:r>
      <w:r w:rsidRPr="006F1CDB">
        <w:rPr>
          <w:rFonts w:ascii="Book Antiqua" w:hAnsi="Book Antiqua" w:cs="Arial"/>
          <w:i/>
        </w:rPr>
        <w:t>.  Unless the Upper Tribunal or a Court directs otherwise, no report of these proceedings or any form of publication thereof shall identify the original appellant, whether directly or indirectly. This order applies to, amongst others, all parties. Any failure to comply with this order could give rise to contempt of court proceedings.</w:t>
      </w:r>
    </w:p>
    <w:p w14:paraId="7918500C" w14:textId="77777777" w:rsidR="00B705D9" w:rsidRPr="00267403" w:rsidRDefault="00B705D9" w:rsidP="00402B9E">
      <w:pPr>
        <w:tabs>
          <w:tab w:val="left" w:pos="2520"/>
        </w:tabs>
        <w:jc w:val="center"/>
        <w:rPr>
          <w:rFonts w:ascii="Book Antiqua" w:hAnsi="Book Antiqua" w:cs="Arial"/>
          <w:i/>
        </w:rPr>
      </w:pPr>
    </w:p>
    <w:p w14:paraId="34C3D42C" w14:textId="77777777" w:rsidR="00064926" w:rsidRDefault="0066650D" w:rsidP="00284307">
      <w:pPr>
        <w:numPr>
          <w:ilvl w:val="0"/>
          <w:numId w:val="3"/>
        </w:numPr>
        <w:spacing w:before="240"/>
        <w:jc w:val="both"/>
        <w:rPr>
          <w:rFonts w:ascii="Book Antiqua" w:hAnsi="Book Antiqua" w:cs="Arial"/>
        </w:rPr>
      </w:pPr>
      <w:r>
        <w:rPr>
          <w:rFonts w:ascii="Book Antiqua" w:hAnsi="Book Antiqua" w:cs="Arial"/>
        </w:rPr>
        <w:t>The applicant appeals with permission against the decision of the First-tier Tribunal dismissing his</w:t>
      </w:r>
      <w:r w:rsidR="009F51DC">
        <w:rPr>
          <w:rFonts w:ascii="Book Antiqua" w:hAnsi="Book Antiqua" w:cs="Arial"/>
        </w:rPr>
        <w:t xml:space="preserve"> appeal against the respondent’s decision to refuse international protection under the Refugee Convention, humanitarian protection, or leave to remain </w:t>
      </w:r>
      <w:r w:rsidR="009F51DC">
        <w:rPr>
          <w:rFonts w:ascii="Book Antiqua" w:hAnsi="Book Antiqua" w:cs="Arial"/>
        </w:rPr>
        <w:lastRenderedPageBreak/>
        <w:t>in the United Kingdom on human rights grounds and to set removal directio</w:t>
      </w:r>
      <w:bookmarkStart w:id="2" w:name="_GoBack"/>
      <w:bookmarkEnd w:id="2"/>
      <w:r w:rsidR="009F51DC">
        <w:rPr>
          <w:rFonts w:ascii="Book Antiqua" w:hAnsi="Book Antiqua" w:cs="Arial"/>
        </w:rPr>
        <w:t>ns to his country of origin, Bangladesh</w:t>
      </w:r>
      <w:r>
        <w:rPr>
          <w:rFonts w:ascii="Book Antiqua" w:hAnsi="Book Antiqua" w:cs="Arial"/>
        </w:rPr>
        <w:t xml:space="preserve">.  </w:t>
      </w:r>
    </w:p>
    <w:p w14:paraId="57AF608B" w14:textId="77777777" w:rsidR="009F51DC" w:rsidRDefault="0066650D" w:rsidP="00284307">
      <w:pPr>
        <w:numPr>
          <w:ilvl w:val="0"/>
          <w:numId w:val="3"/>
        </w:numPr>
        <w:spacing w:before="240"/>
        <w:jc w:val="both"/>
        <w:rPr>
          <w:rFonts w:ascii="Book Antiqua" w:hAnsi="Book Antiqua" w:cs="Arial"/>
        </w:rPr>
      </w:pPr>
      <w:r>
        <w:rPr>
          <w:rFonts w:ascii="Book Antiqua" w:hAnsi="Book Antiqua" w:cs="Arial"/>
        </w:rPr>
        <w:t>The grounds for appeal are as follows</w:t>
      </w:r>
      <w:r w:rsidR="009F51DC">
        <w:rPr>
          <w:rFonts w:ascii="Book Antiqua" w:hAnsi="Book Antiqua" w:cs="Arial"/>
        </w:rPr>
        <w:t>:</w:t>
      </w:r>
    </w:p>
    <w:p w14:paraId="7E17960D" w14:textId="77777777" w:rsidR="00F8048F" w:rsidRDefault="009F51DC" w:rsidP="00F8048F">
      <w:pPr>
        <w:pStyle w:val="ListParagraph"/>
        <w:numPr>
          <w:ilvl w:val="2"/>
          <w:numId w:val="3"/>
        </w:numPr>
        <w:spacing w:before="240"/>
        <w:jc w:val="both"/>
        <w:rPr>
          <w:rFonts w:ascii="Book Antiqua" w:hAnsi="Book Antiqua" w:cs="Arial"/>
        </w:rPr>
      </w:pPr>
      <w:r w:rsidRPr="00F8048F">
        <w:rPr>
          <w:rFonts w:ascii="Book Antiqua" w:hAnsi="Book Antiqua" w:cs="Arial"/>
        </w:rPr>
        <w:t xml:space="preserve">The appellant complains </w:t>
      </w:r>
      <w:r w:rsidR="0066650D" w:rsidRPr="00F8048F">
        <w:rPr>
          <w:rFonts w:ascii="Book Antiqua" w:hAnsi="Book Antiqua" w:cs="Arial"/>
        </w:rPr>
        <w:t>that the judge declined to make an order for anonymity</w:t>
      </w:r>
      <w:r w:rsidR="00037E96" w:rsidRPr="00F8048F">
        <w:rPr>
          <w:rFonts w:ascii="Book Antiqua" w:hAnsi="Book Antiqua" w:cs="Arial"/>
        </w:rPr>
        <w:t xml:space="preserve">, in contravention of the Presidential Guidance given by the President of the FtTIAC in 2011 that all asylum appeals should be anonymised at case creation.  </w:t>
      </w:r>
      <w:r w:rsidR="00F8048F" w:rsidRPr="00F8048F">
        <w:rPr>
          <w:rFonts w:ascii="Book Antiqua" w:hAnsi="Book Antiqua" w:cs="Arial"/>
        </w:rPr>
        <w:t>The appellant asserts that the failure to anonymise his First-tier Tribunal appeal puts him at risk, but any</w:t>
      </w:r>
      <w:r w:rsidRPr="00F8048F">
        <w:rPr>
          <w:rFonts w:ascii="Book Antiqua" w:hAnsi="Book Antiqua" w:cs="Arial"/>
        </w:rPr>
        <w:t xml:space="preserve"> risk to the appellant from the First-tier Tribunal decision is minimal as such decisions are not published.  However, </w:t>
      </w:r>
      <w:r w:rsidR="0066650D" w:rsidRPr="00F8048F">
        <w:rPr>
          <w:rFonts w:ascii="Book Antiqua" w:hAnsi="Book Antiqua" w:cs="Arial"/>
        </w:rPr>
        <w:t>I consider it appropriate to make an order for anonymity in the Upper Tribunal</w:t>
      </w:r>
      <w:r w:rsidRPr="00F8048F">
        <w:rPr>
          <w:rFonts w:ascii="Book Antiqua" w:hAnsi="Book Antiqua" w:cs="Arial"/>
        </w:rPr>
        <w:t>, because the decisions we give are published</w:t>
      </w:r>
      <w:r w:rsidR="00F8048F" w:rsidRPr="00F8048F">
        <w:rPr>
          <w:rFonts w:ascii="Book Antiqua" w:hAnsi="Book Antiqua" w:cs="Arial"/>
        </w:rPr>
        <w:t>;</w:t>
      </w:r>
    </w:p>
    <w:p w14:paraId="69E45D97" w14:textId="77777777" w:rsidR="00F8048F" w:rsidRPr="00F8048F" w:rsidRDefault="00F8048F" w:rsidP="00F8048F">
      <w:pPr>
        <w:pStyle w:val="ListParagraph"/>
        <w:spacing w:before="240"/>
        <w:ind w:left="1701"/>
        <w:jc w:val="both"/>
        <w:rPr>
          <w:rFonts w:ascii="Book Antiqua" w:hAnsi="Book Antiqua" w:cs="Arial"/>
        </w:rPr>
      </w:pPr>
    </w:p>
    <w:p w14:paraId="78E76735" w14:textId="77777777" w:rsidR="00386563" w:rsidRDefault="00F8048F" w:rsidP="00386563">
      <w:pPr>
        <w:pStyle w:val="ListParagraph"/>
        <w:numPr>
          <w:ilvl w:val="2"/>
          <w:numId w:val="3"/>
        </w:numPr>
        <w:spacing w:before="240"/>
        <w:jc w:val="both"/>
        <w:rPr>
          <w:rFonts w:ascii="Book Antiqua" w:hAnsi="Book Antiqua" w:cs="Arial"/>
        </w:rPr>
      </w:pPr>
      <w:r w:rsidRPr="00F8048F">
        <w:rPr>
          <w:rFonts w:ascii="Book Antiqua" w:hAnsi="Book Antiqua" w:cs="Arial"/>
        </w:rPr>
        <w:t xml:space="preserve">The </w:t>
      </w:r>
      <w:r w:rsidR="0066650D" w:rsidRPr="00F8048F">
        <w:rPr>
          <w:rFonts w:ascii="Book Antiqua" w:hAnsi="Book Antiqua" w:cs="Arial"/>
        </w:rPr>
        <w:t xml:space="preserve">appellant asserts that </w:t>
      </w:r>
      <w:r w:rsidR="00386563" w:rsidRPr="00F8048F">
        <w:rPr>
          <w:rFonts w:ascii="Book Antiqua" w:hAnsi="Book Antiqua" w:cs="Arial"/>
        </w:rPr>
        <w:t xml:space="preserve">the judge made speculative findings based on his supposed intelligence </w:t>
      </w:r>
      <w:r w:rsidR="00386563">
        <w:rPr>
          <w:rFonts w:ascii="Book Antiqua" w:hAnsi="Book Antiqua" w:cs="Arial"/>
        </w:rPr>
        <w:t>and</w:t>
      </w:r>
      <w:r w:rsidR="0066650D" w:rsidRPr="00F8048F">
        <w:rPr>
          <w:rFonts w:ascii="Book Antiqua" w:hAnsi="Book Antiqua" w:cs="Arial"/>
        </w:rPr>
        <w:t xml:space="preserve"> </w:t>
      </w:r>
      <w:r w:rsidR="00386563">
        <w:rPr>
          <w:rFonts w:ascii="Book Antiqua" w:hAnsi="Book Antiqua" w:cs="Arial"/>
        </w:rPr>
        <w:t>placed weight on his evidence concerning</w:t>
      </w:r>
      <w:r w:rsidR="0066650D" w:rsidRPr="00F8048F">
        <w:rPr>
          <w:rFonts w:ascii="Book Antiqua" w:hAnsi="Book Antiqua" w:cs="Arial"/>
        </w:rPr>
        <w:t xml:space="preserve"> on his sexual orientation (he is either gay or bisexual on his account)</w:t>
      </w:r>
      <w:r w:rsidR="00386563">
        <w:rPr>
          <w:rFonts w:ascii="Book Antiqua" w:hAnsi="Book Antiqua" w:cs="Arial"/>
        </w:rPr>
        <w:t xml:space="preserve">, although the appellant had specifically stated that he did not wish to rely on his sexual orientation in his asylum claim. </w:t>
      </w:r>
      <w:r w:rsidR="0066650D" w:rsidRPr="00F8048F">
        <w:rPr>
          <w:rFonts w:ascii="Book Antiqua" w:hAnsi="Book Antiqua" w:cs="Arial"/>
        </w:rPr>
        <w:t xml:space="preserve">It does appear that </w:t>
      </w:r>
      <w:r w:rsidR="00386563">
        <w:rPr>
          <w:rFonts w:ascii="Book Antiqua" w:hAnsi="Book Antiqua" w:cs="Arial"/>
        </w:rPr>
        <w:t>the sexuality issue formed part of</w:t>
      </w:r>
      <w:r w:rsidR="0066650D" w:rsidRPr="00F8048F">
        <w:rPr>
          <w:rFonts w:ascii="Book Antiqua" w:hAnsi="Book Antiqua" w:cs="Arial"/>
        </w:rPr>
        <w:t xml:space="preserve"> the judge’s assessment of his credibility</w:t>
      </w:r>
      <w:r w:rsidR="00386563">
        <w:rPr>
          <w:rFonts w:ascii="Book Antiqua" w:hAnsi="Book Antiqua" w:cs="Arial"/>
        </w:rPr>
        <w:t>;</w:t>
      </w:r>
      <w:r w:rsidR="0066650D" w:rsidRPr="00F8048F">
        <w:rPr>
          <w:rFonts w:ascii="Book Antiqua" w:hAnsi="Book Antiqua" w:cs="Arial"/>
        </w:rPr>
        <w:t xml:space="preserve"> </w:t>
      </w:r>
    </w:p>
    <w:p w14:paraId="606F5809" w14:textId="77777777" w:rsidR="00386563" w:rsidRPr="00386563" w:rsidRDefault="00386563" w:rsidP="00386563">
      <w:pPr>
        <w:pStyle w:val="ListParagraph"/>
        <w:rPr>
          <w:rFonts w:ascii="Book Antiqua" w:hAnsi="Book Antiqua" w:cs="Arial"/>
        </w:rPr>
      </w:pPr>
    </w:p>
    <w:p w14:paraId="2A912DCF" w14:textId="77777777" w:rsidR="00386563" w:rsidRDefault="00386563" w:rsidP="00386563">
      <w:pPr>
        <w:pStyle w:val="ListParagraph"/>
        <w:numPr>
          <w:ilvl w:val="2"/>
          <w:numId w:val="3"/>
        </w:numPr>
        <w:spacing w:before="240"/>
        <w:jc w:val="both"/>
        <w:rPr>
          <w:rFonts w:ascii="Book Antiqua" w:hAnsi="Book Antiqua" w:cs="Arial"/>
        </w:rPr>
      </w:pPr>
      <w:r w:rsidRPr="00F8048F">
        <w:rPr>
          <w:rFonts w:ascii="Book Antiqua" w:hAnsi="Book Antiqua" w:cs="Arial"/>
        </w:rPr>
        <w:t xml:space="preserve">The </w:t>
      </w:r>
      <w:r>
        <w:rPr>
          <w:rFonts w:ascii="Book Antiqua" w:hAnsi="Book Antiqua" w:cs="Arial"/>
        </w:rPr>
        <w:t xml:space="preserve">appellant asserts that the Judge’s </w:t>
      </w:r>
      <w:r w:rsidR="0066650D">
        <w:rPr>
          <w:rFonts w:ascii="Book Antiqua" w:hAnsi="Book Antiqua" w:cs="Arial"/>
        </w:rPr>
        <w:t>Article 8</w:t>
      </w:r>
      <w:r>
        <w:rPr>
          <w:rFonts w:ascii="Book Antiqua" w:hAnsi="Book Antiqua" w:cs="Arial"/>
        </w:rPr>
        <w:t xml:space="preserve"> ECHR</w:t>
      </w:r>
      <w:r w:rsidR="0066650D">
        <w:rPr>
          <w:rFonts w:ascii="Book Antiqua" w:hAnsi="Book Antiqua" w:cs="Arial"/>
        </w:rPr>
        <w:t xml:space="preserve"> findings are inadequate</w:t>
      </w:r>
      <w:r>
        <w:rPr>
          <w:rFonts w:ascii="Book Antiqua" w:hAnsi="Book Antiqua" w:cs="Arial"/>
        </w:rPr>
        <w:t xml:space="preserve">.  However, he </w:t>
      </w:r>
      <w:r w:rsidR="0066650D">
        <w:rPr>
          <w:rFonts w:ascii="Book Antiqua" w:hAnsi="Book Antiqua" w:cs="Arial"/>
        </w:rPr>
        <w:t>has only ever been here as a student or an overstayer</w:t>
      </w:r>
      <w:r>
        <w:rPr>
          <w:rFonts w:ascii="Book Antiqua" w:hAnsi="Book Antiqua" w:cs="Arial"/>
        </w:rPr>
        <w:t xml:space="preserve">, and </w:t>
      </w:r>
      <w:r w:rsidR="0066650D">
        <w:rPr>
          <w:rFonts w:ascii="Book Antiqua" w:hAnsi="Book Antiqua" w:cs="Arial"/>
        </w:rPr>
        <w:t xml:space="preserve">applying Part VA of the </w:t>
      </w:r>
      <w:r>
        <w:rPr>
          <w:rFonts w:ascii="Book Antiqua" w:hAnsi="Book Antiqua" w:cs="Arial"/>
        </w:rPr>
        <w:t>Nationality, Immigration and Asylum Act 2002 (as amended)</w:t>
      </w:r>
      <w:r w:rsidR="0066650D">
        <w:rPr>
          <w:rFonts w:ascii="Book Antiqua" w:hAnsi="Book Antiqua" w:cs="Arial"/>
        </w:rPr>
        <w:t xml:space="preserve"> the Article 8 claim </w:t>
      </w:r>
      <w:r>
        <w:rPr>
          <w:rFonts w:ascii="Book Antiqua" w:hAnsi="Book Antiqua" w:cs="Arial"/>
        </w:rPr>
        <w:t>was bound to fail, as under section 117</w:t>
      </w:r>
      <w:proofErr w:type="gramStart"/>
      <w:r>
        <w:rPr>
          <w:rFonts w:ascii="Book Antiqua" w:hAnsi="Book Antiqua" w:cs="Arial"/>
        </w:rPr>
        <w:t>B(</w:t>
      </w:r>
      <w:proofErr w:type="gramEnd"/>
      <w:r>
        <w:rPr>
          <w:rFonts w:ascii="Book Antiqua" w:hAnsi="Book Antiqua" w:cs="Arial"/>
        </w:rPr>
        <w:t>4) and 117B(5),</w:t>
      </w:r>
      <w:r w:rsidR="0066650D">
        <w:rPr>
          <w:rFonts w:ascii="Book Antiqua" w:hAnsi="Book Antiqua" w:cs="Arial"/>
        </w:rPr>
        <w:t xml:space="preserve"> little weight could be given to his private life </w:t>
      </w:r>
      <w:r>
        <w:rPr>
          <w:rFonts w:ascii="Book Antiqua" w:hAnsi="Book Antiqua" w:cs="Arial"/>
        </w:rPr>
        <w:t>developed while he was here precariously or unlawfully;</w:t>
      </w:r>
    </w:p>
    <w:p w14:paraId="1E971E31" w14:textId="77777777" w:rsidR="00386563" w:rsidRPr="00386563" w:rsidRDefault="00386563" w:rsidP="00386563">
      <w:pPr>
        <w:pStyle w:val="ListParagraph"/>
        <w:rPr>
          <w:rFonts w:ascii="Book Antiqua" w:hAnsi="Book Antiqua" w:cs="Arial"/>
        </w:rPr>
      </w:pPr>
    </w:p>
    <w:p w14:paraId="266DF5ED" w14:textId="77777777" w:rsidR="00252E17" w:rsidRDefault="00252E17" w:rsidP="00386563">
      <w:pPr>
        <w:pStyle w:val="ListParagraph"/>
        <w:numPr>
          <w:ilvl w:val="2"/>
          <w:numId w:val="3"/>
        </w:numPr>
        <w:spacing w:before="240"/>
        <w:jc w:val="both"/>
        <w:rPr>
          <w:rFonts w:ascii="Book Antiqua" w:hAnsi="Book Antiqua" w:cs="Arial"/>
        </w:rPr>
      </w:pPr>
      <w:r>
        <w:rPr>
          <w:rFonts w:ascii="Book Antiqua" w:hAnsi="Book Antiqua" w:cs="Arial"/>
        </w:rPr>
        <w:t xml:space="preserve">The </w:t>
      </w:r>
      <w:r w:rsidR="0066650D">
        <w:rPr>
          <w:rFonts w:ascii="Book Antiqua" w:hAnsi="Book Antiqua" w:cs="Arial"/>
        </w:rPr>
        <w:t xml:space="preserve">appellant considers that the judge was not entitled to take into account the fact that he used an interpreter at the substantive hearing when before Judge Eldridge in 2015 he </w:t>
      </w:r>
      <w:r>
        <w:rPr>
          <w:rFonts w:ascii="Book Antiqua" w:hAnsi="Book Antiqua" w:cs="Arial"/>
        </w:rPr>
        <w:t xml:space="preserve">gave evidence in </w:t>
      </w:r>
      <w:proofErr w:type="gramStart"/>
      <w:r>
        <w:rPr>
          <w:rFonts w:ascii="Book Antiqua" w:hAnsi="Book Antiqua" w:cs="Arial"/>
        </w:rPr>
        <w:t>English;#</w:t>
      </w:r>
      <w:proofErr w:type="gramEnd"/>
    </w:p>
    <w:p w14:paraId="63803A72" w14:textId="77777777" w:rsidR="00252E17" w:rsidRPr="00252E17" w:rsidRDefault="00252E17" w:rsidP="00252E17">
      <w:pPr>
        <w:pStyle w:val="ListParagraph"/>
        <w:rPr>
          <w:rFonts w:ascii="Book Antiqua" w:hAnsi="Book Antiqua" w:cs="Arial"/>
        </w:rPr>
      </w:pPr>
    </w:p>
    <w:p w14:paraId="494F0DD7" w14:textId="77777777" w:rsidR="004666CC" w:rsidRDefault="00252E17" w:rsidP="004666CC">
      <w:pPr>
        <w:pStyle w:val="ListParagraph"/>
        <w:numPr>
          <w:ilvl w:val="2"/>
          <w:numId w:val="3"/>
        </w:numPr>
        <w:spacing w:before="240"/>
        <w:jc w:val="both"/>
        <w:rPr>
          <w:rFonts w:ascii="Book Antiqua" w:hAnsi="Book Antiqua" w:cs="Arial"/>
        </w:rPr>
      </w:pPr>
      <w:r w:rsidRPr="004666CC">
        <w:rPr>
          <w:rFonts w:ascii="Book Antiqua" w:hAnsi="Book Antiqua" w:cs="Arial"/>
        </w:rPr>
        <w:t xml:space="preserve">The </w:t>
      </w:r>
      <w:r w:rsidR="0066650D" w:rsidRPr="004666CC">
        <w:rPr>
          <w:rFonts w:ascii="Book Antiqua" w:hAnsi="Book Antiqua" w:cs="Arial"/>
        </w:rPr>
        <w:t xml:space="preserve">appellant contends that </w:t>
      </w:r>
      <w:r w:rsidR="0066650D" w:rsidRPr="004666CC">
        <w:rPr>
          <w:rFonts w:ascii="Book Antiqua" w:hAnsi="Book Antiqua" w:cs="Arial"/>
          <w:i/>
        </w:rPr>
        <w:t>Tanveer Ahmed</w:t>
      </w:r>
      <w:r w:rsidR="0066650D" w:rsidRPr="004666CC">
        <w:rPr>
          <w:rFonts w:ascii="Book Antiqua" w:hAnsi="Book Antiqua" w:cs="Arial"/>
        </w:rPr>
        <w:t xml:space="preserve"> was not properly applied in relation to</w:t>
      </w:r>
      <w:r w:rsidR="002B5C92" w:rsidRPr="004666CC">
        <w:rPr>
          <w:rFonts w:ascii="Book Antiqua" w:hAnsi="Book Antiqua" w:cs="Arial"/>
        </w:rPr>
        <w:t xml:space="preserve"> the court documents and other original documents from Bangladesh based on the supposed failure of the authorities to prosecute other Odhikar activists involved with the appellant in the index events.  That criticism is well-founded</w:t>
      </w:r>
      <w:r w:rsidR="00220A8D" w:rsidRPr="004666CC">
        <w:rPr>
          <w:rFonts w:ascii="Book Antiqua" w:hAnsi="Book Antiqua" w:cs="Arial"/>
        </w:rPr>
        <w:t>,</w:t>
      </w:r>
      <w:r w:rsidR="002B5C92" w:rsidRPr="004666CC">
        <w:rPr>
          <w:rFonts w:ascii="Book Antiqua" w:hAnsi="Book Antiqua" w:cs="Arial"/>
        </w:rPr>
        <w:t xml:space="preserve"> because the document which appears at pages 59 to 61 of the appellant’s bundle</w:t>
      </w:r>
      <w:r w:rsidR="00220A8D" w:rsidRPr="004666CC">
        <w:rPr>
          <w:rFonts w:ascii="Book Antiqua" w:hAnsi="Book Antiqua" w:cs="Arial"/>
        </w:rPr>
        <w:t xml:space="preserve">, indicates that </w:t>
      </w:r>
      <w:proofErr w:type="gramStart"/>
      <w:r w:rsidR="002B5C92" w:rsidRPr="004666CC">
        <w:rPr>
          <w:rFonts w:ascii="Book Antiqua" w:hAnsi="Book Antiqua" w:cs="Arial"/>
        </w:rPr>
        <w:t xml:space="preserve">all </w:t>
      </w:r>
      <w:r w:rsidR="00220A8D" w:rsidRPr="004666CC">
        <w:rPr>
          <w:rFonts w:ascii="Book Antiqua" w:hAnsi="Book Antiqua" w:cs="Arial"/>
        </w:rPr>
        <w:t>of</w:t>
      </w:r>
      <w:proofErr w:type="gramEnd"/>
      <w:r w:rsidR="00220A8D" w:rsidRPr="004666CC">
        <w:rPr>
          <w:rFonts w:ascii="Book Antiqua" w:hAnsi="Book Antiqua" w:cs="Arial"/>
        </w:rPr>
        <w:t xml:space="preserve"> </w:t>
      </w:r>
      <w:r w:rsidR="002B5C92" w:rsidRPr="004666CC">
        <w:rPr>
          <w:rFonts w:ascii="Book Antiqua" w:hAnsi="Book Antiqua" w:cs="Arial"/>
        </w:rPr>
        <w:t>the defendants received the same sentence, only the appellant’s sentence being delayed pending his return to Bangladesh</w:t>
      </w:r>
      <w:r w:rsidR="00164CF3" w:rsidRPr="004666CC">
        <w:rPr>
          <w:rFonts w:ascii="Book Antiqua" w:hAnsi="Book Antiqua" w:cs="Arial"/>
        </w:rPr>
        <w:t>,</w:t>
      </w:r>
      <w:r w:rsidR="002B5C92" w:rsidRPr="004666CC">
        <w:rPr>
          <w:rFonts w:ascii="Book Antiqua" w:hAnsi="Book Antiqua" w:cs="Arial"/>
        </w:rPr>
        <w:t xml:space="preserve"> because he </w:t>
      </w:r>
      <w:r w:rsidR="00164CF3" w:rsidRPr="004666CC">
        <w:rPr>
          <w:rFonts w:ascii="Book Antiqua" w:hAnsi="Book Antiqua" w:cs="Arial"/>
        </w:rPr>
        <w:t>had</w:t>
      </w:r>
      <w:r w:rsidR="002B5C92" w:rsidRPr="004666CC">
        <w:rPr>
          <w:rFonts w:ascii="Book Antiqua" w:hAnsi="Book Antiqua" w:cs="Arial"/>
        </w:rPr>
        <w:t xml:space="preserve"> absconded.  The judge dismissed the letter from Odhikar Human Rights Organisation because it did not mention the other convictions but the </w:t>
      </w:r>
      <w:proofErr w:type="spellStart"/>
      <w:r w:rsidR="002B5C92" w:rsidRPr="004666CC">
        <w:rPr>
          <w:rFonts w:ascii="Book Antiqua" w:hAnsi="Book Antiqua" w:cs="Arial"/>
        </w:rPr>
        <w:t>Odhikar</w:t>
      </w:r>
      <w:proofErr w:type="spellEnd"/>
      <w:r w:rsidR="002B5C92" w:rsidRPr="004666CC">
        <w:rPr>
          <w:rFonts w:ascii="Book Antiqua" w:hAnsi="Book Antiqua" w:cs="Arial"/>
        </w:rPr>
        <w:t xml:space="preserve"> Human Rights Organisation letter correctly reports the terms of the conviction</w:t>
      </w:r>
      <w:r w:rsidR="004666CC" w:rsidRPr="004666CC">
        <w:rPr>
          <w:rFonts w:ascii="Book Antiqua" w:hAnsi="Book Antiqua" w:cs="Arial"/>
        </w:rPr>
        <w:t xml:space="preserve">; </w:t>
      </w:r>
    </w:p>
    <w:p w14:paraId="78D2D68E" w14:textId="77777777" w:rsidR="004666CC" w:rsidRPr="004666CC" w:rsidRDefault="004666CC" w:rsidP="004666CC">
      <w:pPr>
        <w:pStyle w:val="ListParagraph"/>
        <w:rPr>
          <w:rFonts w:ascii="Book Antiqua" w:hAnsi="Book Antiqua" w:cs="Arial"/>
        </w:rPr>
      </w:pPr>
    </w:p>
    <w:p w14:paraId="4B7E038A" w14:textId="77777777" w:rsidR="00B055AD" w:rsidRDefault="002B5C92" w:rsidP="004666CC">
      <w:pPr>
        <w:pStyle w:val="ListParagraph"/>
        <w:numPr>
          <w:ilvl w:val="2"/>
          <w:numId w:val="3"/>
        </w:numPr>
        <w:jc w:val="both"/>
        <w:rPr>
          <w:rFonts w:ascii="Book Antiqua" w:hAnsi="Book Antiqua" w:cs="Arial"/>
        </w:rPr>
      </w:pPr>
      <w:r w:rsidRPr="004666CC">
        <w:rPr>
          <w:rFonts w:ascii="Book Antiqua" w:hAnsi="Book Antiqua" w:cs="Arial"/>
        </w:rPr>
        <w:t xml:space="preserve">The appellant complains that the </w:t>
      </w:r>
      <w:r w:rsidR="00B055AD">
        <w:rPr>
          <w:rFonts w:ascii="Book Antiqua" w:hAnsi="Book Antiqua" w:cs="Arial"/>
        </w:rPr>
        <w:t>country background</w:t>
      </w:r>
      <w:r w:rsidRPr="004666CC">
        <w:rPr>
          <w:rFonts w:ascii="Book Antiqua" w:hAnsi="Book Antiqua" w:cs="Arial"/>
        </w:rPr>
        <w:t xml:space="preserve"> evidence has not been dealt with properly</w:t>
      </w:r>
      <w:r w:rsidR="00B055AD">
        <w:rPr>
          <w:rFonts w:ascii="Book Antiqua" w:hAnsi="Book Antiqua" w:cs="Arial"/>
        </w:rPr>
        <w:t>; and</w:t>
      </w:r>
    </w:p>
    <w:p w14:paraId="3C5AAC03" w14:textId="77777777" w:rsidR="00B055AD" w:rsidRPr="00B055AD" w:rsidRDefault="00B055AD" w:rsidP="00B055AD">
      <w:pPr>
        <w:pStyle w:val="ListParagraph"/>
        <w:rPr>
          <w:rFonts w:ascii="Book Antiqua" w:hAnsi="Book Antiqua" w:cs="Arial"/>
        </w:rPr>
      </w:pPr>
    </w:p>
    <w:p w14:paraId="7D85B19F" w14:textId="77777777" w:rsidR="00B055AD" w:rsidRDefault="00B055AD" w:rsidP="004666CC">
      <w:pPr>
        <w:pStyle w:val="ListParagraph"/>
        <w:numPr>
          <w:ilvl w:val="2"/>
          <w:numId w:val="3"/>
        </w:numPr>
        <w:jc w:val="both"/>
        <w:rPr>
          <w:rFonts w:ascii="Book Antiqua" w:hAnsi="Book Antiqua" w:cs="Arial"/>
        </w:rPr>
      </w:pPr>
      <w:r w:rsidRPr="004666CC">
        <w:rPr>
          <w:rFonts w:ascii="Book Antiqua" w:hAnsi="Book Antiqua" w:cs="Arial"/>
        </w:rPr>
        <w:lastRenderedPageBreak/>
        <w:t xml:space="preserve">The </w:t>
      </w:r>
      <w:r w:rsidR="002B5C92" w:rsidRPr="004666CC">
        <w:rPr>
          <w:rFonts w:ascii="Book Antiqua" w:hAnsi="Book Antiqua" w:cs="Arial"/>
        </w:rPr>
        <w:t>appellant complains that the judge erred in saying that he had not produced medical evidence of his asserted injuries at the hands of the Awami League in March 2009</w:t>
      </w:r>
      <w:r>
        <w:rPr>
          <w:rFonts w:ascii="Book Antiqua" w:hAnsi="Book Antiqua" w:cs="Arial"/>
        </w:rPr>
        <w:t xml:space="preserve">.  That is correct: medical evidence </w:t>
      </w:r>
      <w:r w:rsidR="002B5C92" w:rsidRPr="004666CC">
        <w:rPr>
          <w:rFonts w:ascii="Book Antiqua" w:hAnsi="Book Antiqua" w:cs="Arial"/>
        </w:rPr>
        <w:t xml:space="preserve">does appear in the bundle at pages 82 to 83 thereof.  </w:t>
      </w:r>
    </w:p>
    <w:p w14:paraId="0CFC2C5B" w14:textId="77777777" w:rsidR="00B055AD" w:rsidRPr="00B055AD" w:rsidRDefault="00B055AD" w:rsidP="00B055AD">
      <w:pPr>
        <w:pStyle w:val="ListParagraph"/>
        <w:rPr>
          <w:rFonts w:ascii="Book Antiqua" w:hAnsi="Book Antiqua" w:cs="Arial"/>
        </w:rPr>
      </w:pPr>
    </w:p>
    <w:p w14:paraId="413E61D2" w14:textId="77777777" w:rsidR="00C167A2" w:rsidRPr="004666CC" w:rsidRDefault="002B5C92" w:rsidP="00B055AD">
      <w:pPr>
        <w:numPr>
          <w:ilvl w:val="0"/>
          <w:numId w:val="3"/>
        </w:numPr>
        <w:spacing w:before="240"/>
        <w:jc w:val="both"/>
        <w:rPr>
          <w:rFonts w:ascii="Book Antiqua" w:hAnsi="Book Antiqua" w:cs="Arial"/>
        </w:rPr>
      </w:pPr>
      <w:r w:rsidRPr="004666CC">
        <w:rPr>
          <w:rFonts w:ascii="Book Antiqua" w:hAnsi="Book Antiqua" w:cs="Arial"/>
        </w:rPr>
        <w:t xml:space="preserve">Overall, the appellant contends that there is a lack of anxious scrutiny by the First-tier Tribunal.  I note also that the judge failed to give himself the usual self-direction about the </w:t>
      </w:r>
      <w:r w:rsidRPr="004666CC">
        <w:rPr>
          <w:rFonts w:ascii="Book Antiqua" w:hAnsi="Book Antiqua" w:cs="Arial"/>
          <w:i/>
        </w:rPr>
        <w:t>Devaseelan</w:t>
      </w:r>
      <w:r w:rsidRPr="004666CC">
        <w:rPr>
          <w:rFonts w:ascii="Book Antiqua" w:hAnsi="Book Antiqua" w:cs="Arial"/>
        </w:rPr>
        <w:t xml:space="preserve"> starting point which was the decision of Judge Eldridge in 2015 although it may be that the judge did give adequate reasons for departing from the credibility finding.  </w:t>
      </w:r>
    </w:p>
    <w:p w14:paraId="113B8910" w14:textId="77777777" w:rsidR="00C167A2" w:rsidRDefault="002B5C92" w:rsidP="00284307">
      <w:pPr>
        <w:numPr>
          <w:ilvl w:val="0"/>
          <w:numId w:val="3"/>
        </w:numPr>
        <w:spacing w:before="240"/>
        <w:jc w:val="both"/>
        <w:rPr>
          <w:rFonts w:ascii="Book Antiqua" w:hAnsi="Book Antiqua" w:cs="Arial"/>
        </w:rPr>
      </w:pPr>
      <w:r>
        <w:rPr>
          <w:rFonts w:ascii="Book Antiqua" w:hAnsi="Book Antiqua" w:cs="Arial"/>
        </w:rPr>
        <w:t xml:space="preserve">Permission to appeal was granted by First-tier Judge P J M Hollingworth on the medical evidence point </w:t>
      </w:r>
      <w:proofErr w:type="gramStart"/>
      <w:r>
        <w:rPr>
          <w:rFonts w:ascii="Book Antiqua" w:hAnsi="Book Antiqua" w:cs="Arial"/>
        </w:rPr>
        <w:t>in particular and</w:t>
      </w:r>
      <w:proofErr w:type="gramEnd"/>
      <w:r>
        <w:rPr>
          <w:rFonts w:ascii="Book Antiqua" w:hAnsi="Book Antiqua" w:cs="Arial"/>
        </w:rPr>
        <w:t xml:space="preserve"> the </w:t>
      </w:r>
      <w:r w:rsidRPr="00C167A2">
        <w:rPr>
          <w:rFonts w:ascii="Book Antiqua" w:hAnsi="Book Antiqua" w:cs="Arial"/>
          <w:i/>
        </w:rPr>
        <w:t>Tanveer Ahmed</w:t>
      </w:r>
      <w:r>
        <w:rPr>
          <w:rFonts w:ascii="Book Antiqua" w:hAnsi="Book Antiqua" w:cs="Arial"/>
        </w:rPr>
        <w:t xml:space="preserve"> point, either or both of which is capable of amounting to a material error of law.  </w:t>
      </w:r>
      <w:r w:rsidR="00B055AD">
        <w:rPr>
          <w:rFonts w:ascii="Book Antiqua" w:hAnsi="Book Antiqua" w:cs="Arial"/>
        </w:rPr>
        <w:t xml:space="preserve"> </w:t>
      </w:r>
    </w:p>
    <w:p w14:paraId="3405E123" w14:textId="77777777" w:rsidR="007729F6" w:rsidRDefault="00B055AD" w:rsidP="00284307">
      <w:pPr>
        <w:numPr>
          <w:ilvl w:val="0"/>
          <w:numId w:val="3"/>
        </w:numPr>
        <w:spacing w:before="240"/>
        <w:jc w:val="both"/>
        <w:rPr>
          <w:rFonts w:ascii="Book Antiqua" w:hAnsi="Book Antiqua" w:cs="Arial"/>
        </w:rPr>
      </w:pPr>
      <w:r>
        <w:rPr>
          <w:rFonts w:ascii="Book Antiqua" w:hAnsi="Book Antiqua" w:cs="Arial"/>
        </w:rPr>
        <w:t xml:space="preserve">I am satisfied, for the reasons above, that the decision of the First-tier Tribunal contains a material error of law in </w:t>
      </w:r>
      <w:r w:rsidR="002B5C92">
        <w:rPr>
          <w:rFonts w:ascii="Book Antiqua" w:hAnsi="Book Antiqua" w:cs="Arial"/>
        </w:rPr>
        <w:t xml:space="preserve">that it lacks anxious scrutiny of documentary evidence and </w:t>
      </w:r>
      <w:proofErr w:type="gramStart"/>
      <w:r w:rsidR="007729F6">
        <w:rPr>
          <w:rFonts w:ascii="Book Antiqua" w:hAnsi="Book Antiqua" w:cs="Arial"/>
        </w:rPr>
        <w:t>takes into account</w:t>
      </w:r>
      <w:proofErr w:type="gramEnd"/>
      <w:r w:rsidR="007729F6">
        <w:rPr>
          <w:rFonts w:ascii="Book Antiqua" w:hAnsi="Book Antiqua" w:cs="Arial"/>
        </w:rPr>
        <w:t xml:space="preserve"> the appellant’s sexuality, on which he expressly did not rely</w:t>
      </w:r>
      <w:r w:rsidR="002B5C92">
        <w:rPr>
          <w:rFonts w:ascii="Book Antiqua" w:hAnsi="Book Antiqua" w:cs="Arial"/>
        </w:rPr>
        <w:t xml:space="preserve">.  </w:t>
      </w:r>
    </w:p>
    <w:p w14:paraId="609AC9A3" w14:textId="77777777" w:rsidR="00B705D9" w:rsidRDefault="002B5C92" w:rsidP="00284307">
      <w:pPr>
        <w:numPr>
          <w:ilvl w:val="0"/>
          <w:numId w:val="3"/>
        </w:numPr>
        <w:spacing w:before="240"/>
        <w:jc w:val="both"/>
        <w:rPr>
          <w:rFonts w:ascii="Book Antiqua" w:hAnsi="Book Antiqua" w:cs="Arial"/>
        </w:rPr>
      </w:pPr>
      <w:r>
        <w:rPr>
          <w:rFonts w:ascii="Book Antiqua" w:hAnsi="Book Antiqua" w:cs="Arial"/>
        </w:rPr>
        <w:t>The decision of the First-tier Tribunal will be set aside and re-made in the First-tier Tribunal</w:t>
      </w:r>
      <w:r w:rsidR="0066272B">
        <w:rPr>
          <w:rFonts w:ascii="Book Antiqua" w:hAnsi="Book Antiqua" w:cs="Arial"/>
        </w:rPr>
        <w:t xml:space="preserve"> with no findings of fact or credibility preserved</w:t>
      </w:r>
      <w:r>
        <w:rPr>
          <w:rFonts w:ascii="Book Antiqua" w:hAnsi="Book Antiqua" w:cs="Arial"/>
        </w:rPr>
        <w:t xml:space="preserve">.   </w:t>
      </w:r>
    </w:p>
    <w:p w14:paraId="2D366ED2" w14:textId="77777777" w:rsidR="0066272B" w:rsidRPr="0066272B" w:rsidRDefault="0066272B" w:rsidP="0066272B">
      <w:pPr>
        <w:tabs>
          <w:tab w:val="left" w:pos="567"/>
        </w:tabs>
        <w:spacing w:before="240"/>
        <w:jc w:val="both"/>
        <w:rPr>
          <w:rFonts w:ascii="Book Antiqua" w:hAnsi="Book Antiqua" w:cs="Arial"/>
        </w:rPr>
      </w:pPr>
      <w:r w:rsidRPr="0066272B">
        <w:rPr>
          <w:rFonts w:ascii="Book Antiqua" w:hAnsi="Book Antiqua" w:cs="Arial"/>
          <w:b/>
        </w:rPr>
        <w:t>DECISION</w:t>
      </w:r>
    </w:p>
    <w:p w14:paraId="1C464AC1" w14:textId="77777777" w:rsidR="0066272B" w:rsidRPr="0066272B" w:rsidRDefault="0066272B" w:rsidP="0066272B">
      <w:pPr>
        <w:numPr>
          <w:ilvl w:val="0"/>
          <w:numId w:val="3"/>
        </w:numPr>
        <w:tabs>
          <w:tab w:val="num" w:pos="360"/>
          <w:tab w:val="left" w:pos="567"/>
        </w:tabs>
        <w:spacing w:before="240"/>
        <w:jc w:val="both"/>
        <w:rPr>
          <w:rFonts w:ascii="Book Antiqua" w:hAnsi="Book Antiqua" w:cs="Arial"/>
        </w:rPr>
      </w:pPr>
      <w:r>
        <w:rPr>
          <w:rFonts w:ascii="Book Antiqua" w:hAnsi="Book Antiqua" w:cs="Arial"/>
        </w:rPr>
        <w:tab/>
      </w:r>
      <w:r w:rsidRPr="0066272B">
        <w:rPr>
          <w:rFonts w:ascii="Book Antiqua" w:hAnsi="Book Antiqua" w:cs="Arial"/>
        </w:rPr>
        <w:t>For the foregoing reasons, my decision is as follows:</w:t>
      </w:r>
    </w:p>
    <w:p w14:paraId="4FAE8722" w14:textId="77777777" w:rsidR="0066272B" w:rsidRPr="0066272B" w:rsidRDefault="0066272B" w:rsidP="0066272B">
      <w:pPr>
        <w:tabs>
          <w:tab w:val="left" w:pos="567"/>
        </w:tabs>
        <w:spacing w:before="240"/>
        <w:ind w:left="567"/>
        <w:jc w:val="both"/>
        <w:rPr>
          <w:rFonts w:ascii="Book Antiqua" w:hAnsi="Book Antiqua" w:cs="Arial"/>
        </w:rPr>
      </w:pPr>
      <w:r w:rsidRPr="0066272B">
        <w:rPr>
          <w:rFonts w:ascii="Book Antiqua" w:hAnsi="Book Antiqua" w:cs="Arial"/>
        </w:rPr>
        <w:t xml:space="preserve">The making of the previous decision involved the making of an error on a point of law.   </w:t>
      </w:r>
    </w:p>
    <w:p w14:paraId="758305F4" w14:textId="77777777" w:rsidR="0066272B" w:rsidRPr="0066272B" w:rsidRDefault="0066272B" w:rsidP="0066272B">
      <w:pPr>
        <w:tabs>
          <w:tab w:val="left" w:pos="567"/>
        </w:tabs>
        <w:spacing w:before="240"/>
        <w:ind w:left="567"/>
        <w:jc w:val="both"/>
        <w:rPr>
          <w:rFonts w:ascii="Book Antiqua" w:hAnsi="Book Antiqua" w:cs="Arial"/>
        </w:rPr>
      </w:pPr>
      <w:r w:rsidRPr="0066272B">
        <w:rPr>
          <w:rFonts w:ascii="Book Antiqua" w:hAnsi="Book Antiqua" w:cs="Arial"/>
        </w:rPr>
        <w:t xml:space="preserve">I set aside the previous decision.  </w:t>
      </w:r>
      <w:r>
        <w:rPr>
          <w:rFonts w:ascii="Book Antiqua" w:hAnsi="Book Antiqua" w:cs="Arial"/>
        </w:rPr>
        <w:t>The decision in this appeal will be remade in the First-tier Tribunal on a date to be fixed.</w:t>
      </w:r>
    </w:p>
    <w:p w14:paraId="3E886358" w14:textId="77777777" w:rsidR="00641016" w:rsidRDefault="00641016" w:rsidP="0066272B">
      <w:pPr>
        <w:spacing w:before="240"/>
        <w:jc w:val="both"/>
        <w:rPr>
          <w:rFonts w:ascii="Book Antiqua" w:hAnsi="Book Antiqua"/>
          <w:lang w:eastAsia="en-US"/>
        </w:rPr>
      </w:pPr>
    </w:p>
    <w:p w14:paraId="1157EAA2" w14:textId="77777777" w:rsidR="0066272B" w:rsidRPr="00C6723A" w:rsidRDefault="0066272B" w:rsidP="0066272B">
      <w:pPr>
        <w:spacing w:before="240"/>
        <w:jc w:val="both"/>
        <w:rPr>
          <w:rFonts w:ascii="Book Antiqua" w:hAnsi="Book Antiqua" w:cs="Arial"/>
          <w:lang w:eastAsia="en-US"/>
        </w:rPr>
      </w:pPr>
      <w:r w:rsidRPr="0066272B">
        <w:rPr>
          <w:rFonts w:ascii="Book Antiqua" w:hAnsi="Book Antiqua"/>
          <w:lang w:eastAsia="en-US"/>
        </w:rPr>
        <w:t>Signed</w:t>
      </w:r>
      <w:r w:rsidRPr="00C6723A">
        <w:rPr>
          <w:lang w:eastAsia="en-US"/>
        </w:rPr>
        <w:t>:</w:t>
      </w:r>
      <w:r w:rsidRPr="00C6723A">
        <w:rPr>
          <w:lang w:eastAsia="en-US"/>
        </w:rPr>
        <w:tab/>
      </w:r>
      <w:r>
        <w:rPr>
          <w:lang w:eastAsia="en-US"/>
        </w:rPr>
        <w:tab/>
      </w:r>
      <w:r w:rsidRPr="00C6723A">
        <w:rPr>
          <w:rFonts w:ascii="Rage Italic" w:hAnsi="Rage Italic" w:cs="Arial"/>
          <w:color w:val="0070C0"/>
          <w:sz w:val="28"/>
          <w:lang w:eastAsia="en-US"/>
        </w:rPr>
        <w:t>Judith A J C Gleeson</w:t>
      </w:r>
      <w:r w:rsidRPr="00C6723A">
        <w:rPr>
          <w:rFonts w:ascii="Rage Italic" w:hAnsi="Rage Italic" w:cs="Arial"/>
          <w:color w:val="0070C0"/>
          <w:sz w:val="28"/>
          <w:lang w:eastAsia="en-US"/>
        </w:rPr>
        <w:tab/>
      </w:r>
      <w:r w:rsidRPr="00C6723A">
        <w:rPr>
          <w:rFonts w:ascii="Rage Italic" w:hAnsi="Rage Italic" w:cs="Arial"/>
          <w:color w:val="0070C0"/>
          <w:lang w:eastAsia="en-US"/>
        </w:rPr>
        <w:tab/>
      </w:r>
      <w:r w:rsidRPr="00C6723A">
        <w:rPr>
          <w:rFonts w:ascii="Rage Italic" w:hAnsi="Rage Italic" w:cs="Arial"/>
          <w:color w:val="0070C0"/>
          <w:lang w:eastAsia="en-US"/>
        </w:rPr>
        <w:tab/>
      </w:r>
      <w:r>
        <w:rPr>
          <w:rFonts w:ascii="Rage Italic" w:hAnsi="Rage Italic" w:cs="Arial"/>
          <w:color w:val="0070C0"/>
          <w:lang w:eastAsia="en-US"/>
        </w:rPr>
        <w:tab/>
      </w:r>
      <w:r>
        <w:rPr>
          <w:rFonts w:ascii="Rage Italic" w:hAnsi="Rage Italic" w:cs="Arial"/>
          <w:color w:val="0070C0"/>
          <w:lang w:eastAsia="en-US"/>
        </w:rPr>
        <w:tab/>
      </w:r>
      <w:r>
        <w:rPr>
          <w:rFonts w:ascii="Rage Italic" w:hAnsi="Rage Italic" w:cs="Arial"/>
          <w:color w:val="0070C0"/>
          <w:lang w:eastAsia="en-US"/>
        </w:rPr>
        <w:tab/>
      </w:r>
      <w:r w:rsidRPr="00C6723A">
        <w:rPr>
          <w:rFonts w:ascii="Book Antiqua" w:hAnsi="Book Antiqua" w:cs="Arial"/>
          <w:lang w:eastAsia="en-US"/>
        </w:rPr>
        <w:t xml:space="preserve">Date:  </w:t>
      </w:r>
      <w:r>
        <w:rPr>
          <w:rFonts w:ascii="Book Antiqua" w:hAnsi="Book Antiqua" w:cs="Arial"/>
          <w:lang w:eastAsia="en-US"/>
        </w:rPr>
        <w:t>25 September 2018</w:t>
      </w:r>
    </w:p>
    <w:p w14:paraId="74D0FD26" w14:textId="77777777" w:rsidR="0066272B" w:rsidRPr="00C6723A" w:rsidRDefault="0066272B" w:rsidP="00C6723A">
      <w:pPr>
        <w:ind w:left="357"/>
        <w:jc w:val="both"/>
        <w:rPr>
          <w:lang w:eastAsia="en-US"/>
        </w:rPr>
      </w:pPr>
      <w:r w:rsidRPr="00C6723A">
        <w:rPr>
          <w:rFonts w:ascii="Book Antiqua" w:hAnsi="Book Antiqua" w:cs="Arial"/>
          <w:lang w:eastAsia="en-US"/>
        </w:rPr>
        <w:tab/>
      </w:r>
      <w:r w:rsidRPr="00C6723A">
        <w:rPr>
          <w:rFonts w:ascii="Book Antiqua" w:hAnsi="Book Antiqua" w:cs="Arial"/>
          <w:lang w:eastAsia="en-US"/>
        </w:rPr>
        <w:tab/>
      </w:r>
      <w:r>
        <w:rPr>
          <w:rFonts w:ascii="Book Antiqua" w:hAnsi="Book Antiqua" w:cs="Arial"/>
          <w:lang w:eastAsia="en-US"/>
        </w:rPr>
        <w:tab/>
      </w:r>
      <w:r w:rsidRPr="00C6723A">
        <w:rPr>
          <w:rFonts w:ascii="Book Antiqua" w:hAnsi="Book Antiqua" w:cs="Arial"/>
          <w:lang w:eastAsia="en-US"/>
        </w:rPr>
        <w:t xml:space="preserve">Upper Tribunal Judge Gleeson  </w:t>
      </w:r>
    </w:p>
    <w:p w14:paraId="108C92C5" w14:textId="77777777" w:rsidR="00B705D9" w:rsidRPr="00F5664C" w:rsidRDefault="00B705D9" w:rsidP="000369F5">
      <w:pPr>
        <w:tabs>
          <w:tab w:val="left" w:pos="2520"/>
        </w:tabs>
        <w:jc w:val="both"/>
        <w:rPr>
          <w:rFonts w:ascii="Book Antiqua" w:hAnsi="Book Antiqua" w:cs="Arial"/>
        </w:rPr>
        <w:sectPr w:rsidR="00B705D9" w:rsidRPr="00F5664C" w:rsidSect="00EE1292">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pPr>
    </w:p>
    <w:p w14:paraId="7BE73BB2" w14:textId="77777777" w:rsidR="00B705D9" w:rsidRPr="00F5664C" w:rsidRDefault="00B705D9" w:rsidP="005B7789">
      <w:pPr>
        <w:tabs>
          <w:tab w:val="left" w:pos="2520"/>
        </w:tabs>
        <w:ind w:left="540" w:hanging="540"/>
        <w:jc w:val="both"/>
        <w:rPr>
          <w:rFonts w:ascii="Book Antiqua" w:hAnsi="Book Antiqua" w:cs="Arial"/>
        </w:rPr>
      </w:pPr>
    </w:p>
    <w:p w14:paraId="70EA1B57" w14:textId="77777777" w:rsidR="00B705D9" w:rsidRPr="00F5664C" w:rsidRDefault="00B705D9" w:rsidP="000369F5">
      <w:pPr>
        <w:tabs>
          <w:tab w:val="left" w:pos="2520"/>
        </w:tabs>
        <w:jc w:val="both"/>
        <w:rPr>
          <w:rFonts w:ascii="Book Antiqua" w:hAnsi="Book Antiqua" w:cs="Arial"/>
        </w:rPr>
      </w:pPr>
    </w:p>
    <w:sectPr w:rsidR="00B705D9" w:rsidRPr="00F5664C" w:rsidSect="00641016">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0DB36" w14:textId="77777777" w:rsidR="006B686C" w:rsidRDefault="006B686C">
      <w:r>
        <w:separator/>
      </w:r>
    </w:p>
  </w:endnote>
  <w:endnote w:type="continuationSeparator" w:id="0">
    <w:p w14:paraId="100F6016" w14:textId="77777777" w:rsidR="006B686C" w:rsidRDefault="006B6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9FA69" w14:textId="7E8150FC" w:rsidR="00B705D9" w:rsidRPr="00EE1292" w:rsidRDefault="00B705D9" w:rsidP="00593795">
    <w:pPr>
      <w:pStyle w:val="Footer"/>
      <w:jc w:val="center"/>
      <w:rPr>
        <w:rFonts w:ascii="Book Antiqua" w:hAnsi="Book Antiqua" w:cs="Arial"/>
      </w:rPr>
    </w:pPr>
    <w:r w:rsidRPr="00EE1292">
      <w:rPr>
        <w:rStyle w:val="PageNumber"/>
        <w:rFonts w:ascii="Book Antiqua" w:hAnsi="Book Antiqua" w:cs="Arial"/>
      </w:rPr>
      <w:fldChar w:fldCharType="begin"/>
    </w:r>
    <w:r w:rsidRPr="00EE1292">
      <w:rPr>
        <w:rStyle w:val="PageNumber"/>
        <w:rFonts w:ascii="Book Antiqua" w:hAnsi="Book Antiqua" w:cs="Arial"/>
      </w:rPr>
      <w:instrText xml:space="preserve"> PAGE </w:instrText>
    </w:r>
    <w:r w:rsidRPr="00EE1292">
      <w:rPr>
        <w:rStyle w:val="PageNumber"/>
        <w:rFonts w:ascii="Book Antiqua" w:hAnsi="Book Antiqua" w:cs="Arial"/>
      </w:rPr>
      <w:fldChar w:fldCharType="separate"/>
    </w:r>
    <w:r w:rsidR="00F00A70">
      <w:rPr>
        <w:rStyle w:val="PageNumber"/>
        <w:rFonts w:ascii="Book Antiqua" w:hAnsi="Book Antiqua" w:cs="Arial"/>
        <w:noProof/>
      </w:rPr>
      <w:t>3</w:t>
    </w:r>
    <w:r w:rsidRPr="00EE1292">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67D87" w14:textId="77777777" w:rsidR="00B705D9" w:rsidRPr="00F5664C" w:rsidRDefault="00B705D9" w:rsidP="00842418">
    <w:pPr>
      <w:jc w:val="center"/>
      <w:rPr>
        <w:rFonts w:ascii="Book Antiqua" w:hAnsi="Book Antiqua" w:cs="Arial"/>
        <w:b/>
      </w:rPr>
    </w:pPr>
    <w:r w:rsidRPr="00F5664C">
      <w:rPr>
        <w:rFonts w:ascii="Book Antiqua" w:hAnsi="Book Antiqua" w:cs="Arial"/>
        <w:b/>
        <w:spacing w:val="-6"/>
      </w:rPr>
      <w:t>©</w:t>
    </w:r>
    <w:r w:rsidR="00997F3F">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66D8E" w14:textId="77777777" w:rsidR="006B686C" w:rsidRDefault="006B686C">
      <w:r>
        <w:separator/>
      </w:r>
    </w:p>
  </w:footnote>
  <w:footnote w:type="continuationSeparator" w:id="0">
    <w:p w14:paraId="7844C2A2" w14:textId="77777777" w:rsidR="006B686C" w:rsidRDefault="006B68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C69EB" w14:textId="720F20EE" w:rsidR="00B705D9" w:rsidRDefault="00B705D9"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66650D">
      <w:rPr>
        <w:rFonts w:ascii="Book Antiqua" w:hAnsi="Book Antiqua" w:cs="Arial"/>
        <w:sz w:val="16"/>
        <w:szCs w:val="16"/>
      </w:rPr>
      <w:t xml:space="preserve"> PA/00647/2017</w:t>
    </w:r>
    <w:r w:rsidRPr="00F5664C">
      <w:rPr>
        <w:rFonts w:ascii="Book Antiqua" w:hAnsi="Book Antiqua" w:cs="Arial"/>
        <w:sz w:val="16"/>
        <w:szCs w:val="16"/>
      </w:rPr>
      <w:t xml:space="preserve"> </w:t>
    </w:r>
  </w:p>
  <w:p w14:paraId="496F4DE3" w14:textId="77777777" w:rsidR="00EE1292" w:rsidRPr="00F5664C" w:rsidRDefault="00EE1292"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33105" w14:textId="77777777" w:rsidR="00B705D9" w:rsidRPr="00F5664C" w:rsidRDefault="00B705D9">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4D60EB8"/>
    <w:multiLevelType w:val="multilevel"/>
    <w:tmpl w:val="DE1C7FD2"/>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59538AC"/>
    <w:multiLevelType w:val="multilevel"/>
    <w:tmpl w:val="1B54D81E"/>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32C608ED"/>
    <w:multiLevelType w:val="hybridMultilevel"/>
    <w:tmpl w:val="B2E2101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7E32104F"/>
    <w:multiLevelType w:val="multilevel"/>
    <w:tmpl w:val="D63AF316"/>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5"/>
  </w:num>
  <w:num w:numId="2">
    <w:abstractNumId w:val="14"/>
  </w:num>
  <w:num w:numId="3">
    <w:abstractNumId w:val="2"/>
  </w:num>
  <w:num w:numId="4">
    <w:abstractNumId w:val="11"/>
  </w:num>
  <w:num w:numId="5">
    <w:abstractNumId w:val="19"/>
  </w:num>
  <w:num w:numId="6">
    <w:abstractNumId w:val="12"/>
  </w:num>
  <w:num w:numId="7">
    <w:abstractNumId w:val="18"/>
  </w:num>
  <w:num w:numId="8">
    <w:abstractNumId w:val="9"/>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10"/>
  </w:num>
  <w:num w:numId="19">
    <w:abstractNumId w:val="3"/>
  </w:num>
  <w:num w:numId="20">
    <w:abstractNumId w:val="20"/>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50D"/>
    <w:rsid w:val="00000621"/>
    <w:rsid w:val="000036C2"/>
    <w:rsid w:val="0002205B"/>
    <w:rsid w:val="00033D3D"/>
    <w:rsid w:val="000369F5"/>
    <w:rsid w:val="00037E96"/>
    <w:rsid w:val="00064926"/>
    <w:rsid w:val="00071A7E"/>
    <w:rsid w:val="000746C0"/>
    <w:rsid w:val="00074D1D"/>
    <w:rsid w:val="00092580"/>
    <w:rsid w:val="000A68E1"/>
    <w:rsid w:val="000D5D94"/>
    <w:rsid w:val="000E6D26"/>
    <w:rsid w:val="000F3EC5"/>
    <w:rsid w:val="00110CB6"/>
    <w:rsid w:val="001165A7"/>
    <w:rsid w:val="00120604"/>
    <w:rsid w:val="00121B67"/>
    <w:rsid w:val="00146D9C"/>
    <w:rsid w:val="00151BB7"/>
    <w:rsid w:val="00154E62"/>
    <w:rsid w:val="0016457F"/>
    <w:rsid w:val="00164CF3"/>
    <w:rsid w:val="00167D3A"/>
    <w:rsid w:val="001A1E2C"/>
    <w:rsid w:val="001B2B9C"/>
    <w:rsid w:val="001F2716"/>
    <w:rsid w:val="001F2A30"/>
    <w:rsid w:val="0020133A"/>
    <w:rsid w:val="00207617"/>
    <w:rsid w:val="002153CC"/>
    <w:rsid w:val="00220A8D"/>
    <w:rsid w:val="00252E17"/>
    <w:rsid w:val="00267403"/>
    <w:rsid w:val="00282D33"/>
    <w:rsid w:val="00283659"/>
    <w:rsid w:val="00284307"/>
    <w:rsid w:val="00284DB6"/>
    <w:rsid w:val="002964CE"/>
    <w:rsid w:val="002A6DD8"/>
    <w:rsid w:val="002B5C92"/>
    <w:rsid w:val="002C4E73"/>
    <w:rsid w:val="002D68BF"/>
    <w:rsid w:val="002F26A8"/>
    <w:rsid w:val="003054BE"/>
    <w:rsid w:val="003126B9"/>
    <w:rsid w:val="00321493"/>
    <w:rsid w:val="00324C78"/>
    <w:rsid w:val="00336CBF"/>
    <w:rsid w:val="00341AC8"/>
    <w:rsid w:val="003546C8"/>
    <w:rsid w:val="00386563"/>
    <w:rsid w:val="003A7CF2"/>
    <w:rsid w:val="003B0789"/>
    <w:rsid w:val="003C049F"/>
    <w:rsid w:val="003C5CE5"/>
    <w:rsid w:val="003D15A2"/>
    <w:rsid w:val="003E267B"/>
    <w:rsid w:val="003E5936"/>
    <w:rsid w:val="003E7CD1"/>
    <w:rsid w:val="00401098"/>
    <w:rsid w:val="00402B9E"/>
    <w:rsid w:val="00410DA5"/>
    <w:rsid w:val="00423932"/>
    <w:rsid w:val="004249CB"/>
    <w:rsid w:val="0044127D"/>
    <w:rsid w:val="004448DB"/>
    <w:rsid w:val="00446C9A"/>
    <w:rsid w:val="004666CC"/>
    <w:rsid w:val="00477193"/>
    <w:rsid w:val="004A1848"/>
    <w:rsid w:val="00507FEC"/>
    <w:rsid w:val="00510F0E"/>
    <w:rsid w:val="00511FD6"/>
    <w:rsid w:val="005479E1"/>
    <w:rsid w:val="005570FD"/>
    <w:rsid w:val="005575EA"/>
    <w:rsid w:val="0057790C"/>
    <w:rsid w:val="00593795"/>
    <w:rsid w:val="00596910"/>
    <w:rsid w:val="005A2625"/>
    <w:rsid w:val="005A75FF"/>
    <w:rsid w:val="005A7AF3"/>
    <w:rsid w:val="005B7789"/>
    <w:rsid w:val="00612745"/>
    <w:rsid w:val="00641016"/>
    <w:rsid w:val="00653924"/>
    <w:rsid w:val="0065791C"/>
    <w:rsid w:val="0066272B"/>
    <w:rsid w:val="0066650D"/>
    <w:rsid w:val="0067439B"/>
    <w:rsid w:val="00690B8A"/>
    <w:rsid w:val="006B686C"/>
    <w:rsid w:val="006D1DFA"/>
    <w:rsid w:val="006D506B"/>
    <w:rsid w:val="006E3C90"/>
    <w:rsid w:val="00704B61"/>
    <w:rsid w:val="007416B4"/>
    <w:rsid w:val="00742A8D"/>
    <w:rsid w:val="007552A9"/>
    <w:rsid w:val="00757C67"/>
    <w:rsid w:val="00761858"/>
    <w:rsid w:val="00767D59"/>
    <w:rsid w:val="00771861"/>
    <w:rsid w:val="007729F6"/>
    <w:rsid w:val="00776E97"/>
    <w:rsid w:val="00780FD7"/>
    <w:rsid w:val="00781544"/>
    <w:rsid w:val="007912AD"/>
    <w:rsid w:val="007A1F28"/>
    <w:rsid w:val="007B0824"/>
    <w:rsid w:val="008303B8"/>
    <w:rsid w:val="00833DCE"/>
    <w:rsid w:val="00841426"/>
    <w:rsid w:val="00842418"/>
    <w:rsid w:val="00871D34"/>
    <w:rsid w:val="008B270C"/>
    <w:rsid w:val="008B7675"/>
    <w:rsid w:val="008C3D3D"/>
    <w:rsid w:val="008D2D39"/>
    <w:rsid w:val="008D4131"/>
    <w:rsid w:val="008D72EE"/>
    <w:rsid w:val="008F1932"/>
    <w:rsid w:val="008F294D"/>
    <w:rsid w:val="008F3478"/>
    <w:rsid w:val="00916597"/>
    <w:rsid w:val="00921062"/>
    <w:rsid w:val="00923213"/>
    <w:rsid w:val="0093083E"/>
    <w:rsid w:val="00966ECF"/>
    <w:rsid w:val="009727A3"/>
    <w:rsid w:val="0098507A"/>
    <w:rsid w:val="00987774"/>
    <w:rsid w:val="00997F3F"/>
    <w:rsid w:val="009A11E8"/>
    <w:rsid w:val="009C5A94"/>
    <w:rsid w:val="009E2A0B"/>
    <w:rsid w:val="009E4E62"/>
    <w:rsid w:val="009F51DC"/>
    <w:rsid w:val="009F5220"/>
    <w:rsid w:val="009F73A5"/>
    <w:rsid w:val="009F7C4D"/>
    <w:rsid w:val="00A15234"/>
    <w:rsid w:val="00A201AB"/>
    <w:rsid w:val="00A31BD8"/>
    <w:rsid w:val="00A31C8B"/>
    <w:rsid w:val="00A37FCD"/>
    <w:rsid w:val="00A53BE8"/>
    <w:rsid w:val="00A845DC"/>
    <w:rsid w:val="00A97AEE"/>
    <w:rsid w:val="00AA2E5B"/>
    <w:rsid w:val="00AC5CF6"/>
    <w:rsid w:val="00B055AD"/>
    <w:rsid w:val="00B144FA"/>
    <w:rsid w:val="00B16F58"/>
    <w:rsid w:val="00B30648"/>
    <w:rsid w:val="00B3524D"/>
    <w:rsid w:val="00B40F69"/>
    <w:rsid w:val="00B46616"/>
    <w:rsid w:val="00B54087"/>
    <w:rsid w:val="00B610E3"/>
    <w:rsid w:val="00B61205"/>
    <w:rsid w:val="00B617C4"/>
    <w:rsid w:val="00B626FA"/>
    <w:rsid w:val="00B65747"/>
    <w:rsid w:val="00B7040A"/>
    <w:rsid w:val="00B705D9"/>
    <w:rsid w:val="00B9106B"/>
    <w:rsid w:val="00B96FA0"/>
    <w:rsid w:val="00BD1E13"/>
    <w:rsid w:val="00BD4196"/>
    <w:rsid w:val="00BD74C9"/>
    <w:rsid w:val="00BF22CA"/>
    <w:rsid w:val="00C005C1"/>
    <w:rsid w:val="00C167A2"/>
    <w:rsid w:val="00C25034"/>
    <w:rsid w:val="00C26032"/>
    <w:rsid w:val="00C265B0"/>
    <w:rsid w:val="00C321B5"/>
    <w:rsid w:val="00C345E1"/>
    <w:rsid w:val="00C457BC"/>
    <w:rsid w:val="00C72F67"/>
    <w:rsid w:val="00C977BA"/>
    <w:rsid w:val="00CB6E35"/>
    <w:rsid w:val="00CE1A46"/>
    <w:rsid w:val="00CF253F"/>
    <w:rsid w:val="00CF56B4"/>
    <w:rsid w:val="00D20F09"/>
    <w:rsid w:val="00D22636"/>
    <w:rsid w:val="00D40FD9"/>
    <w:rsid w:val="00D527C9"/>
    <w:rsid w:val="00D53769"/>
    <w:rsid w:val="00D70775"/>
    <w:rsid w:val="00D85C13"/>
    <w:rsid w:val="00D91BE3"/>
    <w:rsid w:val="00D94AFC"/>
    <w:rsid w:val="00DA53F9"/>
    <w:rsid w:val="00DB70AE"/>
    <w:rsid w:val="00DB7231"/>
    <w:rsid w:val="00DD5071"/>
    <w:rsid w:val="00DD5C39"/>
    <w:rsid w:val="00DD6305"/>
    <w:rsid w:val="00DE26AF"/>
    <w:rsid w:val="00DE279E"/>
    <w:rsid w:val="00DE3F1C"/>
    <w:rsid w:val="00DE7DB7"/>
    <w:rsid w:val="00DF41E9"/>
    <w:rsid w:val="00E00A0A"/>
    <w:rsid w:val="00E05FCF"/>
    <w:rsid w:val="00E0621D"/>
    <w:rsid w:val="00E07F57"/>
    <w:rsid w:val="00E166D2"/>
    <w:rsid w:val="00E50BCE"/>
    <w:rsid w:val="00E51D71"/>
    <w:rsid w:val="00E61292"/>
    <w:rsid w:val="00E76309"/>
    <w:rsid w:val="00E77C4D"/>
    <w:rsid w:val="00E81D01"/>
    <w:rsid w:val="00EA4E94"/>
    <w:rsid w:val="00ED6C2F"/>
    <w:rsid w:val="00EE1292"/>
    <w:rsid w:val="00EE45D8"/>
    <w:rsid w:val="00F004CD"/>
    <w:rsid w:val="00F00A70"/>
    <w:rsid w:val="00F22EDA"/>
    <w:rsid w:val="00F3224D"/>
    <w:rsid w:val="00F33E0E"/>
    <w:rsid w:val="00F436BD"/>
    <w:rsid w:val="00F5664C"/>
    <w:rsid w:val="00F8048F"/>
    <w:rsid w:val="00F82A85"/>
    <w:rsid w:val="00FA4475"/>
    <w:rsid w:val="00FB7E80"/>
    <w:rsid w:val="00FE1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0DBDF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1659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rsid w:val="007552A9"/>
    <w:rPr>
      <w:rFonts w:cs="Times New Roman"/>
    </w:rPr>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rFonts w:cs="Times New Roman"/>
      <w:color w:val="0000FF"/>
      <w:u w:val="single"/>
    </w:rPr>
  </w:style>
  <w:style w:type="paragraph" w:styleId="ListParagraph">
    <w:name w:val="List Paragraph"/>
    <w:basedOn w:val="Normal"/>
    <w:uiPriority w:val="34"/>
    <w:qFormat/>
    <w:rsid w:val="00F80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388384">
      <w:bodyDiv w:val="1"/>
      <w:marLeft w:val="0"/>
      <w:marRight w:val="0"/>
      <w:marTop w:val="0"/>
      <w:marBottom w:val="0"/>
      <w:divBdr>
        <w:top w:val="none" w:sz="0" w:space="0" w:color="auto"/>
        <w:left w:val="none" w:sz="0" w:space="0" w:color="auto"/>
        <w:bottom w:val="none" w:sz="0" w:space="0" w:color="auto"/>
        <w:right w:val="none" w:sz="0" w:space="0" w:color="auto"/>
      </w:divBdr>
    </w:div>
    <w:div w:id="94138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918</Words>
  <Characters>4791</Characters>
  <Application>Microsoft Office Word</Application>
  <DocSecurity>0</DocSecurity>
  <Lines>39</Lines>
  <Paragraphs>11</Paragraphs>
  <ScaleCrop>false</ScaleCrop>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2018-10-15T16:23:00Z</dcterms:created>
  <dcterms:modified xsi:type="dcterms:W3CDTF">2018-10-15T16:23:00Z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