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4F994" w14:textId="64DC5E69" w:rsidR="00933B65" w:rsidRPr="00CF43F2" w:rsidRDefault="002E371D" w:rsidP="00933B65">
      <w:pPr>
        <w:jc w:val="center"/>
        <w:rPr>
          <w:rFonts w:ascii="Book Antiqua" w:hAnsi="Book Antiqua" w:cs="Arial"/>
          <w:color w:val="000000"/>
          <w:sz w:val="16"/>
          <w:szCs w:val="16"/>
        </w:rPr>
      </w:pPr>
      <w:r w:rsidRPr="00CF43F2">
        <w:rPr>
          <w:noProof/>
          <w:sz w:val="16"/>
          <w:szCs w:val="16"/>
        </w:rPr>
        <w:drawing>
          <wp:inline distT="0" distB="0" distL="0" distR="0" wp14:anchorId="7B30BAE4" wp14:editId="138B5F86">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759D6B3" w14:textId="77777777" w:rsidR="00CF43F2" w:rsidRPr="00CF43F2" w:rsidRDefault="00CF43F2" w:rsidP="00CF43F2">
      <w:pPr>
        <w:rPr>
          <w:rFonts w:ascii="Book Antiqua" w:hAnsi="Book Antiqua" w:cs="Arial"/>
          <w:color w:val="000000"/>
          <w:sz w:val="16"/>
          <w:szCs w:val="16"/>
        </w:rPr>
      </w:pPr>
    </w:p>
    <w:p w14:paraId="300754D2"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244DBCA8" w14:textId="28F7DAFF"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CF43F2">
        <w:rPr>
          <w:rFonts w:ascii="Book Antiqua" w:hAnsi="Book Antiqua" w:cs="Arial"/>
          <w:b/>
          <w:color w:val="000000"/>
        </w:rPr>
        <w:tab/>
      </w:r>
      <w:r w:rsidRPr="00F97703">
        <w:rPr>
          <w:rFonts w:ascii="Book Antiqua" w:hAnsi="Book Antiqua" w:cs="Arial"/>
          <w:color w:val="000000"/>
        </w:rPr>
        <w:t>Appeal Number:</w:t>
      </w:r>
      <w:r w:rsidR="00524896">
        <w:rPr>
          <w:rFonts w:ascii="Book Antiqua" w:hAnsi="Book Antiqua" w:cs="Arial"/>
          <w:color w:val="000000"/>
        </w:rPr>
        <w:t xml:space="preserve"> </w:t>
      </w:r>
      <w:bookmarkStart w:id="0" w:name="_GoBack"/>
      <w:r w:rsidR="00524896">
        <w:rPr>
          <w:rFonts w:ascii="Book Antiqua" w:hAnsi="Book Antiqua" w:cs="Arial"/>
          <w:color w:val="000000"/>
        </w:rPr>
        <w:t>PA</w:t>
      </w:r>
      <w:r w:rsidR="00306EE9">
        <w:rPr>
          <w:rFonts w:ascii="Book Antiqua" w:hAnsi="Book Antiqua" w:cs="Arial"/>
          <w:color w:val="000000"/>
        </w:rPr>
        <w:t>/</w:t>
      </w:r>
      <w:r w:rsidR="00524896">
        <w:rPr>
          <w:rFonts w:ascii="Book Antiqua" w:hAnsi="Book Antiqua" w:cs="Arial"/>
          <w:color w:val="000000"/>
        </w:rPr>
        <w:t>00696</w:t>
      </w:r>
      <w:r w:rsidR="007D6500">
        <w:rPr>
          <w:rFonts w:ascii="Book Antiqua" w:hAnsi="Book Antiqua" w:cs="Arial"/>
          <w:color w:val="000000"/>
        </w:rPr>
        <w:t>/201</w:t>
      </w:r>
      <w:r w:rsidR="00524896">
        <w:rPr>
          <w:rFonts w:ascii="Book Antiqua" w:hAnsi="Book Antiqua" w:cs="Arial"/>
          <w:color w:val="000000"/>
        </w:rPr>
        <w:t>8</w:t>
      </w:r>
      <w:bookmarkEnd w:id="0"/>
    </w:p>
    <w:p w14:paraId="554B2DA1" w14:textId="77777777" w:rsidR="00933B65" w:rsidRPr="00F97703" w:rsidRDefault="00933B65" w:rsidP="00933B65">
      <w:pPr>
        <w:jc w:val="center"/>
        <w:rPr>
          <w:rFonts w:ascii="Book Antiqua" w:hAnsi="Book Antiqua" w:cs="Arial"/>
          <w:color w:val="000000"/>
        </w:rPr>
      </w:pPr>
    </w:p>
    <w:p w14:paraId="54E50DD3" w14:textId="77777777" w:rsidR="00CF43F2" w:rsidRDefault="00CF43F2" w:rsidP="00933B65">
      <w:pPr>
        <w:jc w:val="center"/>
        <w:rPr>
          <w:rFonts w:ascii="Book Antiqua" w:hAnsi="Book Antiqua" w:cs="Arial"/>
          <w:b/>
          <w:color w:val="000000"/>
          <w:u w:val="single"/>
        </w:rPr>
      </w:pPr>
    </w:p>
    <w:p w14:paraId="02D4AD4F" w14:textId="3D7F3A1C"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2DF0A3AF" w14:textId="5D5563D9" w:rsidR="00CF43F2" w:rsidRDefault="00CF43F2" w:rsidP="00933B65">
      <w:pPr>
        <w:jc w:val="center"/>
        <w:rPr>
          <w:rFonts w:ascii="Book Antiqua" w:hAnsi="Book Antiqua" w:cs="Arial"/>
          <w:b/>
          <w:u w:val="single"/>
        </w:rPr>
      </w:pPr>
    </w:p>
    <w:p w14:paraId="2FE45C44" w14:textId="77777777" w:rsidR="00CF43F2" w:rsidRPr="00F97703" w:rsidRDefault="00CF43F2" w:rsidP="00933B65">
      <w:pPr>
        <w:jc w:val="center"/>
        <w:rPr>
          <w:rFonts w:ascii="Book Antiqua" w:hAnsi="Book Antiqua" w:cs="Arial"/>
          <w:b/>
          <w:u w:val="single"/>
        </w:rPr>
      </w:pPr>
    </w:p>
    <w:p w14:paraId="6648915E" w14:textId="77777777" w:rsidR="0004369B" w:rsidRPr="006F7D18" w:rsidRDefault="0004369B" w:rsidP="0004369B">
      <w:pPr>
        <w:rPr>
          <w:rFonts w:cs="Arial"/>
          <w:b/>
        </w:rPr>
      </w:pPr>
      <w:r w:rsidRPr="006F7D18">
        <w:rPr>
          <w:rFonts w:cs="Arial"/>
          <w:b/>
        </w:rPr>
        <w:t>H</w:t>
      </w:r>
      <w:r>
        <w:rPr>
          <w:rFonts w:cs="Arial"/>
          <w:b/>
        </w:rPr>
        <w:t xml:space="preserve">eard at Field House </w:t>
      </w:r>
      <w:r>
        <w:rPr>
          <w:rFonts w:cs="Arial"/>
          <w:b/>
        </w:rPr>
        <w:tab/>
      </w:r>
      <w:r>
        <w:rPr>
          <w:rFonts w:cs="Arial"/>
          <w:b/>
        </w:rPr>
        <w:tab/>
      </w:r>
      <w:r>
        <w:rPr>
          <w:rFonts w:cs="Arial"/>
          <w:b/>
        </w:rPr>
        <w:tab/>
      </w:r>
      <w:r>
        <w:rPr>
          <w:rFonts w:cs="Arial"/>
          <w:b/>
        </w:rPr>
        <w:tab/>
      </w:r>
      <w:r>
        <w:rPr>
          <w:rFonts w:cs="Arial"/>
          <w:b/>
        </w:rPr>
        <w:tab/>
        <w:t xml:space="preserve">   </w:t>
      </w:r>
      <w:r w:rsidRPr="0050770B">
        <w:rPr>
          <w:rFonts w:ascii="Book Antiqua" w:hAnsi="Book Antiqua" w:cs="Arial"/>
          <w:b/>
        </w:rPr>
        <w:t>Decision &amp; Reasons Promulgated</w:t>
      </w:r>
    </w:p>
    <w:p w14:paraId="08FDA3F6" w14:textId="77777777" w:rsidR="00933B65" w:rsidRDefault="0004369B" w:rsidP="0004369B">
      <w:pPr>
        <w:rPr>
          <w:rFonts w:ascii="Book Antiqua" w:hAnsi="Book Antiqua" w:cs="Arial"/>
          <w:b/>
          <w:sz w:val="22"/>
        </w:rPr>
      </w:pPr>
      <w:r w:rsidRPr="007666A9">
        <w:rPr>
          <w:rFonts w:ascii="Book Antiqua" w:hAnsi="Book Antiqua" w:cs="Arial"/>
          <w:b/>
          <w:sz w:val="22"/>
        </w:rPr>
        <w:t xml:space="preserve">On </w:t>
      </w:r>
      <w:r>
        <w:rPr>
          <w:rFonts w:ascii="Book Antiqua" w:hAnsi="Book Antiqua" w:cs="Arial"/>
          <w:b/>
          <w:sz w:val="22"/>
        </w:rPr>
        <w:t>11</w:t>
      </w:r>
      <w:r w:rsidRPr="0004369B">
        <w:rPr>
          <w:rFonts w:ascii="Book Antiqua" w:hAnsi="Book Antiqua" w:cs="Arial"/>
          <w:b/>
          <w:sz w:val="22"/>
          <w:vertAlign w:val="superscript"/>
        </w:rPr>
        <w:t>th</w:t>
      </w:r>
      <w:r>
        <w:rPr>
          <w:rFonts w:ascii="Book Antiqua" w:hAnsi="Book Antiqua" w:cs="Arial"/>
          <w:b/>
          <w:sz w:val="22"/>
        </w:rPr>
        <w:t xml:space="preserve"> September 2018</w:t>
      </w:r>
      <w:r>
        <w:rPr>
          <w:rFonts w:cs="Arial"/>
          <w:b/>
          <w:sz w:val="22"/>
        </w:rPr>
        <w:t xml:space="preserve">           </w:t>
      </w:r>
      <w:r>
        <w:rPr>
          <w:rFonts w:cs="Arial"/>
          <w:b/>
          <w:sz w:val="22"/>
        </w:rPr>
        <w:tab/>
      </w:r>
      <w:r>
        <w:rPr>
          <w:rFonts w:cs="Arial"/>
          <w:b/>
          <w:sz w:val="22"/>
        </w:rPr>
        <w:tab/>
      </w:r>
      <w:r>
        <w:rPr>
          <w:rFonts w:cs="Arial"/>
          <w:b/>
          <w:sz w:val="22"/>
        </w:rPr>
        <w:tab/>
        <w:t xml:space="preserve">                </w:t>
      </w:r>
      <w:r w:rsidRPr="007666A9">
        <w:rPr>
          <w:rFonts w:ascii="Book Antiqua" w:hAnsi="Book Antiqua" w:cs="Arial"/>
          <w:b/>
          <w:sz w:val="22"/>
        </w:rPr>
        <w:t xml:space="preserve">On </w:t>
      </w:r>
      <w:r>
        <w:rPr>
          <w:rFonts w:cs="Arial"/>
          <w:b/>
          <w:sz w:val="22"/>
        </w:rPr>
        <w:t>13</w:t>
      </w:r>
      <w:r>
        <w:rPr>
          <w:rFonts w:ascii="Book Antiqua" w:hAnsi="Book Antiqua" w:cs="Arial"/>
          <w:b/>
          <w:sz w:val="22"/>
        </w:rPr>
        <w:t xml:space="preserve"> September 2018</w:t>
      </w:r>
    </w:p>
    <w:p w14:paraId="0587BB8F" w14:textId="77777777" w:rsidR="0004369B" w:rsidRPr="00F97703" w:rsidRDefault="0004369B" w:rsidP="0004369B">
      <w:pPr>
        <w:rPr>
          <w:rFonts w:ascii="Book Antiqua" w:hAnsi="Book Antiqua" w:cs="Arial"/>
          <w:b/>
          <w:u w:val="single"/>
        </w:rPr>
      </w:pPr>
    </w:p>
    <w:p w14:paraId="3A8CD633" w14:textId="77777777" w:rsidR="00CF43F2" w:rsidRDefault="00CF43F2" w:rsidP="00933B65">
      <w:pPr>
        <w:jc w:val="center"/>
        <w:rPr>
          <w:rFonts w:ascii="Book Antiqua" w:hAnsi="Book Antiqua" w:cs="Arial"/>
          <w:b/>
        </w:rPr>
      </w:pPr>
    </w:p>
    <w:p w14:paraId="4333105A" w14:textId="4A124924" w:rsidR="00933B65" w:rsidRDefault="00933B65" w:rsidP="00933B65">
      <w:pPr>
        <w:jc w:val="center"/>
        <w:rPr>
          <w:rFonts w:ascii="Book Antiqua" w:hAnsi="Book Antiqua" w:cs="Arial"/>
          <w:b/>
        </w:rPr>
      </w:pPr>
      <w:r w:rsidRPr="00F97703">
        <w:rPr>
          <w:rFonts w:ascii="Book Antiqua" w:hAnsi="Book Antiqua" w:cs="Arial"/>
          <w:b/>
        </w:rPr>
        <w:t>Before</w:t>
      </w:r>
    </w:p>
    <w:p w14:paraId="19071767" w14:textId="77777777" w:rsidR="007D6500" w:rsidRPr="00F97703" w:rsidRDefault="007D6500" w:rsidP="00933B65">
      <w:pPr>
        <w:jc w:val="center"/>
        <w:rPr>
          <w:rFonts w:ascii="Book Antiqua" w:hAnsi="Book Antiqua" w:cs="Arial"/>
          <w:b/>
        </w:rPr>
      </w:pPr>
    </w:p>
    <w:p w14:paraId="40198191"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14:paraId="2D8C6587" w14:textId="28A54D5E" w:rsidR="00933B65" w:rsidRDefault="00933B65" w:rsidP="00933B65">
      <w:pPr>
        <w:jc w:val="center"/>
        <w:rPr>
          <w:rFonts w:ascii="Book Antiqua" w:hAnsi="Book Antiqua" w:cs="Arial"/>
          <w:b/>
        </w:rPr>
      </w:pPr>
    </w:p>
    <w:p w14:paraId="6895CBEA" w14:textId="77777777" w:rsidR="00204BC2" w:rsidRPr="00F97703" w:rsidRDefault="00204BC2" w:rsidP="00933B65">
      <w:pPr>
        <w:jc w:val="center"/>
        <w:rPr>
          <w:rFonts w:ascii="Book Antiqua" w:hAnsi="Book Antiqua" w:cs="Arial"/>
          <w:b/>
        </w:rPr>
      </w:pPr>
    </w:p>
    <w:p w14:paraId="7E1FBB50"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2261F303" w14:textId="77777777" w:rsidR="00524896" w:rsidRDefault="00524896" w:rsidP="00933B65">
      <w:pPr>
        <w:jc w:val="center"/>
        <w:rPr>
          <w:rFonts w:ascii="Book Antiqua" w:hAnsi="Book Antiqua" w:cs="Arial"/>
          <w:b/>
        </w:rPr>
      </w:pPr>
    </w:p>
    <w:p w14:paraId="22B472D0" w14:textId="77777777" w:rsidR="007D6500" w:rsidRDefault="00524896" w:rsidP="00933B65">
      <w:pPr>
        <w:jc w:val="center"/>
        <w:rPr>
          <w:rFonts w:ascii="Book Antiqua" w:hAnsi="Book Antiqua" w:cs="Arial"/>
          <w:b/>
        </w:rPr>
      </w:pPr>
      <w:r>
        <w:rPr>
          <w:rFonts w:ascii="Book Antiqua" w:hAnsi="Book Antiqua" w:cs="Arial"/>
          <w:b/>
        </w:rPr>
        <w:t>RA</w:t>
      </w:r>
    </w:p>
    <w:p w14:paraId="7FA55C4B" w14:textId="77777777" w:rsidR="00933B65" w:rsidRPr="00204BC2" w:rsidRDefault="00284315" w:rsidP="00933B65">
      <w:pPr>
        <w:jc w:val="center"/>
        <w:rPr>
          <w:rFonts w:ascii="Book Antiqua" w:hAnsi="Book Antiqua" w:cs="Arial"/>
          <w:b/>
          <w:sz w:val="22"/>
          <w:szCs w:val="20"/>
        </w:rPr>
      </w:pPr>
      <w:r w:rsidRPr="00204BC2">
        <w:rPr>
          <w:rFonts w:ascii="Book Antiqua" w:hAnsi="Book Antiqua" w:cs="Arial"/>
          <w:b/>
          <w:sz w:val="22"/>
          <w:szCs w:val="20"/>
        </w:rPr>
        <w:t xml:space="preserve"> </w:t>
      </w:r>
      <w:r w:rsidR="00306EE9" w:rsidRPr="00204BC2">
        <w:rPr>
          <w:rFonts w:ascii="Book Antiqua" w:hAnsi="Book Antiqua" w:cs="Arial"/>
          <w:b/>
          <w:sz w:val="22"/>
          <w:szCs w:val="20"/>
        </w:rPr>
        <w:t>(ANONYMITY ORDER MADE)</w:t>
      </w:r>
    </w:p>
    <w:p w14:paraId="05D29512"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7AAD95B3"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7054DCC6" w14:textId="77777777" w:rsidR="00933B65" w:rsidRPr="00F97703" w:rsidRDefault="00933B65" w:rsidP="00933B65">
      <w:pPr>
        <w:jc w:val="center"/>
        <w:rPr>
          <w:rFonts w:ascii="Book Antiqua" w:hAnsi="Book Antiqua" w:cs="Arial"/>
          <w:b/>
        </w:rPr>
      </w:pPr>
    </w:p>
    <w:p w14:paraId="02A695BD" w14:textId="77777777"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1"/>
    </w:p>
    <w:p w14:paraId="0B0B3EAC"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49700D26" w14:textId="6A2D7112" w:rsidR="00933B65" w:rsidRDefault="00933B65" w:rsidP="00933B65">
      <w:pPr>
        <w:rPr>
          <w:rFonts w:ascii="Book Antiqua" w:hAnsi="Book Antiqua" w:cs="Arial"/>
          <w:u w:val="single"/>
        </w:rPr>
      </w:pPr>
    </w:p>
    <w:p w14:paraId="6C57A165" w14:textId="77777777" w:rsidR="00204BC2" w:rsidRPr="00F97703" w:rsidRDefault="00204BC2" w:rsidP="00933B65">
      <w:pPr>
        <w:rPr>
          <w:rFonts w:ascii="Book Antiqua" w:hAnsi="Book Antiqua" w:cs="Arial"/>
          <w:u w:val="single"/>
        </w:rPr>
      </w:pPr>
    </w:p>
    <w:p w14:paraId="6AB53B47"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98E8F18"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C008EF">
        <w:rPr>
          <w:rFonts w:ascii="Book Antiqua" w:hAnsi="Book Antiqua" w:cs="Arial"/>
        </w:rPr>
        <w:t>s A Harvey, Counsel,</w:t>
      </w:r>
      <w:r w:rsidR="00546523">
        <w:rPr>
          <w:rFonts w:ascii="Book Antiqua" w:hAnsi="Book Antiqua" w:cs="Arial"/>
        </w:rPr>
        <w:t xml:space="preserve"> </w:t>
      </w:r>
      <w:r>
        <w:rPr>
          <w:rFonts w:ascii="Book Antiqua" w:hAnsi="Book Antiqua" w:cs="Arial"/>
        </w:rPr>
        <w:t>instructed by</w:t>
      </w:r>
      <w:r w:rsidR="00306EE9">
        <w:rPr>
          <w:rFonts w:ascii="Book Antiqua" w:hAnsi="Book Antiqua" w:cs="Arial"/>
        </w:rPr>
        <w:t xml:space="preserve"> </w:t>
      </w:r>
      <w:r w:rsidR="00524896">
        <w:rPr>
          <w:rFonts w:ascii="Book Antiqua" w:hAnsi="Book Antiqua" w:cs="Arial"/>
        </w:rPr>
        <w:t xml:space="preserve">Paragon Law </w:t>
      </w:r>
      <w:r w:rsidR="00306EE9">
        <w:rPr>
          <w:rFonts w:ascii="Book Antiqua" w:hAnsi="Book Antiqua" w:cs="Arial"/>
        </w:rPr>
        <w:t xml:space="preserve">Solicitors </w:t>
      </w:r>
    </w:p>
    <w:p w14:paraId="3D14517A"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4262AB">
        <w:rPr>
          <w:rFonts w:ascii="Book Antiqua" w:hAnsi="Book Antiqua" w:cs="Arial"/>
        </w:rPr>
        <w:t xml:space="preserve">r S </w:t>
      </w:r>
      <w:proofErr w:type="spellStart"/>
      <w:r w:rsidR="004262AB">
        <w:rPr>
          <w:rFonts w:ascii="Book Antiqua" w:hAnsi="Book Antiqua" w:cs="Arial"/>
        </w:rPr>
        <w:t>Kotas</w:t>
      </w:r>
      <w:proofErr w:type="spellEnd"/>
      <w:r w:rsidR="004262AB">
        <w:rPr>
          <w:rFonts w:ascii="Book Antiqua" w:hAnsi="Book Antiqua" w:cs="Arial"/>
        </w:rPr>
        <w:t>,</w:t>
      </w:r>
      <w:r>
        <w:rPr>
          <w:rFonts w:ascii="Book Antiqua" w:hAnsi="Book Antiqua" w:cs="Arial"/>
        </w:rPr>
        <w:t xml:space="preserve"> Senior Home Office Presenting Officer</w:t>
      </w:r>
    </w:p>
    <w:p w14:paraId="4F869348" w14:textId="77777777" w:rsidR="00933B65" w:rsidRPr="00F97703" w:rsidRDefault="00933B65" w:rsidP="00933B65">
      <w:pPr>
        <w:tabs>
          <w:tab w:val="left" w:pos="2520"/>
        </w:tabs>
        <w:jc w:val="center"/>
        <w:rPr>
          <w:rFonts w:ascii="Book Antiqua" w:hAnsi="Book Antiqua" w:cs="Arial"/>
        </w:rPr>
      </w:pPr>
    </w:p>
    <w:p w14:paraId="78CD0273" w14:textId="77777777" w:rsidR="00933B65" w:rsidRPr="00F97703" w:rsidRDefault="00933B65" w:rsidP="00933B65">
      <w:pPr>
        <w:tabs>
          <w:tab w:val="left" w:pos="2520"/>
        </w:tabs>
        <w:jc w:val="center"/>
        <w:rPr>
          <w:rFonts w:ascii="Book Antiqua" w:hAnsi="Book Antiqua" w:cs="Arial"/>
        </w:rPr>
      </w:pPr>
    </w:p>
    <w:p w14:paraId="6BE3F90D" w14:textId="77777777"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6EF6F38A" w14:textId="77777777" w:rsidR="00546523" w:rsidRDefault="00546523" w:rsidP="00CF43F2">
      <w:pPr>
        <w:tabs>
          <w:tab w:val="left" w:pos="567"/>
        </w:tabs>
        <w:spacing w:before="160"/>
        <w:ind w:left="567"/>
        <w:jc w:val="both"/>
        <w:rPr>
          <w:rFonts w:ascii="Book Antiqua" w:hAnsi="Book Antiqua" w:cs="Arial"/>
          <w:i/>
        </w:rPr>
      </w:pPr>
      <w:r>
        <w:rPr>
          <w:rFonts w:ascii="Book Antiqua" w:hAnsi="Book Antiqua" w:cs="Arial"/>
          <w:i/>
        </w:rPr>
        <w:t>Introduction</w:t>
      </w:r>
    </w:p>
    <w:p w14:paraId="305105C9" w14:textId="77777777" w:rsidR="00546523" w:rsidRPr="003B12DA" w:rsidRDefault="00546523"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The appellant is a citizen of </w:t>
      </w:r>
      <w:r w:rsidR="00AF3C8C">
        <w:rPr>
          <w:rFonts w:ascii="Book Antiqua" w:hAnsi="Book Antiqua" w:cs="Arial"/>
        </w:rPr>
        <w:t>Iraq</w:t>
      </w:r>
      <w:r>
        <w:rPr>
          <w:rFonts w:ascii="Book Antiqua" w:hAnsi="Book Antiqua" w:cs="Arial"/>
        </w:rPr>
        <w:t xml:space="preserve"> born </w:t>
      </w:r>
      <w:r w:rsidR="00AF3C8C">
        <w:rPr>
          <w:rFonts w:ascii="Book Antiqua" w:hAnsi="Book Antiqua" w:cs="Arial"/>
        </w:rPr>
        <w:t>in January 1999</w:t>
      </w:r>
      <w:r w:rsidR="00F37EA8">
        <w:rPr>
          <w:rFonts w:ascii="Book Antiqua" w:hAnsi="Book Antiqua" w:cs="Arial"/>
        </w:rPr>
        <w:t xml:space="preserve"> in the town of </w:t>
      </w:r>
      <w:proofErr w:type="spellStart"/>
      <w:r w:rsidR="00F37EA8">
        <w:rPr>
          <w:rFonts w:ascii="Book Antiqua" w:hAnsi="Book Antiqua" w:cs="Arial"/>
        </w:rPr>
        <w:t>Jalawla</w:t>
      </w:r>
      <w:proofErr w:type="spellEnd"/>
      <w:r w:rsidR="00F37EA8">
        <w:rPr>
          <w:rFonts w:ascii="Book Antiqua" w:hAnsi="Book Antiqua" w:cs="Arial"/>
        </w:rPr>
        <w:t xml:space="preserve"> in </w:t>
      </w:r>
      <w:proofErr w:type="spellStart"/>
      <w:r w:rsidR="00F37EA8">
        <w:rPr>
          <w:rFonts w:ascii="Book Antiqua" w:hAnsi="Book Antiqua" w:cs="Arial"/>
        </w:rPr>
        <w:t>Diyala</w:t>
      </w:r>
      <w:proofErr w:type="spellEnd"/>
      <w:r w:rsidR="00F37EA8">
        <w:rPr>
          <w:rFonts w:ascii="Book Antiqua" w:hAnsi="Book Antiqua" w:cs="Arial"/>
        </w:rPr>
        <w:t xml:space="preserve"> province</w:t>
      </w:r>
      <w:r w:rsidR="00AF3C8C">
        <w:rPr>
          <w:rFonts w:ascii="Book Antiqua" w:hAnsi="Book Antiqua" w:cs="Arial"/>
        </w:rPr>
        <w:t xml:space="preserve">. </w:t>
      </w:r>
      <w:r>
        <w:rPr>
          <w:rFonts w:ascii="Book Antiqua" w:hAnsi="Book Antiqua" w:cs="Arial"/>
        </w:rPr>
        <w:t xml:space="preserve">He arrived in the UK </w:t>
      </w:r>
      <w:r w:rsidR="00AF3C8C">
        <w:rPr>
          <w:rFonts w:ascii="Book Antiqua" w:hAnsi="Book Antiqua" w:cs="Arial"/>
        </w:rPr>
        <w:t>in August 2015, aged 16 years, and claimed asylum soon after arrival. His asylum claim was rejected in a decision dated 27</w:t>
      </w:r>
      <w:r w:rsidR="00AF3C8C" w:rsidRPr="00AF3C8C">
        <w:rPr>
          <w:rFonts w:ascii="Book Antiqua" w:hAnsi="Book Antiqua" w:cs="Arial"/>
          <w:vertAlign w:val="superscript"/>
        </w:rPr>
        <w:t>th</w:t>
      </w:r>
      <w:r w:rsidR="00AF3C8C">
        <w:rPr>
          <w:rFonts w:ascii="Book Antiqua" w:hAnsi="Book Antiqua" w:cs="Arial"/>
        </w:rPr>
        <w:t xml:space="preserve"> December 2017.</w:t>
      </w:r>
      <w:r>
        <w:rPr>
          <w:rFonts w:ascii="Book Antiqua" w:hAnsi="Book Antiqua" w:cs="Arial"/>
        </w:rPr>
        <w:t xml:space="preserve"> His appeal against the decision was dismissed by First-tier Tribunal Judge</w:t>
      </w:r>
      <w:r w:rsidR="007670C7">
        <w:rPr>
          <w:rFonts w:ascii="Book Antiqua" w:hAnsi="Book Antiqua" w:cs="Arial"/>
        </w:rPr>
        <w:t xml:space="preserve"> Parkes</w:t>
      </w:r>
      <w:r>
        <w:rPr>
          <w:rFonts w:ascii="Book Antiqua" w:hAnsi="Book Antiqua" w:cs="Arial"/>
        </w:rPr>
        <w:t xml:space="preserve"> in a determination promulgated on the </w:t>
      </w:r>
      <w:r w:rsidR="007670C7">
        <w:rPr>
          <w:rFonts w:ascii="Book Antiqua" w:hAnsi="Book Antiqua" w:cs="Arial"/>
        </w:rPr>
        <w:t>20</w:t>
      </w:r>
      <w:r w:rsidR="007670C7" w:rsidRPr="007670C7">
        <w:rPr>
          <w:rFonts w:ascii="Book Antiqua" w:hAnsi="Book Antiqua" w:cs="Arial"/>
          <w:vertAlign w:val="superscript"/>
        </w:rPr>
        <w:t>th</w:t>
      </w:r>
      <w:r w:rsidR="007670C7">
        <w:rPr>
          <w:rFonts w:ascii="Book Antiqua" w:hAnsi="Book Antiqua" w:cs="Arial"/>
        </w:rPr>
        <w:t xml:space="preserve"> June 2018.</w:t>
      </w:r>
    </w:p>
    <w:p w14:paraId="2F57C97C" w14:textId="77777777" w:rsidR="00546523" w:rsidRPr="00546523" w:rsidRDefault="00546523"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lastRenderedPageBreak/>
        <w:t>Permission to appeal was granted</w:t>
      </w:r>
      <w:r w:rsidR="007670C7">
        <w:rPr>
          <w:rFonts w:ascii="Book Antiqua" w:hAnsi="Book Antiqua" w:cs="Arial"/>
        </w:rPr>
        <w:t xml:space="preserve"> by Judge of the First-tier Tribunal Scott Baker on 27</w:t>
      </w:r>
      <w:r w:rsidR="007670C7" w:rsidRPr="007670C7">
        <w:rPr>
          <w:rFonts w:ascii="Book Antiqua" w:hAnsi="Book Antiqua" w:cs="Arial"/>
          <w:vertAlign w:val="superscript"/>
        </w:rPr>
        <w:t>th</w:t>
      </w:r>
      <w:r w:rsidR="007670C7">
        <w:rPr>
          <w:rFonts w:ascii="Book Antiqua" w:hAnsi="Book Antiqua" w:cs="Arial"/>
        </w:rPr>
        <w:t xml:space="preserve"> July 2018</w:t>
      </w:r>
      <w:r>
        <w:rPr>
          <w:rFonts w:ascii="Book Antiqua" w:hAnsi="Book Antiqua" w:cs="Arial"/>
        </w:rPr>
        <w:t xml:space="preserve"> on the basis that it was arguable that the First-tier judge had erred in law in </w:t>
      </w:r>
      <w:r w:rsidR="007670C7">
        <w:rPr>
          <w:rFonts w:ascii="Book Antiqua" w:hAnsi="Book Antiqua" w:cs="Arial"/>
        </w:rPr>
        <w:t>failing to give adequate reasons for finding that the appeal could not succeed given that it was</w:t>
      </w:r>
      <w:r w:rsidR="004262AB">
        <w:rPr>
          <w:rFonts w:ascii="Book Antiqua" w:hAnsi="Book Antiqua" w:cs="Arial"/>
        </w:rPr>
        <w:t xml:space="preserve"> arguably</w:t>
      </w:r>
      <w:r w:rsidR="007670C7">
        <w:rPr>
          <w:rFonts w:ascii="Book Antiqua" w:hAnsi="Book Antiqua" w:cs="Arial"/>
        </w:rPr>
        <w:t xml:space="preserve"> accepted that the appellant was an Iraqi national and that his family may have been killed by ISIS and he may have found their bodies. There was a</w:t>
      </w:r>
      <w:r w:rsidR="004262AB">
        <w:rPr>
          <w:rFonts w:ascii="Book Antiqua" w:hAnsi="Book Antiqua" w:cs="Arial"/>
        </w:rPr>
        <w:t>n arguable</w:t>
      </w:r>
      <w:r w:rsidR="007670C7">
        <w:rPr>
          <w:rFonts w:ascii="Book Antiqua" w:hAnsi="Book Antiqua" w:cs="Arial"/>
        </w:rPr>
        <w:t xml:space="preserve"> failure in this context to give reasons for rejecting the evidence and argument that the appellant could not be returned due to his psychiatric state</w:t>
      </w:r>
      <w:r w:rsidR="00C008EF" w:rsidRPr="00C008EF">
        <w:rPr>
          <w:rFonts w:ascii="Book Antiqua" w:hAnsi="Book Antiqua" w:cs="Arial"/>
        </w:rPr>
        <w:t xml:space="preserve"> </w:t>
      </w:r>
      <w:r w:rsidR="00C008EF">
        <w:rPr>
          <w:rFonts w:ascii="Book Antiqua" w:hAnsi="Book Antiqua" w:cs="Arial"/>
        </w:rPr>
        <w:t>making it unreasonable to expect him to relocate given</w:t>
      </w:r>
      <w:r w:rsidR="007670C7">
        <w:rPr>
          <w:rFonts w:ascii="Book Antiqua" w:hAnsi="Book Antiqua" w:cs="Arial"/>
        </w:rPr>
        <w:t xml:space="preserve"> that </w:t>
      </w:r>
      <w:r w:rsidR="004262AB">
        <w:rPr>
          <w:rFonts w:ascii="Book Antiqua" w:hAnsi="Book Antiqua" w:cs="Arial"/>
        </w:rPr>
        <w:t xml:space="preserve">it was arguably accepted that </w:t>
      </w:r>
      <w:r w:rsidR="007670C7">
        <w:rPr>
          <w:rFonts w:ascii="Book Antiqua" w:hAnsi="Book Antiqua" w:cs="Arial"/>
        </w:rPr>
        <w:t xml:space="preserve">he could not be returned due to a risk in his home area </w:t>
      </w:r>
    </w:p>
    <w:p w14:paraId="55D96F3D" w14:textId="77777777" w:rsidR="00546523" w:rsidRPr="00546523" w:rsidRDefault="00546523"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C008EF">
        <w:rPr>
          <w:rFonts w:ascii="Book Antiqua" w:hAnsi="Book Antiqua" w:cs="Arial"/>
        </w:rPr>
        <w:t>.</w:t>
      </w:r>
    </w:p>
    <w:p w14:paraId="118D6528" w14:textId="77777777" w:rsidR="00546523" w:rsidRPr="00546523" w:rsidRDefault="004262AB" w:rsidP="00CF43F2">
      <w:pPr>
        <w:tabs>
          <w:tab w:val="left" w:pos="2520"/>
        </w:tabs>
        <w:spacing w:before="160"/>
        <w:jc w:val="both"/>
        <w:rPr>
          <w:rFonts w:ascii="Book Antiqua" w:hAnsi="Book Antiqua" w:cs="Arial"/>
          <w:i/>
        </w:rPr>
      </w:pPr>
      <w:r>
        <w:rPr>
          <w:rFonts w:ascii="Book Antiqua" w:hAnsi="Book Antiqua" w:cs="Arial"/>
          <w:i/>
        </w:rPr>
        <w:t>Conclusions</w:t>
      </w:r>
      <w:r w:rsidR="007670C7">
        <w:rPr>
          <w:rFonts w:ascii="Book Antiqua" w:hAnsi="Book Antiqua" w:cs="Arial"/>
          <w:i/>
        </w:rPr>
        <w:t xml:space="preserve"> – Error of Law</w:t>
      </w:r>
    </w:p>
    <w:p w14:paraId="786E7BE1" w14:textId="77777777" w:rsidR="004262AB" w:rsidRDefault="007670C7"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It</w:t>
      </w:r>
      <w:r w:rsidR="004262AB">
        <w:rPr>
          <w:rFonts w:ascii="Book Antiqua" w:hAnsi="Book Antiqua" w:cs="Arial"/>
        </w:rPr>
        <w:t xml:space="preserve"> was agreed by consent that the First-tier Tribunal had erred in law. The appellant put forward seven ground grounds particularising contended errors, and Mr </w:t>
      </w:r>
      <w:proofErr w:type="spellStart"/>
      <w:r w:rsidR="004262AB">
        <w:rPr>
          <w:rFonts w:ascii="Book Antiqua" w:hAnsi="Book Antiqua" w:cs="Arial"/>
        </w:rPr>
        <w:t>Kotas</w:t>
      </w:r>
      <w:proofErr w:type="spellEnd"/>
      <w:r w:rsidR="004262AB">
        <w:rPr>
          <w:rFonts w:ascii="Book Antiqua" w:hAnsi="Book Antiqua" w:cs="Arial"/>
        </w:rPr>
        <w:t xml:space="preserve"> agreed that the decision was in error for failure to make clear findings on the evidence for instance it was unclear whether the First-tier Tribunal had found, to the lower standard of proof, that the appellant’s family had been killed by ISIS and he found their bodies at paragraph 30 and it was unclear whether it was found that the appellant could not return to his home area of </w:t>
      </w:r>
      <w:proofErr w:type="spellStart"/>
      <w:r w:rsidR="004262AB">
        <w:rPr>
          <w:rFonts w:ascii="Book Antiqua" w:hAnsi="Book Antiqua" w:cs="Arial"/>
        </w:rPr>
        <w:t>Diyala</w:t>
      </w:r>
      <w:proofErr w:type="spellEnd"/>
      <w:r w:rsidR="004262AB">
        <w:rPr>
          <w:rFonts w:ascii="Book Antiqua" w:hAnsi="Book Antiqua" w:cs="Arial"/>
        </w:rPr>
        <w:t xml:space="preserve"> due to a real risk of serious harm at paragraph 32 of the decision. In the circumstances I found that the decision erred in law and had to be set aside in its entirety.    </w:t>
      </w:r>
      <w:r>
        <w:rPr>
          <w:rFonts w:ascii="Book Antiqua" w:hAnsi="Book Antiqua" w:cs="Arial"/>
        </w:rPr>
        <w:t xml:space="preserve"> </w:t>
      </w:r>
    </w:p>
    <w:p w14:paraId="41936A76" w14:textId="77777777" w:rsidR="000E099D" w:rsidRPr="000E099D" w:rsidRDefault="004262AB"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Both </w:t>
      </w:r>
      <w:r w:rsidR="0003472C">
        <w:rPr>
          <w:rFonts w:ascii="Book Antiqua" w:hAnsi="Book Antiqua" w:cs="Arial"/>
        </w:rPr>
        <w:t>representatives</w:t>
      </w:r>
      <w:r>
        <w:rPr>
          <w:rFonts w:ascii="Book Antiqua" w:hAnsi="Book Antiqua" w:cs="Arial"/>
        </w:rPr>
        <w:t xml:space="preserve"> were given time to consider and take instructions on how they wished to proceed with the remaking. The appellant had not attended the Upper Tribunal hearing as his solicitors had requested an interpreter, who would be necessary were he to give evidence, and this had been refused. </w:t>
      </w:r>
      <w:r w:rsidR="000E099D">
        <w:rPr>
          <w:rFonts w:ascii="Book Antiqua" w:hAnsi="Book Antiqua" w:cs="Arial"/>
        </w:rPr>
        <w:t xml:space="preserve">The options were established as being to adjourn the remaking hearing if the appellant were to give evidence, or to proceed without him in an appeal argued on the narrower basis that his return would be a breach of Article 3 ECHR within the meaning of Article 15(c) of the Qualification Directive and thus on the basis that the appellant was entitled to humanitarian protection and not refugee status. Ms Harvey said that she had instructions that she wished to proceed on this narrower basis; Mr </w:t>
      </w:r>
      <w:proofErr w:type="spellStart"/>
      <w:r w:rsidR="000E099D">
        <w:rPr>
          <w:rFonts w:ascii="Book Antiqua" w:hAnsi="Book Antiqua" w:cs="Arial"/>
        </w:rPr>
        <w:t>Kotas</w:t>
      </w:r>
      <w:proofErr w:type="spellEnd"/>
      <w:r w:rsidR="000E099D">
        <w:rPr>
          <w:rFonts w:ascii="Book Antiqua" w:hAnsi="Book Antiqua" w:cs="Arial"/>
        </w:rPr>
        <w:t xml:space="preserve"> confirmed he was ready to proceed with a hearing on this basis but made it clear that it was not accepted by the respondent that </w:t>
      </w:r>
      <w:proofErr w:type="spellStart"/>
      <w:r w:rsidR="000E099D">
        <w:rPr>
          <w:rFonts w:ascii="Book Antiqua" w:hAnsi="Book Antiqua" w:cs="Arial"/>
        </w:rPr>
        <w:t>Diyala</w:t>
      </w:r>
      <w:proofErr w:type="spellEnd"/>
      <w:r w:rsidR="000E099D">
        <w:rPr>
          <w:rFonts w:ascii="Book Antiqua" w:hAnsi="Book Antiqua" w:cs="Arial"/>
        </w:rPr>
        <w:t xml:space="preserve"> remains a “contested” area.</w:t>
      </w:r>
    </w:p>
    <w:p w14:paraId="4F68174B" w14:textId="77777777" w:rsidR="00BC624E" w:rsidRDefault="000E099D"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was unhappy that the appellant was not present to give evidence, but this was a decision that was open to the appellant and not one for the Upper Tribunal to make. </w:t>
      </w:r>
      <w:r w:rsidR="00EC3776">
        <w:rPr>
          <w:rFonts w:ascii="Book Antiqua" w:hAnsi="Book Antiqua" w:cs="Arial"/>
        </w:rPr>
        <w:t xml:space="preserve">Whilst I am able to give less weight to his evidence as he was not tendered for cross examination I note that the consultant child and adolescent psychiatrist, Dr Susan Walker, who has provided a lengthy report on the appellant for this appeal, has significant reservations about his ability to provide “accurate” oral evidence in light of his PTSD diagnosis, and raises the issue of the appellant being potentially retraumatised through recounting his experiences. She </w:t>
      </w:r>
      <w:r w:rsidR="00E104A3">
        <w:rPr>
          <w:rFonts w:ascii="Book Antiqua" w:hAnsi="Book Antiqua" w:cs="Arial"/>
        </w:rPr>
        <w:t>records</w:t>
      </w:r>
      <w:r w:rsidR="00EC3776">
        <w:rPr>
          <w:rFonts w:ascii="Book Antiqua" w:hAnsi="Book Antiqua" w:cs="Arial"/>
        </w:rPr>
        <w:t xml:space="preserve"> that even her sensitively conducted interview was very distressing to the appellant</w:t>
      </w:r>
      <w:r w:rsidR="00F1117D">
        <w:rPr>
          <w:rFonts w:ascii="Book Antiqua" w:hAnsi="Book Antiqua" w:cs="Arial"/>
        </w:rPr>
        <w:t>,</w:t>
      </w:r>
      <w:r w:rsidR="00EC3776">
        <w:rPr>
          <w:rFonts w:ascii="Book Antiqua" w:hAnsi="Book Antiqua" w:cs="Arial"/>
        </w:rPr>
        <w:t xml:space="preserve"> </w:t>
      </w:r>
      <w:r w:rsidR="00F1117D">
        <w:rPr>
          <w:rFonts w:ascii="Book Antiqua" w:hAnsi="Book Antiqua" w:cs="Arial"/>
        </w:rPr>
        <w:t>s</w:t>
      </w:r>
      <w:r w:rsidR="00EC3776">
        <w:rPr>
          <w:rFonts w:ascii="Book Antiqua" w:hAnsi="Book Antiqua" w:cs="Arial"/>
        </w:rPr>
        <w:t xml:space="preserve">ee particularly section 8.5 of her report. I have no doubt that Dr Walker is an appropriate expert, and that weight should be given to her opinion. She is an </w:t>
      </w:r>
      <w:r w:rsidR="00EC3776">
        <w:rPr>
          <w:rFonts w:ascii="Book Antiqua" w:hAnsi="Book Antiqua" w:cs="Arial"/>
        </w:rPr>
        <w:lastRenderedPageBreak/>
        <w:t>honorary consultant in child and adolescent psychiatry at Great Ormond Street Hospital; her report is very detailed and considered</w:t>
      </w:r>
      <w:r w:rsidR="002F7B13">
        <w:rPr>
          <w:rFonts w:ascii="Book Antiqua" w:hAnsi="Book Antiqua" w:cs="Arial"/>
        </w:rPr>
        <w:t>;</w:t>
      </w:r>
      <w:r w:rsidR="00EC3776">
        <w:rPr>
          <w:rFonts w:ascii="Book Antiqua" w:hAnsi="Book Antiqua" w:cs="Arial"/>
        </w:rPr>
        <w:t xml:space="preserve"> and</w:t>
      </w:r>
      <w:r w:rsidR="002F7B13">
        <w:rPr>
          <w:rFonts w:ascii="Book Antiqua" w:hAnsi="Book Antiqua" w:cs="Arial"/>
        </w:rPr>
        <w:t xml:space="preserve"> the report</w:t>
      </w:r>
      <w:r w:rsidR="00EC3776">
        <w:rPr>
          <w:rFonts w:ascii="Book Antiqua" w:hAnsi="Book Antiqua" w:cs="Arial"/>
        </w:rPr>
        <w:t xml:space="preserve"> includes a statement of her duty to the court and that she has read and complied with the Immigration and Asylum Chamber’s practice direction on expert evidence. Her report is</w:t>
      </w:r>
      <w:r w:rsidR="002F7B13">
        <w:rPr>
          <w:rFonts w:ascii="Book Antiqua" w:hAnsi="Book Antiqua" w:cs="Arial"/>
        </w:rPr>
        <w:t xml:space="preserve"> also</w:t>
      </w:r>
      <w:r w:rsidR="00EC3776">
        <w:rPr>
          <w:rFonts w:ascii="Book Antiqua" w:hAnsi="Book Antiqua" w:cs="Arial"/>
        </w:rPr>
        <w:t xml:space="preserve"> stated to be her full and complete professional opinion. It is her conclusions that the appellant is a highly vulnerable young man with severe mental health needs</w:t>
      </w:r>
      <w:r w:rsidR="00E104A3">
        <w:rPr>
          <w:rFonts w:ascii="Book Antiqua" w:hAnsi="Book Antiqua" w:cs="Arial"/>
        </w:rPr>
        <w:t xml:space="preserve">, and she concludes the appellant has major depressive disorder as well as </w:t>
      </w:r>
      <w:proofErr w:type="spellStart"/>
      <w:r w:rsidR="00E104A3">
        <w:rPr>
          <w:rFonts w:ascii="Book Antiqua" w:hAnsi="Book Antiqua" w:cs="Arial"/>
        </w:rPr>
        <w:t>post traumatic</w:t>
      </w:r>
      <w:proofErr w:type="spellEnd"/>
      <w:r w:rsidR="00E104A3">
        <w:rPr>
          <w:rFonts w:ascii="Book Antiqua" w:hAnsi="Book Antiqua" w:cs="Arial"/>
        </w:rPr>
        <w:t xml:space="preserve"> stress disorder. In this context I find that is appropriate to give some weight to the appellant’s written statements</w:t>
      </w:r>
      <w:r w:rsidR="002F7B13">
        <w:rPr>
          <w:rFonts w:ascii="Book Antiqua" w:hAnsi="Book Antiqua" w:cs="Arial"/>
        </w:rPr>
        <w:t xml:space="preserve"> when making my findings</w:t>
      </w:r>
      <w:r w:rsidR="00E104A3">
        <w:rPr>
          <w:rFonts w:ascii="Book Antiqua" w:hAnsi="Book Antiqua" w:cs="Arial"/>
        </w:rPr>
        <w:t xml:space="preserve">. </w:t>
      </w:r>
      <w:r w:rsidR="00EC3776">
        <w:rPr>
          <w:rFonts w:ascii="Book Antiqua" w:hAnsi="Book Antiqua" w:cs="Arial"/>
        </w:rPr>
        <w:t xml:space="preserve">   </w:t>
      </w:r>
      <w:r>
        <w:rPr>
          <w:rFonts w:ascii="Book Antiqua" w:hAnsi="Book Antiqua" w:cs="Arial"/>
        </w:rPr>
        <w:t xml:space="preserve"> </w:t>
      </w:r>
    </w:p>
    <w:p w14:paraId="67527DB2" w14:textId="77777777" w:rsidR="00546523" w:rsidRPr="00546523" w:rsidRDefault="00E104A3" w:rsidP="00CF43F2">
      <w:pPr>
        <w:tabs>
          <w:tab w:val="left" w:pos="2520"/>
        </w:tabs>
        <w:spacing w:before="160"/>
        <w:jc w:val="both"/>
        <w:rPr>
          <w:rFonts w:ascii="Book Antiqua" w:hAnsi="Book Antiqua" w:cs="Arial"/>
          <w:i/>
        </w:rPr>
      </w:pPr>
      <w:r>
        <w:rPr>
          <w:rFonts w:ascii="Book Antiqua" w:hAnsi="Book Antiqua" w:cs="Arial"/>
          <w:i/>
        </w:rPr>
        <w:t>Submissions - Remaking</w:t>
      </w:r>
    </w:p>
    <w:p w14:paraId="62AD139E" w14:textId="77777777" w:rsidR="003D15C0" w:rsidRPr="003D15C0" w:rsidRDefault="005E2CE1"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Ms Harvey submitted that i</w:t>
      </w:r>
      <w:r w:rsidR="00333A17">
        <w:rPr>
          <w:rFonts w:ascii="Book Antiqua" w:hAnsi="Book Antiqua" w:cs="Arial"/>
        </w:rPr>
        <w:t>t is accepted by the respondent that the appellant is from</w:t>
      </w:r>
      <w:r w:rsidR="0046542E">
        <w:rPr>
          <w:rFonts w:ascii="Book Antiqua" w:hAnsi="Book Antiqua" w:cs="Arial"/>
        </w:rPr>
        <w:t xml:space="preserve"> the province of</w:t>
      </w:r>
      <w:r w:rsidR="00333A17">
        <w:rPr>
          <w:rFonts w:ascii="Book Antiqua" w:hAnsi="Book Antiqua" w:cs="Arial"/>
        </w:rPr>
        <w:t xml:space="preserve"> </w:t>
      </w:r>
      <w:proofErr w:type="spellStart"/>
      <w:r w:rsidR="00333A17">
        <w:rPr>
          <w:rFonts w:ascii="Book Antiqua" w:hAnsi="Book Antiqua" w:cs="Arial"/>
        </w:rPr>
        <w:t>Diyala</w:t>
      </w:r>
      <w:proofErr w:type="spellEnd"/>
      <w:r w:rsidR="00333A17">
        <w:rPr>
          <w:rFonts w:ascii="Book Antiqua" w:hAnsi="Book Antiqua" w:cs="Arial"/>
        </w:rPr>
        <w:t xml:space="preserve">, see paragraph 36 of the reasons for refusal letter. Paragraph 120 of that letter states as follows: “your home area is no longer a contested area therefore you would be unable to visit the Civil Status Affairs Office in your home governate of </w:t>
      </w:r>
      <w:proofErr w:type="spellStart"/>
      <w:r w:rsidR="00333A17">
        <w:rPr>
          <w:rFonts w:ascii="Book Antiqua" w:hAnsi="Book Antiqua" w:cs="Arial"/>
        </w:rPr>
        <w:t>Diyala</w:t>
      </w:r>
      <w:proofErr w:type="spellEnd"/>
      <w:r w:rsidR="00333A17">
        <w:rPr>
          <w:rFonts w:ascii="Book Antiqua" w:hAnsi="Book Antiqua" w:cs="Arial"/>
        </w:rPr>
        <w:t xml:space="preserve">.” Although this does not quite make sense she assumed that it was not accepted that </w:t>
      </w:r>
      <w:proofErr w:type="spellStart"/>
      <w:r w:rsidR="00333A17">
        <w:rPr>
          <w:rFonts w:ascii="Book Antiqua" w:hAnsi="Book Antiqua" w:cs="Arial"/>
        </w:rPr>
        <w:t>Diyala</w:t>
      </w:r>
      <w:proofErr w:type="spellEnd"/>
      <w:r w:rsidR="00333A17">
        <w:rPr>
          <w:rFonts w:ascii="Book Antiqua" w:hAnsi="Book Antiqua" w:cs="Arial"/>
        </w:rPr>
        <w:t xml:space="preserve"> remains a contested area. Ms Harvey argues however that this is not correct. The clarified country guidance given in the decision of the Court of Appeal in </w:t>
      </w:r>
      <w:r w:rsidR="00333A17">
        <w:rPr>
          <w:rFonts w:ascii="Book Antiqua" w:hAnsi="Book Antiqua" w:cs="Arial"/>
          <w:u w:val="single"/>
        </w:rPr>
        <w:t>AA (Iraq) v SSHD</w:t>
      </w:r>
      <w:r w:rsidR="0046542E">
        <w:rPr>
          <w:rFonts w:ascii="Book Antiqua" w:hAnsi="Book Antiqua" w:cs="Arial"/>
        </w:rPr>
        <w:t xml:space="preserve"> [2017] EWCA </w:t>
      </w:r>
      <w:proofErr w:type="spellStart"/>
      <w:r w:rsidR="0046542E">
        <w:rPr>
          <w:rFonts w:ascii="Book Antiqua" w:hAnsi="Book Antiqua" w:cs="Arial"/>
        </w:rPr>
        <w:t>Civ</w:t>
      </w:r>
      <w:proofErr w:type="spellEnd"/>
      <w:r w:rsidR="0046542E">
        <w:rPr>
          <w:rFonts w:ascii="Book Antiqua" w:hAnsi="Book Antiqua" w:cs="Arial"/>
        </w:rPr>
        <w:t xml:space="preserve"> 944 section A states that there is a state of internal armed conflict, and that the intensity of that conflict in the so called contested areas, which are listed </w:t>
      </w:r>
      <w:r w:rsidR="002F7B13">
        <w:rPr>
          <w:rFonts w:ascii="Book Antiqua" w:hAnsi="Book Antiqua" w:cs="Arial"/>
        </w:rPr>
        <w:t>as</w:t>
      </w:r>
      <w:r w:rsidR="0046542E">
        <w:rPr>
          <w:rFonts w:ascii="Book Antiqua" w:hAnsi="Book Antiqua" w:cs="Arial"/>
        </w:rPr>
        <w:t xml:space="preserve"> includ</w:t>
      </w:r>
      <w:r w:rsidR="002F7B13">
        <w:rPr>
          <w:rFonts w:ascii="Book Antiqua" w:hAnsi="Book Antiqua" w:cs="Arial"/>
        </w:rPr>
        <w:t>ing</w:t>
      </w:r>
      <w:r w:rsidR="0046542E">
        <w:rPr>
          <w:rFonts w:ascii="Book Antiqua" w:hAnsi="Book Antiqua" w:cs="Arial"/>
        </w:rPr>
        <w:t xml:space="preserve"> </w:t>
      </w:r>
      <w:proofErr w:type="spellStart"/>
      <w:r w:rsidR="0046542E">
        <w:rPr>
          <w:rFonts w:ascii="Book Antiqua" w:hAnsi="Book Antiqua" w:cs="Arial"/>
        </w:rPr>
        <w:t>Diyala</w:t>
      </w:r>
      <w:proofErr w:type="spellEnd"/>
      <w:r w:rsidR="0046542E">
        <w:rPr>
          <w:rFonts w:ascii="Book Antiqua" w:hAnsi="Book Antiqua" w:cs="Arial"/>
        </w:rPr>
        <w:t xml:space="preserve">, is such that there are substantial grounds for believing that any civilian returned there, solely on account of his or her presence, faces a real risk of being subjected to indiscriminate violence amounting to serious harm within the scope of Article 15 (c) of the Qualification Directive. The only question that then arises is whether there has been any substantial change so as to render it incorrect to follow this country guidance. In this respect Ms Harvey notes that the Upper Tribunal reviewed the country guidance on Iraq in the case of </w:t>
      </w:r>
      <w:r w:rsidR="0046542E">
        <w:rPr>
          <w:rFonts w:ascii="Book Antiqua" w:hAnsi="Book Antiqua" w:cs="Arial"/>
          <w:u w:val="single"/>
        </w:rPr>
        <w:t xml:space="preserve">AAH (Iraqi Kurds – internal relocation) Iraq CG </w:t>
      </w:r>
      <w:r w:rsidR="0046542E">
        <w:rPr>
          <w:rFonts w:ascii="Book Antiqua" w:hAnsi="Book Antiqua" w:cs="Arial"/>
        </w:rPr>
        <w:t>UKUT 212, in a decision written on 12</w:t>
      </w:r>
      <w:r w:rsidR="0046542E" w:rsidRPr="0046542E">
        <w:rPr>
          <w:rFonts w:ascii="Book Antiqua" w:hAnsi="Book Antiqua" w:cs="Arial"/>
          <w:vertAlign w:val="superscript"/>
        </w:rPr>
        <w:t>th</w:t>
      </w:r>
      <w:r w:rsidR="0046542E">
        <w:rPr>
          <w:rFonts w:ascii="Book Antiqua" w:hAnsi="Book Antiqua" w:cs="Arial"/>
        </w:rPr>
        <w:t xml:space="preserve"> June 2018. No amendment was made to Section A of the guidance although </w:t>
      </w:r>
      <w:r w:rsidR="002F7B13">
        <w:rPr>
          <w:rFonts w:ascii="Book Antiqua" w:hAnsi="Book Antiqua" w:cs="Arial"/>
        </w:rPr>
        <w:t>the Upper Tribunal issued</w:t>
      </w:r>
      <w:r w:rsidR="0046542E">
        <w:rPr>
          <w:rFonts w:ascii="Book Antiqua" w:hAnsi="Book Antiqua" w:cs="Arial"/>
        </w:rPr>
        <w:t xml:space="preserve"> supplement</w:t>
      </w:r>
      <w:r w:rsidR="002F7B13">
        <w:rPr>
          <w:rFonts w:ascii="Book Antiqua" w:hAnsi="Book Antiqua" w:cs="Arial"/>
        </w:rPr>
        <w:t>ary</w:t>
      </w:r>
      <w:r w:rsidR="0046542E">
        <w:rPr>
          <w:rFonts w:ascii="Book Antiqua" w:hAnsi="Book Antiqua" w:cs="Arial"/>
        </w:rPr>
        <w:t xml:space="preserve"> guidance about CSIDs and the IKR. </w:t>
      </w:r>
    </w:p>
    <w:p w14:paraId="24D67B34" w14:textId="77777777" w:rsidR="005E2CE1" w:rsidRPr="007F40EE" w:rsidRDefault="002F7B13"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Ms Harvey draws attention to the fact that i</w:t>
      </w:r>
      <w:r w:rsidR="0046542E">
        <w:rPr>
          <w:rFonts w:ascii="Book Antiqua" w:hAnsi="Book Antiqua" w:cs="Arial"/>
        </w:rPr>
        <w:t xml:space="preserve">n both the decisions of </w:t>
      </w:r>
      <w:r w:rsidR="0046542E">
        <w:rPr>
          <w:rFonts w:ascii="Book Antiqua" w:hAnsi="Book Antiqua" w:cs="Arial"/>
          <w:u w:val="single"/>
        </w:rPr>
        <w:t>AA</w:t>
      </w:r>
      <w:r w:rsidR="0046542E">
        <w:rPr>
          <w:rFonts w:ascii="Book Antiqua" w:hAnsi="Book Antiqua" w:cs="Arial"/>
        </w:rPr>
        <w:t xml:space="preserve"> and </w:t>
      </w:r>
      <w:r w:rsidR="0046542E">
        <w:rPr>
          <w:rFonts w:ascii="Book Antiqua" w:hAnsi="Book Antiqua" w:cs="Arial"/>
          <w:u w:val="single"/>
        </w:rPr>
        <w:t>AAH</w:t>
      </w:r>
      <w:r w:rsidR="0046542E">
        <w:rPr>
          <w:rFonts w:ascii="Book Antiqua" w:hAnsi="Book Antiqua" w:cs="Arial"/>
        </w:rPr>
        <w:t xml:space="preserve"> reliance was placed on the expert evidence of Dr Fatah, indeed at </w:t>
      </w:r>
      <w:r w:rsidR="003D15C0">
        <w:rPr>
          <w:rFonts w:ascii="Book Antiqua" w:hAnsi="Book Antiqua" w:cs="Arial"/>
        </w:rPr>
        <w:t xml:space="preserve">paragraph 91 of </w:t>
      </w:r>
      <w:r w:rsidR="003D15C0">
        <w:rPr>
          <w:rFonts w:ascii="Book Antiqua" w:hAnsi="Book Antiqua" w:cs="Arial"/>
          <w:u w:val="single"/>
        </w:rPr>
        <w:t>AAH</w:t>
      </w:r>
      <w:r w:rsidR="003D15C0">
        <w:rPr>
          <w:rFonts w:ascii="Book Antiqua" w:hAnsi="Book Antiqua" w:cs="Arial"/>
        </w:rPr>
        <w:t xml:space="preserve"> it is stated: “Both advocates describe him as an “excellent” expert witness and we were urged to give substantial weight to all of his evidence. We have done so. We note the large measure of consistency between Dr Fatah’s reports and the other material before us. The only real point of divergence was on the question of sponsorship, and on that </w:t>
      </w:r>
      <w:proofErr w:type="gramStart"/>
      <w:r w:rsidR="003D15C0">
        <w:rPr>
          <w:rFonts w:ascii="Book Antiqua" w:hAnsi="Book Antiqua" w:cs="Arial"/>
        </w:rPr>
        <w:t>point</w:t>
      </w:r>
      <w:proofErr w:type="gramEnd"/>
      <w:r w:rsidR="003D15C0">
        <w:rPr>
          <w:rFonts w:ascii="Book Antiqua" w:hAnsi="Book Antiqua" w:cs="Arial"/>
        </w:rPr>
        <w:t xml:space="preserve"> we prefer – without objection by Mr </w:t>
      </w:r>
      <w:proofErr w:type="spellStart"/>
      <w:r w:rsidR="003D15C0">
        <w:rPr>
          <w:rFonts w:ascii="Book Antiqua" w:hAnsi="Book Antiqua" w:cs="Arial"/>
        </w:rPr>
        <w:t>Bazini</w:t>
      </w:r>
      <w:proofErr w:type="spellEnd"/>
      <w:r w:rsidR="003D15C0">
        <w:rPr>
          <w:rFonts w:ascii="Book Antiqua" w:hAnsi="Book Antiqua" w:cs="Arial"/>
        </w:rPr>
        <w:t xml:space="preserve"> – the evidence of Dr Fatah, as we explain below.” </w:t>
      </w:r>
      <w:r w:rsidR="0046542E">
        <w:rPr>
          <w:rFonts w:ascii="Book Antiqua" w:hAnsi="Book Antiqua" w:cs="Arial"/>
        </w:rPr>
        <w:t xml:space="preserve"> </w:t>
      </w:r>
      <w:r w:rsidR="003D15C0">
        <w:rPr>
          <w:rFonts w:ascii="Book Antiqua" w:hAnsi="Book Antiqua" w:cs="Arial"/>
        </w:rPr>
        <w:t>In this appeal the evidence of Dr Fatah</w:t>
      </w:r>
      <w:r w:rsidR="008A25FE">
        <w:rPr>
          <w:rFonts w:ascii="Book Antiqua" w:hAnsi="Book Antiqua" w:cs="Arial"/>
        </w:rPr>
        <w:t>,</w:t>
      </w:r>
      <w:r w:rsidR="003D15C0">
        <w:rPr>
          <w:rFonts w:ascii="Book Antiqua" w:hAnsi="Book Antiqua" w:cs="Arial"/>
        </w:rPr>
        <w:t xml:space="preserve"> in the specific expert report produced for this appe</w:t>
      </w:r>
      <w:r w:rsidR="008A25FE">
        <w:rPr>
          <w:rFonts w:ascii="Book Antiqua" w:hAnsi="Book Antiqua" w:cs="Arial"/>
        </w:rPr>
        <w:t>llant</w:t>
      </w:r>
      <w:r w:rsidR="003D15C0">
        <w:rPr>
          <w:rFonts w:ascii="Book Antiqua" w:hAnsi="Book Antiqua" w:cs="Arial"/>
        </w:rPr>
        <w:t xml:space="preserve"> dated 14</w:t>
      </w:r>
      <w:r w:rsidR="003D15C0" w:rsidRPr="003D15C0">
        <w:rPr>
          <w:rFonts w:ascii="Book Antiqua" w:hAnsi="Book Antiqua" w:cs="Arial"/>
          <w:vertAlign w:val="superscript"/>
        </w:rPr>
        <w:t>th</w:t>
      </w:r>
      <w:r w:rsidR="003D15C0">
        <w:rPr>
          <w:rFonts w:ascii="Book Antiqua" w:hAnsi="Book Antiqua" w:cs="Arial"/>
        </w:rPr>
        <w:t xml:space="preserve"> </w:t>
      </w:r>
      <w:r w:rsidR="008A25FE">
        <w:rPr>
          <w:rFonts w:ascii="Book Antiqua" w:hAnsi="Book Antiqua" w:cs="Arial"/>
        </w:rPr>
        <w:t>M</w:t>
      </w:r>
      <w:r w:rsidR="003D15C0">
        <w:rPr>
          <w:rFonts w:ascii="Book Antiqua" w:hAnsi="Book Antiqua" w:cs="Arial"/>
        </w:rPr>
        <w:t>ay 2018</w:t>
      </w:r>
      <w:r w:rsidR="008A25FE">
        <w:rPr>
          <w:rFonts w:ascii="Book Antiqua" w:hAnsi="Book Antiqua" w:cs="Arial"/>
        </w:rPr>
        <w:t>,</w:t>
      </w:r>
      <w:r w:rsidR="003D15C0">
        <w:rPr>
          <w:rFonts w:ascii="Book Antiqua" w:hAnsi="Book Antiqua" w:cs="Arial"/>
        </w:rPr>
        <w:t xml:space="preserve"> is that </w:t>
      </w:r>
      <w:proofErr w:type="spellStart"/>
      <w:r w:rsidR="003D15C0">
        <w:rPr>
          <w:rFonts w:ascii="Book Antiqua" w:hAnsi="Book Antiqua" w:cs="Arial"/>
        </w:rPr>
        <w:t>Diyala</w:t>
      </w:r>
      <w:proofErr w:type="spellEnd"/>
      <w:r w:rsidR="003D15C0">
        <w:rPr>
          <w:rFonts w:ascii="Book Antiqua" w:hAnsi="Book Antiqua" w:cs="Arial"/>
        </w:rPr>
        <w:t xml:space="preserve"> continues to be a contested area where there is on</w:t>
      </w:r>
      <w:r w:rsidR="008A25FE">
        <w:rPr>
          <w:rFonts w:ascii="Book Antiqua" w:hAnsi="Book Antiqua" w:cs="Arial"/>
        </w:rPr>
        <w:t>-going multi-sided fighting and security incidents: his conclusion at 6.3 of the report being that: “</w:t>
      </w:r>
      <w:proofErr w:type="spellStart"/>
      <w:r w:rsidR="008A25FE">
        <w:rPr>
          <w:rFonts w:ascii="Book Antiqua" w:hAnsi="Book Antiqua" w:cs="Arial"/>
        </w:rPr>
        <w:t>Diyala</w:t>
      </w:r>
      <w:proofErr w:type="spellEnd"/>
      <w:r w:rsidR="008A25FE">
        <w:rPr>
          <w:rFonts w:ascii="Book Antiqua" w:hAnsi="Book Antiqua" w:cs="Arial"/>
        </w:rPr>
        <w:t xml:space="preserve"> is one of the most unstable governorates in Iraq. </w:t>
      </w:r>
      <w:proofErr w:type="spellStart"/>
      <w:r w:rsidR="008A25FE">
        <w:rPr>
          <w:rFonts w:ascii="Book Antiqua" w:hAnsi="Book Antiqua" w:cs="Arial"/>
        </w:rPr>
        <w:t>Diyala</w:t>
      </w:r>
      <w:proofErr w:type="spellEnd"/>
      <w:r w:rsidR="008A25FE">
        <w:rPr>
          <w:rFonts w:ascii="Book Antiqua" w:hAnsi="Book Antiqua" w:cs="Arial"/>
        </w:rPr>
        <w:t xml:space="preserve"> is part of the disputed territories, these are the provinces in which Iraq’s different religions, ethnic groups and political ideologies collide. This is where the vast majority of casualties take place. </w:t>
      </w:r>
      <w:proofErr w:type="spellStart"/>
      <w:r w:rsidR="008A25FE">
        <w:rPr>
          <w:rFonts w:ascii="Book Antiqua" w:hAnsi="Book Antiqua" w:cs="Arial"/>
        </w:rPr>
        <w:t>Diyala</w:t>
      </w:r>
      <w:proofErr w:type="spellEnd"/>
      <w:r w:rsidR="008A25FE">
        <w:rPr>
          <w:rFonts w:ascii="Book Antiqua" w:hAnsi="Book Antiqua" w:cs="Arial"/>
        </w:rPr>
        <w:t xml:space="preserve"> has a very high level of security incidents.”</w:t>
      </w:r>
      <w:r w:rsidR="00F701A0">
        <w:rPr>
          <w:rFonts w:ascii="Book Antiqua" w:hAnsi="Book Antiqua" w:cs="Arial"/>
        </w:rPr>
        <w:t xml:space="preserve"> Dr Fatah states that the</w:t>
      </w:r>
      <w:r w:rsidR="008A25FE">
        <w:rPr>
          <w:rFonts w:ascii="Book Antiqua" w:hAnsi="Book Antiqua" w:cs="Arial"/>
        </w:rPr>
        <w:t xml:space="preserve"> </w:t>
      </w:r>
      <w:r w:rsidR="00F701A0">
        <w:rPr>
          <w:rFonts w:ascii="Book Antiqua" w:hAnsi="Book Antiqua" w:cs="Arial"/>
        </w:rPr>
        <w:t>a</w:t>
      </w:r>
      <w:r w:rsidR="008A25FE">
        <w:rPr>
          <w:rFonts w:ascii="Book Antiqua" w:hAnsi="Book Antiqua" w:cs="Arial"/>
        </w:rPr>
        <w:t xml:space="preserve">ttacks </w:t>
      </w:r>
      <w:r w:rsidR="008A25FE">
        <w:rPr>
          <w:rFonts w:ascii="Book Antiqua" w:hAnsi="Book Antiqua" w:cs="Arial"/>
        </w:rPr>
        <w:lastRenderedPageBreak/>
        <w:t xml:space="preserve">are a threat to civilians, and there is objective evidence that ISIS sleeper cells continue to operate there. </w:t>
      </w:r>
      <w:r w:rsidR="005E2CE1">
        <w:rPr>
          <w:rFonts w:ascii="Book Antiqua" w:hAnsi="Book Antiqua" w:cs="Arial"/>
        </w:rPr>
        <w:t>Ms Harvey therefore submits that the appellant cannot return to his home area due to Article 15(</w:t>
      </w:r>
      <w:proofErr w:type="gramStart"/>
      <w:r w:rsidR="005E2CE1">
        <w:rPr>
          <w:rFonts w:ascii="Book Antiqua" w:hAnsi="Book Antiqua" w:cs="Arial"/>
        </w:rPr>
        <w:t>c )</w:t>
      </w:r>
      <w:proofErr w:type="gramEnd"/>
      <w:r w:rsidR="005E2CE1">
        <w:rPr>
          <w:rFonts w:ascii="Book Antiqua" w:hAnsi="Book Antiqua" w:cs="Arial"/>
        </w:rPr>
        <w:t xml:space="preserve"> risks. </w:t>
      </w:r>
    </w:p>
    <w:p w14:paraId="53413575" w14:textId="77777777" w:rsidR="007F40EE" w:rsidRPr="000E4E1C" w:rsidRDefault="007F40EE"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Ms Harvey submitted that cogent reasons</w:t>
      </w:r>
      <w:r w:rsidR="00F701A0">
        <w:rPr>
          <w:rFonts w:ascii="Book Antiqua" w:hAnsi="Book Antiqua" w:cs="Arial"/>
        </w:rPr>
        <w:t xml:space="preserve"> are</w:t>
      </w:r>
      <w:r>
        <w:rPr>
          <w:rFonts w:ascii="Book Antiqua" w:hAnsi="Book Antiqua" w:cs="Arial"/>
        </w:rPr>
        <w:t xml:space="preserve"> needed to exist to depart from country guidance, and that there were none </w:t>
      </w:r>
      <w:r w:rsidR="000C0539">
        <w:rPr>
          <w:rFonts w:ascii="Book Antiqua" w:hAnsi="Book Antiqua" w:cs="Arial"/>
        </w:rPr>
        <w:t>set out in the reasons for refusal letter at paragraphs 171 to 187. The judicial review</w:t>
      </w:r>
      <w:r w:rsidR="00F701A0">
        <w:rPr>
          <w:rFonts w:ascii="Book Antiqua" w:hAnsi="Book Antiqua" w:cs="Arial"/>
        </w:rPr>
        <w:t xml:space="preserve"> decision</w:t>
      </w:r>
      <w:r w:rsidR="000C0539">
        <w:rPr>
          <w:rFonts w:ascii="Book Antiqua" w:hAnsi="Book Antiqua" w:cs="Arial"/>
        </w:rPr>
        <w:t xml:space="preserve"> cited was a challenge to whether a decision in a particular case was rational, and related in any case to Kirkuk. The letter cites no evidence, but relies upon the Home Office Country Policy and Information Note – Iraq published in March 2017, and does not have the detail or advantage of being as up to date as the</w:t>
      </w:r>
      <w:r w:rsidR="00F701A0">
        <w:rPr>
          <w:rFonts w:ascii="Book Antiqua" w:hAnsi="Book Antiqua" w:cs="Arial"/>
        </w:rPr>
        <w:t xml:space="preserve"> expert report</w:t>
      </w:r>
      <w:r w:rsidR="000C0539">
        <w:rPr>
          <w:rFonts w:ascii="Book Antiqua" w:hAnsi="Book Antiqua" w:cs="Arial"/>
        </w:rPr>
        <w:t xml:space="preserve"> evidence of Dr Fatah which is confirmatory of the guidance in </w:t>
      </w:r>
      <w:r w:rsidR="000C0539">
        <w:rPr>
          <w:rFonts w:ascii="Book Antiqua" w:hAnsi="Book Antiqua" w:cs="Arial"/>
          <w:u w:val="single"/>
        </w:rPr>
        <w:t>AA</w:t>
      </w:r>
      <w:r w:rsidR="000C0539">
        <w:rPr>
          <w:rFonts w:ascii="Book Antiqua" w:hAnsi="Book Antiqua" w:cs="Arial"/>
        </w:rPr>
        <w:t xml:space="preserve">. </w:t>
      </w:r>
    </w:p>
    <w:p w14:paraId="07ACB2DB" w14:textId="77777777" w:rsidR="000E4E1C" w:rsidRPr="005E2CE1" w:rsidRDefault="000E4E1C"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Ms Harvey submitted that there was no possibility of the appellant relocating to a place of safety with his uncle because his uncle also lives in </w:t>
      </w:r>
      <w:proofErr w:type="spellStart"/>
      <w:r>
        <w:rPr>
          <w:rFonts w:ascii="Book Antiqua" w:hAnsi="Book Antiqua" w:cs="Arial"/>
        </w:rPr>
        <w:t>Diyala</w:t>
      </w:r>
      <w:proofErr w:type="spellEnd"/>
      <w:r>
        <w:rPr>
          <w:rFonts w:ascii="Book Antiqua" w:hAnsi="Book Antiqua" w:cs="Arial"/>
        </w:rPr>
        <w:t>, this is clear because in his statement at paragraph 13 the appellant records that his uncle lives in</w:t>
      </w:r>
      <w:r w:rsidR="00D37C1C">
        <w:rPr>
          <w:rFonts w:ascii="Book Antiqua" w:hAnsi="Book Antiqua" w:cs="Arial"/>
        </w:rPr>
        <w:t xml:space="preserve"> the village of</w:t>
      </w:r>
      <w:r>
        <w:rPr>
          <w:rFonts w:ascii="Book Antiqua" w:hAnsi="Book Antiqua" w:cs="Arial"/>
        </w:rPr>
        <w:t xml:space="preserve"> She</w:t>
      </w:r>
      <w:r w:rsidR="00D37C1C">
        <w:rPr>
          <w:rFonts w:ascii="Book Antiqua" w:hAnsi="Book Antiqua" w:cs="Arial"/>
        </w:rPr>
        <w:t>i</w:t>
      </w:r>
      <w:r>
        <w:rPr>
          <w:rFonts w:ascii="Book Antiqua" w:hAnsi="Book Antiqua" w:cs="Arial"/>
        </w:rPr>
        <w:t xml:space="preserve">kh </w:t>
      </w:r>
      <w:proofErr w:type="spellStart"/>
      <w:r>
        <w:rPr>
          <w:rFonts w:ascii="Book Antiqua" w:hAnsi="Book Antiqua" w:cs="Arial"/>
        </w:rPr>
        <w:t>Bawa</w:t>
      </w:r>
      <w:proofErr w:type="spellEnd"/>
      <w:r>
        <w:rPr>
          <w:rFonts w:ascii="Book Antiqua" w:hAnsi="Book Antiqua" w:cs="Arial"/>
        </w:rPr>
        <w:t xml:space="preserve">, which was just 15 minutes by car from </w:t>
      </w:r>
      <w:proofErr w:type="spellStart"/>
      <w:r>
        <w:rPr>
          <w:rFonts w:ascii="Book Antiqua" w:hAnsi="Book Antiqua" w:cs="Arial"/>
        </w:rPr>
        <w:t>Jalawla</w:t>
      </w:r>
      <w:proofErr w:type="spellEnd"/>
      <w:r>
        <w:rPr>
          <w:rFonts w:ascii="Book Antiqua" w:hAnsi="Book Antiqua" w:cs="Arial"/>
        </w:rPr>
        <w:t xml:space="preserve"> the town where the appellant lived. She said that the respondent had not suggested the appellant could relocate elsewhere in Iraq</w:t>
      </w:r>
      <w:r w:rsidR="00BF242E">
        <w:rPr>
          <w:rFonts w:ascii="Book Antiqua" w:hAnsi="Book Antiqua" w:cs="Arial"/>
        </w:rPr>
        <w:t>, b</w:t>
      </w:r>
      <w:r w:rsidR="002475D7">
        <w:rPr>
          <w:rFonts w:ascii="Book Antiqua" w:hAnsi="Book Antiqua" w:cs="Arial"/>
        </w:rPr>
        <w:t>ar</w:t>
      </w:r>
      <w:r w:rsidR="00BF242E">
        <w:rPr>
          <w:rFonts w:ascii="Book Antiqua" w:hAnsi="Book Antiqua" w:cs="Arial"/>
        </w:rPr>
        <w:t xml:space="preserve"> the IKR, and it was clear from the guidance in </w:t>
      </w:r>
      <w:r w:rsidR="00BF242E">
        <w:rPr>
          <w:rFonts w:ascii="Book Antiqua" w:hAnsi="Book Antiqua" w:cs="Arial"/>
          <w:u w:val="single"/>
        </w:rPr>
        <w:t xml:space="preserve">BA (Returns to Baghdad) Iraq CG </w:t>
      </w:r>
      <w:r w:rsidR="00BF242E">
        <w:rPr>
          <w:rFonts w:ascii="Book Antiqua" w:hAnsi="Book Antiqua" w:cs="Arial"/>
        </w:rPr>
        <w:t>[2017] UKUT 18 that this would not be safe or reasonable for a young vulnerable Kurdish man</w:t>
      </w:r>
      <w:r w:rsidR="002475D7">
        <w:rPr>
          <w:rFonts w:ascii="Book Antiqua" w:hAnsi="Book Antiqua" w:cs="Arial"/>
        </w:rPr>
        <w:t>, with little education or work experience and</w:t>
      </w:r>
      <w:r w:rsidR="00BF242E">
        <w:rPr>
          <w:rFonts w:ascii="Book Antiqua" w:hAnsi="Book Antiqua" w:cs="Arial"/>
        </w:rPr>
        <w:t xml:space="preserve"> with no family</w:t>
      </w:r>
      <w:r w:rsidR="002475D7">
        <w:rPr>
          <w:rFonts w:ascii="Book Antiqua" w:hAnsi="Book Antiqua" w:cs="Arial"/>
        </w:rPr>
        <w:t>, and</w:t>
      </w:r>
      <w:r w:rsidR="00BF242E">
        <w:rPr>
          <w:rFonts w:ascii="Book Antiqua" w:hAnsi="Book Antiqua" w:cs="Arial"/>
        </w:rPr>
        <w:t xml:space="preserve"> who had not grown up in Baghdad. </w:t>
      </w:r>
    </w:p>
    <w:p w14:paraId="07563DE0" w14:textId="77777777" w:rsidR="00BF242E" w:rsidRPr="00BF242E" w:rsidRDefault="005E2CE1"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Ms Harvey then moved on to argued that it was also not lawful to require the appellant to relocate to the IKR. She noted that it was accepted by the respondent that the appellant did not have a CSID at paragraph 120 of the reasons for refusal letter; and it is clear from the appellant’s screening interview that he had arrived in the UK without a passport and never held such a document.</w:t>
      </w:r>
      <w:r w:rsidR="00BF242E">
        <w:rPr>
          <w:rFonts w:ascii="Book Antiqua" w:hAnsi="Book Antiqua" w:cs="Arial"/>
        </w:rPr>
        <w:t xml:space="preserve"> She argued that the evidence of the appellant was credible on this issue. </w:t>
      </w:r>
      <w:r w:rsidR="007F40EE">
        <w:rPr>
          <w:rFonts w:ascii="Book Antiqua" w:hAnsi="Book Antiqua" w:cs="Arial"/>
        </w:rPr>
        <w:t>The appellant</w:t>
      </w:r>
      <w:r w:rsidR="00BF242E">
        <w:rPr>
          <w:rFonts w:ascii="Book Antiqua" w:hAnsi="Book Antiqua" w:cs="Arial"/>
        </w:rPr>
        <w:t xml:space="preserve"> </w:t>
      </w:r>
      <w:r w:rsidR="007F40EE">
        <w:rPr>
          <w:rFonts w:ascii="Book Antiqua" w:hAnsi="Book Antiqua" w:cs="Arial"/>
        </w:rPr>
        <w:t>said</w:t>
      </w:r>
      <w:r w:rsidR="00BF242E">
        <w:rPr>
          <w:rFonts w:ascii="Book Antiqua" w:hAnsi="Book Antiqua" w:cs="Arial"/>
        </w:rPr>
        <w:t xml:space="preserve"> as a child on arrival</w:t>
      </w:r>
      <w:r w:rsidR="007F40EE">
        <w:rPr>
          <w:rFonts w:ascii="Book Antiqua" w:hAnsi="Book Antiqua" w:cs="Arial"/>
        </w:rPr>
        <w:t xml:space="preserve"> at his screening interview that he had owned a CSID but he did not know where it was; in his statement he says his parents held this but he did not take it from his home when they were killed as it did not occur to him to do so.</w:t>
      </w:r>
      <w:r w:rsidR="00BF242E">
        <w:rPr>
          <w:rFonts w:ascii="Book Antiqua" w:hAnsi="Book Antiqua" w:cs="Arial"/>
        </w:rPr>
        <w:t xml:space="preserve"> </w:t>
      </w:r>
      <w:r w:rsidR="007F40EE">
        <w:rPr>
          <w:rFonts w:ascii="Book Antiqua" w:hAnsi="Book Antiqua" w:cs="Arial"/>
        </w:rPr>
        <w:t>I</w:t>
      </w:r>
      <w:r w:rsidR="00BF242E">
        <w:rPr>
          <w:rFonts w:ascii="Book Antiqua" w:hAnsi="Book Antiqua" w:cs="Arial"/>
        </w:rPr>
        <w:t xml:space="preserve">t was not until the country guidance given by the Court of Appeal (and therefore well after this claim was made) the relevance of not having such a document within the asylum system was recognised. </w:t>
      </w:r>
      <w:r w:rsidR="007F40EE">
        <w:rPr>
          <w:rFonts w:ascii="Book Antiqua" w:hAnsi="Book Antiqua" w:cs="Arial"/>
        </w:rPr>
        <w:t xml:space="preserve">There was no reason to doubt the appellant’s history of his family having been killed, particularly given the </w:t>
      </w:r>
      <w:r w:rsidR="002F7B13">
        <w:rPr>
          <w:rFonts w:ascii="Book Antiqua" w:hAnsi="Book Antiqua" w:cs="Arial"/>
        </w:rPr>
        <w:t>objective</w:t>
      </w:r>
      <w:r w:rsidR="007F40EE">
        <w:rPr>
          <w:rFonts w:ascii="Book Antiqua" w:hAnsi="Book Antiqua" w:cs="Arial"/>
        </w:rPr>
        <w:t xml:space="preserve"> evidence of an ISIS attack on that day on his home town and given the medical evidence of trauma from Dr Walker. It was also plausible that issues with the appellant’s phone meant he had lost contact with his uncle. However even if he could contact his uncle this would not take the matter further as it was most unlikely that he has the appellant’s CSID or would be in a position to meet him and assist in getting a replacement.  </w:t>
      </w:r>
      <w:r w:rsidR="00BF242E">
        <w:rPr>
          <w:rFonts w:ascii="Book Antiqua" w:hAnsi="Book Antiqua" w:cs="Arial"/>
        </w:rPr>
        <w:t xml:space="preserve"> </w:t>
      </w:r>
    </w:p>
    <w:p w14:paraId="12906457" w14:textId="77777777" w:rsidR="005E2CE1" w:rsidRPr="00333A17" w:rsidRDefault="005E2CE1"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 She then drew attention to the fact that in the country guidance in </w:t>
      </w:r>
      <w:r>
        <w:rPr>
          <w:rFonts w:ascii="Book Antiqua" w:hAnsi="Book Antiqua" w:cs="Arial"/>
          <w:u w:val="single"/>
        </w:rPr>
        <w:t>AAH</w:t>
      </w:r>
      <w:r>
        <w:rPr>
          <w:rFonts w:ascii="Book Antiqua" w:hAnsi="Book Antiqua" w:cs="Arial"/>
        </w:rPr>
        <w:t xml:space="preserve"> it was found that all returns from the UK are to Baghdad; that it is not possible to fly to the IKR without a CSID or passport; and that there would be considerable difficulty in making the journey by land without either of </w:t>
      </w:r>
      <w:proofErr w:type="gramStart"/>
      <w:r>
        <w:rPr>
          <w:rFonts w:ascii="Book Antiqua" w:hAnsi="Book Antiqua" w:cs="Arial"/>
        </w:rPr>
        <w:t>this documents</w:t>
      </w:r>
      <w:proofErr w:type="gramEnd"/>
      <w:r>
        <w:rPr>
          <w:rFonts w:ascii="Book Antiqua" w:hAnsi="Book Antiqua" w:cs="Arial"/>
        </w:rPr>
        <w:t xml:space="preserve"> due to the checkpoints on the way and it would not be reasonable to expect the appellant to </w:t>
      </w:r>
      <w:r>
        <w:rPr>
          <w:rFonts w:ascii="Book Antiqua" w:hAnsi="Book Antiqua" w:cs="Arial"/>
        </w:rPr>
        <w:lastRenderedPageBreak/>
        <w:t>do this without an ability to verify his identity</w:t>
      </w:r>
      <w:r w:rsidR="002F7B13">
        <w:rPr>
          <w:rFonts w:ascii="Book Antiqua" w:hAnsi="Book Antiqua" w:cs="Arial"/>
        </w:rPr>
        <w:t>,</w:t>
      </w:r>
      <w:r w:rsidR="002F7B13" w:rsidRPr="002F7B13">
        <w:rPr>
          <w:rFonts w:ascii="Book Antiqua" w:hAnsi="Book Antiqua" w:cs="Arial"/>
        </w:rPr>
        <w:t xml:space="preserve"> </w:t>
      </w:r>
      <w:r w:rsidR="002F7B13">
        <w:rPr>
          <w:rFonts w:ascii="Book Antiqua" w:hAnsi="Book Antiqua" w:cs="Arial"/>
        </w:rPr>
        <w:t>see paragraph 5 of the guidance</w:t>
      </w:r>
      <w:r>
        <w:rPr>
          <w:rFonts w:ascii="Book Antiqua" w:hAnsi="Book Antiqua" w:cs="Arial"/>
        </w:rPr>
        <w:t>. She argued that the guidance also indicated that the appellant would be at risk of ill-treatment during security screening on entry to the IKR because he comes from an area associated with ISIL and is a single male of fighting age. He would also struggle to be able to live there, in accordance with the country guidance, as he has no family living in the IKR</w:t>
      </w:r>
      <w:r w:rsidR="009B24EA">
        <w:rPr>
          <w:rFonts w:ascii="Book Antiqua" w:hAnsi="Book Antiqua" w:cs="Arial"/>
        </w:rPr>
        <w:t>, he is not a child who might be able to get into a refugee camp by virtue of showing special circumstances, and without a CSID would not be able to obtain employment particularly given a 70% unemployment rate for IDPs, the appellant’s total lack of skills and</w:t>
      </w:r>
      <w:r w:rsidR="00D37C1C">
        <w:rPr>
          <w:rFonts w:ascii="Book Antiqua" w:hAnsi="Book Antiqua" w:cs="Arial"/>
        </w:rPr>
        <w:t xml:space="preserve"> his</w:t>
      </w:r>
      <w:r w:rsidR="009B24EA">
        <w:rPr>
          <w:rFonts w:ascii="Book Antiqua" w:hAnsi="Book Antiqua" w:cs="Arial"/>
        </w:rPr>
        <w:t xml:space="preserve"> severe mental health problems</w:t>
      </w:r>
      <w:r w:rsidR="002F7B13">
        <w:rPr>
          <w:rFonts w:ascii="Book Antiqua" w:hAnsi="Book Antiqua" w:cs="Arial"/>
        </w:rPr>
        <w:t>. The appellant</w:t>
      </w:r>
      <w:r w:rsidR="009B24EA">
        <w:rPr>
          <w:rFonts w:ascii="Book Antiqua" w:hAnsi="Book Antiqua" w:cs="Arial"/>
        </w:rPr>
        <w:t xml:space="preserve"> would have to resort to living in a “critical shelter arrangement” due to lack of funds or assistance from family which would be unduly harsh as he would be without food, clean water and clothing. Ms Harvey emphasised the evidence of Dr Fatah</w:t>
      </w:r>
      <w:r w:rsidR="00105ACD">
        <w:rPr>
          <w:rFonts w:ascii="Book Antiqua" w:hAnsi="Book Antiqua" w:cs="Arial"/>
        </w:rPr>
        <w:t>,</w:t>
      </w:r>
      <w:r w:rsidR="009B24EA">
        <w:rPr>
          <w:rFonts w:ascii="Book Antiqua" w:hAnsi="Book Antiqua" w:cs="Arial"/>
        </w:rPr>
        <w:t xml:space="preserve"> in </w:t>
      </w:r>
      <w:r w:rsidR="009B24EA">
        <w:rPr>
          <w:rFonts w:ascii="Book Antiqua" w:hAnsi="Book Antiqua" w:cs="Arial"/>
          <w:u w:val="single"/>
        </w:rPr>
        <w:t>AAH</w:t>
      </w:r>
      <w:r w:rsidR="009B24EA">
        <w:rPr>
          <w:rFonts w:ascii="Book Antiqua" w:hAnsi="Book Antiqua" w:cs="Arial"/>
        </w:rPr>
        <w:t xml:space="preserve"> at paragraph 96</w:t>
      </w:r>
      <w:r w:rsidR="00105ACD">
        <w:rPr>
          <w:rFonts w:ascii="Book Antiqua" w:hAnsi="Book Antiqua" w:cs="Arial"/>
        </w:rPr>
        <w:t>,</w:t>
      </w:r>
      <w:r w:rsidR="009B24EA">
        <w:rPr>
          <w:rFonts w:ascii="Book Antiqua" w:hAnsi="Book Antiqua" w:cs="Arial"/>
        </w:rPr>
        <w:t xml:space="preserve"> that family is the “primary unit of social interaction, and support”, and that this appellant would be without this in the IKR as well as without a CSID.</w:t>
      </w:r>
      <w:r>
        <w:rPr>
          <w:rFonts w:ascii="Book Antiqua" w:hAnsi="Book Antiqua" w:cs="Arial"/>
        </w:rPr>
        <w:t xml:space="preserve">  </w:t>
      </w:r>
      <w:r w:rsidR="000E4E1C">
        <w:rPr>
          <w:rFonts w:ascii="Book Antiqua" w:hAnsi="Book Antiqua" w:cs="Arial"/>
        </w:rPr>
        <w:t>Dr Fatah’s evidence</w:t>
      </w:r>
      <w:r w:rsidR="000C0539">
        <w:rPr>
          <w:rFonts w:ascii="Book Antiqua" w:hAnsi="Book Antiqua" w:cs="Arial"/>
        </w:rPr>
        <w:t xml:space="preserve"> in </w:t>
      </w:r>
      <w:r w:rsidR="000C0539">
        <w:rPr>
          <w:rFonts w:ascii="Book Antiqua" w:hAnsi="Book Antiqua" w:cs="Arial"/>
          <w:u w:val="single"/>
        </w:rPr>
        <w:t>AAH</w:t>
      </w:r>
      <w:r w:rsidR="000E4E1C">
        <w:rPr>
          <w:rFonts w:ascii="Book Antiqua" w:hAnsi="Book Antiqua" w:cs="Arial"/>
        </w:rPr>
        <w:t xml:space="preserve"> also went to the lack of health care for IDPs in the IKR. </w:t>
      </w:r>
    </w:p>
    <w:p w14:paraId="4866064B" w14:textId="77777777" w:rsidR="00546523" w:rsidRPr="000C0539" w:rsidRDefault="005E2CE1"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Ms H</w:t>
      </w:r>
      <w:r w:rsidR="009B24EA">
        <w:rPr>
          <w:rFonts w:ascii="Book Antiqua" w:hAnsi="Book Antiqua" w:cs="Arial"/>
        </w:rPr>
        <w:t xml:space="preserve">arvey then submitted that the appellant would not be able to obtain a replacement CSID in London based on the evidence in </w:t>
      </w:r>
      <w:r w:rsidR="009B24EA" w:rsidRPr="009B24EA">
        <w:rPr>
          <w:rFonts w:ascii="Book Antiqua" w:hAnsi="Book Antiqua" w:cs="Arial"/>
          <w:u w:val="single"/>
        </w:rPr>
        <w:t>AAH</w:t>
      </w:r>
      <w:r w:rsidR="009B24EA">
        <w:rPr>
          <w:rFonts w:ascii="Book Antiqua" w:hAnsi="Book Antiqua" w:cs="Arial"/>
        </w:rPr>
        <w:t xml:space="preserve"> at paragraphs 100 to 106. The appellant does not have a passport and does not know the book and page number of his family registration details. To get a replacement in Iraq he would need to go to the </w:t>
      </w:r>
      <w:r w:rsidR="000E4E1C">
        <w:rPr>
          <w:rFonts w:ascii="Book Antiqua" w:hAnsi="Book Antiqua" w:cs="Arial"/>
        </w:rPr>
        <w:t xml:space="preserve">Civil Status Affairs Office in his home Governorate, with this information and without a passport to have family members or others to vouch for him, see paragraph 186 of </w:t>
      </w:r>
      <w:r w:rsidR="000E4E1C">
        <w:rPr>
          <w:rFonts w:ascii="Book Antiqua" w:hAnsi="Book Antiqua" w:cs="Arial"/>
          <w:u w:val="single"/>
        </w:rPr>
        <w:t xml:space="preserve">AA </w:t>
      </w:r>
      <w:r w:rsidR="000E4E1C">
        <w:rPr>
          <w:rFonts w:ascii="Book Antiqua" w:hAnsi="Book Antiqua" w:cs="Arial"/>
        </w:rPr>
        <w:t xml:space="preserve">set out at paragraph 102 of </w:t>
      </w:r>
      <w:r w:rsidR="000E4E1C">
        <w:rPr>
          <w:rFonts w:ascii="Book Antiqua" w:hAnsi="Book Antiqua" w:cs="Arial"/>
          <w:u w:val="single"/>
        </w:rPr>
        <w:t>AAH</w:t>
      </w:r>
      <w:r w:rsidR="000E4E1C">
        <w:rPr>
          <w:rFonts w:ascii="Book Antiqua" w:hAnsi="Book Antiqua" w:cs="Arial"/>
        </w:rPr>
        <w:t xml:space="preserve">. She submitted that it was not at all likely that the office in </w:t>
      </w:r>
      <w:proofErr w:type="spellStart"/>
      <w:r w:rsidR="000E4E1C">
        <w:rPr>
          <w:rFonts w:ascii="Book Antiqua" w:hAnsi="Book Antiqua" w:cs="Arial"/>
        </w:rPr>
        <w:t>Diyala</w:t>
      </w:r>
      <w:proofErr w:type="spellEnd"/>
      <w:r w:rsidR="000E4E1C">
        <w:rPr>
          <w:rFonts w:ascii="Book Antiqua" w:hAnsi="Book Antiqua" w:cs="Arial"/>
        </w:rPr>
        <w:t xml:space="preserve"> would be operational in light of the background evidence, and in any case he could not be required to go to </w:t>
      </w:r>
      <w:proofErr w:type="spellStart"/>
      <w:r w:rsidR="000E4E1C">
        <w:rPr>
          <w:rFonts w:ascii="Book Antiqua" w:hAnsi="Book Antiqua" w:cs="Arial"/>
        </w:rPr>
        <w:t>Diyala</w:t>
      </w:r>
      <w:proofErr w:type="spellEnd"/>
      <w:r w:rsidR="000E4E1C">
        <w:rPr>
          <w:rFonts w:ascii="Book Antiqua" w:hAnsi="Book Antiqua" w:cs="Arial"/>
        </w:rPr>
        <w:t xml:space="preserve"> a</w:t>
      </w:r>
      <w:r w:rsidR="000C0539">
        <w:rPr>
          <w:rFonts w:ascii="Book Antiqua" w:hAnsi="Book Antiqua" w:cs="Arial"/>
        </w:rPr>
        <w:t>s</w:t>
      </w:r>
      <w:r w:rsidR="000E4E1C">
        <w:rPr>
          <w:rFonts w:ascii="Book Antiqua" w:hAnsi="Book Antiqua" w:cs="Arial"/>
        </w:rPr>
        <w:t xml:space="preserve"> it was place where he was at risk of serious harm as defined by Article 15(</w:t>
      </w:r>
      <w:proofErr w:type="gramStart"/>
      <w:r w:rsidR="000E4E1C">
        <w:rPr>
          <w:rFonts w:ascii="Book Antiqua" w:hAnsi="Book Antiqua" w:cs="Arial"/>
        </w:rPr>
        <w:t>c )</w:t>
      </w:r>
      <w:proofErr w:type="gramEnd"/>
      <w:r w:rsidR="000E4E1C">
        <w:rPr>
          <w:rFonts w:ascii="Book Antiqua" w:hAnsi="Book Antiqua" w:cs="Arial"/>
        </w:rPr>
        <w:t xml:space="preserve"> of the Qualification Directive. </w:t>
      </w:r>
      <w:r w:rsidR="008A25FE">
        <w:rPr>
          <w:rFonts w:ascii="Book Antiqua" w:hAnsi="Book Antiqua" w:cs="Arial"/>
        </w:rPr>
        <w:t xml:space="preserve"> </w:t>
      </w:r>
      <w:r w:rsidR="003D15C0">
        <w:rPr>
          <w:rFonts w:ascii="Book Antiqua" w:hAnsi="Book Antiqua" w:cs="Arial"/>
        </w:rPr>
        <w:t xml:space="preserve"> </w:t>
      </w:r>
    </w:p>
    <w:p w14:paraId="0D0C36ED" w14:textId="77777777" w:rsidR="00432874" w:rsidRPr="00432874" w:rsidRDefault="000C0539"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focused</w:t>
      </w:r>
      <w:r w:rsidR="00EF514C">
        <w:rPr>
          <w:rFonts w:ascii="Book Antiqua" w:hAnsi="Book Antiqua" w:cs="Arial"/>
        </w:rPr>
        <w:t xml:space="preserve"> firstly</w:t>
      </w:r>
      <w:r>
        <w:rPr>
          <w:rFonts w:ascii="Book Antiqua" w:hAnsi="Book Antiqua" w:cs="Arial"/>
        </w:rPr>
        <w:t xml:space="preserve"> on</w:t>
      </w:r>
      <w:r w:rsidR="00EF514C">
        <w:rPr>
          <w:rFonts w:ascii="Book Antiqua" w:hAnsi="Book Antiqua" w:cs="Arial"/>
        </w:rPr>
        <w:t xml:space="preserve"> issues that he contends arise out of the lack of</w:t>
      </w:r>
      <w:r>
        <w:rPr>
          <w:rFonts w:ascii="Book Antiqua" w:hAnsi="Book Antiqua" w:cs="Arial"/>
        </w:rPr>
        <w:t xml:space="preserve"> the credibility of the appellant. He</w:t>
      </w:r>
      <w:r w:rsidR="00EF514C">
        <w:rPr>
          <w:rFonts w:ascii="Book Antiqua" w:hAnsi="Book Antiqua" w:cs="Arial"/>
        </w:rPr>
        <w:t xml:space="preserve"> referred to paragraph 144 of the reasons for refusal letter which states that there is no evidence that the appellant had tried to obtain a CSID or new passport by contacting the Iraqi Embassy or via friends or family in Iraq. He submitted that it should not be believed that the appellant’s family were dead or that he had no contact with his uncle. His uncle could arrange for the original CSID to be sent to him in Baghdad or travel to Baghdad to meet him with it. It would then be possible for the appellant to return to his home area. As set out in the reasons for refusal letter</w:t>
      </w:r>
      <w:r w:rsidR="00F701A0">
        <w:rPr>
          <w:rFonts w:ascii="Book Antiqua" w:hAnsi="Book Antiqua" w:cs="Arial"/>
        </w:rPr>
        <w:t xml:space="preserve">, Mr </w:t>
      </w:r>
      <w:proofErr w:type="spellStart"/>
      <w:r w:rsidR="00F701A0">
        <w:rPr>
          <w:rFonts w:ascii="Book Antiqua" w:hAnsi="Book Antiqua" w:cs="Arial"/>
        </w:rPr>
        <w:t>Kotas</w:t>
      </w:r>
      <w:proofErr w:type="spellEnd"/>
      <w:r w:rsidR="00F701A0">
        <w:rPr>
          <w:rFonts w:ascii="Book Antiqua" w:hAnsi="Book Antiqua" w:cs="Arial"/>
        </w:rPr>
        <w:t xml:space="preserve"> submitted, that</w:t>
      </w:r>
      <w:r w:rsidR="00EF514C">
        <w:rPr>
          <w:rFonts w:ascii="Book Antiqua" w:hAnsi="Book Antiqua" w:cs="Arial"/>
        </w:rPr>
        <w:t xml:space="preserve"> it was not accepted that there were</w:t>
      </w:r>
      <w:r w:rsidR="00F701A0">
        <w:rPr>
          <w:rFonts w:ascii="Book Antiqua" w:hAnsi="Book Antiqua" w:cs="Arial"/>
        </w:rPr>
        <w:t>, any longer,</w:t>
      </w:r>
      <w:r w:rsidR="00EF514C">
        <w:rPr>
          <w:rFonts w:ascii="Book Antiqua" w:hAnsi="Book Antiqua" w:cs="Arial"/>
        </w:rPr>
        <w:t xml:space="preserve"> Article 15(c) risks in </w:t>
      </w:r>
      <w:proofErr w:type="spellStart"/>
      <w:r w:rsidR="00EF514C">
        <w:rPr>
          <w:rFonts w:ascii="Book Antiqua" w:hAnsi="Book Antiqua" w:cs="Arial"/>
        </w:rPr>
        <w:t>Diyala</w:t>
      </w:r>
      <w:proofErr w:type="spellEnd"/>
      <w:r w:rsidR="00EF514C">
        <w:rPr>
          <w:rFonts w:ascii="Book Antiqua" w:hAnsi="Book Antiqua" w:cs="Arial"/>
        </w:rPr>
        <w:t>. However, even if this were the case the appellant could go with his family or uncle to live in the IKR, and as he would have his CSID card he could either work or be supported by his uncle who was presumably well and able to obtain employment. The appellant’s uncle had paid for the agent to take the appellant from Iraq and must be presumed to be a person of means. As had been submitted family were important in Iraqi society, and this appellant should be found to have family who could assist him. Or, alternatively, the appellant could relocate to Baghdad as that would not be unduly harsh</w:t>
      </w:r>
      <w:r w:rsidR="00F701A0">
        <w:rPr>
          <w:rFonts w:ascii="Book Antiqua" w:hAnsi="Book Antiqua" w:cs="Arial"/>
        </w:rPr>
        <w:t xml:space="preserve"> for the reasons set out in the reasons for refusal letter at paragraphs 78 to 87</w:t>
      </w:r>
      <w:r w:rsidR="00EF514C">
        <w:rPr>
          <w:rFonts w:ascii="Book Antiqua" w:hAnsi="Book Antiqua" w:cs="Arial"/>
        </w:rPr>
        <w:t>.</w:t>
      </w:r>
    </w:p>
    <w:p w14:paraId="28A3E71C" w14:textId="77777777" w:rsidR="000C0539" w:rsidRPr="00F701A0" w:rsidRDefault="00432874" w:rsidP="00CF43F2">
      <w:pPr>
        <w:tabs>
          <w:tab w:val="left" w:pos="2520"/>
        </w:tabs>
        <w:spacing w:before="160"/>
        <w:jc w:val="both"/>
        <w:rPr>
          <w:rFonts w:ascii="Book Antiqua" w:hAnsi="Book Antiqua" w:cs="Arial"/>
          <w:u w:val="single"/>
        </w:rPr>
      </w:pPr>
      <w:r>
        <w:rPr>
          <w:rFonts w:ascii="Book Antiqua" w:hAnsi="Book Antiqua" w:cs="Arial"/>
          <w:i/>
        </w:rPr>
        <w:lastRenderedPageBreak/>
        <w:t>Conclusions - Remaking</w:t>
      </w:r>
      <w:r w:rsidR="00F701A0">
        <w:rPr>
          <w:rFonts w:ascii="Book Antiqua" w:hAnsi="Book Antiqua" w:cs="Arial"/>
        </w:rPr>
        <w:t xml:space="preserve"> </w:t>
      </w:r>
      <w:r w:rsidR="00EF514C">
        <w:rPr>
          <w:rFonts w:ascii="Book Antiqua" w:hAnsi="Book Antiqua" w:cs="Arial"/>
        </w:rPr>
        <w:t xml:space="preserve"> </w:t>
      </w:r>
    </w:p>
    <w:p w14:paraId="32E5DBD0" w14:textId="77777777" w:rsidR="00465396" w:rsidRPr="00465396" w:rsidRDefault="00F701A0"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Guidance and reported decisions of the Upper Tribunal all make it plain that a country guidance decision should be followed absent significant credible fresh evidence that circumstances have changed in a material way.  </w:t>
      </w:r>
      <w:r w:rsidR="00432874">
        <w:rPr>
          <w:rFonts w:ascii="Book Antiqua" w:hAnsi="Book Antiqua" w:cs="Arial"/>
        </w:rPr>
        <w:t xml:space="preserve">The country guidance cases </w:t>
      </w:r>
      <w:r w:rsidR="00432874">
        <w:rPr>
          <w:rFonts w:ascii="Book Antiqua" w:hAnsi="Book Antiqua" w:cs="Arial"/>
          <w:u w:val="single"/>
        </w:rPr>
        <w:t>AA</w:t>
      </w:r>
      <w:r w:rsidR="00432874">
        <w:rPr>
          <w:rFonts w:ascii="Book Antiqua" w:hAnsi="Book Antiqua" w:cs="Arial"/>
        </w:rPr>
        <w:t xml:space="preserve"> and </w:t>
      </w:r>
      <w:r w:rsidR="00432874">
        <w:rPr>
          <w:rFonts w:ascii="Book Antiqua" w:hAnsi="Book Antiqua" w:cs="Arial"/>
          <w:u w:val="single"/>
        </w:rPr>
        <w:t>AAH</w:t>
      </w:r>
      <w:r w:rsidR="00432874">
        <w:rPr>
          <w:rFonts w:ascii="Book Antiqua" w:hAnsi="Book Antiqua" w:cs="Arial"/>
        </w:rPr>
        <w:t xml:space="preserve"> are recently issued decisions, although I appreciate that the political situation has continued to change since they were written, and it is necessary to look at any</w:t>
      </w:r>
      <w:r w:rsidR="00105ACD">
        <w:rPr>
          <w:rFonts w:ascii="Book Antiqua" w:hAnsi="Book Antiqua" w:cs="Arial"/>
        </w:rPr>
        <w:t xml:space="preserve"> new</w:t>
      </w:r>
      <w:r w:rsidR="00432874">
        <w:rPr>
          <w:rFonts w:ascii="Book Antiqua" w:hAnsi="Book Antiqua" w:cs="Arial"/>
        </w:rPr>
        <w:t xml:space="preserve"> evidence</w:t>
      </w:r>
      <w:r w:rsidR="00105ACD">
        <w:rPr>
          <w:rFonts w:ascii="Book Antiqua" w:hAnsi="Book Antiqua" w:cs="Arial"/>
        </w:rPr>
        <w:t xml:space="preserve"> before the Tribunal</w:t>
      </w:r>
      <w:r w:rsidR="00432874">
        <w:rPr>
          <w:rFonts w:ascii="Book Antiqua" w:hAnsi="Book Antiqua" w:cs="Arial"/>
        </w:rPr>
        <w:t xml:space="preserve"> to see if it is still appropriate to follow the guidance. The material relied upon by the respondent to say that there are no Article 15(c) risks in the appellant’s home are of </w:t>
      </w:r>
      <w:proofErr w:type="spellStart"/>
      <w:r w:rsidR="00432874">
        <w:rPr>
          <w:rFonts w:ascii="Book Antiqua" w:hAnsi="Book Antiqua" w:cs="Arial"/>
        </w:rPr>
        <w:t>Diyala</w:t>
      </w:r>
      <w:proofErr w:type="spellEnd"/>
      <w:r w:rsidR="00432874">
        <w:rPr>
          <w:rFonts w:ascii="Book Antiqua" w:hAnsi="Book Antiqua" w:cs="Arial"/>
        </w:rPr>
        <w:t xml:space="preserve"> is older (as it is the CPIN issued in March 2017) than that relied upon by the appellant. Whilst it is undoubtedly correct that ISIS no longer occupies </w:t>
      </w:r>
      <w:proofErr w:type="spellStart"/>
      <w:r w:rsidR="00432874">
        <w:rPr>
          <w:rFonts w:ascii="Book Antiqua" w:hAnsi="Book Antiqua" w:cs="Arial"/>
        </w:rPr>
        <w:t>Diyala</w:t>
      </w:r>
      <w:proofErr w:type="spellEnd"/>
      <w:r w:rsidR="00432874">
        <w:rPr>
          <w:rFonts w:ascii="Book Antiqua" w:hAnsi="Book Antiqua" w:cs="Arial"/>
        </w:rPr>
        <w:t xml:space="preserve"> that is not the only reason why there might be a situation of indiscriminate violence as a result of internal armed conflict which gives rise to a real risk of a serious individual threat to the appellant’s life or person.</w:t>
      </w:r>
      <w:r w:rsidR="00465396">
        <w:rPr>
          <w:rFonts w:ascii="Book Antiqua" w:hAnsi="Book Antiqua" w:cs="Arial"/>
        </w:rPr>
        <w:t xml:space="preserve"> I do not find the fact that a fresh claim judicial review</w:t>
      </w:r>
      <w:r w:rsidR="00105ACD">
        <w:rPr>
          <w:rFonts w:ascii="Book Antiqua" w:hAnsi="Book Antiqua" w:cs="Arial"/>
        </w:rPr>
        <w:t xml:space="preserve"> </w:t>
      </w:r>
      <w:r w:rsidR="002F7B13">
        <w:rPr>
          <w:rFonts w:ascii="Book Antiqua" w:hAnsi="Book Antiqua" w:cs="Arial"/>
        </w:rPr>
        <w:t>(CO/2508/2017)</w:t>
      </w:r>
      <w:r w:rsidR="00465396">
        <w:rPr>
          <w:rFonts w:ascii="Book Antiqua" w:hAnsi="Book Antiqua" w:cs="Arial"/>
        </w:rPr>
        <w:t xml:space="preserve"> was dismissed as the decision making could not be said to be irrational in relation to an appellant from Kirkuk to be of any relevance. It is of course not known what evidence that particular applicant had put forward as to the situation in Kirkuk at the time he made his fresh claim, and in any case this appeal does not depend on the situation in Kirkuk.</w:t>
      </w:r>
      <w:r w:rsidR="00432874">
        <w:rPr>
          <w:rFonts w:ascii="Book Antiqua" w:hAnsi="Book Antiqua" w:cs="Arial"/>
        </w:rPr>
        <w:t xml:space="preserve"> I find that Dr Fatah is a proper expert, as argued by Ms Harvey, and that it is appropriate to give weight to his report in this appellant’s case</w:t>
      </w:r>
      <w:r w:rsidR="00465396">
        <w:rPr>
          <w:rFonts w:ascii="Book Antiqua" w:hAnsi="Book Antiqua" w:cs="Arial"/>
        </w:rPr>
        <w:t xml:space="preserve"> (particularly sections 6.2 and 6.3)</w:t>
      </w:r>
      <w:r w:rsidR="00432874">
        <w:rPr>
          <w:rFonts w:ascii="Book Antiqua" w:hAnsi="Book Antiqua" w:cs="Arial"/>
        </w:rPr>
        <w:t xml:space="preserve">, and for the reasons argued by Ms Harvey that there is no reason to depart from </w:t>
      </w:r>
      <w:r w:rsidR="00465396">
        <w:rPr>
          <w:rFonts w:ascii="Book Antiqua" w:hAnsi="Book Antiqua" w:cs="Arial"/>
        </w:rPr>
        <w:t xml:space="preserve">the position that the appellant cannot be required to return to his home area of </w:t>
      </w:r>
      <w:proofErr w:type="spellStart"/>
      <w:r w:rsidR="00465396">
        <w:rPr>
          <w:rFonts w:ascii="Book Antiqua" w:hAnsi="Book Antiqua" w:cs="Arial"/>
        </w:rPr>
        <w:t>Diyala</w:t>
      </w:r>
      <w:proofErr w:type="spellEnd"/>
      <w:r w:rsidR="00465396">
        <w:rPr>
          <w:rFonts w:ascii="Book Antiqua" w:hAnsi="Book Antiqua" w:cs="Arial"/>
        </w:rPr>
        <w:t xml:space="preserve"> in accordance with the country guidance in </w:t>
      </w:r>
      <w:r w:rsidR="00465396">
        <w:rPr>
          <w:rFonts w:ascii="Book Antiqua" w:hAnsi="Book Antiqua" w:cs="Arial"/>
          <w:u w:val="single"/>
        </w:rPr>
        <w:t>AA</w:t>
      </w:r>
      <w:r w:rsidR="00465396">
        <w:rPr>
          <w:rFonts w:ascii="Book Antiqua" w:hAnsi="Book Antiqua" w:cs="Arial"/>
        </w:rPr>
        <w:t xml:space="preserve"> at section A 1. It is not disputed by the respondent that the appellant is an Iraqi Kurd from </w:t>
      </w:r>
      <w:proofErr w:type="spellStart"/>
      <w:r w:rsidR="00465396">
        <w:rPr>
          <w:rFonts w:ascii="Book Antiqua" w:hAnsi="Book Antiqua" w:cs="Arial"/>
        </w:rPr>
        <w:t>Diyala</w:t>
      </w:r>
      <w:proofErr w:type="spellEnd"/>
      <w:r w:rsidR="00465396">
        <w:rPr>
          <w:rFonts w:ascii="Book Antiqua" w:hAnsi="Book Antiqua" w:cs="Arial"/>
        </w:rPr>
        <w:t>.</w:t>
      </w:r>
    </w:p>
    <w:p w14:paraId="372E8EB5" w14:textId="77777777" w:rsidR="0073387E" w:rsidRPr="0073387E" w:rsidRDefault="00465396"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It is then necessary to decide whether the appellant’s uncle also lives in </w:t>
      </w:r>
      <w:proofErr w:type="spellStart"/>
      <w:r>
        <w:rPr>
          <w:rFonts w:ascii="Book Antiqua" w:hAnsi="Book Antiqua" w:cs="Arial"/>
        </w:rPr>
        <w:t>Diyala</w:t>
      </w:r>
      <w:proofErr w:type="spellEnd"/>
      <w:r>
        <w:rPr>
          <w:rFonts w:ascii="Book Antiqua" w:hAnsi="Book Antiqua" w:cs="Arial"/>
        </w:rPr>
        <w:t>, and</w:t>
      </w:r>
      <w:r w:rsidR="005E13BE">
        <w:rPr>
          <w:rFonts w:ascii="Book Antiqua" w:hAnsi="Book Antiqua" w:cs="Arial"/>
        </w:rPr>
        <w:t xml:space="preserve"> thus</w:t>
      </w:r>
      <w:r>
        <w:rPr>
          <w:rFonts w:ascii="Book Antiqua" w:hAnsi="Book Antiqua" w:cs="Arial"/>
        </w:rPr>
        <w:t xml:space="preserve"> </w:t>
      </w:r>
      <w:r w:rsidR="00105ACD">
        <w:rPr>
          <w:rFonts w:ascii="Book Antiqua" w:hAnsi="Book Antiqua" w:cs="Arial"/>
        </w:rPr>
        <w:t>whether</w:t>
      </w:r>
      <w:r>
        <w:rPr>
          <w:rFonts w:ascii="Book Antiqua" w:hAnsi="Book Antiqua" w:cs="Arial"/>
        </w:rPr>
        <w:t xml:space="preserve"> the village of Sheikh </w:t>
      </w:r>
      <w:proofErr w:type="spellStart"/>
      <w:r>
        <w:rPr>
          <w:rFonts w:ascii="Book Antiqua" w:hAnsi="Book Antiqua" w:cs="Arial"/>
        </w:rPr>
        <w:t>Bawa</w:t>
      </w:r>
      <w:proofErr w:type="spellEnd"/>
      <w:r w:rsidR="00432874">
        <w:rPr>
          <w:rFonts w:ascii="Book Antiqua" w:hAnsi="Book Antiqua" w:cs="Arial"/>
        </w:rPr>
        <w:t xml:space="preserve"> </w:t>
      </w:r>
      <w:r w:rsidR="00DF52D5">
        <w:rPr>
          <w:rFonts w:ascii="Book Antiqua" w:hAnsi="Book Antiqua" w:cs="Arial"/>
        </w:rPr>
        <w:t>is in this district. I am satisfied that this is the case</w:t>
      </w:r>
      <w:r w:rsidR="005E13BE">
        <w:rPr>
          <w:rFonts w:ascii="Book Antiqua" w:hAnsi="Book Antiqua" w:cs="Arial"/>
        </w:rPr>
        <w:t xml:space="preserve"> for the following reasons</w:t>
      </w:r>
      <w:r w:rsidR="00DF52D5">
        <w:rPr>
          <w:rFonts w:ascii="Book Antiqua" w:hAnsi="Book Antiqua" w:cs="Arial"/>
        </w:rPr>
        <w:t>. It is necessary to consider the credibility of the appellant to come to a conclusion on this issue. I have not had the advantage of hearing oral evidence from the appellant. As I have set out above</w:t>
      </w:r>
      <w:r w:rsidR="0073387E">
        <w:rPr>
          <w:rFonts w:ascii="Book Antiqua" w:hAnsi="Book Antiqua" w:cs="Arial"/>
        </w:rPr>
        <w:t xml:space="preserve"> however</w:t>
      </w:r>
      <w:r w:rsidR="00DF52D5">
        <w:rPr>
          <w:rFonts w:ascii="Book Antiqua" w:hAnsi="Book Antiqua" w:cs="Arial"/>
        </w:rPr>
        <w:t xml:space="preserve"> there are valid reasons</w:t>
      </w:r>
      <w:r w:rsidR="005E13BE">
        <w:rPr>
          <w:rFonts w:ascii="Book Antiqua" w:hAnsi="Book Antiqua" w:cs="Arial"/>
        </w:rPr>
        <w:t xml:space="preserve"> relating to his fragile mental health verified by a medical expert</w:t>
      </w:r>
      <w:r w:rsidR="00DF52D5">
        <w:rPr>
          <w:rFonts w:ascii="Book Antiqua" w:hAnsi="Book Antiqua" w:cs="Arial"/>
        </w:rPr>
        <w:t xml:space="preserve"> why together with his legal representatives he has decided not to attend the Upper Tribunal to give oral evidence.</w:t>
      </w:r>
      <w:r w:rsidR="005E13BE">
        <w:rPr>
          <w:rFonts w:ascii="Book Antiqua" w:hAnsi="Book Antiqua" w:cs="Arial"/>
        </w:rPr>
        <w:t xml:space="preserve"> In</w:t>
      </w:r>
      <w:r w:rsidR="00DF52D5">
        <w:rPr>
          <w:rFonts w:ascii="Book Antiqua" w:hAnsi="Book Antiqua" w:cs="Arial"/>
        </w:rPr>
        <w:t xml:space="preserve"> </w:t>
      </w:r>
      <w:r w:rsidR="005E13BE">
        <w:rPr>
          <w:rFonts w:ascii="Book Antiqua" w:hAnsi="Book Antiqua" w:cs="Arial"/>
        </w:rPr>
        <w:t>h</w:t>
      </w:r>
      <w:r w:rsidR="00DF52D5">
        <w:rPr>
          <w:rFonts w:ascii="Book Antiqua" w:hAnsi="Book Antiqua" w:cs="Arial"/>
        </w:rPr>
        <w:t>is detailed witness statement</w:t>
      </w:r>
      <w:r w:rsidR="0073387E">
        <w:rPr>
          <w:rFonts w:ascii="Book Antiqua" w:hAnsi="Book Antiqua" w:cs="Arial"/>
        </w:rPr>
        <w:t xml:space="preserve"> made in December 2016, made therefore before the refusal decision, the appellant</w:t>
      </w:r>
      <w:r w:rsidR="00DF52D5">
        <w:rPr>
          <w:rFonts w:ascii="Book Antiqua" w:hAnsi="Book Antiqua" w:cs="Arial"/>
        </w:rPr>
        <w:t xml:space="preserve"> makes the proximity of his village to the appellant’s town clear, at paragraph 13</w:t>
      </w:r>
      <w:r w:rsidR="00105ACD">
        <w:rPr>
          <w:rFonts w:ascii="Book Antiqua" w:hAnsi="Book Antiqua" w:cs="Arial"/>
        </w:rPr>
        <w:t>,</w:t>
      </w:r>
      <w:r w:rsidR="00DF52D5">
        <w:rPr>
          <w:rFonts w:ascii="Book Antiqua" w:hAnsi="Book Antiqua" w:cs="Arial"/>
        </w:rPr>
        <w:t xml:space="preserve"> when he is detailing finding his family killed by ISIS</w:t>
      </w:r>
      <w:r w:rsidR="0073387E">
        <w:rPr>
          <w:rFonts w:ascii="Book Antiqua" w:hAnsi="Book Antiqua" w:cs="Arial"/>
        </w:rPr>
        <w:t xml:space="preserve"> and fleeing to his uncle</w:t>
      </w:r>
      <w:r w:rsidR="00DF52D5">
        <w:rPr>
          <w:rFonts w:ascii="Book Antiqua" w:hAnsi="Book Antiqua" w:cs="Arial"/>
        </w:rPr>
        <w:t>.</w:t>
      </w:r>
      <w:r w:rsidR="0073387E">
        <w:rPr>
          <w:rFonts w:ascii="Book Antiqua" w:hAnsi="Book Antiqua" w:cs="Arial"/>
        </w:rPr>
        <w:t xml:space="preserve"> I am satisfied</w:t>
      </w:r>
      <w:r w:rsidR="00105ACD">
        <w:rPr>
          <w:rFonts w:ascii="Book Antiqua" w:hAnsi="Book Antiqua" w:cs="Arial"/>
        </w:rPr>
        <w:t xml:space="preserve"> to the relevant lower civil standard of proof</w:t>
      </w:r>
      <w:r w:rsidR="0073387E">
        <w:rPr>
          <w:rFonts w:ascii="Book Antiqua" w:hAnsi="Book Antiqua" w:cs="Arial"/>
        </w:rPr>
        <w:t xml:space="preserve"> that the appellant’s uncle lived in</w:t>
      </w:r>
      <w:r w:rsidR="00105ACD">
        <w:rPr>
          <w:rFonts w:ascii="Book Antiqua" w:hAnsi="Book Antiqua" w:cs="Arial"/>
        </w:rPr>
        <w:t xml:space="preserve"> Sheikh </w:t>
      </w:r>
      <w:proofErr w:type="spellStart"/>
      <w:r w:rsidR="00105ACD">
        <w:rPr>
          <w:rFonts w:ascii="Book Antiqua" w:hAnsi="Book Antiqua" w:cs="Arial"/>
        </w:rPr>
        <w:t>Bawa</w:t>
      </w:r>
      <w:proofErr w:type="spellEnd"/>
      <w:r w:rsidR="0073387E">
        <w:rPr>
          <w:rFonts w:ascii="Book Antiqua" w:hAnsi="Book Antiqua" w:cs="Arial"/>
        </w:rPr>
        <w:t xml:space="preserve">, and therefore also in </w:t>
      </w:r>
      <w:proofErr w:type="spellStart"/>
      <w:r w:rsidR="0073387E">
        <w:rPr>
          <w:rFonts w:ascii="Book Antiqua" w:hAnsi="Book Antiqua" w:cs="Arial"/>
        </w:rPr>
        <w:t>Diyala</w:t>
      </w:r>
      <w:proofErr w:type="spellEnd"/>
      <w:r w:rsidR="0073387E">
        <w:rPr>
          <w:rFonts w:ascii="Book Antiqua" w:hAnsi="Book Antiqua" w:cs="Arial"/>
        </w:rPr>
        <w:t>, and thus a</w:t>
      </w:r>
      <w:r w:rsidR="00105ACD">
        <w:rPr>
          <w:rFonts w:ascii="Book Antiqua" w:hAnsi="Book Antiqua" w:cs="Arial"/>
        </w:rPr>
        <w:t>lso a</w:t>
      </w:r>
      <w:r w:rsidR="0073387E">
        <w:rPr>
          <w:rFonts w:ascii="Book Antiqua" w:hAnsi="Book Antiqua" w:cs="Arial"/>
        </w:rPr>
        <w:t xml:space="preserve"> place, to which the appellant could not return due to Article 15(</w:t>
      </w:r>
      <w:proofErr w:type="gramStart"/>
      <w:r w:rsidR="0073387E">
        <w:rPr>
          <w:rFonts w:ascii="Book Antiqua" w:hAnsi="Book Antiqua" w:cs="Arial"/>
        </w:rPr>
        <w:t>c )</w:t>
      </w:r>
      <w:proofErr w:type="gramEnd"/>
      <w:r w:rsidR="0073387E">
        <w:rPr>
          <w:rFonts w:ascii="Book Antiqua" w:hAnsi="Book Antiqua" w:cs="Arial"/>
        </w:rPr>
        <w:t xml:space="preserve"> risks. </w:t>
      </w:r>
    </w:p>
    <w:p w14:paraId="10258EEC" w14:textId="77777777" w:rsidR="0021427E" w:rsidRPr="0021427E" w:rsidRDefault="0073387E"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I find that the appellant does not currently have a CSID or passport. This is what he said from the time of his arrival at this screening interview as a </w:t>
      </w:r>
      <w:proofErr w:type="gramStart"/>
      <w:r>
        <w:rPr>
          <w:rFonts w:ascii="Book Antiqua" w:hAnsi="Book Antiqua" w:cs="Arial"/>
        </w:rPr>
        <w:t>16 year old</w:t>
      </w:r>
      <w:proofErr w:type="gramEnd"/>
      <w:r>
        <w:rPr>
          <w:rFonts w:ascii="Book Antiqua" w:hAnsi="Book Antiqua" w:cs="Arial"/>
        </w:rPr>
        <w:t xml:space="preserve"> child, and </w:t>
      </w:r>
      <w:r w:rsidR="005E13BE">
        <w:rPr>
          <w:rFonts w:ascii="Book Antiqua" w:hAnsi="Book Antiqua" w:cs="Arial"/>
        </w:rPr>
        <w:t>this</w:t>
      </w:r>
      <w:r>
        <w:rPr>
          <w:rFonts w:ascii="Book Antiqua" w:hAnsi="Book Antiqua" w:cs="Arial"/>
        </w:rPr>
        <w:t xml:space="preserve"> is tacitly accepted by the respondent</w:t>
      </w:r>
      <w:r w:rsidR="005E13BE">
        <w:rPr>
          <w:rFonts w:ascii="Book Antiqua" w:hAnsi="Book Antiqua" w:cs="Arial"/>
        </w:rPr>
        <w:t xml:space="preserve"> in the refusal letter. T</w:t>
      </w:r>
      <w:r>
        <w:rPr>
          <w:rFonts w:ascii="Book Antiqua" w:hAnsi="Book Antiqua" w:cs="Arial"/>
        </w:rPr>
        <w:t>he appellant did not simply deny ever having had any documentation but gave a history of having had a CSID but this being abandoned and lost in the house at the point of time the ISIS killed his family on or around 11</w:t>
      </w:r>
      <w:r w:rsidRPr="0073387E">
        <w:rPr>
          <w:rFonts w:ascii="Book Antiqua" w:hAnsi="Book Antiqua" w:cs="Arial"/>
          <w:vertAlign w:val="superscript"/>
        </w:rPr>
        <w:t>th</w:t>
      </w:r>
      <w:r>
        <w:rPr>
          <w:rFonts w:ascii="Book Antiqua" w:hAnsi="Book Antiqua" w:cs="Arial"/>
        </w:rPr>
        <w:t xml:space="preserve"> August 2014. I am satisfied to the lower civil </w:t>
      </w:r>
      <w:r>
        <w:rPr>
          <w:rFonts w:ascii="Book Antiqua" w:hAnsi="Book Antiqua" w:cs="Arial"/>
        </w:rPr>
        <w:lastRenderedPageBreak/>
        <w:t>standard of proof</w:t>
      </w:r>
      <w:r w:rsidR="0021427E">
        <w:rPr>
          <w:rFonts w:ascii="Book Antiqua" w:hAnsi="Book Antiqua" w:cs="Arial"/>
        </w:rPr>
        <w:t xml:space="preserve"> for the following reasons</w:t>
      </w:r>
      <w:r>
        <w:rPr>
          <w:rFonts w:ascii="Book Antiqua" w:hAnsi="Book Antiqua" w:cs="Arial"/>
        </w:rPr>
        <w:t xml:space="preserve"> that this attack took place and the appellant’s parents and siblings were killed</w:t>
      </w:r>
      <w:r w:rsidR="00B070BE">
        <w:rPr>
          <w:rFonts w:ascii="Book Antiqua" w:hAnsi="Book Antiqua" w:cs="Arial"/>
        </w:rPr>
        <w:t xml:space="preserve"> as he has claimed</w:t>
      </w:r>
      <w:r>
        <w:rPr>
          <w:rFonts w:ascii="Book Antiqua" w:hAnsi="Book Antiqua" w:cs="Arial"/>
        </w:rPr>
        <w:t>. The background evidence supports this</w:t>
      </w:r>
      <w:r w:rsidR="00B070BE">
        <w:rPr>
          <w:rFonts w:ascii="Book Antiqua" w:hAnsi="Book Antiqua" w:cs="Arial"/>
        </w:rPr>
        <w:t xml:space="preserve"> attack taking place</w:t>
      </w:r>
      <w:r>
        <w:rPr>
          <w:rFonts w:ascii="Book Antiqua" w:hAnsi="Book Antiqua" w:cs="Arial"/>
        </w:rPr>
        <w:t>. There are varying accounts in the news reports as to the precise time and even day of the attack</w:t>
      </w:r>
      <w:r w:rsidR="00B070BE">
        <w:rPr>
          <w:rFonts w:ascii="Book Antiqua" w:hAnsi="Book Antiqua" w:cs="Arial"/>
        </w:rPr>
        <w:t xml:space="preserve"> (see paragraph 5 of Dr Fatah’s report) but it is clear that there was a civilian slaughter by ISIS on or around this day. Further, I find the report of Dr Walker to be supportive of the appellant having lost his family in this way. She records that he became “visibly distressed when I asked him if he could talk about that day”, and she was shown evidence of his self-harming which he reported to her as the only way he was able to stop thinking of the images of his murdered family (see paragraph 7.7.2 and 7.7.4 of the report). Dr Walker records that she has considered whether the appellant was feigning or exaggerating, but found that his inability to talk about the deaths of his family members was not consistent with someone wanting to </w:t>
      </w:r>
      <w:r w:rsidR="005E13BE">
        <w:rPr>
          <w:rFonts w:ascii="Book Antiqua" w:hAnsi="Book Antiqua" w:cs="Arial"/>
        </w:rPr>
        <w:t>make up a history</w:t>
      </w:r>
      <w:r w:rsidR="00B070BE">
        <w:rPr>
          <w:rFonts w:ascii="Book Antiqua" w:hAnsi="Book Antiqua" w:cs="Arial"/>
        </w:rPr>
        <w:t xml:space="preserve">, and his non-verbal responses were consistent with someone who had acquired PTSD and depression in the way he claims. It is clear that Peterborough Social Services also </w:t>
      </w:r>
      <w:r w:rsidR="0021427E">
        <w:rPr>
          <w:rFonts w:ascii="Book Antiqua" w:hAnsi="Book Antiqua" w:cs="Arial"/>
        </w:rPr>
        <w:t xml:space="preserve">have experienced the appellant struggling to cope with flash backs of the death of his family, and consequent mental health problems, see the document at page 33 of the appellant’s bundle. I find therefore that the appellant’s original CSID </w:t>
      </w:r>
      <w:r w:rsidR="005E13BE">
        <w:rPr>
          <w:rFonts w:ascii="Book Antiqua" w:hAnsi="Book Antiqua" w:cs="Arial"/>
        </w:rPr>
        <w:t>wa</w:t>
      </w:r>
      <w:r w:rsidR="0021427E">
        <w:rPr>
          <w:rFonts w:ascii="Book Antiqua" w:hAnsi="Book Antiqua" w:cs="Arial"/>
        </w:rPr>
        <w:t xml:space="preserve">s lost in the wreckage of his broken family home, as described at paragraph 12 of his witness statement. It would not be possible for his uncle to send or bring this document to him in these circumstances, even if </w:t>
      </w:r>
      <w:r w:rsidR="00105ACD">
        <w:rPr>
          <w:rFonts w:ascii="Book Antiqua" w:hAnsi="Book Antiqua" w:cs="Arial"/>
        </w:rPr>
        <w:t>t</w:t>
      </w:r>
      <w:r w:rsidR="0021427E">
        <w:rPr>
          <w:rFonts w:ascii="Book Antiqua" w:hAnsi="Book Antiqua" w:cs="Arial"/>
        </w:rPr>
        <w:t>he</w:t>
      </w:r>
      <w:r w:rsidR="00105ACD">
        <w:rPr>
          <w:rFonts w:ascii="Book Antiqua" w:hAnsi="Book Antiqua" w:cs="Arial"/>
        </w:rPr>
        <w:t xml:space="preserve"> appellant</w:t>
      </w:r>
      <w:r w:rsidR="0021427E">
        <w:rPr>
          <w:rFonts w:ascii="Book Antiqua" w:hAnsi="Book Antiqua" w:cs="Arial"/>
        </w:rPr>
        <w:t xml:space="preserve"> locates him through the Red Cross or has a telephone number for him. </w:t>
      </w:r>
    </w:p>
    <w:p w14:paraId="0BE8AD0F" w14:textId="77777777" w:rsidR="002475D7" w:rsidRPr="002475D7" w:rsidRDefault="0021427E"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The appellant came to the UK as a </w:t>
      </w:r>
      <w:proofErr w:type="gramStart"/>
      <w:r>
        <w:rPr>
          <w:rFonts w:ascii="Book Antiqua" w:hAnsi="Book Antiqua" w:cs="Arial"/>
        </w:rPr>
        <w:t>16 year old</w:t>
      </w:r>
      <w:proofErr w:type="gramEnd"/>
      <w:r>
        <w:rPr>
          <w:rFonts w:ascii="Book Antiqua" w:hAnsi="Book Antiqua" w:cs="Arial"/>
        </w:rPr>
        <w:t xml:space="preserve"> child from a farming family who had given up his schooling in the third year of secondary school</w:t>
      </w:r>
      <w:r w:rsidR="00105ACD">
        <w:rPr>
          <w:rFonts w:ascii="Book Antiqua" w:hAnsi="Book Antiqua" w:cs="Arial"/>
        </w:rPr>
        <w:t xml:space="preserve"> aged 13 years</w:t>
      </w:r>
      <w:r>
        <w:rPr>
          <w:rFonts w:ascii="Book Antiqua" w:hAnsi="Book Antiqua" w:cs="Arial"/>
        </w:rPr>
        <w:t>. I find that he would not know the book and page number of his family registration details</w:t>
      </w:r>
      <w:r w:rsidR="00105ACD">
        <w:rPr>
          <w:rFonts w:ascii="Book Antiqua" w:hAnsi="Book Antiqua" w:cs="Arial"/>
        </w:rPr>
        <w:t xml:space="preserve"> relating to</w:t>
      </w:r>
      <w:r w:rsidR="002475D7">
        <w:rPr>
          <w:rFonts w:ascii="Book Antiqua" w:hAnsi="Book Antiqua" w:cs="Arial"/>
        </w:rPr>
        <w:t xml:space="preserve"> a document he had only vaguely been aware of as being in the possession of his parents,</w:t>
      </w:r>
      <w:r>
        <w:rPr>
          <w:rFonts w:ascii="Book Antiqua" w:hAnsi="Book Antiqua" w:cs="Arial"/>
        </w:rPr>
        <w:t xml:space="preserve"> and that in any case it would not be possible for him to go to the Civil Status Affairs Office in his home Governorate, as this is in </w:t>
      </w:r>
      <w:proofErr w:type="spellStart"/>
      <w:r>
        <w:rPr>
          <w:rFonts w:ascii="Book Antiqua" w:hAnsi="Book Antiqua" w:cs="Arial"/>
        </w:rPr>
        <w:t>Diyala</w:t>
      </w:r>
      <w:proofErr w:type="spellEnd"/>
      <w:r w:rsidR="002475D7">
        <w:rPr>
          <w:rFonts w:ascii="Book Antiqua" w:hAnsi="Book Antiqua" w:cs="Arial"/>
        </w:rPr>
        <w:t>, and he could not obtain this in the UK for the reasons set out by Ms Harvey in her submissions</w:t>
      </w:r>
      <w:r>
        <w:rPr>
          <w:rFonts w:ascii="Book Antiqua" w:hAnsi="Book Antiqua" w:cs="Arial"/>
        </w:rPr>
        <w:t>.</w:t>
      </w:r>
      <w:r w:rsidR="002475D7">
        <w:rPr>
          <w:rFonts w:ascii="Book Antiqua" w:hAnsi="Book Antiqua" w:cs="Arial"/>
        </w:rPr>
        <w:t xml:space="preserve"> I do not find that it is a matter which goes against his credibility that he has not tried to obtain one in the UK as on the country guidance evidence he does not have the relevant documentation or knowledge to attempt to do so.  </w:t>
      </w:r>
    </w:p>
    <w:p w14:paraId="7843CA33" w14:textId="77777777" w:rsidR="00BD49AE" w:rsidRPr="00BD49AE" w:rsidRDefault="002475D7"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I do not find that the appellant’s uncle is likely to be in a position to assist him </w:t>
      </w:r>
      <w:r w:rsidR="00BD49AE">
        <w:rPr>
          <w:rFonts w:ascii="Book Antiqua" w:hAnsi="Book Antiqua" w:cs="Arial"/>
        </w:rPr>
        <w:t>if he were</w:t>
      </w:r>
      <w:r>
        <w:rPr>
          <w:rFonts w:ascii="Book Antiqua" w:hAnsi="Book Antiqua" w:cs="Arial"/>
        </w:rPr>
        <w:t xml:space="preserve"> return</w:t>
      </w:r>
      <w:r w:rsidR="00BD49AE">
        <w:rPr>
          <w:rFonts w:ascii="Book Antiqua" w:hAnsi="Book Antiqua" w:cs="Arial"/>
        </w:rPr>
        <w:t>ed</w:t>
      </w:r>
      <w:r>
        <w:rPr>
          <w:rFonts w:ascii="Book Antiqua" w:hAnsi="Book Antiqua" w:cs="Arial"/>
        </w:rPr>
        <w:t xml:space="preserve"> to Iraq. When the appellant left he owned a shop in a small village in </w:t>
      </w:r>
      <w:proofErr w:type="spellStart"/>
      <w:r>
        <w:rPr>
          <w:rFonts w:ascii="Book Antiqua" w:hAnsi="Book Antiqua" w:cs="Arial"/>
        </w:rPr>
        <w:t>Diyala</w:t>
      </w:r>
      <w:proofErr w:type="spellEnd"/>
      <w:r>
        <w:rPr>
          <w:rFonts w:ascii="Book Antiqua" w:hAnsi="Book Antiqua" w:cs="Arial"/>
        </w:rPr>
        <w:t>. He was obviously committed to assisting the appellant, and it is the appellant’s evidence he spent £5000 on an agent to get him out of Iraq. The appellant’s history was that he threw away the SIM card in the phone he brought from Iraq</w:t>
      </w:r>
      <w:r w:rsidR="00BD49AE">
        <w:rPr>
          <w:rFonts w:ascii="Book Antiqua" w:hAnsi="Book Antiqua" w:cs="Arial"/>
        </w:rPr>
        <w:t>, on which he could contact his uncle,</w:t>
      </w:r>
      <w:r>
        <w:rPr>
          <w:rFonts w:ascii="Book Antiqua" w:hAnsi="Book Antiqua" w:cs="Arial"/>
        </w:rPr>
        <w:t xml:space="preserve"> as it ceased to work after he left Turkey, but that the phone</w:t>
      </w:r>
      <w:r w:rsidR="00105ACD">
        <w:rPr>
          <w:rFonts w:ascii="Book Antiqua" w:hAnsi="Book Antiqua" w:cs="Arial"/>
        </w:rPr>
        <w:t xml:space="preserve"> (with the number in it)</w:t>
      </w:r>
      <w:r>
        <w:rPr>
          <w:rFonts w:ascii="Book Antiqua" w:hAnsi="Book Antiqua" w:cs="Arial"/>
        </w:rPr>
        <w:t xml:space="preserve"> was taken by the British police and he has been unable to retrieve it from them</w:t>
      </w:r>
      <w:r w:rsidR="00BD49AE">
        <w:rPr>
          <w:rFonts w:ascii="Book Antiqua" w:hAnsi="Book Antiqua" w:cs="Arial"/>
        </w:rPr>
        <w:t xml:space="preserve"> or contact his uncle</w:t>
      </w:r>
      <w:r w:rsidR="00105ACD">
        <w:rPr>
          <w:rFonts w:ascii="Book Antiqua" w:hAnsi="Book Antiqua" w:cs="Arial"/>
        </w:rPr>
        <w:t xml:space="preserve"> as a result.</w:t>
      </w:r>
      <w:r w:rsidR="00BD49AE">
        <w:rPr>
          <w:rFonts w:ascii="Book Antiqua" w:hAnsi="Book Antiqua" w:cs="Arial"/>
        </w:rPr>
        <w:t xml:space="preserve"> </w:t>
      </w:r>
      <w:r w:rsidR="00105ACD">
        <w:rPr>
          <w:rFonts w:ascii="Book Antiqua" w:hAnsi="Book Antiqua" w:cs="Arial"/>
        </w:rPr>
        <w:t>He</w:t>
      </w:r>
      <w:r w:rsidR="00BD49AE">
        <w:rPr>
          <w:rFonts w:ascii="Book Antiqua" w:hAnsi="Book Antiqua" w:cs="Arial"/>
        </w:rPr>
        <w:t xml:space="preserve"> has contacted the Red Cross to see if h</w:t>
      </w:r>
      <w:r w:rsidR="00105ACD">
        <w:rPr>
          <w:rFonts w:ascii="Book Antiqua" w:hAnsi="Book Antiqua" w:cs="Arial"/>
        </w:rPr>
        <w:t>is uncle</w:t>
      </w:r>
      <w:r w:rsidR="00BD49AE">
        <w:rPr>
          <w:rFonts w:ascii="Book Antiqua" w:hAnsi="Book Antiqua" w:cs="Arial"/>
        </w:rPr>
        <w:t xml:space="preserve"> can be located, but in turn this process has not produced any results as yet. I find it probable that the appellant’s uncle has either remained in </w:t>
      </w:r>
      <w:proofErr w:type="spellStart"/>
      <w:r w:rsidR="00BD49AE">
        <w:rPr>
          <w:rFonts w:ascii="Book Antiqua" w:hAnsi="Book Antiqua" w:cs="Arial"/>
        </w:rPr>
        <w:t>Diyala</w:t>
      </w:r>
      <w:proofErr w:type="spellEnd"/>
      <w:r w:rsidR="00BD49AE">
        <w:rPr>
          <w:rFonts w:ascii="Book Antiqua" w:hAnsi="Book Antiqua" w:cs="Arial"/>
        </w:rPr>
        <w:t xml:space="preserve"> despite the </w:t>
      </w:r>
      <w:r w:rsidR="00B54B81">
        <w:rPr>
          <w:rFonts w:ascii="Book Antiqua" w:hAnsi="Book Antiqua" w:cs="Arial"/>
        </w:rPr>
        <w:t>real risk of serious harm</w:t>
      </w:r>
      <w:r w:rsidR="00BD49AE">
        <w:rPr>
          <w:rFonts w:ascii="Book Antiqua" w:hAnsi="Book Antiqua" w:cs="Arial"/>
        </w:rPr>
        <w:t xml:space="preserve"> or is himself an IDP somewhere in Iraq. Neither of these positions is one from which he can provide for the appellant safely, and I do not find that he has any likelihood whatsoever of </w:t>
      </w:r>
      <w:r w:rsidR="00BD49AE">
        <w:rPr>
          <w:rFonts w:ascii="Book Antiqua" w:hAnsi="Book Antiqua" w:cs="Arial"/>
        </w:rPr>
        <w:lastRenderedPageBreak/>
        <w:t>finding the appellant’s CSID or of travelling to meet him in Baghdad</w:t>
      </w:r>
      <w:r w:rsidR="00B54B81">
        <w:rPr>
          <w:rFonts w:ascii="Book Antiqua" w:hAnsi="Book Antiqua" w:cs="Arial"/>
        </w:rPr>
        <w:t xml:space="preserve"> or accompanying him to the IKR</w:t>
      </w:r>
      <w:r w:rsidR="00BD49AE">
        <w:rPr>
          <w:rFonts w:ascii="Book Antiqua" w:hAnsi="Book Antiqua" w:cs="Arial"/>
        </w:rPr>
        <w:t xml:space="preserve"> if </w:t>
      </w:r>
      <w:r w:rsidR="00B54B81">
        <w:rPr>
          <w:rFonts w:ascii="Book Antiqua" w:hAnsi="Book Antiqua" w:cs="Arial"/>
        </w:rPr>
        <w:t>the appellant</w:t>
      </w:r>
      <w:r w:rsidR="00BD49AE">
        <w:rPr>
          <w:rFonts w:ascii="Book Antiqua" w:hAnsi="Book Antiqua" w:cs="Arial"/>
        </w:rPr>
        <w:t xml:space="preserve"> were returned t</w:t>
      </w:r>
      <w:r w:rsidR="00B54B81">
        <w:rPr>
          <w:rFonts w:ascii="Book Antiqua" w:hAnsi="Book Antiqua" w:cs="Arial"/>
        </w:rPr>
        <w:t>o Iraq</w:t>
      </w:r>
      <w:r w:rsidR="00BD49AE">
        <w:rPr>
          <w:rFonts w:ascii="Book Antiqua" w:hAnsi="Book Antiqua" w:cs="Arial"/>
        </w:rPr>
        <w:t xml:space="preserve">. </w:t>
      </w:r>
    </w:p>
    <w:p w14:paraId="5BB0F7BE" w14:textId="77777777" w:rsidR="00B54B81" w:rsidRPr="00B54B81" w:rsidRDefault="00BD49AE"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I adopt the submissions of Ms Harvey as to why it would not be reasonable to expect the appellant to relocate either to the IKR or Baghdad. I find that the appellant is an extremely damaged and vulnerable young man. As Dr Walker states at paragraph 8.4.5 of her report the appellant’s: </w:t>
      </w:r>
      <w:r w:rsidR="005E13BE">
        <w:rPr>
          <w:rFonts w:ascii="Book Antiqua" w:hAnsi="Book Antiqua" w:cs="Arial"/>
        </w:rPr>
        <w:t>“</w:t>
      </w:r>
      <w:r>
        <w:rPr>
          <w:rFonts w:ascii="Book Antiqua" w:hAnsi="Book Antiqua" w:cs="Arial"/>
        </w:rPr>
        <w:t>emotional dissociation, insecure asylum status, increasing hopelessness and ongoing self-harm mean that he is at risk of becoming actively suicidal should he not receive appropriate social support and evidence-based mental health treatment.” To require him to internally relocate</w:t>
      </w:r>
      <w:r w:rsidR="00B54B81">
        <w:rPr>
          <w:rFonts w:ascii="Book Antiqua" w:hAnsi="Book Antiqua" w:cs="Arial"/>
        </w:rPr>
        <w:t xml:space="preserve"> in Iraq</w:t>
      </w:r>
      <w:r>
        <w:rPr>
          <w:rFonts w:ascii="Book Antiqua" w:hAnsi="Book Antiqua" w:cs="Arial"/>
        </w:rPr>
        <w:t xml:space="preserve"> without a CSID, family or the likelihood of such support and medical treatment would be unduly harsh.</w:t>
      </w:r>
      <w:r w:rsidR="002475D7">
        <w:rPr>
          <w:rFonts w:ascii="Book Antiqua" w:hAnsi="Book Antiqua" w:cs="Arial"/>
        </w:rPr>
        <w:t xml:space="preserve"> </w:t>
      </w:r>
    </w:p>
    <w:p w14:paraId="2F1D1F8C" w14:textId="77777777" w:rsidR="00F701A0" w:rsidRPr="00FE0DF3" w:rsidRDefault="00B54B81" w:rsidP="00CF43F2">
      <w:pPr>
        <w:numPr>
          <w:ilvl w:val="0"/>
          <w:numId w:val="4"/>
        </w:numPr>
        <w:tabs>
          <w:tab w:val="clear" w:pos="851"/>
          <w:tab w:val="num" w:pos="900"/>
          <w:tab w:val="left" w:pos="2520"/>
        </w:tabs>
        <w:spacing w:before="160"/>
        <w:ind w:left="900" w:hanging="559"/>
        <w:jc w:val="both"/>
        <w:rPr>
          <w:rFonts w:ascii="Book Antiqua" w:hAnsi="Book Antiqua" w:cs="Arial"/>
          <w:u w:val="single"/>
        </w:rPr>
      </w:pPr>
      <w:r>
        <w:rPr>
          <w:rFonts w:ascii="Book Antiqua" w:hAnsi="Book Antiqua" w:cs="Arial"/>
        </w:rPr>
        <w:t xml:space="preserve">I therefore conclude for the above reasons that the appellant cannot return to his home area of </w:t>
      </w:r>
      <w:proofErr w:type="spellStart"/>
      <w:r>
        <w:rPr>
          <w:rFonts w:ascii="Book Antiqua" w:hAnsi="Book Antiqua" w:cs="Arial"/>
        </w:rPr>
        <w:t>Diyala</w:t>
      </w:r>
      <w:proofErr w:type="spellEnd"/>
      <w:r>
        <w:rPr>
          <w:rFonts w:ascii="Book Antiqua" w:hAnsi="Book Antiqua" w:cs="Arial"/>
        </w:rPr>
        <w:t xml:space="preserve"> due to a state of internal armed conflict which mean</w:t>
      </w:r>
      <w:r w:rsidR="005E13BE">
        <w:rPr>
          <w:rFonts w:ascii="Book Antiqua" w:hAnsi="Book Antiqua" w:cs="Arial"/>
        </w:rPr>
        <w:t>s</w:t>
      </w:r>
      <w:r>
        <w:rPr>
          <w:rFonts w:ascii="Book Antiqua" w:hAnsi="Book Antiqua" w:cs="Arial"/>
        </w:rPr>
        <w:t xml:space="preserve"> that he is, as a civilian, solely on account of his presence there at real risk of being subjected to indiscriminate violence amounting to serious harm within the scope of Article 15(c) of the Qualification Directive. I also conclude that it would be unduly harsh for him to have to relocate internally within Iraq</w:t>
      </w:r>
      <w:r w:rsidR="005E13BE">
        <w:rPr>
          <w:rFonts w:ascii="Book Antiqua" w:hAnsi="Book Antiqua" w:cs="Arial"/>
        </w:rPr>
        <w:t xml:space="preserve"> as such relocation would also pose a real risk of subjecting him to serious harm</w:t>
      </w:r>
      <w:r>
        <w:rPr>
          <w:rFonts w:ascii="Book Antiqua" w:hAnsi="Book Antiqua" w:cs="Arial"/>
        </w:rPr>
        <w:t xml:space="preserve">.  </w:t>
      </w:r>
      <w:r w:rsidR="002475D7">
        <w:rPr>
          <w:rFonts w:ascii="Book Antiqua" w:hAnsi="Book Antiqua" w:cs="Arial"/>
        </w:rPr>
        <w:t xml:space="preserve"> </w:t>
      </w:r>
      <w:r w:rsidR="0021427E">
        <w:rPr>
          <w:rFonts w:ascii="Book Antiqua" w:hAnsi="Book Antiqua" w:cs="Arial"/>
        </w:rPr>
        <w:t xml:space="preserve"> </w:t>
      </w:r>
      <w:r w:rsidR="00B070BE">
        <w:rPr>
          <w:rFonts w:ascii="Book Antiqua" w:hAnsi="Book Antiqua" w:cs="Arial"/>
        </w:rPr>
        <w:t xml:space="preserve"> </w:t>
      </w:r>
      <w:r w:rsidR="0073387E">
        <w:rPr>
          <w:rFonts w:ascii="Book Antiqua" w:hAnsi="Book Antiqua" w:cs="Arial"/>
        </w:rPr>
        <w:t xml:space="preserve">   </w:t>
      </w:r>
      <w:r w:rsidR="00432874">
        <w:rPr>
          <w:rFonts w:ascii="Book Antiqua" w:hAnsi="Book Antiqua" w:cs="Arial"/>
        </w:rPr>
        <w:t xml:space="preserve"> </w:t>
      </w:r>
    </w:p>
    <w:p w14:paraId="481418C5" w14:textId="77777777" w:rsidR="00933B65" w:rsidRPr="00270D89" w:rsidRDefault="00933B65" w:rsidP="00CF43F2">
      <w:pPr>
        <w:tabs>
          <w:tab w:val="left" w:pos="567"/>
        </w:tabs>
        <w:spacing w:before="160"/>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14:paraId="18EBC486" w14:textId="77777777" w:rsidR="00933B65" w:rsidRDefault="00933B65" w:rsidP="003E52E5">
      <w:pPr>
        <w:numPr>
          <w:ilvl w:val="0"/>
          <w:numId w:val="3"/>
        </w:numPr>
        <w:tabs>
          <w:tab w:val="clear" w:pos="720"/>
        </w:tabs>
        <w:spacing w:before="160"/>
        <w:ind w:left="1134" w:hanging="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E104A3">
        <w:rPr>
          <w:rFonts w:ascii="Book Antiqua" w:hAnsi="Book Antiqua" w:cs="Arial"/>
        </w:rPr>
        <w:t>d</w:t>
      </w:r>
      <w:r>
        <w:rPr>
          <w:rFonts w:ascii="Book Antiqua" w:hAnsi="Book Antiqua" w:cs="Arial"/>
        </w:rPr>
        <w:t xml:space="preserve"> the making of an error on a point of law.</w:t>
      </w:r>
    </w:p>
    <w:p w14:paraId="348CED63" w14:textId="77777777" w:rsidR="00933B65" w:rsidRDefault="00614E94" w:rsidP="003E52E5">
      <w:pPr>
        <w:numPr>
          <w:ilvl w:val="0"/>
          <w:numId w:val="3"/>
        </w:numPr>
        <w:tabs>
          <w:tab w:val="clear" w:pos="720"/>
        </w:tabs>
        <w:spacing w:before="160"/>
        <w:ind w:left="1134" w:hanging="567"/>
        <w:jc w:val="both"/>
        <w:rPr>
          <w:rFonts w:ascii="Book Antiqua" w:hAnsi="Book Antiqua" w:cs="Arial"/>
        </w:rPr>
      </w:pPr>
      <w:r>
        <w:rPr>
          <w:rFonts w:ascii="Book Antiqua" w:hAnsi="Book Antiqua" w:cs="Arial"/>
        </w:rPr>
        <w:t>I</w:t>
      </w:r>
      <w:r w:rsidR="00933B65">
        <w:rPr>
          <w:rFonts w:ascii="Book Antiqua" w:hAnsi="Book Antiqua" w:cs="Arial"/>
        </w:rPr>
        <w:t xml:space="preserve"> set aside the </w:t>
      </w:r>
      <w:r>
        <w:rPr>
          <w:rFonts w:ascii="Book Antiqua" w:hAnsi="Book Antiqua" w:cs="Arial"/>
        </w:rPr>
        <w:t>decision</w:t>
      </w:r>
      <w:r w:rsidR="00E104A3">
        <w:rPr>
          <w:rFonts w:ascii="Book Antiqua" w:hAnsi="Book Antiqua" w:cs="Arial"/>
        </w:rPr>
        <w:t xml:space="preserve"> of the First-tier Tribunal.</w:t>
      </w:r>
      <w:r w:rsidR="00933B65">
        <w:rPr>
          <w:rFonts w:ascii="Book Antiqua" w:hAnsi="Book Antiqua" w:cs="Arial"/>
        </w:rPr>
        <w:t xml:space="preserve"> </w:t>
      </w:r>
    </w:p>
    <w:p w14:paraId="3168D1C9" w14:textId="77777777" w:rsidR="00933B65" w:rsidRDefault="00614E94" w:rsidP="003E52E5">
      <w:pPr>
        <w:numPr>
          <w:ilvl w:val="0"/>
          <w:numId w:val="3"/>
        </w:numPr>
        <w:tabs>
          <w:tab w:val="clear" w:pos="720"/>
        </w:tabs>
        <w:spacing w:before="160"/>
        <w:ind w:left="1134" w:hanging="567"/>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 in the appeal by allowing it</w:t>
      </w:r>
      <w:r w:rsidR="00E104A3">
        <w:rPr>
          <w:rFonts w:ascii="Book Antiqua" w:hAnsi="Book Antiqua" w:cs="Arial"/>
        </w:rPr>
        <w:t xml:space="preserve"> on humanitarian protection and human rights grounds</w:t>
      </w:r>
      <w:r w:rsidR="00270D89">
        <w:rPr>
          <w:rFonts w:ascii="Book Antiqua" w:hAnsi="Book Antiqua" w:cs="Arial"/>
        </w:rPr>
        <w:t>.</w:t>
      </w:r>
    </w:p>
    <w:p w14:paraId="0F35BAEE" w14:textId="77777777" w:rsidR="00546523" w:rsidRPr="00270D89" w:rsidRDefault="00546523" w:rsidP="00CF43F2">
      <w:pPr>
        <w:tabs>
          <w:tab w:val="left" w:pos="567"/>
        </w:tabs>
        <w:spacing w:before="160"/>
        <w:ind w:left="567"/>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w:t>
      </w:r>
      <w:r w:rsidR="00436398">
        <w:rPr>
          <w:rFonts w:ascii="Book Antiqua" w:hAnsi="Book Antiqua"/>
          <w:bCs/>
        </w:rPr>
        <w:t>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sidR="00436398">
        <w:rPr>
          <w:rFonts w:ascii="Book Antiqua" w:hAnsi="Book Antiqua" w:cs="Arial"/>
        </w:rPr>
        <w:t>I</w:t>
      </w:r>
      <w:r>
        <w:rPr>
          <w:rFonts w:ascii="Book Antiqua" w:hAnsi="Book Antiqua" w:cs="Arial"/>
        </w:rPr>
        <w:t xml:space="preserve"> do so in order to avoid a likelihood of serious harm arising to the appellant from the contents of his protection claim. </w:t>
      </w:r>
    </w:p>
    <w:p w14:paraId="1B50EC45" w14:textId="77777777" w:rsidR="00546523" w:rsidRDefault="00546523" w:rsidP="00933B65">
      <w:pPr>
        <w:tabs>
          <w:tab w:val="left" w:pos="567"/>
        </w:tabs>
        <w:jc w:val="both"/>
        <w:rPr>
          <w:rFonts w:ascii="Book Antiqua" w:hAnsi="Book Antiqua" w:cs="Arial"/>
        </w:rPr>
      </w:pPr>
    </w:p>
    <w:p w14:paraId="0A84C233" w14:textId="77777777" w:rsidR="00546523" w:rsidRDefault="00546523" w:rsidP="00933B65">
      <w:pPr>
        <w:tabs>
          <w:tab w:val="left" w:pos="567"/>
        </w:tabs>
        <w:jc w:val="both"/>
        <w:rPr>
          <w:rFonts w:ascii="Book Antiqua" w:hAnsi="Book Antiqua" w:cs="Arial"/>
        </w:rPr>
      </w:pPr>
    </w:p>
    <w:p w14:paraId="2F28888E"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524896">
        <w:rPr>
          <w:rFonts w:ascii="Book Antiqua" w:hAnsi="Book Antiqua" w:cs="Arial"/>
        </w:rPr>
        <w:t>1</w:t>
      </w:r>
      <w:r w:rsidR="00E104A3">
        <w:rPr>
          <w:rFonts w:ascii="Book Antiqua" w:hAnsi="Book Antiqua" w:cs="Arial"/>
        </w:rPr>
        <w:t>2</w:t>
      </w:r>
      <w:r w:rsidR="00524896" w:rsidRPr="00524896">
        <w:rPr>
          <w:rFonts w:ascii="Book Antiqua" w:hAnsi="Book Antiqua" w:cs="Arial"/>
          <w:vertAlign w:val="superscript"/>
        </w:rPr>
        <w:t>th</w:t>
      </w:r>
      <w:r w:rsidR="00524896">
        <w:rPr>
          <w:rFonts w:ascii="Book Antiqua" w:hAnsi="Book Antiqua" w:cs="Arial"/>
        </w:rPr>
        <w:t xml:space="preserve"> September</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14:paraId="410B87ED" w14:textId="77777777"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14:paraId="726A6EDA" w14:textId="77777777" w:rsidR="00546523" w:rsidRDefault="00546523" w:rsidP="00933B65">
      <w:pPr>
        <w:tabs>
          <w:tab w:val="left" w:pos="567"/>
        </w:tabs>
        <w:jc w:val="both"/>
        <w:rPr>
          <w:rFonts w:ascii="Book Antiqua" w:hAnsi="Book Antiqua" w:cs="Arial"/>
        </w:rPr>
      </w:pPr>
    </w:p>
    <w:sectPr w:rsidR="00546523"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D384F" w14:textId="77777777" w:rsidR="000E700B" w:rsidRDefault="000E700B">
      <w:r>
        <w:separator/>
      </w:r>
    </w:p>
  </w:endnote>
  <w:endnote w:type="continuationSeparator" w:id="0">
    <w:p w14:paraId="5DAD9C91" w14:textId="77777777" w:rsidR="000E700B" w:rsidRDefault="000E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28E17" w14:textId="47766F75" w:rsidR="00DF52D5" w:rsidRPr="00593795" w:rsidRDefault="00DF52D5"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B4834">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9974" w14:textId="77777777" w:rsidR="00DF52D5" w:rsidRPr="00090CF9" w:rsidRDefault="00DF52D5"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220FF" w14:textId="77777777" w:rsidR="000E700B" w:rsidRDefault="000E700B">
      <w:r>
        <w:separator/>
      </w:r>
    </w:p>
  </w:footnote>
  <w:footnote w:type="continuationSeparator" w:id="0">
    <w:p w14:paraId="5A068D9D" w14:textId="77777777" w:rsidR="000E700B" w:rsidRDefault="000E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92F0" w14:textId="77777777" w:rsidR="00DF52D5" w:rsidRPr="003C5CE5" w:rsidRDefault="00DF52D5" w:rsidP="00614E94">
    <w:pPr>
      <w:pStyle w:val="Header"/>
      <w:jc w:val="right"/>
      <w:rPr>
        <w:rFonts w:ascii="Arial" w:hAnsi="Arial" w:cs="Arial"/>
        <w:sz w:val="16"/>
        <w:szCs w:val="16"/>
      </w:rPr>
    </w:pPr>
    <w:r>
      <w:rPr>
        <w:rFonts w:ascii="Arial" w:hAnsi="Arial" w:cs="Arial"/>
        <w:sz w:val="16"/>
        <w:szCs w:val="16"/>
      </w:rPr>
      <w:t>Appeal Number: PA/00696/2018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7F38"/>
    <w:rsid w:val="00027238"/>
    <w:rsid w:val="0003472C"/>
    <w:rsid w:val="0004369B"/>
    <w:rsid w:val="00073814"/>
    <w:rsid w:val="00081ABF"/>
    <w:rsid w:val="000C0539"/>
    <w:rsid w:val="000E099D"/>
    <w:rsid w:val="000E4E1C"/>
    <w:rsid w:val="000E700B"/>
    <w:rsid w:val="00105ACD"/>
    <w:rsid w:val="00157CAE"/>
    <w:rsid w:val="001F02D3"/>
    <w:rsid w:val="001F5280"/>
    <w:rsid w:val="00204BC2"/>
    <w:rsid w:val="0021427E"/>
    <w:rsid w:val="0024614E"/>
    <w:rsid w:val="002475D7"/>
    <w:rsid w:val="00266FFE"/>
    <w:rsid w:val="00270D89"/>
    <w:rsid w:val="00282753"/>
    <w:rsid w:val="00284315"/>
    <w:rsid w:val="002B4AEE"/>
    <w:rsid w:val="002E371D"/>
    <w:rsid w:val="002F7B13"/>
    <w:rsid w:val="00306EE9"/>
    <w:rsid w:val="00333A17"/>
    <w:rsid w:val="003B521F"/>
    <w:rsid w:val="003B5957"/>
    <w:rsid w:val="003D15C0"/>
    <w:rsid w:val="003E52E5"/>
    <w:rsid w:val="004171D0"/>
    <w:rsid w:val="004229FB"/>
    <w:rsid w:val="004262AB"/>
    <w:rsid w:val="00432874"/>
    <w:rsid w:val="00436398"/>
    <w:rsid w:val="00465396"/>
    <w:rsid w:val="0046542E"/>
    <w:rsid w:val="00473990"/>
    <w:rsid w:val="004A012D"/>
    <w:rsid w:val="004E3D7D"/>
    <w:rsid w:val="0050761E"/>
    <w:rsid w:val="00524896"/>
    <w:rsid w:val="00546523"/>
    <w:rsid w:val="0057020B"/>
    <w:rsid w:val="005A1634"/>
    <w:rsid w:val="005E13BE"/>
    <w:rsid w:val="005E2CE1"/>
    <w:rsid w:val="00607ACC"/>
    <w:rsid w:val="00614E94"/>
    <w:rsid w:val="00685F6F"/>
    <w:rsid w:val="006A364A"/>
    <w:rsid w:val="0071702E"/>
    <w:rsid w:val="0073387E"/>
    <w:rsid w:val="007670C7"/>
    <w:rsid w:val="00787B10"/>
    <w:rsid w:val="007B4834"/>
    <w:rsid w:val="007D6500"/>
    <w:rsid w:val="007F40EE"/>
    <w:rsid w:val="008832E8"/>
    <w:rsid w:val="008A25FE"/>
    <w:rsid w:val="00933B65"/>
    <w:rsid w:val="009701EB"/>
    <w:rsid w:val="009B24EA"/>
    <w:rsid w:val="00A86A8D"/>
    <w:rsid w:val="00AE6728"/>
    <w:rsid w:val="00AF3C8C"/>
    <w:rsid w:val="00B070BE"/>
    <w:rsid w:val="00B54B81"/>
    <w:rsid w:val="00BC624E"/>
    <w:rsid w:val="00BD49AE"/>
    <w:rsid w:val="00BF242E"/>
    <w:rsid w:val="00C008EF"/>
    <w:rsid w:val="00C30DB1"/>
    <w:rsid w:val="00CB4622"/>
    <w:rsid w:val="00CC4BE0"/>
    <w:rsid w:val="00CF43F2"/>
    <w:rsid w:val="00D36F32"/>
    <w:rsid w:val="00D37C1C"/>
    <w:rsid w:val="00DF52D5"/>
    <w:rsid w:val="00E104A3"/>
    <w:rsid w:val="00E1607A"/>
    <w:rsid w:val="00EB6C11"/>
    <w:rsid w:val="00EC3776"/>
    <w:rsid w:val="00EC4830"/>
    <w:rsid w:val="00EF514C"/>
    <w:rsid w:val="00F1117D"/>
    <w:rsid w:val="00F37EA8"/>
    <w:rsid w:val="00F648C0"/>
    <w:rsid w:val="00F701A0"/>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64466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8FDE-05C8-4A0F-BCF3-C07C785C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4392</Words>
  <Characters>20318</Characters>
  <Application>Microsoft Office Word</Application>
  <DocSecurity>0</DocSecurity>
  <Lines>169</Lines>
  <Paragraphs>49</Paragraphs>
  <ScaleCrop>false</ScaleCrop>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2018-10-02T15:32:00Z</dcterms:created>
  <dcterms:modified xsi:type="dcterms:W3CDTF">2018-10-02T15:32:00Z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