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193BE" w14:textId="77777777" w:rsidR="00C321B5" w:rsidRPr="001078B2" w:rsidRDefault="00E0626D" w:rsidP="00C321B5">
      <w:pPr>
        <w:jc w:val="center"/>
        <w:rPr>
          <w:rFonts w:ascii="Book Antiqua" w:hAnsi="Book Antiqua" w:cs="Arial"/>
          <w:sz w:val="16"/>
          <w:szCs w:val="16"/>
        </w:rPr>
      </w:pPr>
      <w:r w:rsidRPr="001078B2">
        <w:rPr>
          <w:noProof/>
        </w:rPr>
        <w:drawing>
          <wp:inline distT="0" distB="0" distL="0" distR="0" wp14:anchorId="0B74B719" wp14:editId="17A0E565">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512DA050" w14:textId="77777777" w:rsidR="00D94AFC" w:rsidRPr="001078B2" w:rsidRDefault="00D94AFC">
      <w:pPr>
        <w:rPr>
          <w:rFonts w:ascii="Book Antiqua" w:hAnsi="Book Antiqua" w:cs="Arial"/>
        </w:rPr>
      </w:pPr>
    </w:p>
    <w:p w14:paraId="5E6BF10E" w14:textId="77777777" w:rsidR="00C321B5" w:rsidRPr="001078B2" w:rsidRDefault="001A1E2C" w:rsidP="00B626FA">
      <w:pPr>
        <w:tabs>
          <w:tab w:val="right" w:pos="9639"/>
        </w:tabs>
        <w:rPr>
          <w:rFonts w:ascii="Book Antiqua" w:hAnsi="Book Antiqua" w:cs="Arial"/>
          <w:b/>
        </w:rPr>
      </w:pPr>
      <w:r w:rsidRPr="001078B2">
        <w:rPr>
          <w:rFonts w:ascii="Book Antiqua" w:hAnsi="Book Antiqua" w:cs="Arial"/>
          <w:b/>
        </w:rPr>
        <w:t xml:space="preserve">Upper </w:t>
      </w:r>
      <w:r w:rsidR="00C321B5" w:rsidRPr="001078B2">
        <w:rPr>
          <w:rFonts w:ascii="Book Antiqua" w:hAnsi="Book Antiqua" w:cs="Arial"/>
          <w:b/>
        </w:rPr>
        <w:t xml:space="preserve">Tribunal </w:t>
      </w:r>
    </w:p>
    <w:p w14:paraId="6E0B97AD" w14:textId="77777777" w:rsidR="007B0824" w:rsidRPr="001078B2" w:rsidRDefault="00C321B5" w:rsidP="00B626FA">
      <w:pPr>
        <w:tabs>
          <w:tab w:val="right" w:pos="9639"/>
        </w:tabs>
        <w:rPr>
          <w:rFonts w:ascii="Book Antiqua" w:hAnsi="Book Antiqua" w:cs="Arial"/>
        </w:rPr>
      </w:pPr>
      <w:r w:rsidRPr="001078B2">
        <w:rPr>
          <w:rFonts w:ascii="Book Antiqua" w:hAnsi="Book Antiqua" w:cs="Arial"/>
          <w:b/>
        </w:rPr>
        <w:t>(Immigration and Asylum Chamber)</w:t>
      </w:r>
      <w:r w:rsidR="00B626FA" w:rsidRPr="001078B2">
        <w:rPr>
          <w:rFonts w:ascii="Book Antiqua" w:hAnsi="Book Antiqua" w:cs="Arial"/>
          <w:b/>
        </w:rPr>
        <w:tab/>
      </w:r>
      <w:r w:rsidR="00B3524D" w:rsidRPr="001078B2">
        <w:rPr>
          <w:rFonts w:ascii="Book Antiqua" w:hAnsi="Book Antiqua" w:cs="Arial"/>
        </w:rPr>
        <w:t>Appeal Number</w:t>
      </w:r>
      <w:r w:rsidR="00D53769" w:rsidRPr="001078B2">
        <w:rPr>
          <w:rFonts w:ascii="Book Antiqua" w:hAnsi="Book Antiqua" w:cs="Arial"/>
        </w:rPr>
        <w:t>:</w:t>
      </w:r>
      <w:r w:rsidR="00B3524D" w:rsidRPr="001078B2">
        <w:rPr>
          <w:rFonts w:ascii="Book Antiqua" w:hAnsi="Book Antiqua" w:cs="Arial"/>
        </w:rPr>
        <w:t xml:space="preserve"> </w:t>
      </w:r>
      <w:bookmarkStart w:id="0" w:name="_GoBack"/>
      <w:r w:rsidR="00E0626D" w:rsidRPr="001078B2">
        <w:rPr>
          <w:rFonts w:ascii="Book Antiqua" w:hAnsi="Book Antiqua" w:cs="Arial"/>
          <w:caps/>
        </w:rPr>
        <w:t>PA/00895/2018</w:t>
      </w:r>
      <w:bookmarkEnd w:id="0"/>
      <w:r w:rsidR="00E0626D" w:rsidRPr="001078B2">
        <w:rPr>
          <w:rFonts w:ascii="Book Antiqua" w:hAnsi="Book Antiqua" w:cs="Arial"/>
          <w:caps/>
        </w:rPr>
        <w:t xml:space="preserve">  </w:t>
      </w:r>
    </w:p>
    <w:p w14:paraId="4DC6AFC6" w14:textId="77777777" w:rsidR="00C345E1" w:rsidRPr="001078B2" w:rsidRDefault="00C345E1" w:rsidP="00C345E1">
      <w:pPr>
        <w:jc w:val="center"/>
        <w:rPr>
          <w:rFonts w:ascii="Book Antiqua" w:hAnsi="Book Antiqua" w:cs="Arial"/>
        </w:rPr>
      </w:pPr>
    </w:p>
    <w:p w14:paraId="5A52165F" w14:textId="77777777" w:rsidR="00C345E1" w:rsidRPr="001078B2" w:rsidRDefault="00C345E1" w:rsidP="00C345E1">
      <w:pPr>
        <w:jc w:val="center"/>
        <w:rPr>
          <w:rFonts w:ascii="Book Antiqua" w:hAnsi="Book Antiqua" w:cs="Arial"/>
          <w:b/>
          <w:u w:val="single"/>
        </w:rPr>
      </w:pPr>
      <w:r w:rsidRPr="001078B2">
        <w:rPr>
          <w:rFonts w:ascii="Book Antiqua" w:hAnsi="Book Antiqua" w:cs="Arial"/>
          <w:b/>
          <w:u w:val="single"/>
        </w:rPr>
        <w:t>THE IMMIGRATION ACTS</w:t>
      </w:r>
    </w:p>
    <w:p w14:paraId="1A311361" w14:textId="77777777" w:rsidR="00C345E1" w:rsidRPr="001078B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1078B2" w14:paraId="0456DEBA" w14:textId="77777777" w:rsidTr="00E249AA">
        <w:tc>
          <w:tcPr>
            <w:tcW w:w="6048" w:type="dxa"/>
            <w:shd w:val="clear" w:color="auto" w:fill="auto"/>
          </w:tcPr>
          <w:p w14:paraId="67C1340C" w14:textId="77777777" w:rsidR="00D22636" w:rsidRPr="001078B2" w:rsidRDefault="00D22636" w:rsidP="00E249AA">
            <w:pPr>
              <w:jc w:val="both"/>
              <w:rPr>
                <w:rFonts w:ascii="Book Antiqua" w:hAnsi="Book Antiqua" w:cs="Arial"/>
                <w:b/>
              </w:rPr>
            </w:pPr>
            <w:r w:rsidRPr="001078B2">
              <w:rPr>
                <w:rFonts w:ascii="Book Antiqua" w:hAnsi="Book Antiqua" w:cs="Arial"/>
                <w:b/>
              </w:rPr>
              <w:t xml:space="preserve">Heard at </w:t>
            </w:r>
            <w:r w:rsidR="004C0C91" w:rsidRPr="001078B2">
              <w:rPr>
                <w:rFonts w:ascii="Book Antiqua" w:hAnsi="Book Antiqua" w:cs="Arial"/>
                <w:b/>
              </w:rPr>
              <w:t xml:space="preserve">Field House </w:t>
            </w:r>
          </w:p>
        </w:tc>
        <w:tc>
          <w:tcPr>
            <w:tcW w:w="3960" w:type="dxa"/>
            <w:shd w:val="clear" w:color="auto" w:fill="auto"/>
          </w:tcPr>
          <w:p w14:paraId="79F698F5" w14:textId="77777777" w:rsidR="00D22636" w:rsidRPr="001078B2" w:rsidRDefault="003405B7" w:rsidP="00E249AA">
            <w:pPr>
              <w:jc w:val="both"/>
              <w:rPr>
                <w:rFonts w:ascii="Book Antiqua" w:hAnsi="Book Antiqua" w:cs="Arial"/>
                <w:b/>
              </w:rPr>
            </w:pPr>
            <w:r w:rsidRPr="001078B2">
              <w:rPr>
                <w:rFonts w:ascii="Book Antiqua" w:hAnsi="Book Antiqua" w:cs="Arial"/>
                <w:b/>
              </w:rPr>
              <w:t>Decision &amp; Reasons</w:t>
            </w:r>
            <w:r w:rsidR="00283659" w:rsidRPr="001078B2">
              <w:rPr>
                <w:rFonts w:ascii="Book Antiqua" w:hAnsi="Book Antiqua" w:cs="Arial"/>
                <w:b/>
              </w:rPr>
              <w:t xml:space="preserve"> Promulgated</w:t>
            </w:r>
          </w:p>
        </w:tc>
      </w:tr>
      <w:tr w:rsidR="00D22636" w:rsidRPr="001078B2" w14:paraId="1421CCEC" w14:textId="77777777" w:rsidTr="00E249AA">
        <w:tc>
          <w:tcPr>
            <w:tcW w:w="6048" w:type="dxa"/>
            <w:shd w:val="clear" w:color="auto" w:fill="auto"/>
          </w:tcPr>
          <w:p w14:paraId="13AB3275" w14:textId="77777777" w:rsidR="00D22636" w:rsidRPr="001078B2" w:rsidRDefault="00D22636" w:rsidP="00E249AA">
            <w:pPr>
              <w:jc w:val="both"/>
              <w:rPr>
                <w:rFonts w:ascii="Book Antiqua" w:hAnsi="Book Antiqua" w:cs="Arial"/>
                <w:b/>
              </w:rPr>
            </w:pPr>
            <w:r w:rsidRPr="001078B2">
              <w:rPr>
                <w:rFonts w:ascii="Book Antiqua" w:hAnsi="Book Antiqua" w:cs="Arial"/>
                <w:b/>
              </w:rPr>
              <w:t xml:space="preserve">On </w:t>
            </w:r>
            <w:r w:rsidR="004C0C91" w:rsidRPr="001078B2">
              <w:rPr>
                <w:rFonts w:ascii="Book Antiqua" w:hAnsi="Book Antiqua" w:cs="Arial"/>
                <w:b/>
              </w:rPr>
              <w:t>7</w:t>
            </w:r>
            <w:r w:rsidR="004C0C91" w:rsidRPr="001078B2">
              <w:rPr>
                <w:rFonts w:ascii="Book Antiqua" w:hAnsi="Book Antiqua" w:cs="Arial"/>
                <w:b/>
                <w:vertAlign w:val="superscript"/>
              </w:rPr>
              <w:t>th</w:t>
            </w:r>
            <w:r w:rsidR="004C0C91" w:rsidRPr="001078B2">
              <w:rPr>
                <w:rFonts w:ascii="Book Antiqua" w:hAnsi="Book Antiqua" w:cs="Arial"/>
                <w:b/>
              </w:rPr>
              <w:t xml:space="preserve"> September 2018 </w:t>
            </w:r>
          </w:p>
        </w:tc>
        <w:tc>
          <w:tcPr>
            <w:tcW w:w="3960" w:type="dxa"/>
            <w:shd w:val="clear" w:color="auto" w:fill="auto"/>
          </w:tcPr>
          <w:p w14:paraId="29BB5E6A" w14:textId="77777777" w:rsidR="00D22636" w:rsidRPr="001078B2" w:rsidRDefault="003D352C" w:rsidP="00E249AA">
            <w:pPr>
              <w:jc w:val="both"/>
              <w:rPr>
                <w:rFonts w:ascii="Book Antiqua" w:hAnsi="Book Antiqua" w:cs="Arial"/>
                <w:b/>
              </w:rPr>
            </w:pPr>
            <w:r w:rsidRPr="003D352C">
              <w:rPr>
                <w:rFonts w:ascii="Book Antiqua" w:hAnsi="Book Antiqua" w:cs="Arial"/>
                <w:b/>
              </w:rPr>
              <w:t>On 20 September 2018</w:t>
            </w:r>
          </w:p>
        </w:tc>
      </w:tr>
      <w:tr w:rsidR="00D22636" w:rsidRPr="001078B2" w14:paraId="3FC5956C" w14:textId="77777777" w:rsidTr="00E249AA">
        <w:tc>
          <w:tcPr>
            <w:tcW w:w="6048" w:type="dxa"/>
            <w:shd w:val="clear" w:color="auto" w:fill="auto"/>
          </w:tcPr>
          <w:p w14:paraId="6FBF26FD" w14:textId="77777777" w:rsidR="00D22636" w:rsidRPr="001078B2" w:rsidRDefault="00D22636" w:rsidP="00E249AA">
            <w:pPr>
              <w:jc w:val="both"/>
              <w:rPr>
                <w:rFonts w:ascii="Book Antiqua" w:hAnsi="Book Antiqua" w:cs="Arial"/>
                <w:b/>
              </w:rPr>
            </w:pPr>
          </w:p>
        </w:tc>
        <w:tc>
          <w:tcPr>
            <w:tcW w:w="3960" w:type="dxa"/>
            <w:shd w:val="clear" w:color="auto" w:fill="auto"/>
          </w:tcPr>
          <w:p w14:paraId="1347AD07" w14:textId="77777777" w:rsidR="00D22636" w:rsidRPr="001078B2" w:rsidRDefault="00D22636" w:rsidP="00E249AA">
            <w:pPr>
              <w:jc w:val="both"/>
              <w:rPr>
                <w:rFonts w:ascii="Book Antiqua" w:hAnsi="Book Antiqua" w:cs="Arial"/>
                <w:b/>
              </w:rPr>
            </w:pPr>
          </w:p>
        </w:tc>
      </w:tr>
    </w:tbl>
    <w:p w14:paraId="1A022CB3" w14:textId="77777777" w:rsidR="00A15234" w:rsidRPr="001078B2" w:rsidRDefault="00A15234" w:rsidP="00A15234">
      <w:pPr>
        <w:jc w:val="center"/>
        <w:rPr>
          <w:rFonts w:ascii="Book Antiqua" w:hAnsi="Book Antiqua" w:cs="Arial"/>
        </w:rPr>
      </w:pPr>
    </w:p>
    <w:p w14:paraId="6079880C" w14:textId="77777777" w:rsidR="00A15234" w:rsidRPr="001078B2" w:rsidRDefault="00207617" w:rsidP="00A15234">
      <w:pPr>
        <w:jc w:val="center"/>
        <w:rPr>
          <w:rFonts w:ascii="Book Antiqua" w:hAnsi="Book Antiqua" w:cs="Arial"/>
          <w:b/>
        </w:rPr>
      </w:pPr>
      <w:r w:rsidRPr="001078B2">
        <w:rPr>
          <w:rFonts w:ascii="Book Antiqua" w:hAnsi="Book Antiqua" w:cs="Arial"/>
          <w:b/>
        </w:rPr>
        <w:t>Befo</w:t>
      </w:r>
      <w:r w:rsidR="00A15234" w:rsidRPr="001078B2">
        <w:rPr>
          <w:rFonts w:ascii="Book Antiqua" w:hAnsi="Book Antiqua" w:cs="Arial"/>
          <w:b/>
        </w:rPr>
        <w:t>re</w:t>
      </w:r>
    </w:p>
    <w:p w14:paraId="316516F7" w14:textId="77777777" w:rsidR="00A15234" w:rsidRPr="001078B2" w:rsidRDefault="00A15234" w:rsidP="00A15234">
      <w:pPr>
        <w:jc w:val="center"/>
        <w:rPr>
          <w:rFonts w:ascii="Book Antiqua" w:hAnsi="Book Antiqua" w:cs="Arial"/>
          <w:b/>
        </w:rPr>
      </w:pPr>
    </w:p>
    <w:p w14:paraId="0E2EDD12" w14:textId="77777777" w:rsidR="001A1E2C" w:rsidRPr="001078B2" w:rsidRDefault="00255071" w:rsidP="00A15234">
      <w:pPr>
        <w:jc w:val="center"/>
        <w:rPr>
          <w:rFonts w:ascii="Book Antiqua" w:hAnsi="Book Antiqua" w:cs="Arial"/>
          <w:b/>
        </w:rPr>
      </w:pPr>
      <w:r w:rsidRPr="001078B2">
        <w:rPr>
          <w:rFonts w:ascii="Book Antiqua" w:hAnsi="Book Antiqua" w:cs="Arial"/>
          <w:b/>
        </w:rPr>
        <w:t>DEPUTY UPPER TRIBUNAL</w:t>
      </w:r>
      <w:r w:rsidR="00707DB1" w:rsidRPr="001078B2">
        <w:rPr>
          <w:rFonts w:ascii="Book Antiqua" w:hAnsi="Book Antiqua" w:cs="Arial"/>
          <w:b/>
        </w:rPr>
        <w:t xml:space="preserve"> </w:t>
      </w:r>
      <w:r w:rsidR="00B24F3B" w:rsidRPr="001078B2">
        <w:rPr>
          <w:rFonts w:ascii="Book Antiqua" w:hAnsi="Book Antiqua" w:cs="Arial"/>
          <w:b/>
        </w:rPr>
        <w:t>JUDGE D N HARRIS</w:t>
      </w:r>
      <w:r w:rsidR="003F7C4E" w:rsidRPr="001078B2">
        <w:rPr>
          <w:rFonts w:ascii="Book Antiqua" w:hAnsi="Book Antiqua" w:cs="Arial"/>
          <w:b/>
        </w:rPr>
        <w:t xml:space="preserve">  </w:t>
      </w:r>
    </w:p>
    <w:p w14:paraId="36E3BF20" w14:textId="77777777" w:rsidR="00B16F58" w:rsidRPr="001078B2" w:rsidRDefault="00B16F58" w:rsidP="00A15234">
      <w:pPr>
        <w:jc w:val="center"/>
        <w:rPr>
          <w:rFonts w:ascii="Book Antiqua" w:hAnsi="Book Antiqua" w:cs="Arial"/>
          <w:b/>
        </w:rPr>
      </w:pPr>
    </w:p>
    <w:p w14:paraId="5A280252" w14:textId="77777777" w:rsidR="00A845DC" w:rsidRPr="001078B2" w:rsidRDefault="00A845DC" w:rsidP="00A15234">
      <w:pPr>
        <w:jc w:val="center"/>
        <w:rPr>
          <w:rFonts w:ascii="Book Antiqua" w:hAnsi="Book Antiqua" w:cs="Arial"/>
          <w:b/>
        </w:rPr>
      </w:pPr>
      <w:r w:rsidRPr="001078B2">
        <w:rPr>
          <w:rFonts w:ascii="Book Antiqua" w:hAnsi="Book Antiqua" w:cs="Arial"/>
          <w:b/>
        </w:rPr>
        <w:t>Between</w:t>
      </w:r>
    </w:p>
    <w:p w14:paraId="4BEDD982" w14:textId="77777777" w:rsidR="00A845DC" w:rsidRPr="001078B2" w:rsidRDefault="00A845DC" w:rsidP="00A15234">
      <w:pPr>
        <w:jc w:val="center"/>
        <w:rPr>
          <w:rFonts w:ascii="Book Antiqua" w:hAnsi="Book Antiqua" w:cs="Arial"/>
          <w:b/>
        </w:rPr>
      </w:pPr>
    </w:p>
    <w:p w14:paraId="7EBE2245" w14:textId="5389776A" w:rsidR="00742A8D" w:rsidRPr="001078B2" w:rsidRDefault="005D4D74" w:rsidP="00742A8D">
      <w:pPr>
        <w:jc w:val="center"/>
        <w:rPr>
          <w:rFonts w:ascii="Book Antiqua" w:hAnsi="Book Antiqua" w:cs="Arial"/>
          <w:b/>
          <w:caps/>
        </w:rPr>
      </w:pPr>
      <w:r>
        <w:rPr>
          <w:rFonts w:ascii="Book Antiqua" w:hAnsi="Book Antiqua" w:cs="Arial"/>
          <w:b/>
          <w:caps/>
        </w:rPr>
        <w:t>[R I]</w:t>
      </w:r>
    </w:p>
    <w:p w14:paraId="5F35AD4C" w14:textId="77777777" w:rsidR="003405B7" w:rsidRPr="005D4D74" w:rsidRDefault="003405B7" w:rsidP="003405B7">
      <w:pPr>
        <w:jc w:val="center"/>
        <w:rPr>
          <w:rFonts w:ascii="Book Antiqua" w:hAnsi="Book Antiqua" w:cs="Arial"/>
          <w:b/>
          <w:caps/>
          <w:strike/>
          <w:sz w:val="22"/>
        </w:rPr>
      </w:pPr>
      <w:r w:rsidRPr="005D4D74">
        <w:rPr>
          <w:rFonts w:ascii="Book Antiqua" w:hAnsi="Book Antiqua" w:cs="Arial"/>
          <w:b/>
          <w:caps/>
          <w:strike/>
          <w:sz w:val="22"/>
        </w:rPr>
        <w:t xml:space="preserve">(ANONYMITY DIRECTION </w:t>
      </w:r>
      <w:bookmarkStart w:id="1" w:name="Text21"/>
      <w:r w:rsidRPr="005D4D74">
        <w:rPr>
          <w:rFonts w:ascii="Book Antiqua" w:hAnsi="Book Antiqua" w:cs="Arial"/>
          <w:b/>
          <w:caps/>
          <w:strike/>
          <w:noProof/>
          <w:sz w:val="22"/>
        </w:rPr>
        <w:t>NOT MADE</w:t>
      </w:r>
      <w:bookmarkEnd w:id="1"/>
      <w:r w:rsidRPr="005D4D74">
        <w:rPr>
          <w:rFonts w:ascii="Book Antiqua" w:hAnsi="Book Antiqua" w:cs="Arial"/>
          <w:b/>
          <w:caps/>
          <w:strike/>
          <w:sz w:val="22"/>
        </w:rPr>
        <w:t>)</w:t>
      </w:r>
      <w:r w:rsidR="003F7C4E" w:rsidRPr="005D4D74">
        <w:rPr>
          <w:rFonts w:ascii="Book Antiqua" w:hAnsi="Book Antiqua" w:cs="Arial"/>
          <w:b/>
          <w:caps/>
          <w:strike/>
          <w:sz w:val="22"/>
        </w:rPr>
        <w:t xml:space="preserve">  </w:t>
      </w:r>
    </w:p>
    <w:p w14:paraId="29461CBE" w14:textId="77777777" w:rsidR="00704B61" w:rsidRPr="001078B2" w:rsidRDefault="00704B61" w:rsidP="00704B61">
      <w:pPr>
        <w:jc w:val="right"/>
        <w:rPr>
          <w:rFonts w:ascii="Book Antiqua" w:hAnsi="Book Antiqua" w:cs="Arial"/>
          <w:u w:val="single"/>
        </w:rPr>
      </w:pPr>
      <w:r w:rsidRPr="001078B2">
        <w:rPr>
          <w:rFonts w:ascii="Book Antiqua" w:hAnsi="Book Antiqua" w:cs="Arial"/>
          <w:u w:val="single"/>
        </w:rPr>
        <w:t>Appellant</w:t>
      </w:r>
    </w:p>
    <w:p w14:paraId="01C98097" w14:textId="77777777" w:rsidR="00704B61" w:rsidRPr="001078B2" w:rsidRDefault="00DD5071" w:rsidP="00704B61">
      <w:pPr>
        <w:jc w:val="center"/>
        <w:rPr>
          <w:rFonts w:ascii="Book Antiqua" w:hAnsi="Book Antiqua" w:cs="Arial"/>
          <w:b/>
        </w:rPr>
      </w:pPr>
      <w:r w:rsidRPr="001078B2">
        <w:rPr>
          <w:rFonts w:ascii="Book Antiqua" w:hAnsi="Book Antiqua" w:cs="Arial"/>
          <w:b/>
        </w:rPr>
        <w:t>and</w:t>
      </w:r>
    </w:p>
    <w:p w14:paraId="2A56D2FC" w14:textId="77777777" w:rsidR="00DD5071" w:rsidRPr="001078B2" w:rsidRDefault="00DD5071" w:rsidP="00704B61">
      <w:pPr>
        <w:jc w:val="center"/>
        <w:rPr>
          <w:rFonts w:ascii="Book Antiqua" w:hAnsi="Book Antiqua" w:cs="Arial"/>
          <w:b/>
        </w:rPr>
      </w:pPr>
    </w:p>
    <w:p w14:paraId="5FE8D4E1" w14:textId="77777777" w:rsidR="00DD5071" w:rsidRPr="001078B2" w:rsidRDefault="00DD5071" w:rsidP="00704B61">
      <w:pPr>
        <w:jc w:val="center"/>
        <w:rPr>
          <w:rFonts w:ascii="Book Antiqua" w:hAnsi="Book Antiqua" w:cs="Arial"/>
          <w:b/>
          <w:caps/>
        </w:rPr>
      </w:pPr>
      <w:bookmarkStart w:id="2" w:name="Text7"/>
      <w:r w:rsidRPr="001078B2">
        <w:rPr>
          <w:rFonts w:ascii="Book Antiqua" w:hAnsi="Book Antiqua" w:cs="Arial"/>
          <w:b/>
          <w:caps/>
          <w:noProof/>
        </w:rPr>
        <w:t>THE SECRETARY OF STATE FOR THE HOME DEPARTMENT</w:t>
      </w:r>
      <w:bookmarkEnd w:id="2"/>
      <w:r w:rsidR="003F7C4E" w:rsidRPr="001078B2">
        <w:rPr>
          <w:rFonts w:ascii="Book Antiqua" w:hAnsi="Book Antiqua" w:cs="Arial"/>
          <w:b/>
          <w:caps/>
          <w:noProof/>
        </w:rPr>
        <w:t xml:space="preserve">  </w:t>
      </w:r>
    </w:p>
    <w:p w14:paraId="023BA996" w14:textId="77777777" w:rsidR="00DD5071" w:rsidRPr="001078B2" w:rsidRDefault="00DD5071" w:rsidP="00DD5071">
      <w:pPr>
        <w:jc w:val="right"/>
        <w:rPr>
          <w:rFonts w:ascii="Book Antiqua" w:hAnsi="Book Antiqua" w:cs="Arial"/>
          <w:u w:val="single"/>
        </w:rPr>
      </w:pPr>
      <w:r w:rsidRPr="001078B2">
        <w:rPr>
          <w:rFonts w:ascii="Book Antiqua" w:hAnsi="Book Antiqua" w:cs="Arial"/>
          <w:u w:val="single"/>
        </w:rPr>
        <w:t>Respondent</w:t>
      </w:r>
    </w:p>
    <w:p w14:paraId="45E59DE8" w14:textId="77777777" w:rsidR="00DD5071" w:rsidRPr="001078B2" w:rsidRDefault="00DD5071" w:rsidP="00DD5071">
      <w:pPr>
        <w:rPr>
          <w:rFonts w:ascii="Book Antiqua" w:hAnsi="Book Antiqua" w:cs="Arial"/>
          <w:u w:val="single"/>
        </w:rPr>
      </w:pPr>
    </w:p>
    <w:p w14:paraId="14E7B2E4" w14:textId="77777777" w:rsidR="00DD5071" w:rsidRPr="001078B2" w:rsidRDefault="00DE7DB7" w:rsidP="00DD5071">
      <w:pPr>
        <w:rPr>
          <w:rFonts w:ascii="Book Antiqua" w:hAnsi="Book Antiqua" w:cs="Arial"/>
        </w:rPr>
      </w:pPr>
      <w:r w:rsidRPr="001078B2">
        <w:rPr>
          <w:rFonts w:ascii="Book Antiqua" w:hAnsi="Book Antiqua" w:cs="Arial"/>
          <w:b/>
          <w:u w:val="single"/>
        </w:rPr>
        <w:t>Representation</w:t>
      </w:r>
      <w:r w:rsidRPr="001078B2">
        <w:rPr>
          <w:rFonts w:ascii="Book Antiqua" w:hAnsi="Book Antiqua" w:cs="Arial"/>
          <w:b/>
        </w:rPr>
        <w:t>:</w:t>
      </w:r>
    </w:p>
    <w:p w14:paraId="17C684A3" w14:textId="77777777" w:rsidR="00DE7DB7" w:rsidRPr="001078B2" w:rsidRDefault="00DE7DB7" w:rsidP="00DD5071">
      <w:pPr>
        <w:rPr>
          <w:rFonts w:ascii="Book Antiqua" w:hAnsi="Book Antiqua" w:cs="Arial"/>
        </w:rPr>
      </w:pPr>
    </w:p>
    <w:p w14:paraId="35DB1058" w14:textId="77777777" w:rsidR="00DE7DB7" w:rsidRPr="001078B2" w:rsidRDefault="00DE7DB7" w:rsidP="00DE7DB7">
      <w:pPr>
        <w:tabs>
          <w:tab w:val="left" w:pos="2520"/>
        </w:tabs>
        <w:rPr>
          <w:rFonts w:ascii="Book Antiqua" w:hAnsi="Book Antiqua" w:cs="Arial"/>
        </w:rPr>
      </w:pPr>
      <w:r w:rsidRPr="001078B2">
        <w:rPr>
          <w:rFonts w:ascii="Book Antiqua" w:hAnsi="Book Antiqua" w:cs="Arial"/>
        </w:rPr>
        <w:t>For the Appellant:</w:t>
      </w:r>
      <w:r w:rsidRPr="001078B2">
        <w:rPr>
          <w:rFonts w:ascii="Book Antiqua" w:hAnsi="Book Antiqua" w:cs="Arial"/>
        </w:rPr>
        <w:tab/>
      </w:r>
      <w:r w:rsidR="003F7C4E" w:rsidRPr="001078B2">
        <w:rPr>
          <w:rFonts w:ascii="Book Antiqua" w:hAnsi="Book Antiqua" w:cs="Arial"/>
        </w:rPr>
        <w:t xml:space="preserve">Mr Jorro, Counsel  </w:t>
      </w:r>
    </w:p>
    <w:p w14:paraId="300EE37A" w14:textId="77777777" w:rsidR="00DE7DB7" w:rsidRPr="001078B2" w:rsidRDefault="00DE7DB7" w:rsidP="00DE7DB7">
      <w:pPr>
        <w:tabs>
          <w:tab w:val="left" w:pos="2520"/>
        </w:tabs>
        <w:rPr>
          <w:rFonts w:ascii="Book Antiqua" w:hAnsi="Book Antiqua" w:cs="Arial"/>
        </w:rPr>
      </w:pPr>
      <w:r w:rsidRPr="001078B2">
        <w:rPr>
          <w:rFonts w:ascii="Book Antiqua" w:hAnsi="Book Antiqua" w:cs="Arial"/>
        </w:rPr>
        <w:t>For the Respondent:</w:t>
      </w:r>
      <w:r w:rsidRPr="001078B2">
        <w:rPr>
          <w:rFonts w:ascii="Book Antiqua" w:hAnsi="Book Antiqua" w:cs="Arial"/>
        </w:rPr>
        <w:tab/>
      </w:r>
      <w:r w:rsidR="003F7C4E" w:rsidRPr="001078B2">
        <w:rPr>
          <w:rFonts w:ascii="Book Antiqua" w:hAnsi="Book Antiqua" w:cs="Arial"/>
        </w:rPr>
        <w:t xml:space="preserve">Ms Kiss, Home Office Presenting Officer  </w:t>
      </w:r>
    </w:p>
    <w:p w14:paraId="46397B30" w14:textId="77777777" w:rsidR="00DE7DB7" w:rsidRPr="001078B2" w:rsidRDefault="00DE7DB7" w:rsidP="00402B9E">
      <w:pPr>
        <w:tabs>
          <w:tab w:val="left" w:pos="2520"/>
        </w:tabs>
        <w:jc w:val="center"/>
        <w:rPr>
          <w:rFonts w:ascii="Book Antiqua" w:hAnsi="Book Antiqua" w:cs="Arial"/>
        </w:rPr>
      </w:pPr>
    </w:p>
    <w:p w14:paraId="2637BF4C" w14:textId="77777777" w:rsidR="00DE7DB7" w:rsidRPr="001078B2" w:rsidRDefault="00DE7DB7" w:rsidP="00402B9E">
      <w:pPr>
        <w:tabs>
          <w:tab w:val="left" w:pos="2520"/>
        </w:tabs>
        <w:jc w:val="center"/>
        <w:rPr>
          <w:rFonts w:ascii="Book Antiqua" w:hAnsi="Book Antiqua" w:cs="Arial"/>
        </w:rPr>
      </w:pPr>
    </w:p>
    <w:p w14:paraId="43B29ECD" w14:textId="77777777" w:rsidR="00DE7DB7" w:rsidRPr="001078B2" w:rsidRDefault="003405B7" w:rsidP="00402B9E">
      <w:pPr>
        <w:tabs>
          <w:tab w:val="left" w:pos="2520"/>
        </w:tabs>
        <w:jc w:val="center"/>
        <w:rPr>
          <w:rFonts w:ascii="Book Antiqua" w:hAnsi="Book Antiqua" w:cs="Arial"/>
          <w:u w:val="single"/>
        </w:rPr>
      </w:pPr>
      <w:r w:rsidRPr="001078B2">
        <w:rPr>
          <w:rFonts w:ascii="Book Antiqua" w:hAnsi="Book Antiqua" w:cs="Arial"/>
          <w:b/>
          <w:u w:val="single"/>
        </w:rPr>
        <w:t xml:space="preserve">DECISION </w:t>
      </w:r>
      <w:r w:rsidR="00402B9E" w:rsidRPr="001078B2">
        <w:rPr>
          <w:rFonts w:ascii="Book Antiqua" w:hAnsi="Book Antiqua" w:cs="Arial"/>
          <w:b/>
          <w:u w:val="single"/>
        </w:rPr>
        <w:t>AND REASONS</w:t>
      </w:r>
    </w:p>
    <w:p w14:paraId="3682F04C" w14:textId="77777777" w:rsidR="00B626FA" w:rsidRPr="001078B2" w:rsidRDefault="00B626FA" w:rsidP="00402B9E">
      <w:pPr>
        <w:tabs>
          <w:tab w:val="left" w:pos="2520"/>
        </w:tabs>
        <w:jc w:val="both"/>
        <w:rPr>
          <w:rFonts w:ascii="Book Antiqua" w:hAnsi="Book Antiqua" w:cs="Arial"/>
        </w:rPr>
      </w:pPr>
    </w:p>
    <w:p w14:paraId="58495492" w14:textId="7F9487BC" w:rsidR="003F7C4E" w:rsidRPr="001078B2" w:rsidRDefault="003F7C4E" w:rsidP="00AF533C">
      <w:pPr>
        <w:numPr>
          <w:ilvl w:val="0"/>
          <w:numId w:val="3"/>
        </w:numPr>
        <w:spacing w:before="240"/>
        <w:jc w:val="both"/>
        <w:rPr>
          <w:rFonts w:ascii="Book Antiqua" w:hAnsi="Book Antiqua" w:cs="Arial"/>
        </w:rPr>
      </w:pPr>
      <w:r w:rsidRPr="001078B2">
        <w:rPr>
          <w:rFonts w:ascii="Book Antiqua" w:hAnsi="Book Antiqua" w:cs="Arial"/>
        </w:rPr>
        <w:t>The Appellant is a citizen of Bangladesh born on 11</w:t>
      </w:r>
      <w:r w:rsidRPr="001078B2">
        <w:rPr>
          <w:rFonts w:ascii="Book Antiqua" w:hAnsi="Book Antiqua" w:cs="Arial"/>
          <w:vertAlign w:val="superscript"/>
        </w:rPr>
        <w:t>th</w:t>
      </w:r>
      <w:r w:rsidRPr="001078B2">
        <w:rPr>
          <w:rFonts w:ascii="Book Antiqua" w:hAnsi="Book Antiqua" w:cs="Arial"/>
        </w:rPr>
        <w:t xml:space="preserve"> February 1992.  The Appellant arrived in the UK on 24</w:t>
      </w:r>
      <w:r w:rsidRPr="001078B2">
        <w:rPr>
          <w:rFonts w:ascii="Book Antiqua" w:hAnsi="Book Antiqua" w:cs="Arial"/>
          <w:vertAlign w:val="superscript"/>
        </w:rPr>
        <w:t>th</w:t>
      </w:r>
      <w:r w:rsidRPr="001078B2">
        <w:rPr>
          <w:rFonts w:ascii="Book Antiqua" w:hAnsi="Book Antiqua" w:cs="Arial"/>
        </w:rPr>
        <w:t xml:space="preserve"> May 2011 with leave to remain until 30</w:t>
      </w:r>
      <w:r w:rsidRPr="001078B2">
        <w:rPr>
          <w:rFonts w:ascii="Book Antiqua" w:hAnsi="Book Antiqua" w:cs="Arial"/>
          <w:vertAlign w:val="superscript"/>
        </w:rPr>
        <w:t>th</w:t>
      </w:r>
      <w:r w:rsidRPr="001078B2">
        <w:rPr>
          <w:rFonts w:ascii="Book Antiqua" w:hAnsi="Book Antiqua" w:cs="Arial"/>
        </w:rPr>
        <w:t xml:space="preserve"> November 2014 as a Tier 4 General Student.  A further application was made on 27</w:t>
      </w:r>
      <w:r w:rsidRPr="001078B2">
        <w:rPr>
          <w:rFonts w:ascii="Book Antiqua" w:hAnsi="Book Antiqua" w:cs="Arial"/>
          <w:vertAlign w:val="superscript"/>
        </w:rPr>
        <w:t>th</w:t>
      </w:r>
      <w:r w:rsidRPr="001078B2">
        <w:rPr>
          <w:rFonts w:ascii="Book Antiqua" w:hAnsi="Book Antiqua" w:cs="Arial"/>
        </w:rPr>
        <w:t xml:space="preserve"> November 2014.  Subsequent to that application</w:t>
      </w:r>
      <w:r w:rsidR="00E161F5" w:rsidRPr="001078B2">
        <w:rPr>
          <w:rFonts w:ascii="Book Antiqua" w:hAnsi="Book Antiqua" w:cs="Arial"/>
        </w:rPr>
        <w:t xml:space="preserve"> consideration </w:t>
      </w:r>
      <w:r w:rsidRPr="001078B2">
        <w:rPr>
          <w:rFonts w:ascii="Book Antiqua" w:hAnsi="Book Antiqua" w:cs="Arial"/>
        </w:rPr>
        <w:t>was</w:t>
      </w:r>
      <w:r w:rsidR="000B0024" w:rsidRPr="001078B2">
        <w:rPr>
          <w:rFonts w:ascii="Book Antiqua" w:hAnsi="Book Antiqua" w:cs="Arial"/>
        </w:rPr>
        <w:t xml:space="preserve"> </w:t>
      </w:r>
      <w:r w:rsidRPr="001078B2">
        <w:rPr>
          <w:rFonts w:ascii="Book Antiqua" w:hAnsi="Book Antiqua" w:cstheme="minorHAnsi"/>
        </w:rPr>
        <w:t xml:space="preserve">made </w:t>
      </w:r>
      <w:r w:rsidR="00DB0735" w:rsidRPr="001078B2">
        <w:rPr>
          <w:rFonts w:ascii="Book Antiqua" w:hAnsi="Book Antiqua" w:cstheme="minorHAnsi"/>
        </w:rPr>
        <w:t xml:space="preserve">for </w:t>
      </w:r>
      <w:r w:rsidRPr="001078B2">
        <w:rPr>
          <w:rFonts w:ascii="Book Antiqua" w:hAnsi="Book Antiqua" w:cstheme="minorHAnsi"/>
        </w:rPr>
        <w:t>leave to remain based on family and private life in January 2015 which was refused.  Thereafter on 25</w:t>
      </w:r>
      <w:r w:rsidRPr="001078B2">
        <w:rPr>
          <w:rFonts w:ascii="Book Antiqua" w:hAnsi="Book Antiqua" w:cstheme="minorHAnsi"/>
          <w:vertAlign w:val="superscript"/>
        </w:rPr>
        <w:t>th</w:t>
      </w:r>
      <w:r w:rsidRPr="001078B2">
        <w:rPr>
          <w:rFonts w:ascii="Book Antiqua" w:hAnsi="Book Antiqua" w:cstheme="minorHAnsi"/>
        </w:rPr>
        <w:t xml:space="preserve"> August 2015 the Appellant claimed asylum.  The basis of the Appellant’s claim is that in 2008 he joined the Islami Chhatra Shibir Party which is the student wing of Jamaat </w:t>
      </w:r>
      <w:proofErr w:type="spellStart"/>
      <w:r w:rsidRPr="001078B2">
        <w:rPr>
          <w:rFonts w:ascii="Book Antiqua" w:hAnsi="Book Antiqua" w:cstheme="minorHAnsi"/>
        </w:rPr>
        <w:t>Islam</w:t>
      </w:r>
      <w:r w:rsidR="005D4D74">
        <w:rPr>
          <w:rFonts w:ascii="Book Antiqua" w:hAnsi="Book Antiqua" w:cstheme="minorHAnsi"/>
        </w:rPr>
        <w:t>i</w:t>
      </w:r>
      <w:proofErr w:type="spellEnd"/>
      <w:r w:rsidRPr="001078B2">
        <w:rPr>
          <w:rFonts w:ascii="Book Antiqua" w:hAnsi="Book Antiqua" w:cstheme="minorHAnsi"/>
        </w:rPr>
        <w:t xml:space="preserve"> and that in 2010 he was selected to become the general secretary for the party.  Due to events that ha</w:t>
      </w:r>
      <w:r w:rsidR="003555C5" w:rsidRPr="001078B2">
        <w:rPr>
          <w:rFonts w:ascii="Book Antiqua" w:hAnsi="Book Antiqua" w:cstheme="minorHAnsi"/>
        </w:rPr>
        <w:t xml:space="preserve">ve </w:t>
      </w:r>
      <w:r w:rsidRPr="001078B2">
        <w:rPr>
          <w:rFonts w:ascii="Book Antiqua" w:hAnsi="Book Antiqua" w:cstheme="minorHAnsi"/>
        </w:rPr>
        <w:t>happened subsequently thereafter his claim is that he fears ill-</w:t>
      </w:r>
      <w:r w:rsidRPr="001078B2">
        <w:rPr>
          <w:rFonts w:ascii="Book Antiqua" w:hAnsi="Book Antiqua" w:cstheme="minorHAnsi"/>
        </w:rPr>
        <w:lastRenderedPageBreak/>
        <w:t>treatment/persecution at the hands of the Bangladeshi Government and Awami League as a result of his membership and activity with the political opposition in the event that he returns to Bangladesh.  The Appellant’s application was refused by Notice of Refusal dated 10</w:t>
      </w:r>
      <w:r w:rsidRPr="001078B2">
        <w:rPr>
          <w:rFonts w:ascii="Book Antiqua" w:hAnsi="Book Antiqua" w:cstheme="minorHAnsi"/>
          <w:vertAlign w:val="superscript"/>
        </w:rPr>
        <w:t>th</w:t>
      </w:r>
      <w:r w:rsidRPr="001078B2">
        <w:rPr>
          <w:rFonts w:ascii="Book Antiqua" w:hAnsi="Book Antiqua" w:cstheme="minorHAnsi"/>
        </w:rPr>
        <w:t xml:space="preserve"> January 2018.  </w:t>
      </w:r>
    </w:p>
    <w:p w14:paraId="103E5163" w14:textId="77777777" w:rsidR="003F7C4E" w:rsidRPr="001078B2" w:rsidRDefault="003F7C4E" w:rsidP="00AF533C">
      <w:pPr>
        <w:numPr>
          <w:ilvl w:val="0"/>
          <w:numId w:val="3"/>
        </w:numPr>
        <w:spacing w:before="240"/>
        <w:jc w:val="both"/>
        <w:rPr>
          <w:rFonts w:ascii="Book Antiqua" w:hAnsi="Book Antiqua" w:cs="Arial"/>
        </w:rPr>
      </w:pPr>
      <w:r w:rsidRPr="001078B2">
        <w:rPr>
          <w:rFonts w:ascii="Book Antiqua" w:hAnsi="Book Antiqua" w:cstheme="minorHAnsi"/>
        </w:rPr>
        <w:t>The Appellant appealed and the appeal came before Judge of the First-tier Tribunal Craft at Hatton Cross on 15</w:t>
      </w:r>
      <w:r w:rsidRPr="001078B2">
        <w:rPr>
          <w:rFonts w:ascii="Book Antiqua" w:hAnsi="Book Antiqua" w:cstheme="minorHAnsi"/>
          <w:vertAlign w:val="superscript"/>
        </w:rPr>
        <w:t>th</w:t>
      </w:r>
      <w:r w:rsidRPr="001078B2">
        <w:rPr>
          <w:rFonts w:ascii="Book Antiqua" w:hAnsi="Book Antiqua" w:cstheme="minorHAnsi"/>
        </w:rPr>
        <w:t xml:space="preserve"> February 2018.  Judge Craft in a very detailed decision dismissed the Appellant’s appeal in a decision and reasons promulgated on 23</w:t>
      </w:r>
      <w:r w:rsidRPr="001078B2">
        <w:rPr>
          <w:rFonts w:ascii="Book Antiqua" w:hAnsi="Book Antiqua" w:cstheme="minorHAnsi"/>
          <w:vertAlign w:val="superscript"/>
        </w:rPr>
        <w:t>rd</w:t>
      </w:r>
      <w:r w:rsidRPr="001078B2">
        <w:rPr>
          <w:rFonts w:ascii="Book Antiqua" w:hAnsi="Book Antiqua" w:cstheme="minorHAnsi"/>
        </w:rPr>
        <w:t xml:space="preserve"> April 2018.  </w:t>
      </w:r>
    </w:p>
    <w:p w14:paraId="41C50F78" w14:textId="77777777" w:rsidR="003F7C4E" w:rsidRPr="001078B2" w:rsidRDefault="003F7C4E" w:rsidP="00AF533C">
      <w:pPr>
        <w:numPr>
          <w:ilvl w:val="0"/>
          <w:numId w:val="3"/>
        </w:numPr>
        <w:spacing w:before="240"/>
        <w:jc w:val="both"/>
        <w:rPr>
          <w:rFonts w:ascii="Book Antiqua" w:hAnsi="Book Antiqua" w:cs="Arial"/>
        </w:rPr>
      </w:pPr>
      <w:r w:rsidRPr="001078B2">
        <w:rPr>
          <w:rFonts w:ascii="Book Antiqua" w:hAnsi="Book Antiqua" w:cstheme="minorHAnsi"/>
        </w:rPr>
        <w:t>On 8</w:t>
      </w:r>
      <w:r w:rsidRPr="001078B2">
        <w:rPr>
          <w:rFonts w:ascii="Book Antiqua" w:hAnsi="Book Antiqua" w:cstheme="minorHAnsi"/>
          <w:vertAlign w:val="superscript"/>
        </w:rPr>
        <w:t>th</w:t>
      </w:r>
      <w:r w:rsidRPr="001078B2">
        <w:rPr>
          <w:rFonts w:ascii="Book Antiqua" w:hAnsi="Book Antiqua" w:cstheme="minorHAnsi"/>
        </w:rPr>
        <w:t xml:space="preserve"> May 2018 Grounds of Appeal were lodged to the Upper Tribunal.  Permission to appeal was refused by Immigration Judge Foudy</w:t>
      </w:r>
      <w:r w:rsidR="00BB19F2" w:rsidRPr="001078B2">
        <w:rPr>
          <w:rFonts w:ascii="Book Antiqua" w:hAnsi="Book Antiqua" w:cstheme="minorHAnsi"/>
        </w:rPr>
        <w:t>, 29</w:t>
      </w:r>
      <w:r w:rsidR="00BB19F2" w:rsidRPr="001078B2">
        <w:rPr>
          <w:rFonts w:ascii="Book Antiqua" w:hAnsi="Book Antiqua" w:cstheme="minorHAnsi"/>
          <w:vertAlign w:val="superscript"/>
        </w:rPr>
        <w:t>th</w:t>
      </w:r>
      <w:r w:rsidR="00BB19F2" w:rsidRPr="001078B2">
        <w:rPr>
          <w:rFonts w:ascii="Book Antiqua" w:hAnsi="Book Antiqua" w:cstheme="minorHAnsi"/>
        </w:rPr>
        <w:t xml:space="preserve"> </w:t>
      </w:r>
      <w:r w:rsidRPr="001078B2">
        <w:rPr>
          <w:rFonts w:ascii="Book Antiqua" w:hAnsi="Book Antiqua" w:cstheme="minorHAnsi"/>
        </w:rPr>
        <w:t xml:space="preserve">May 2018.  </w:t>
      </w:r>
    </w:p>
    <w:p w14:paraId="3FEF3387" w14:textId="77777777" w:rsidR="003F7C4E" w:rsidRPr="001078B2" w:rsidRDefault="003F7C4E" w:rsidP="00AF533C">
      <w:pPr>
        <w:numPr>
          <w:ilvl w:val="0"/>
          <w:numId w:val="3"/>
        </w:numPr>
        <w:spacing w:before="240"/>
        <w:jc w:val="both"/>
        <w:rPr>
          <w:rFonts w:ascii="Book Antiqua" w:hAnsi="Book Antiqua" w:cs="Arial"/>
        </w:rPr>
      </w:pPr>
      <w:r w:rsidRPr="001078B2">
        <w:rPr>
          <w:rFonts w:ascii="Book Antiqua" w:hAnsi="Book Antiqua" w:cstheme="minorHAnsi"/>
        </w:rPr>
        <w:t>On 30</w:t>
      </w:r>
      <w:r w:rsidRPr="001078B2">
        <w:rPr>
          <w:rFonts w:ascii="Book Antiqua" w:hAnsi="Book Antiqua" w:cstheme="minorHAnsi"/>
          <w:vertAlign w:val="superscript"/>
        </w:rPr>
        <w:t>th</w:t>
      </w:r>
      <w:r w:rsidRPr="001078B2">
        <w:rPr>
          <w:rFonts w:ascii="Book Antiqua" w:hAnsi="Book Antiqua" w:cstheme="minorHAnsi"/>
        </w:rPr>
        <w:t xml:space="preserve"> May 2018 renewed Grounds of Appeal were lodged to the Upper Tribunal.  On 27</w:t>
      </w:r>
      <w:r w:rsidRPr="001078B2">
        <w:rPr>
          <w:rFonts w:ascii="Book Antiqua" w:hAnsi="Book Antiqua" w:cstheme="minorHAnsi"/>
          <w:vertAlign w:val="superscript"/>
        </w:rPr>
        <w:t>th</w:t>
      </w:r>
      <w:r w:rsidRPr="001078B2">
        <w:rPr>
          <w:rFonts w:ascii="Book Antiqua" w:hAnsi="Book Antiqua" w:cstheme="minorHAnsi"/>
        </w:rPr>
        <w:t xml:space="preserve"> July 2018 Upper Tribunal Judge Rintoul granted permission to appeal.  </w:t>
      </w:r>
    </w:p>
    <w:p w14:paraId="5698A014" w14:textId="77777777" w:rsidR="003F7C4E" w:rsidRPr="001078B2" w:rsidRDefault="003F7C4E" w:rsidP="00AF533C">
      <w:pPr>
        <w:numPr>
          <w:ilvl w:val="0"/>
          <w:numId w:val="3"/>
        </w:numPr>
        <w:spacing w:before="240"/>
        <w:jc w:val="both"/>
        <w:rPr>
          <w:rFonts w:ascii="Book Antiqua" w:hAnsi="Book Antiqua" w:cs="Arial"/>
        </w:rPr>
      </w:pPr>
      <w:r w:rsidRPr="001078B2">
        <w:rPr>
          <w:rFonts w:ascii="Book Antiqua" w:hAnsi="Book Antiqua" w:cstheme="minorHAnsi"/>
        </w:rPr>
        <w:t xml:space="preserve">It is on that basis that the appeal comes before me to determine whether or not there is a material error of law in the decision of the First-tier Tribunal Judge.  The Appellant appears by his instructed Counsel, Mr Jorro.  Mr Jorro has greatly assisted me by providing a detailed skeleton argument.  The Secretary of State appears by her Home Office Presenting Officer, Ms Kiss.  </w:t>
      </w:r>
    </w:p>
    <w:p w14:paraId="3841F788" w14:textId="77777777" w:rsidR="003F7C4E" w:rsidRPr="001078B2" w:rsidRDefault="00044F69" w:rsidP="003F7C4E">
      <w:pPr>
        <w:spacing w:before="240"/>
        <w:jc w:val="both"/>
        <w:rPr>
          <w:rFonts w:ascii="Book Antiqua" w:hAnsi="Book Antiqua" w:cs="Arial"/>
          <w:b/>
        </w:rPr>
      </w:pPr>
      <w:r w:rsidRPr="001078B2">
        <w:rPr>
          <w:rFonts w:ascii="Book Antiqua" w:hAnsi="Book Antiqua" w:cstheme="minorHAnsi"/>
          <w:b/>
        </w:rPr>
        <w:t xml:space="preserve">Preliminary Issue  </w:t>
      </w:r>
    </w:p>
    <w:p w14:paraId="55C1F532" w14:textId="77777777" w:rsidR="003F7C4E" w:rsidRPr="001078B2" w:rsidRDefault="00F72B44" w:rsidP="00AF533C">
      <w:pPr>
        <w:numPr>
          <w:ilvl w:val="0"/>
          <w:numId w:val="3"/>
        </w:numPr>
        <w:spacing w:before="240"/>
        <w:jc w:val="both"/>
        <w:rPr>
          <w:rFonts w:ascii="Book Antiqua" w:hAnsi="Book Antiqua" w:cs="Arial"/>
        </w:rPr>
      </w:pPr>
      <w:r w:rsidRPr="001078B2">
        <w:rPr>
          <w:rFonts w:ascii="Book Antiqua" w:hAnsi="Book Antiqua" w:cs="Arial"/>
        </w:rPr>
        <w:t xml:space="preserve">There are several Grounds of Appeal raised and Judge Rintoul’s grant of permission states  </w:t>
      </w:r>
    </w:p>
    <w:p w14:paraId="0CE8625F" w14:textId="77777777" w:rsidR="00F72B44" w:rsidRPr="001078B2" w:rsidRDefault="00F72B44" w:rsidP="00F72B44">
      <w:pPr>
        <w:spacing w:before="240"/>
        <w:ind w:left="1134"/>
        <w:jc w:val="both"/>
        <w:rPr>
          <w:rFonts w:ascii="Book Antiqua" w:hAnsi="Book Antiqua" w:cs="Arial"/>
        </w:rPr>
      </w:pPr>
      <w:r w:rsidRPr="001078B2">
        <w:rPr>
          <w:rFonts w:ascii="Book Antiqua" w:hAnsi="Book Antiqua" w:cs="Arial"/>
        </w:rPr>
        <w:t xml:space="preserve">“I consider that it is arguable that initial Grounds 1, 2 and 5 are arguable.  While there is less merit in the remaining grounds, permission is not arguable.”.   </w:t>
      </w:r>
    </w:p>
    <w:p w14:paraId="4A129CDE" w14:textId="77777777" w:rsidR="00F72B44" w:rsidRPr="001078B2" w:rsidRDefault="00F72B44" w:rsidP="00F72B44">
      <w:pPr>
        <w:spacing w:before="240"/>
        <w:ind w:left="567"/>
        <w:jc w:val="both"/>
        <w:rPr>
          <w:rFonts w:ascii="Book Antiqua" w:hAnsi="Book Antiqua" w:cstheme="minorHAnsi"/>
        </w:rPr>
      </w:pPr>
      <w:r w:rsidRPr="001078B2">
        <w:rPr>
          <w:rFonts w:ascii="Book Antiqua" w:hAnsi="Book Antiqua" w:cs="Arial"/>
        </w:rPr>
        <w:t xml:space="preserve">I am asked </w:t>
      </w:r>
      <w:r w:rsidR="00044F69" w:rsidRPr="001078B2">
        <w:rPr>
          <w:rFonts w:ascii="Book Antiqua" w:hAnsi="Book Antiqua" w:cs="Arial"/>
        </w:rPr>
        <w:t>as a preliminary issue to determine how I view that sentence from Judge Rintoul.  There is an approach</w:t>
      </w:r>
      <w:r w:rsidR="008A130A" w:rsidRPr="001078B2">
        <w:rPr>
          <w:rFonts w:ascii="Book Antiqua" w:hAnsi="Book Antiqua" w:cs="Arial"/>
        </w:rPr>
        <w:t xml:space="preserve"> </w:t>
      </w:r>
      <w:r w:rsidR="00044F69" w:rsidRPr="001078B2">
        <w:rPr>
          <w:rFonts w:ascii="Book Antiqua" w:hAnsi="Book Antiqua" w:cstheme="minorHAnsi"/>
        </w:rPr>
        <w:t>properly adopted by judges and based on case law that unless</w:t>
      </w:r>
      <w:r w:rsidR="00087C4E" w:rsidRPr="001078B2">
        <w:rPr>
          <w:rFonts w:ascii="Book Antiqua" w:hAnsi="Book Antiqua" w:cstheme="minorHAnsi"/>
        </w:rPr>
        <w:t xml:space="preserve"> within </w:t>
      </w:r>
      <w:r w:rsidR="00044F69" w:rsidRPr="001078B2">
        <w:rPr>
          <w:rFonts w:ascii="Book Antiqua" w:hAnsi="Book Antiqua" w:cstheme="minorHAnsi"/>
        </w:rPr>
        <w:t>grant of permission there is a specific refusal to grant permission</w:t>
      </w:r>
      <w:r w:rsidR="00052A83" w:rsidRPr="001078B2">
        <w:rPr>
          <w:rFonts w:ascii="Book Antiqua" w:hAnsi="Book Antiqua" w:cstheme="minorHAnsi"/>
        </w:rPr>
        <w:t>,</w:t>
      </w:r>
      <w:r w:rsidR="00044F69" w:rsidRPr="001078B2">
        <w:rPr>
          <w:rFonts w:ascii="Book Antiqua" w:hAnsi="Book Antiqua" w:cstheme="minorHAnsi"/>
        </w:rPr>
        <w:t xml:space="preserve"> then on the basis that other grounds have been granted permission that all grounds are arguable.  My interpretation of Judge Rintoul’s</w:t>
      </w:r>
      <w:r w:rsidR="00903C1B" w:rsidRPr="001078B2">
        <w:rPr>
          <w:rFonts w:ascii="Book Antiqua" w:hAnsi="Book Antiqua" w:cstheme="minorHAnsi"/>
        </w:rPr>
        <w:t xml:space="preserve"> is </w:t>
      </w:r>
      <w:r w:rsidR="00044F69" w:rsidRPr="001078B2">
        <w:rPr>
          <w:rFonts w:ascii="Book Antiqua" w:hAnsi="Book Antiqua" w:cstheme="minorHAnsi"/>
        </w:rPr>
        <w:t>consequently is that all grounds are arguable.  It is perhaps appropriate to set out</w:t>
      </w:r>
      <w:r w:rsidR="003F3AE7" w:rsidRPr="001078B2">
        <w:rPr>
          <w:rFonts w:ascii="Book Antiqua" w:hAnsi="Book Antiqua" w:cstheme="minorHAnsi"/>
        </w:rPr>
        <w:t xml:space="preserve"> </w:t>
      </w:r>
      <w:r w:rsidR="00044F69" w:rsidRPr="001078B2">
        <w:rPr>
          <w:rFonts w:ascii="Book Antiqua" w:hAnsi="Book Antiqua" w:cstheme="minorHAnsi"/>
        </w:rPr>
        <w:t xml:space="preserve">the grounds in question  </w:t>
      </w:r>
    </w:p>
    <w:p w14:paraId="4718DFFE" w14:textId="77777777" w:rsidR="003F7C4E" w:rsidRPr="001078B2" w:rsidRDefault="00044F69" w:rsidP="00044F69">
      <w:pPr>
        <w:numPr>
          <w:ilvl w:val="1"/>
          <w:numId w:val="3"/>
        </w:numPr>
        <w:spacing w:before="240"/>
        <w:jc w:val="both"/>
        <w:rPr>
          <w:rFonts w:ascii="Book Antiqua" w:hAnsi="Book Antiqua" w:cs="Arial"/>
        </w:rPr>
      </w:pPr>
      <w:r w:rsidRPr="001078B2">
        <w:rPr>
          <w:rFonts w:ascii="Book Antiqua" w:hAnsi="Book Antiqua" w:cs="Arial"/>
        </w:rPr>
        <w:t>that there is an error of law</w:t>
      </w:r>
      <w:r w:rsidR="00E03B66" w:rsidRPr="001078B2">
        <w:rPr>
          <w:rFonts w:ascii="Book Antiqua" w:hAnsi="Book Antiqua" w:cs="Arial"/>
        </w:rPr>
        <w:t xml:space="preserve"> </w:t>
      </w:r>
      <w:r w:rsidRPr="001078B2">
        <w:rPr>
          <w:rFonts w:ascii="Book Antiqua" w:hAnsi="Book Antiqua" w:cs="Arial"/>
        </w:rPr>
        <w:t>on</w:t>
      </w:r>
      <w:r w:rsidR="00D4730A" w:rsidRPr="001078B2">
        <w:rPr>
          <w:rFonts w:ascii="Book Antiqua" w:hAnsi="Book Antiqua" w:cs="Arial"/>
        </w:rPr>
        <w:t xml:space="preserve"> </w:t>
      </w:r>
      <w:r w:rsidRPr="001078B2">
        <w:rPr>
          <w:rFonts w:ascii="Book Antiqua" w:hAnsi="Book Antiqua" w:cs="Arial"/>
        </w:rPr>
        <w:t xml:space="preserve">future risk of persecution;     </w:t>
      </w:r>
    </w:p>
    <w:p w14:paraId="2055E9F8" w14:textId="77777777" w:rsidR="00044F69" w:rsidRPr="001078B2" w:rsidRDefault="00044F69" w:rsidP="00044F69">
      <w:pPr>
        <w:numPr>
          <w:ilvl w:val="1"/>
          <w:numId w:val="3"/>
        </w:numPr>
        <w:spacing w:before="240"/>
        <w:jc w:val="both"/>
        <w:rPr>
          <w:rFonts w:ascii="Book Antiqua" w:hAnsi="Book Antiqua" w:cs="Arial"/>
        </w:rPr>
      </w:pPr>
      <w:r w:rsidRPr="001078B2">
        <w:rPr>
          <w:rFonts w:ascii="Book Antiqua" w:hAnsi="Book Antiqua" w:cs="Arial"/>
        </w:rPr>
        <w:t xml:space="preserve">that there has been a failure to take account of relevant considerations/evidence;    </w:t>
      </w:r>
    </w:p>
    <w:p w14:paraId="1AFD88A4" w14:textId="77777777" w:rsidR="00044F69" w:rsidRPr="001078B2" w:rsidRDefault="00044F69" w:rsidP="00044F69">
      <w:pPr>
        <w:numPr>
          <w:ilvl w:val="1"/>
          <w:numId w:val="3"/>
        </w:numPr>
        <w:spacing w:before="240"/>
        <w:jc w:val="both"/>
        <w:rPr>
          <w:rFonts w:ascii="Book Antiqua" w:hAnsi="Book Antiqua" w:cs="Arial"/>
        </w:rPr>
      </w:pPr>
      <w:r w:rsidRPr="001078B2">
        <w:rPr>
          <w:rFonts w:ascii="Book Antiqua" w:hAnsi="Book Antiqua" w:cs="Arial"/>
        </w:rPr>
        <w:t xml:space="preserve">that there has been a failure of the judge to consider the Appellant’s inability to participate in the political process in Bangladesh in the future;     </w:t>
      </w:r>
    </w:p>
    <w:p w14:paraId="0B6FC23D" w14:textId="77777777" w:rsidR="00044F69" w:rsidRPr="001078B2" w:rsidRDefault="00044F69" w:rsidP="00044F69">
      <w:pPr>
        <w:numPr>
          <w:ilvl w:val="1"/>
          <w:numId w:val="3"/>
        </w:numPr>
        <w:spacing w:before="240"/>
        <w:jc w:val="both"/>
        <w:rPr>
          <w:rFonts w:ascii="Book Antiqua" w:hAnsi="Book Antiqua" w:cs="Arial"/>
        </w:rPr>
      </w:pPr>
      <w:r w:rsidRPr="001078B2">
        <w:rPr>
          <w:rFonts w:ascii="Book Antiqua" w:hAnsi="Book Antiqua" w:cs="Arial"/>
        </w:rPr>
        <w:t xml:space="preserve">that there is an error of law on the finding of the risks based on the Appellant’s UK activities; and       </w:t>
      </w:r>
    </w:p>
    <w:p w14:paraId="597B5CA6" w14:textId="77777777" w:rsidR="00044F69" w:rsidRPr="001078B2" w:rsidRDefault="00044F69" w:rsidP="00044F69">
      <w:pPr>
        <w:numPr>
          <w:ilvl w:val="1"/>
          <w:numId w:val="3"/>
        </w:numPr>
        <w:spacing w:before="240"/>
        <w:jc w:val="both"/>
        <w:rPr>
          <w:rFonts w:ascii="Book Antiqua" w:hAnsi="Book Antiqua" w:cs="Arial"/>
        </w:rPr>
      </w:pPr>
      <w:r w:rsidRPr="001078B2">
        <w:rPr>
          <w:rFonts w:ascii="Book Antiqua" w:hAnsi="Book Antiqua" w:cs="Arial"/>
        </w:rPr>
        <w:t xml:space="preserve">that there are material errors of fact in the decision.  </w:t>
      </w:r>
    </w:p>
    <w:p w14:paraId="6C9E38E0" w14:textId="77777777" w:rsidR="00044F69" w:rsidRPr="001078B2" w:rsidRDefault="00044F69" w:rsidP="00044F69">
      <w:pPr>
        <w:spacing w:before="240"/>
        <w:jc w:val="both"/>
        <w:rPr>
          <w:rFonts w:ascii="Book Antiqua" w:hAnsi="Book Antiqua" w:cstheme="minorHAnsi"/>
          <w:b/>
        </w:rPr>
      </w:pPr>
      <w:r w:rsidRPr="001078B2">
        <w:rPr>
          <w:rFonts w:ascii="Book Antiqua" w:hAnsi="Book Antiqua" w:cstheme="minorHAnsi"/>
          <w:b/>
        </w:rPr>
        <w:lastRenderedPageBreak/>
        <w:t xml:space="preserve">Submissions/Discussions  </w:t>
      </w:r>
    </w:p>
    <w:p w14:paraId="0CF8CAC9" w14:textId="77777777" w:rsidR="00044F69" w:rsidRPr="001078B2" w:rsidRDefault="00044F69" w:rsidP="00AF533C">
      <w:pPr>
        <w:numPr>
          <w:ilvl w:val="0"/>
          <w:numId w:val="3"/>
        </w:numPr>
        <w:spacing w:before="240"/>
        <w:jc w:val="both"/>
        <w:rPr>
          <w:rFonts w:ascii="Book Antiqua" w:hAnsi="Book Antiqua" w:cs="Arial"/>
        </w:rPr>
      </w:pPr>
      <w:r w:rsidRPr="001078B2">
        <w:rPr>
          <w:rFonts w:ascii="Book Antiqua" w:hAnsi="Book Antiqua" w:cs="Arial"/>
        </w:rPr>
        <w:t>Mr Jorro relies upon his skeleton argument which I have read and considered.  He starts by advising me that it is accepted by the First-tier Tribunal that the Appellant was an active member of the student wing of Jamaat Islami and that he has been active in attending demonstrations, social media activity and in opposing false</w:t>
      </w:r>
      <w:r w:rsidR="00BE3AB8" w:rsidRPr="001078B2">
        <w:rPr>
          <w:rFonts w:ascii="Book Antiqua" w:hAnsi="Book Antiqua" w:cs="Arial"/>
        </w:rPr>
        <w:t xml:space="preserve"> </w:t>
      </w:r>
      <w:r w:rsidRPr="001078B2">
        <w:rPr>
          <w:rFonts w:ascii="Book Antiqua" w:hAnsi="Book Antiqua" w:cs="Arial"/>
        </w:rPr>
        <w:t>charges he contends were brought against him in 2013.  However he points out that the Secretary of State in his Notice of Refusal gave a blanket rejection of credibility.  He points out that there has been neglect in mentioning within the fact that it is recorded within the Appellant’s witness statement that he had been beaten and I am referred to paragraphs 105 and 107 of the Appellant’s asylum interview</w:t>
      </w:r>
      <w:r w:rsidR="00491865" w:rsidRPr="001078B2">
        <w:rPr>
          <w:rFonts w:ascii="Book Antiqua" w:hAnsi="Book Antiqua" w:cs="Arial"/>
        </w:rPr>
        <w:t xml:space="preserve">.  </w:t>
      </w:r>
    </w:p>
    <w:p w14:paraId="3F883997" w14:textId="77777777" w:rsidR="00491865" w:rsidRPr="001078B2" w:rsidRDefault="00491865" w:rsidP="00AF533C">
      <w:pPr>
        <w:numPr>
          <w:ilvl w:val="0"/>
          <w:numId w:val="3"/>
        </w:numPr>
        <w:spacing w:before="240"/>
        <w:jc w:val="both"/>
        <w:rPr>
          <w:rFonts w:ascii="Book Antiqua" w:hAnsi="Book Antiqua" w:cs="Arial"/>
        </w:rPr>
      </w:pPr>
      <w:r w:rsidRPr="001078B2">
        <w:rPr>
          <w:rFonts w:ascii="Book Antiqua" w:hAnsi="Book Antiqua" w:cs="Arial"/>
        </w:rPr>
        <w:t xml:space="preserve">In the Notice of Refusal the Secretary of State has rejected on a “blanket level” the Appellant’s credibility, accepting that he is a Bangladeshi national but otherwise rejecting his claimed membership of Shibir, that he has any political profile, that he </w:t>
      </w:r>
      <w:r w:rsidR="008C25CC" w:rsidRPr="001078B2">
        <w:rPr>
          <w:rFonts w:ascii="Book Antiqua" w:hAnsi="Book Antiqua" w:cs="Arial"/>
        </w:rPr>
        <w:t>w</w:t>
      </w:r>
      <w:r w:rsidRPr="001078B2">
        <w:rPr>
          <w:rFonts w:ascii="Book Antiqua" w:hAnsi="Book Antiqua" w:cs="Arial"/>
        </w:rPr>
        <w:t>as</w:t>
      </w:r>
      <w:r w:rsidR="00C25472" w:rsidRPr="001078B2">
        <w:rPr>
          <w:rFonts w:ascii="Book Antiqua" w:hAnsi="Book Antiqua" w:cs="Arial"/>
        </w:rPr>
        <w:t xml:space="preserve"> </w:t>
      </w:r>
      <w:r w:rsidRPr="001078B2">
        <w:rPr>
          <w:rFonts w:ascii="Book Antiqua" w:hAnsi="Book Antiqua" w:cs="Arial"/>
        </w:rPr>
        <w:t xml:space="preserve">ever threatened or arrested or detained or been targeted </w:t>
      </w:r>
      <w:r w:rsidR="008C25CC" w:rsidRPr="001078B2">
        <w:rPr>
          <w:rFonts w:ascii="Book Antiqua" w:hAnsi="Book Antiqua" w:cs="Arial"/>
        </w:rPr>
        <w:t>in any way by the Government</w:t>
      </w:r>
      <w:r w:rsidR="00DD0803" w:rsidRPr="001078B2">
        <w:rPr>
          <w:rFonts w:ascii="Book Antiqua" w:hAnsi="Book Antiqua" w:cs="Arial"/>
        </w:rPr>
        <w:t xml:space="preserve"> and the Secretary of State does not accept that the Appellant has any genuine and subjective fear on return to Bangladesh.  At paragraph 44 of his determination the First-tier Tribunal Judge has recognised that the Appellant’s credibility is central to determining this appeal.  </w:t>
      </w:r>
    </w:p>
    <w:p w14:paraId="68163503" w14:textId="77777777" w:rsidR="00DD0803" w:rsidRPr="001078B2" w:rsidRDefault="00DD0803" w:rsidP="00AF533C">
      <w:pPr>
        <w:numPr>
          <w:ilvl w:val="0"/>
          <w:numId w:val="3"/>
        </w:numPr>
        <w:spacing w:before="240"/>
        <w:jc w:val="both"/>
        <w:rPr>
          <w:rFonts w:ascii="Book Antiqua" w:hAnsi="Book Antiqua" w:cs="Arial"/>
        </w:rPr>
      </w:pPr>
      <w:r w:rsidRPr="001078B2">
        <w:rPr>
          <w:rFonts w:ascii="Book Antiqua" w:hAnsi="Book Antiqua" w:cs="Arial"/>
        </w:rPr>
        <w:t>However as Mr Jorro points out in clear contrast to the Secretary of State the First-tier Tribunal Judge accepted that the Appellant was the local secretary of Shibir, that he was threatened by political rivals and that he was arrested and detained in 2010.  Where he considers there is a substantial and material error of law is the finding by the judge that the Appellant claims to have been beaten by the “</w:t>
      </w:r>
      <w:r w:rsidR="00C8639E" w:rsidRPr="001078B2">
        <w:rPr>
          <w:rFonts w:ascii="Book Antiqua" w:hAnsi="Book Antiqua" w:cs="Arial"/>
        </w:rPr>
        <w:t>Rapid Action Battalion</w:t>
      </w:r>
      <w:r w:rsidRPr="001078B2">
        <w:rPr>
          <w:rFonts w:ascii="Book Antiqua" w:hAnsi="Book Antiqua" w:cs="Arial"/>
        </w:rPr>
        <w:t>”</w:t>
      </w:r>
      <w:r w:rsidR="00A66154" w:rsidRPr="001078B2">
        <w:rPr>
          <w:rFonts w:ascii="Book Antiqua" w:hAnsi="Book Antiqua" w:cs="Arial"/>
        </w:rPr>
        <w:t xml:space="preserve"> because the judge wrongly asserts that the </w:t>
      </w:r>
      <w:r w:rsidR="00254A77" w:rsidRPr="001078B2">
        <w:rPr>
          <w:rFonts w:ascii="Book Antiqua" w:hAnsi="Book Antiqua" w:cs="Arial"/>
        </w:rPr>
        <w:t>Appellant</w:t>
      </w:r>
      <w:r w:rsidR="00A66154" w:rsidRPr="001078B2">
        <w:rPr>
          <w:rFonts w:ascii="Book Antiqua" w:hAnsi="Book Antiqua" w:cs="Arial"/>
        </w:rPr>
        <w:t xml:space="preserve"> has not raised this claim or allegation prior to the hearing and the judge finds it is inexplicable and therefore implausible that he would not have told the Secretary of State about this during his asylum interview.  </w:t>
      </w:r>
    </w:p>
    <w:p w14:paraId="36FCA828" w14:textId="77777777" w:rsidR="00A66154" w:rsidRPr="001078B2" w:rsidRDefault="00A66154" w:rsidP="00AF533C">
      <w:pPr>
        <w:numPr>
          <w:ilvl w:val="0"/>
          <w:numId w:val="3"/>
        </w:numPr>
        <w:spacing w:before="240"/>
        <w:jc w:val="both"/>
        <w:rPr>
          <w:rFonts w:ascii="Book Antiqua" w:hAnsi="Book Antiqua" w:cs="Arial"/>
        </w:rPr>
      </w:pPr>
      <w:r w:rsidRPr="001078B2">
        <w:rPr>
          <w:rFonts w:ascii="Book Antiqua" w:hAnsi="Book Antiqua" w:cs="Arial"/>
        </w:rPr>
        <w:t>To a certain extent the judge cannot be criticised here</w:t>
      </w:r>
      <w:r w:rsidR="00275DBF" w:rsidRPr="001078B2">
        <w:rPr>
          <w:rFonts w:ascii="Book Antiqua" w:hAnsi="Book Antiqua" w:cs="Arial"/>
        </w:rPr>
        <w:t>,</w:t>
      </w:r>
      <w:r w:rsidRPr="001078B2">
        <w:rPr>
          <w:rFonts w:ascii="Book Antiqua" w:hAnsi="Book Antiqua" w:cs="Arial"/>
        </w:rPr>
        <w:t xml:space="preserve"> in that he has relied on the Notice of Refusal.  The error is to be found in the refusal letter where clearly the author of that letter has failed to consider the facts as set out fully by the Appel</w:t>
      </w:r>
      <w:r w:rsidR="00C108A7" w:rsidRPr="001078B2">
        <w:rPr>
          <w:rFonts w:ascii="Book Antiqua" w:hAnsi="Book Antiqua" w:cs="Arial"/>
        </w:rPr>
        <w:t xml:space="preserve">lant.  It is pointed out to me, that </w:t>
      </w:r>
      <w:r w:rsidRPr="001078B2">
        <w:rPr>
          <w:rFonts w:ascii="Book Antiqua" w:hAnsi="Book Antiqua" w:cs="Arial"/>
        </w:rPr>
        <w:t xml:space="preserve">it is clear that the Appellant has raised the issues that he was beaten and such evidence has not been considered by the judge.  </w:t>
      </w:r>
    </w:p>
    <w:p w14:paraId="15CBC7DF" w14:textId="77777777" w:rsidR="00A66154" w:rsidRPr="001078B2" w:rsidRDefault="00A66154" w:rsidP="00AF533C">
      <w:pPr>
        <w:numPr>
          <w:ilvl w:val="0"/>
          <w:numId w:val="3"/>
        </w:numPr>
        <w:spacing w:before="240"/>
        <w:jc w:val="both"/>
        <w:rPr>
          <w:rFonts w:ascii="Book Antiqua" w:hAnsi="Book Antiqua" w:cs="Arial"/>
        </w:rPr>
      </w:pPr>
      <w:r w:rsidRPr="001078B2">
        <w:rPr>
          <w:rFonts w:ascii="Book Antiqua" w:hAnsi="Book Antiqua" w:cs="Arial"/>
        </w:rPr>
        <w:t>Ms Kiss accepts this position and concedes that that omission constitutes a material error of law.  Such admission</w:t>
      </w:r>
      <w:r w:rsidR="00000513" w:rsidRPr="001078B2">
        <w:rPr>
          <w:rFonts w:ascii="Book Antiqua" w:hAnsi="Book Antiqua" w:cs="Arial"/>
        </w:rPr>
        <w:t xml:space="preserve"> </w:t>
      </w:r>
      <w:r w:rsidRPr="001078B2">
        <w:rPr>
          <w:rFonts w:ascii="Book Antiqua" w:hAnsi="Book Antiqua" w:cstheme="minorHAnsi"/>
        </w:rPr>
        <w:t xml:space="preserve">is very helpful to the development of this hearing.  </w:t>
      </w:r>
    </w:p>
    <w:p w14:paraId="45BF7879" w14:textId="77777777" w:rsidR="00860FA3" w:rsidRPr="001078B2" w:rsidRDefault="00860FA3" w:rsidP="00860FA3">
      <w:pPr>
        <w:spacing w:before="240"/>
        <w:jc w:val="both"/>
        <w:rPr>
          <w:rFonts w:ascii="Book Antiqua" w:hAnsi="Book Antiqua" w:cstheme="minorHAnsi"/>
          <w:b/>
        </w:rPr>
      </w:pPr>
      <w:r w:rsidRPr="001078B2">
        <w:rPr>
          <w:rFonts w:ascii="Book Antiqua" w:hAnsi="Book Antiqua"/>
          <w:b/>
        </w:rPr>
        <w:t>The Law</w:t>
      </w:r>
      <w:r w:rsidR="0033405A" w:rsidRPr="001078B2">
        <w:rPr>
          <w:rFonts w:ascii="Book Antiqua" w:hAnsi="Book Antiqua"/>
          <w:b/>
        </w:rPr>
        <w:t xml:space="preserve">  </w:t>
      </w:r>
    </w:p>
    <w:p w14:paraId="5D7D9837" w14:textId="77777777" w:rsidR="00860FA3" w:rsidRPr="001078B2" w:rsidRDefault="00860FA3" w:rsidP="00860FA3">
      <w:pPr>
        <w:numPr>
          <w:ilvl w:val="0"/>
          <w:numId w:val="3"/>
        </w:numPr>
        <w:spacing w:before="240"/>
        <w:jc w:val="both"/>
        <w:rPr>
          <w:rFonts w:ascii="Book Antiqua" w:hAnsi="Book Antiqua"/>
        </w:rPr>
      </w:pPr>
      <w:r w:rsidRPr="001078B2">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36456327" w14:textId="77777777" w:rsidR="00860FA3" w:rsidRPr="001078B2" w:rsidRDefault="00860FA3" w:rsidP="00860FA3">
      <w:pPr>
        <w:numPr>
          <w:ilvl w:val="0"/>
          <w:numId w:val="3"/>
        </w:numPr>
        <w:spacing w:before="240"/>
        <w:jc w:val="both"/>
        <w:rPr>
          <w:rFonts w:ascii="Book Antiqua" w:hAnsi="Book Antiqua"/>
        </w:rPr>
      </w:pPr>
      <w:r w:rsidRPr="001078B2">
        <w:rPr>
          <w:rFonts w:ascii="Book Antiqua" w:hAnsi="Book Antiqua"/>
        </w:rPr>
        <w:lastRenderedPageBreak/>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1EF99B99" w14:textId="77777777" w:rsidR="00044F69" w:rsidRPr="001078B2" w:rsidRDefault="00C8639E" w:rsidP="00C8639E">
      <w:pPr>
        <w:spacing w:before="240"/>
        <w:jc w:val="both"/>
        <w:rPr>
          <w:rFonts w:ascii="Book Antiqua" w:hAnsi="Book Antiqua" w:cstheme="minorHAnsi"/>
          <w:b/>
        </w:rPr>
      </w:pPr>
      <w:r w:rsidRPr="001078B2">
        <w:rPr>
          <w:rFonts w:ascii="Book Antiqua" w:hAnsi="Book Antiqua" w:cstheme="minorHAnsi"/>
          <w:b/>
        </w:rPr>
        <w:t xml:space="preserve">Submission on the Way Forward  </w:t>
      </w:r>
    </w:p>
    <w:p w14:paraId="68D2FA8C" w14:textId="77777777" w:rsidR="00C8639E" w:rsidRPr="001078B2" w:rsidRDefault="00C8639E" w:rsidP="00AF533C">
      <w:pPr>
        <w:numPr>
          <w:ilvl w:val="0"/>
          <w:numId w:val="3"/>
        </w:numPr>
        <w:spacing w:before="240"/>
        <w:jc w:val="both"/>
        <w:rPr>
          <w:rFonts w:ascii="Book Antiqua" w:hAnsi="Book Antiqua" w:cs="Arial"/>
        </w:rPr>
      </w:pPr>
      <w:r w:rsidRPr="001078B2">
        <w:rPr>
          <w:rFonts w:ascii="Book Antiqua" w:hAnsi="Book Antiqua" w:cs="Arial"/>
        </w:rPr>
        <w:t>Where thereafter there is a difference of opinion between Mr Jorro and Ms Kiss is the approach that I am now asked to take.  It is the submission of Mr Jorro</w:t>
      </w:r>
      <w:r w:rsidR="00A3216A" w:rsidRPr="001078B2">
        <w:rPr>
          <w:rFonts w:ascii="Book Antiqua" w:hAnsi="Book Antiqua" w:cs="Arial"/>
        </w:rPr>
        <w:t xml:space="preserve"> that the First-tier Judge overall </w:t>
      </w:r>
      <w:r w:rsidRPr="001078B2">
        <w:rPr>
          <w:rFonts w:ascii="Book Antiqua" w:hAnsi="Book Antiqua" w:cs="Arial"/>
        </w:rPr>
        <w:t>has made positive findings on the Appellant’s credibility and that the unsustainable rejection by the First-tier Tribunal Judge of the Appellant’s claim to have been beaten and physically tortured by the Rapid Action Battalion whilst in the</w:t>
      </w:r>
      <w:r w:rsidR="0033405A" w:rsidRPr="001078B2">
        <w:rPr>
          <w:rFonts w:ascii="Book Antiqua" w:hAnsi="Book Antiqua" w:cs="Arial"/>
        </w:rPr>
        <w:t>ir</w:t>
      </w:r>
      <w:r w:rsidRPr="001078B2">
        <w:rPr>
          <w:rFonts w:ascii="Book Antiqua" w:hAnsi="Book Antiqua" w:cs="Arial"/>
        </w:rPr>
        <w:t xml:space="preserve"> detention prior to being handed over to the police and when set against the background evidence of political repression especially of the Jamaat-e-Islami and brutality in Bangladesh, the judge erred by actually not allowing the appeal on asylum grounds given his factual findings.  He points out that there is an outstanding arrest warrant issued against the Appellant for what is clearly a false and politically motivated case in which he is described as a Shibir leader or activist and further that the Appellant has credibly demonstrated that he is at real risk of being persecuted on return for reasons of his political opinion.  On that basis it is the submission of Mr Jorro that the appeal should be allowed outright and remade.  </w:t>
      </w:r>
    </w:p>
    <w:p w14:paraId="00E2AF05" w14:textId="77777777" w:rsidR="00C8639E" w:rsidRPr="001078B2" w:rsidRDefault="00C8639E" w:rsidP="00AF533C">
      <w:pPr>
        <w:numPr>
          <w:ilvl w:val="0"/>
          <w:numId w:val="3"/>
        </w:numPr>
        <w:spacing w:before="240"/>
        <w:jc w:val="both"/>
        <w:rPr>
          <w:rFonts w:ascii="Book Antiqua" w:hAnsi="Book Antiqua" w:cs="Arial"/>
        </w:rPr>
      </w:pPr>
      <w:r w:rsidRPr="001078B2">
        <w:rPr>
          <w:rFonts w:ascii="Book Antiqua" w:hAnsi="Book Antiqua" w:cs="Arial"/>
        </w:rPr>
        <w:t>Ms Kiss rejects his</w:t>
      </w:r>
      <w:r w:rsidR="001C2898" w:rsidRPr="001078B2">
        <w:rPr>
          <w:rFonts w:ascii="Book Antiqua" w:hAnsi="Book Antiqua" w:cs="Arial"/>
        </w:rPr>
        <w:t xml:space="preserve"> </w:t>
      </w:r>
      <w:r w:rsidRPr="001078B2">
        <w:rPr>
          <w:rFonts w:ascii="Book Antiqua" w:hAnsi="Book Antiqua" w:cstheme="minorHAnsi"/>
        </w:rPr>
        <w:t xml:space="preserve">approach, asks me to remit the matter, referring me in some detail to the findings of the judge at paragraph 47 of his </w:t>
      </w:r>
      <w:r w:rsidR="000672BD" w:rsidRPr="001078B2">
        <w:rPr>
          <w:rFonts w:ascii="Book Antiqua" w:hAnsi="Book Antiqua" w:cstheme="minorHAnsi"/>
        </w:rPr>
        <w:t>decision,</w:t>
      </w:r>
      <w:r w:rsidRPr="001078B2">
        <w:rPr>
          <w:rFonts w:ascii="Book Antiqua" w:hAnsi="Book Antiqua" w:cstheme="minorHAnsi"/>
        </w:rPr>
        <w:t xml:space="preserve"> submitting that the Appellant knew there was another charge outstanding against him and still he failed to apply for asylum.  Whilst noting that the First-tier Tribunal Judge may have found the delay to have been acceptable </w:t>
      </w:r>
      <w:r w:rsidR="001E5F45" w:rsidRPr="001078B2">
        <w:rPr>
          <w:rFonts w:ascii="Book Antiqua" w:hAnsi="Book Antiqua" w:cstheme="minorHAnsi"/>
        </w:rPr>
        <w:t>is</w:t>
      </w:r>
      <w:r w:rsidR="00090C0B" w:rsidRPr="001078B2">
        <w:rPr>
          <w:rFonts w:ascii="Book Antiqua" w:hAnsi="Book Antiqua" w:cstheme="minorHAnsi"/>
        </w:rPr>
        <w:t xml:space="preserve"> </w:t>
      </w:r>
      <w:r w:rsidR="001E5F45" w:rsidRPr="001078B2">
        <w:rPr>
          <w:rFonts w:ascii="Book Antiqua" w:hAnsi="Book Antiqua" w:cstheme="minorHAnsi"/>
        </w:rPr>
        <w:t xml:space="preserve">she submits questionable and takes me to paragraph 54, </w:t>
      </w:r>
      <w:r w:rsidR="009420EB" w:rsidRPr="001078B2">
        <w:rPr>
          <w:rFonts w:ascii="Book Antiqua" w:hAnsi="Book Antiqua" w:cstheme="minorHAnsi"/>
        </w:rPr>
        <w:t xml:space="preserve">and to </w:t>
      </w:r>
      <w:r w:rsidR="001E5F45" w:rsidRPr="001078B2">
        <w:rPr>
          <w:rFonts w:ascii="Book Antiqua" w:hAnsi="Book Antiqua" w:cstheme="minorHAnsi"/>
        </w:rPr>
        <w:t xml:space="preserve">the admission by the Appellant referred to in the First-tier Tribunal Judge’s decision that he did not have a significant profile.  </w:t>
      </w:r>
      <w:r w:rsidR="005B614B" w:rsidRPr="001078B2">
        <w:rPr>
          <w:rFonts w:ascii="Book Antiqua" w:hAnsi="Book Antiqua" w:cstheme="minorHAnsi"/>
        </w:rPr>
        <w:t>It is Ms Kiss’s contention that on rehearing</w:t>
      </w:r>
      <w:r w:rsidR="006F4069" w:rsidRPr="001078B2">
        <w:rPr>
          <w:rFonts w:ascii="Book Antiqua" w:hAnsi="Book Antiqua" w:cstheme="minorHAnsi"/>
        </w:rPr>
        <w:t>,</w:t>
      </w:r>
      <w:r w:rsidR="005B614B" w:rsidRPr="001078B2">
        <w:rPr>
          <w:rFonts w:ascii="Book Antiqua" w:hAnsi="Book Antiqua" w:cstheme="minorHAnsi"/>
        </w:rPr>
        <w:t xml:space="preserve"> the decision of the First-tier Tribunal Judge may very well be reaffirmed.  </w:t>
      </w:r>
    </w:p>
    <w:p w14:paraId="13610459" w14:textId="77777777" w:rsidR="005B614B" w:rsidRPr="001078B2" w:rsidRDefault="005B614B" w:rsidP="005B614B">
      <w:pPr>
        <w:spacing w:before="240"/>
        <w:jc w:val="both"/>
        <w:rPr>
          <w:rFonts w:ascii="Book Antiqua" w:hAnsi="Book Antiqua" w:cstheme="minorHAnsi"/>
          <w:b/>
        </w:rPr>
      </w:pPr>
      <w:r w:rsidRPr="001078B2">
        <w:rPr>
          <w:rFonts w:ascii="Book Antiqua" w:hAnsi="Book Antiqua" w:cstheme="minorHAnsi"/>
          <w:b/>
        </w:rPr>
        <w:t xml:space="preserve">Findings  </w:t>
      </w:r>
    </w:p>
    <w:p w14:paraId="0BF08049" w14:textId="77777777" w:rsidR="005B614B" w:rsidRPr="001078B2" w:rsidRDefault="005B614B" w:rsidP="00AF533C">
      <w:pPr>
        <w:numPr>
          <w:ilvl w:val="0"/>
          <w:numId w:val="3"/>
        </w:numPr>
        <w:spacing w:before="240"/>
        <w:jc w:val="both"/>
        <w:rPr>
          <w:rFonts w:ascii="Book Antiqua" w:hAnsi="Book Antiqua" w:cs="Arial"/>
        </w:rPr>
      </w:pPr>
      <w:r w:rsidRPr="001078B2">
        <w:rPr>
          <w:rFonts w:ascii="Book Antiqua" w:hAnsi="Book Antiqua" w:cs="Arial"/>
        </w:rPr>
        <w:t>It is clear, as set out above, that there is a material error of law and the decision is consequently unsafe</w:t>
      </w:r>
      <w:r w:rsidR="00D215B5" w:rsidRPr="001078B2">
        <w:rPr>
          <w:rFonts w:ascii="Book Antiqua" w:hAnsi="Book Antiqua" w:cs="Arial"/>
        </w:rPr>
        <w:t>,</w:t>
      </w:r>
      <w:r w:rsidRPr="001078B2">
        <w:rPr>
          <w:rFonts w:ascii="Book Antiqua" w:hAnsi="Book Antiqua" w:cs="Arial"/>
        </w:rPr>
        <w:t xml:space="preserve"> in that all the factual evidence has not been properly considered </w:t>
      </w:r>
      <w:r w:rsidRPr="001078B2">
        <w:rPr>
          <w:rFonts w:ascii="Book Antiqua" w:hAnsi="Book Antiqua" w:cs="Arial"/>
        </w:rPr>
        <w:lastRenderedPageBreak/>
        <w:t xml:space="preserve">and it is quite possible </w:t>
      </w:r>
      <w:r w:rsidR="002244CA" w:rsidRPr="001078B2">
        <w:rPr>
          <w:rFonts w:ascii="Book Antiqua" w:hAnsi="Book Antiqua" w:cs="Arial"/>
        </w:rPr>
        <w:t xml:space="preserve">that had it been </w:t>
      </w:r>
      <w:r w:rsidR="00A235D6" w:rsidRPr="001078B2">
        <w:rPr>
          <w:rFonts w:ascii="Book Antiqua" w:hAnsi="Book Antiqua" w:cs="Arial"/>
        </w:rPr>
        <w:t>so</w:t>
      </w:r>
      <w:r w:rsidR="00A235D6" w:rsidRPr="001078B2">
        <w:rPr>
          <w:rFonts w:ascii="Book Antiqua" w:hAnsi="Book Antiqua" w:cstheme="minorHAnsi"/>
        </w:rPr>
        <w:t xml:space="preserve"> </w:t>
      </w:r>
      <w:r w:rsidR="002244CA" w:rsidRPr="001078B2">
        <w:rPr>
          <w:rFonts w:ascii="Book Antiqua" w:hAnsi="Book Antiqua" w:cstheme="minorHAnsi"/>
        </w:rPr>
        <w:t>a different finding of credibility might have been reached.  I acknowledge that a proper approach to credibility would require an assessment of the evidence and of the general claim and that in asylum claims relevant factors would be the internal consistency of the claim, the inherent plausibility of the claim and the consistency</w:t>
      </w:r>
      <w:r w:rsidR="00A235D6" w:rsidRPr="001078B2">
        <w:rPr>
          <w:rFonts w:ascii="Book Antiqua" w:hAnsi="Book Antiqua" w:cstheme="minorHAnsi"/>
        </w:rPr>
        <w:t xml:space="preserve"> </w:t>
      </w:r>
      <w:r w:rsidR="002244CA" w:rsidRPr="001078B2">
        <w:rPr>
          <w:rFonts w:ascii="Book Antiqua" w:hAnsi="Book Antiqua" w:cstheme="minorHAnsi"/>
        </w:rPr>
        <w:t>with external factors of the sort typically found in country guidance</w:t>
      </w:r>
      <w:r w:rsidR="006C6C80" w:rsidRPr="001078B2">
        <w:rPr>
          <w:rFonts w:ascii="Book Antiqua" w:hAnsi="Book Antiqua" w:cstheme="minorHAnsi"/>
        </w:rPr>
        <w:t>,</w:t>
      </w:r>
      <w:r w:rsidR="002244CA" w:rsidRPr="001078B2">
        <w:rPr>
          <w:rFonts w:ascii="Book Antiqua" w:hAnsi="Book Antiqua" w:cstheme="minorHAnsi"/>
        </w:rPr>
        <w:t xml:space="preserve"> but I acknowledge that the claimant need do no more than state his claim</w:t>
      </w:r>
      <w:r w:rsidR="00E014B6" w:rsidRPr="001078B2">
        <w:rPr>
          <w:rFonts w:ascii="Book Antiqua" w:hAnsi="Book Antiqua" w:cstheme="minorHAnsi"/>
        </w:rPr>
        <w:t>.  O</w:t>
      </w:r>
      <w:r w:rsidR="002244CA" w:rsidRPr="001078B2">
        <w:rPr>
          <w:rFonts w:ascii="Book Antiqua" w:hAnsi="Book Antiqua" w:cstheme="minorHAnsi"/>
        </w:rPr>
        <w:t xml:space="preserve">f course that claim would still need to be examined for consistency and in nearly every case external information would be available which could be checked.  That would appear to be the facts in this case.  </w:t>
      </w:r>
    </w:p>
    <w:p w14:paraId="2476271B" w14:textId="77777777" w:rsidR="003E54DF" w:rsidRPr="001078B2" w:rsidRDefault="002244CA" w:rsidP="00AF533C">
      <w:pPr>
        <w:numPr>
          <w:ilvl w:val="0"/>
          <w:numId w:val="3"/>
        </w:numPr>
        <w:spacing w:before="240"/>
        <w:jc w:val="both"/>
        <w:rPr>
          <w:rFonts w:ascii="Book Antiqua" w:hAnsi="Book Antiqua" w:cs="Arial"/>
        </w:rPr>
      </w:pPr>
      <w:r w:rsidRPr="001078B2">
        <w:rPr>
          <w:rFonts w:ascii="Book Antiqua" w:hAnsi="Book Antiqua" w:cstheme="minorHAnsi"/>
        </w:rPr>
        <w:t>I consider that the correct approach is to remit this matter back to the Firs</w:t>
      </w:r>
      <w:r w:rsidR="00C85E81" w:rsidRPr="001078B2">
        <w:rPr>
          <w:rFonts w:ascii="Book Antiqua" w:hAnsi="Book Antiqua" w:cstheme="minorHAnsi"/>
        </w:rPr>
        <w:t xml:space="preserve">t-tier Tribunal for rehearing.  </w:t>
      </w:r>
      <w:r w:rsidR="003E54DF" w:rsidRPr="001078B2">
        <w:rPr>
          <w:rFonts w:ascii="Book Antiqua" w:hAnsi="Book Antiqua" w:cstheme="minorHAnsi"/>
        </w:rPr>
        <w:t>Whilst the fact remains the judge made credibility assessments without considering all the evidence</w:t>
      </w:r>
      <w:r w:rsidR="006F395B" w:rsidRPr="001078B2">
        <w:rPr>
          <w:rFonts w:ascii="Book Antiqua" w:hAnsi="Book Antiqua" w:cstheme="minorHAnsi"/>
        </w:rPr>
        <w:t>,</w:t>
      </w:r>
      <w:r w:rsidR="003E54DF" w:rsidRPr="001078B2">
        <w:rPr>
          <w:rFonts w:ascii="Book Antiqua" w:hAnsi="Book Antiqua" w:cstheme="minorHAnsi"/>
        </w:rPr>
        <w:t xml:space="preserve"> as Ms Kiss has pointed out there are areas</w:t>
      </w:r>
      <w:r w:rsidR="008B38C8" w:rsidRPr="001078B2">
        <w:rPr>
          <w:rFonts w:ascii="Book Antiqua" w:hAnsi="Book Antiqua" w:cstheme="minorHAnsi"/>
        </w:rPr>
        <w:t xml:space="preserve"> that understandably </w:t>
      </w:r>
      <w:r w:rsidR="003E54DF" w:rsidRPr="001078B2">
        <w:rPr>
          <w:rFonts w:ascii="Book Antiqua" w:hAnsi="Book Antiqua" w:cstheme="minorHAnsi"/>
        </w:rPr>
        <w:t>still cause the Secretary of State to have considerable concern as to the overall credibility of the Appellant’s testimony.</w:t>
      </w:r>
      <w:r w:rsidR="00AA0B20" w:rsidRPr="001078B2">
        <w:rPr>
          <w:rFonts w:ascii="Book Antiqua" w:hAnsi="Book Antiqua" w:cstheme="minorHAnsi"/>
        </w:rPr>
        <w:t xml:space="preserve">  It is only right in the interest of justice that all issues are reconsidered by another judge.  </w:t>
      </w:r>
      <w:r w:rsidR="003E54DF" w:rsidRPr="001078B2">
        <w:rPr>
          <w:rFonts w:ascii="Book Antiqua" w:hAnsi="Book Antiqua" w:cstheme="minorHAnsi"/>
        </w:rPr>
        <w:t xml:space="preserve">In such circumstances the correct approach I believe in order to ensure fairness to both parties is for the matter to be remitted back to the First-tier Tribunal for a complete rehearing.  </w:t>
      </w:r>
    </w:p>
    <w:p w14:paraId="63C709F1" w14:textId="77777777" w:rsidR="008F2B6C" w:rsidRPr="001078B2" w:rsidRDefault="0061568C" w:rsidP="0061568C">
      <w:pPr>
        <w:spacing w:before="240"/>
        <w:jc w:val="both"/>
        <w:rPr>
          <w:rFonts w:ascii="Book Antiqua" w:hAnsi="Book Antiqua" w:cs="Arial"/>
          <w:b/>
        </w:rPr>
      </w:pPr>
      <w:r w:rsidRPr="001078B2">
        <w:rPr>
          <w:rFonts w:ascii="Book Antiqua" w:hAnsi="Book Antiqua" w:cs="Arial"/>
          <w:b/>
        </w:rPr>
        <w:t xml:space="preserve">Decision and Directions  </w:t>
      </w:r>
    </w:p>
    <w:p w14:paraId="65D53D8D" w14:textId="77777777" w:rsidR="003E54DF" w:rsidRPr="001078B2" w:rsidRDefault="003E54DF" w:rsidP="00AF533C">
      <w:pPr>
        <w:numPr>
          <w:ilvl w:val="0"/>
          <w:numId w:val="3"/>
        </w:numPr>
        <w:spacing w:before="240"/>
        <w:jc w:val="both"/>
        <w:rPr>
          <w:rFonts w:ascii="Book Antiqua" w:hAnsi="Book Antiqua" w:cs="Arial"/>
        </w:rPr>
      </w:pPr>
      <w:r w:rsidRPr="001078B2">
        <w:rPr>
          <w:rFonts w:ascii="Book Antiqua" w:hAnsi="Book Antiqua" w:cstheme="minorHAnsi"/>
        </w:rPr>
        <w:t xml:space="preserve">I consequently give the following directions  </w:t>
      </w:r>
    </w:p>
    <w:p w14:paraId="40A72808" w14:textId="77777777" w:rsidR="003E54DF" w:rsidRPr="001078B2" w:rsidRDefault="003E54DF" w:rsidP="003E54DF">
      <w:pPr>
        <w:numPr>
          <w:ilvl w:val="2"/>
          <w:numId w:val="3"/>
        </w:numPr>
        <w:tabs>
          <w:tab w:val="clear" w:pos="1701"/>
          <w:tab w:val="num" w:pos="1134"/>
        </w:tabs>
        <w:spacing w:before="240"/>
        <w:ind w:left="1134"/>
        <w:jc w:val="both"/>
        <w:rPr>
          <w:rFonts w:ascii="Book Antiqua" w:hAnsi="Book Antiqua" w:cs="Arial"/>
        </w:rPr>
      </w:pPr>
      <w:r w:rsidRPr="001078B2">
        <w:rPr>
          <w:rFonts w:ascii="Book Antiqua" w:hAnsi="Book Antiqua" w:cstheme="minorHAnsi"/>
        </w:rPr>
        <w:t xml:space="preserve">That on finding that there is a material error of law in the decision of the First-tier Tribunal Judge the decision of the First-tier Tribunal is set aside with none of the findings of fact to stand.     </w:t>
      </w:r>
    </w:p>
    <w:p w14:paraId="67B7A4A1" w14:textId="77777777" w:rsidR="003E54DF" w:rsidRPr="001078B2" w:rsidRDefault="003E54DF" w:rsidP="003E54DF">
      <w:pPr>
        <w:numPr>
          <w:ilvl w:val="2"/>
          <w:numId w:val="3"/>
        </w:numPr>
        <w:tabs>
          <w:tab w:val="clear" w:pos="1701"/>
          <w:tab w:val="num" w:pos="1134"/>
        </w:tabs>
        <w:spacing w:before="240"/>
        <w:ind w:left="1134"/>
        <w:jc w:val="both"/>
        <w:rPr>
          <w:rFonts w:ascii="Book Antiqua" w:hAnsi="Book Antiqua" w:cs="Arial"/>
        </w:rPr>
      </w:pPr>
      <w:r w:rsidRPr="001078B2">
        <w:rPr>
          <w:rFonts w:ascii="Book Antiqua" w:hAnsi="Book Antiqua" w:cstheme="minorHAnsi"/>
        </w:rPr>
        <w:t xml:space="preserve">The matter is remitted back to the First-tier Tribunal sitting at Hatton Cross on the first available date 28 days hence with an ELH of three hours.  </w:t>
      </w:r>
    </w:p>
    <w:p w14:paraId="0B3399A5" w14:textId="77777777" w:rsidR="003E54DF" w:rsidRPr="001078B2" w:rsidRDefault="003E54DF" w:rsidP="003E54DF">
      <w:pPr>
        <w:numPr>
          <w:ilvl w:val="2"/>
          <w:numId w:val="3"/>
        </w:numPr>
        <w:tabs>
          <w:tab w:val="clear" w:pos="1701"/>
          <w:tab w:val="num" w:pos="1134"/>
        </w:tabs>
        <w:spacing w:before="240"/>
        <w:ind w:left="1134"/>
        <w:jc w:val="both"/>
        <w:rPr>
          <w:rFonts w:ascii="Book Antiqua" w:hAnsi="Book Antiqua" w:cs="Arial"/>
        </w:rPr>
      </w:pPr>
      <w:r w:rsidRPr="001078B2">
        <w:rPr>
          <w:rFonts w:ascii="Book Antiqua" w:hAnsi="Book Antiqua" w:cstheme="minorHAnsi"/>
        </w:rPr>
        <w:t xml:space="preserve">The appeal is to be before any Judge of the First-tier Tribunal other than Immigration Judge Craft.  </w:t>
      </w:r>
    </w:p>
    <w:p w14:paraId="559A0AA9" w14:textId="77777777" w:rsidR="003E54DF" w:rsidRPr="001078B2" w:rsidRDefault="003E54DF" w:rsidP="003E54DF">
      <w:pPr>
        <w:numPr>
          <w:ilvl w:val="2"/>
          <w:numId w:val="3"/>
        </w:numPr>
        <w:tabs>
          <w:tab w:val="clear" w:pos="1701"/>
          <w:tab w:val="num" w:pos="1134"/>
        </w:tabs>
        <w:spacing w:before="240"/>
        <w:ind w:left="1134"/>
        <w:jc w:val="both"/>
        <w:rPr>
          <w:rFonts w:ascii="Book Antiqua" w:hAnsi="Book Antiqua" w:cs="Arial"/>
        </w:rPr>
      </w:pPr>
      <w:r w:rsidRPr="001078B2">
        <w:rPr>
          <w:rFonts w:ascii="Book Antiqua" w:hAnsi="Book Antiqua" w:cstheme="minorHAnsi"/>
        </w:rPr>
        <w:t xml:space="preserve">That there be leave to either party to file and serve an up-to-date bundle of such subjective and/or objective evidence upon which they seek to rely at least seven days prior to the restored hearing.  </w:t>
      </w:r>
    </w:p>
    <w:p w14:paraId="1197C652" w14:textId="77777777" w:rsidR="003E54DF" w:rsidRPr="001078B2" w:rsidRDefault="003E54DF" w:rsidP="003E54DF">
      <w:pPr>
        <w:numPr>
          <w:ilvl w:val="2"/>
          <w:numId w:val="3"/>
        </w:numPr>
        <w:tabs>
          <w:tab w:val="clear" w:pos="1701"/>
          <w:tab w:val="num" w:pos="1134"/>
        </w:tabs>
        <w:spacing w:before="240"/>
        <w:ind w:left="1134"/>
        <w:jc w:val="both"/>
        <w:rPr>
          <w:rFonts w:ascii="Book Antiqua" w:hAnsi="Book Antiqua" w:cs="Arial"/>
        </w:rPr>
      </w:pPr>
      <w:r w:rsidRPr="001078B2">
        <w:rPr>
          <w:rFonts w:ascii="Book Antiqua" w:hAnsi="Book Antiqua" w:cstheme="minorHAnsi"/>
        </w:rPr>
        <w:t xml:space="preserve">That a Bengali interpreter do attend the restored hearing.     </w:t>
      </w:r>
    </w:p>
    <w:p w14:paraId="069FF1DD" w14:textId="77777777" w:rsidR="003405B7" w:rsidRPr="001078B2" w:rsidRDefault="003405B7" w:rsidP="003405B7">
      <w:pPr>
        <w:numPr>
          <w:ilvl w:val="0"/>
          <w:numId w:val="3"/>
        </w:numPr>
        <w:spacing w:before="240"/>
        <w:jc w:val="both"/>
        <w:rPr>
          <w:rFonts w:ascii="Book Antiqua" w:hAnsi="Book Antiqua" w:cs="Arial"/>
        </w:rPr>
      </w:pPr>
      <w:r w:rsidRPr="001078B2">
        <w:rPr>
          <w:rFonts w:ascii="Book Antiqua" w:hAnsi="Book Antiqua" w:cs="Arial"/>
        </w:rPr>
        <w:t>No anonymity direction is made.</w:t>
      </w:r>
    </w:p>
    <w:p w14:paraId="410E55FF" w14:textId="77777777" w:rsidR="003405B7" w:rsidRPr="001078B2" w:rsidRDefault="003405B7" w:rsidP="003405B7">
      <w:pPr>
        <w:jc w:val="both"/>
        <w:rPr>
          <w:rFonts w:ascii="Book Antiqua" w:hAnsi="Book Antiqua" w:cs="Arial"/>
        </w:rPr>
      </w:pPr>
    </w:p>
    <w:p w14:paraId="5E05DFA4" w14:textId="77777777" w:rsidR="008940AB" w:rsidRPr="001078B2" w:rsidRDefault="008940AB" w:rsidP="000369F5">
      <w:pPr>
        <w:tabs>
          <w:tab w:val="left" w:pos="2520"/>
        </w:tabs>
        <w:jc w:val="both"/>
        <w:rPr>
          <w:rFonts w:ascii="Book Antiqua" w:hAnsi="Book Antiqua" w:cs="Arial"/>
        </w:rPr>
      </w:pPr>
    </w:p>
    <w:p w14:paraId="226185C6" w14:textId="77777777" w:rsidR="00C82C9D" w:rsidRPr="001078B2" w:rsidRDefault="00C82C9D" w:rsidP="000369F5">
      <w:pPr>
        <w:tabs>
          <w:tab w:val="left" w:pos="2520"/>
        </w:tabs>
        <w:jc w:val="both"/>
        <w:rPr>
          <w:rFonts w:ascii="Book Antiqua" w:hAnsi="Book Antiqua" w:cs="Arial"/>
        </w:rPr>
      </w:pPr>
    </w:p>
    <w:p w14:paraId="1255C5B0" w14:textId="77777777" w:rsidR="008940AB" w:rsidRPr="001078B2" w:rsidRDefault="008940AB" w:rsidP="000369F5">
      <w:pPr>
        <w:tabs>
          <w:tab w:val="left" w:pos="2520"/>
        </w:tabs>
        <w:jc w:val="both"/>
        <w:rPr>
          <w:rFonts w:ascii="Book Antiqua" w:hAnsi="Book Antiqua" w:cs="Arial"/>
        </w:rPr>
      </w:pPr>
    </w:p>
    <w:p w14:paraId="7F8DB2B9" w14:textId="77777777" w:rsidR="001F2716" w:rsidRPr="001078B2" w:rsidRDefault="006E3C90" w:rsidP="000369F5">
      <w:pPr>
        <w:tabs>
          <w:tab w:val="left" w:pos="2520"/>
        </w:tabs>
        <w:jc w:val="both"/>
        <w:rPr>
          <w:rFonts w:ascii="Book Antiqua" w:hAnsi="Book Antiqua" w:cs="Arial"/>
        </w:rPr>
      </w:pPr>
      <w:r w:rsidRPr="001078B2">
        <w:rPr>
          <w:rFonts w:ascii="Book Antiqua" w:hAnsi="Book Antiqua" w:cs="Arial"/>
        </w:rPr>
        <w:t>Signed</w:t>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001F2716" w:rsidRPr="001078B2">
        <w:rPr>
          <w:rFonts w:ascii="Book Antiqua" w:hAnsi="Book Antiqua" w:cs="Arial"/>
        </w:rPr>
        <w:t>Date</w:t>
      </w:r>
      <w:r w:rsidR="00715B00">
        <w:rPr>
          <w:rFonts w:ascii="Book Antiqua" w:hAnsi="Book Antiqua" w:cs="Arial"/>
        </w:rPr>
        <w:t xml:space="preserve"> 20/09/2018</w:t>
      </w:r>
    </w:p>
    <w:p w14:paraId="7A0E4F7A" w14:textId="77777777" w:rsidR="001F2716" w:rsidRPr="001078B2" w:rsidRDefault="001F2716" w:rsidP="000369F5">
      <w:pPr>
        <w:tabs>
          <w:tab w:val="left" w:pos="2520"/>
        </w:tabs>
        <w:jc w:val="both"/>
        <w:rPr>
          <w:rFonts w:ascii="Book Antiqua" w:hAnsi="Book Antiqua" w:cs="Arial"/>
        </w:rPr>
      </w:pPr>
    </w:p>
    <w:p w14:paraId="120BE74C" w14:textId="77777777" w:rsidR="001F2716" w:rsidRPr="001078B2" w:rsidRDefault="001F2716" w:rsidP="000369F5">
      <w:pPr>
        <w:tabs>
          <w:tab w:val="left" w:pos="2520"/>
        </w:tabs>
        <w:jc w:val="both"/>
        <w:rPr>
          <w:rFonts w:ascii="Book Antiqua" w:hAnsi="Book Antiqua" w:cs="Arial"/>
        </w:rPr>
      </w:pPr>
    </w:p>
    <w:p w14:paraId="6DB4F858" w14:textId="77777777" w:rsidR="005B7789" w:rsidRPr="001078B2" w:rsidRDefault="00B24F3B" w:rsidP="000369F5">
      <w:pPr>
        <w:tabs>
          <w:tab w:val="left" w:pos="2520"/>
        </w:tabs>
        <w:jc w:val="both"/>
        <w:rPr>
          <w:rFonts w:ascii="Book Antiqua" w:hAnsi="Book Antiqua" w:cs="Arial"/>
        </w:rPr>
      </w:pPr>
      <w:r w:rsidRPr="001078B2">
        <w:rPr>
          <w:rFonts w:ascii="Book Antiqua" w:hAnsi="Book Antiqua" w:cs="Arial"/>
        </w:rPr>
        <w:t>Deputy Upper Tribunal Judge D N Harris</w:t>
      </w:r>
      <w:r w:rsidR="008940AB" w:rsidRPr="001078B2">
        <w:rPr>
          <w:rFonts w:ascii="Book Antiqua" w:hAnsi="Book Antiqua" w:cs="Arial"/>
        </w:rPr>
        <w:t xml:space="preserve"> </w:t>
      </w:r>
    </w:p>
    <w:p w14:paraId="52A8287A" w14:textId="77777777" w:rsidR="003405B7" w:rsidRPr="001078B2" w:rsidRDefault="003405B7" w:rsidP="003405B7">
      <w:pPr>
        <w:jc w:val="both"/>
        <w:rPr>
          <w:rFonts w:ascii="Book Antiqua" w:hAnsi="Book Antiqua" w:cs="Arial"/>
          <w:b/>
        </w:rPr>
      </w:pPr>
      <w:r w:rsidRPr="001078B2">
        <w:rPr>
          <w:rFonts w:ascii="Book Antiqua" w:hAnsi="Book Antiqua" w:cs="Arial"/>
          <w:b/>
        </w:rPr>
        <w:lastRenderedPageBreak/>
        <w:t>TO THE RESPONDENT</w:t>
      </w:r>
    </w:p>
    <w:p w14:paraId="1825A85D" w14:textId="77777777" w:rsidR="003405B7" w:rsidRPr="001078B2" w:rsidRDefault="003405B7" w:rsidP="003405B7">
      <w:pPr>
        <w:ind w:left="567" w:hanging="567"/>
        <w:jc w:val="both"/>
        <w:rPr>
          <w:rFonts w:ascii="Book Antiqua" w:hAnsi="Book Antiqua" w:cs="Arial"/>
        </w:rPr>
      </w:pPr>
      <w:r w:rsidRPr="001078B2">
        <w:rPr>
          <w:rFonts w:ascii="Book Antiqua" w:hAnsi="Book Antiqua" w:cs="Arial"/>
          <w:b/>
        </w:rPr>
        <w:t>FEE AWARD</w:t>
      </w:r>
    </w:p>
    <w:p w14:paraId="77B8BBAB" w14:textId="77777777" w:rsidR="003405B7" w:rsidRPr="001078B2" w:rsidRDefault="003405B7" w:rsidP="003405B7">
      <w:pPr>
        <w:ind w:left="567" w:hanging="567"/>
        <w:jc w:val="both"/>
        <w:rPr>
          <w:rFonts w:ascii="Book Antiqua" w:hAnsi="Book Antiqua" w:cs="Arial"/>
        </w:rPr>
      </w:pPr>
    </w:p>
    <w:p w14:paraId="05047EB1" w14:textId="77777777" w:rsidR="00467E1D" w:rsidRPr="001078B2" w:rsidRDefault="00467E1D" w:rsidP="003405B7">
      <w:pPr>
        <w:jc w:val="both"/>
        <w:rPr>
          <w:rFonts w:ascii="Book Antiqua" w:hAnsi="Book Antiqua" w:cs="Arial"/>
        </w:rPr>
      </w:pPr>
      <w:r w:rsidRPr="001078B2">
        <w:rPr>
          <w:rFonts w:ascii="Book Antiqua" w:hAnsi="Book Antiqua" w:cs="Arial"/>
        </w:rPr>
        <w:t xml:space="preserve">No application is made for a fee award and none is made.  </w:t>
      </w:r>
    </w:p>
    <w:p w14:paraId="187D119D" w14:textId="77777777" w:rsidR="003405B7" w:rsidRPr="001078B2" w:rsidRDefault="003405B7" w:rsidP="003405B7">
      <w:pPr>
        <w:tabs>
          <w:tab w:val="left" w:pos="2520"/>
        </w:tabs>
        <w:jc w:val="both"/>
        <w:rPr>
          <w:rFonts w:ascii="Book Antiqua" w:hAnsi="Book Antiqua" w:cs="Arial"/>
        </w:rPr>
      </w:pPr>
    </w:p>
    <w:p w14:paraId="11196830" w14:textId="77777777" w:rsidR="003405B7" w:rsidRPr="001078B2" w:rsidRDefault="003405B7" w:rsidP="003405B7">
      <w:pPr>
        <w:tabs>
          <w:tab w:val="left" w:pos="2520"/>
        </w:tabs>
        <w:jc w:val="both"/>
        <w:rPr>
          <w:rFonts w:ascii="Book Antiqua" w:hAnsi="Book Antiqua" w:cs="Arial"/>
        </w:rPr>
      </w:pPr>
    </w:p>
    <w:p w14:paraId="16BEBD1A" w14:textId="77777777" w:rsidR="003405B7" w:rsidRPr="001078B2" w:rsidRDefault="003405B7" w:rsidP="003405B7">
      <w:pPr>
        <w:tabs>
          <w:tab w:val="left" w:pos="2520"/>
        </w:tabs>
        <w:jc w:val="both"/>
        <w:rPr>
          <w:rFonts w:ascii="Book Antiqua" w:hAnsi="Book Antiqua" w:cs="Arial"/>
        </w:rPr>
      </w:pPr>
    </w:p>
    <w:p w14:paraId="2E6942BF" w14:textId="77777777" w:rsidR="003405B7" w:rsidRPr="001078B2" w:rsidRDefault="003405B7" w:rsidP="003405B7">
      <w:pPr>
        <w:tabs>
          <w:tab w:val="left" w:pos="2520"/>
        </w:tabs>
        <w:jc w:val="both"/>
        <w:rPr>
          <w:rFonts w:ascii="Book Antiqua" w:hAnsi="Book Antiqua" w:cs="Arial"/>
        </w:rPr>
      </w:pPr>
    </w:p>
    <w:p w14:paraId="17326AFD" w14:textId="77777777" w:rsidR="003405B7" w:rsidRPr="001078B2" w:rsidRDefault="003405B7" w:rsidP="003405B7">
      <w:pPr>
        <w:tabs>
          <w:tab w:val="left" w:pos="2520"/>
        </w:tabs>
        <w:jc w:val="both"/>
        <w:rPr>
          <w:rFonts w:ascii="Book Antiqua" w:hAnsi="Book Antiqua" w:cs="Arial"/>
        </w:rPr>
      </w:pPr>
    </w:p>
    <w:p w14:paraId="043F17F9" w14:textId="77777777" w:rsidR="003405B7" w:rsidRPr="001078B2" w:rsidRDefault="003405B7" w:rsidP="003405B7">
      <w:pPr>
        <w:tabs>
          <w:tab w:val="left" w:pos="2520"/>
        </w:tabs>
        <w:jc w:val="both"/>
        <w:rPr>
          <w:rFonts w:ascii="Book Antiqua" w:hAnsi="Book Antiqua" w:cs="Arial"/>
        </w:rPr>
      </w:pPr>
    </w:p>
    <w:p w14:paraId="03875772" w14:textId="77777777" w:rsidR="003405B7" w:rsidRPr="001078B2" w:rsidRDefault="003405B7" w:rsidP="003405B7">
      <w:pPr>
        <w:tabs>
          <w:tab w:val="left" w:pos="2520"/>
        </w:tabs>
        <w:jc w:val="both"/>
        <w:rPr>
          <w:rFonts w:ascii="Book Antiqua" w:hAnsi="Book Antiqua" w:cs="Arial"/>
        </w:rPr>
      </w:pPr>
      <w:r w:rsidRPr="001078B2">
        <w:rPr>
          <w:rFonts w:ascii="Book Antiqua" w:hAnsi="Book Antiqua" w:cs="Arial"/>
        </w:rPr>
        <w:t>Signed</w:t>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r>
      <w:r w:rsidRPr="001078B2">
        <w:rPr>
          <w:rFonts w:ascii="Book Antiqua" w:hAnsi="Book Antiqua" w:cs="Arial"/>
        </w:rPr>
        <w:tab/>
        <w:t>Date</w:t>
      </w:r>
    </w:p>
    <w:p w14:paraId="7A32556D" w14:textId="77777777" w:rsidR="003405B7" w:rsidRPr="001078B2" w:rsidRDefault="003405B7" w:rsidP="003405B7">
      <w:pPr>
        <w:tabs>
          <w:tab w:val="left" w:pos="2520"/>
        </w:tabs>
        <w:jc w:val="both"/>
        <w:rPr>
          <w:rFonts w:ascii="Book Antiqua" w:hAnsi="Book Antiqua" w:cs="Arial"/>
        </w:rPr>
      </w:pPr>
    </w:p>
    <w:p w14:paraId="78042C75" w14:textId="77777777" w:rsidR="003405B7" w:rsidRPr="001078B2" w:rsidRDefault="003405B7" w:rsidP="003405B7">
      <w:pPr>
        <w:tabs>
          <w:tab w:val="left" w:pos="2520"/>
        </w:tabs>
        <w:jc w:val="both"/>
        <w:rPr>
          <w:rFonts w:ascii="Book Antiqua" w:hAnsi="Book Antiqua" w:cs="Arial"/>
        </w:rPr>
      </w:pPr>
    </w:p>
    <w:p w14:paraId="532A7A11" w14:textId="77777777" w:rsidR="003405B7" w:rsidRPr="001078B2" w:rsidRDefault="003405B7" w:rsidP="003405B7">
      <w:pPr>
        <w:tabs>
          <w:tab w:val="left" w:pos="2520"/>
        </w:tabs>
        <w:jc w:val="both"/>
        <w:rPr>
          <w:rFonts w:ascii="Book Antiqua" w:hAnsi="Book Antiqua" w:cs="Arial"/>
        </w:rPr>
      </w:pPr>
      <w:r w:rsidRPr="001078B2">
        <w:rPr>
          <w:rFonts w:ascii="Book Antiqua" w:hAnsi="Book Antiqua" w:cs="Arial"/>
        </w:rPr>
        <w:t>Deputy Upper Tribunal Judge D N Harris</w:t>
      </w:r>
    </w:p>
    <w:p w14:paraId="4688DC35" w14:textId="4D5E5301" w:rsidR="005B7789" w:rsidRDefault="005B7789" w:rsidP="000369F5">
      <w:pPr>
        <w:tabs>
          <w:tab w:val="left" w:pos="2520"/>
        </w:tabs>
        <w:jc w:val="both"/>
        <w:rPr>
          <w:rFonts w:ascii="Book Antiqua" w:hAnsi="Book Antiqua" w:cs="Arial"/>
        </w:rPr>
      </w:pPr>
    </w:p>
    <w:p w14:paraId="36A335F7" w14:textId="77777777" w:rsidR="00961064" w:rsidRPr="00F5664C" w:rsidRDefault="00961064" w:rsidP="000369F5">
      <w:pPr>
        <w:tabs>
          <w:tab w:val="left" w:pos="2520"/>
        </w:tabs>
        <w:jc w:val="both"/>
        <w:rPr>
          <w:rFonts w:ascii="Book Antiqua" w:hAnsi="Book Antiqua" w:cs="Arial"/>
        </w:rPr>
      </w:pPr>
    </w:p>
    <w:sectPr w:rsidR="00961064"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62A85" w14:textId="77777777" w:rsidR="00C8639E" w:rsidRDefault="00C8639E">
      <w:r>
        <w:separator/>
      </w:r>
    </w:p>
  </w:endnote>
  <w:endnote w:type="continuationSeparator" w:id="0">
    <w:p w14:paraId="378E2BAE" w14:textId="77777777" w:rsidR="00C8639E" w:rsidRDefault="00C8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548D7" w14:textId="2D5C499C" w:rsidR="00C8639E" w:rsidRPr="00F5664C" w:rsidRDefault="00C8639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F4DE0">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BEFA0" w14:textId="77777777" w:rsidR="00C8639E" w:rsidRPr="00F5664C" w:rsidRDefault="00C8639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8714B" w14:textId="77777777" w:rsidR="00C8639E" w:rsidRDefault="00C8639E">
      <w:r>
        <w:separator/>
      </w:r>
    </w:p>
  </w:footnote>
  <w:footnote w:type="continuationSeparator" w:id="0">
    <w:p w14:paraId="5E746996" w14:textId="77777777" w:rsidR="00C8639E" w:rsidRDefault="00C86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B3F78" w14:textId="77777777" w:rsidR="00C8639E" w:rsidRPr="00F5664C" w:rsidRDefault="00C8639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E0626D">
      <w:rPr>
        <w:rFonts w:ascii="Book Antiqua" w:hAnsi="Book Antiqua" w:cs="Arial"/>
        <w:sz w:val="16"/>
        <w:szCs w:val="16"/>
      </w:rPr>
      <w:t>PA/00895/2018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B08E" w14:textId="77777777" w:rsidR="00C8639E" w:rsidRPr="00F5664C" w:rsidRDefault="00C8639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48447FA"/>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decimal"/>
      <w:lvlText w:val="(%3)"/>
      <w:lvlJc w:val="left"/>
      <w:pPr>
        <w:tabs>
          <w:tab w:val="num" w:pos="1701"/>
        </w:tabs>
        <w:ind w:left="1701" w:hanging="567"/>
      </w:pPr>
      <w:rPr>
        <w:rFonts w:hint="default"/>
      </w:rPr>
    </w:lvl>
    <w:lvl w:ilvl="3">
      <w:start w:val="1"/>
      <w:numFmt w:val="lowerLetter"/>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6D"/>
    <w:rsid w:val="00000513"/>
    <w:rsid w:val="00000621"/>
    <w:rsid w:val="000036C2"/>
    <w:rsid w:val="00021665"/>
    <w:rsid w:val="00033D3D"/>
    <w:rsid w:val="000369F5"/>
    <w:rsid w:val="0003746D"/>
    <w:rsid w:val="00044F69"/>
    <w:rsid w:val="00052A83"/>
    <w:rsid w:val="000672BD"/>
    <w:rsid w:val="00071A7E"/>
    <w:rsid w:val="000735BB"/>
    <w:rsid w:val="00073B01"/>
    <w:rsid w:val="000746C0"/>
    <w:rsid w:val="00074D1D"/>
    <w:rsid w:val="00087C4E"/>
    <w:rsid w:val="00090C0B"/>
    <w:rsid w:val="00092580"/>
    <w:rsid w:val="000B0024"/>
    <w:rsid w:val="000D01C9"/>
    <w:rsid w:val="000D5D94"/>
    <w:rsid w:val="000E0CD7"/>
    <w:rsid w:val="000F43CB"/>
    <w:rsid w:val="000F478C"/>
    <w:rsid w:val="001078B2"/>
    <w:rsid w:val="00114F8B"/>
    <w:rsid w:val="001165A7"/>
    <w:rsid w:val="00151BB7"/>
    <w:rsid w:val="00156617"/>
    <w:rsid w:val="00164823"/>
    <w:rsid w:val="00167D3A"/>
    <w:rsid w:val="001A1E2C"/>
    <w:rsid w:val="001C2898"/>
    <w:rsid w:val="001E2C99"/>
    <w:rsid w:val="001E5F45"/>
    <w:rsid w:val="001F2716"/>
    <w:rsid w:val="00200D3E"/>
    <w:rsid w:val="0020133A"/>
    <w:rsid w:val="00207617"/>
    <w:rsid w:val="00212397"/>
    <w:rsid w:val="002244CA"/>
    <w:rsid w:val="0025433D"/>
    <w:rsid w:val="00254A77"/>
    <w:rsid w:val="00255071"/>
    <w:rsid w:val="00270E22"/>
    <w:rsid w:val="00275DBF"/>
    <w:rsid w:val="00283659"/>
    <w:rsid w:val="00297048"/>
    <w:rsid w:val="002A3274"/>
    <w:rsid w:val="002C4E73"/>
    <w:rsid w:val="002C693D"/>
    <w:rsid w:val="002D68BF"/>
    <w:rsid w:val="002F4DE0"/>
    <w:rsid w:val="003309B7"/>
    <w:rsid w:val="0033405A"/>
    <w:rsid w:val="00336CBF"/>
    <w:rsid w:val="003405B7"/>
    <w:rsid w:val="00353469"/>
    <w:rsid w:val="003546C8"/>
    <w:rsid w:val="003555C5"/>
    <w:rsid w:val="00361D08"/>
    <w:rsid w:val="00372706"/>
    <w:rsid w:val="00385C3B"/>
    <w:rsid w:val="00390649"/>
    <w:rsid w:val="003A1D84"/>
    <w:rsid w:val="003A7CF2"/>
    <w:rsid w:val="003B4A6A"/>
    <w:rsid w:val="003C5CE5"/>
    <w:rsid w:val="003D352C"/>
    <w:rsid w:val="003E267B"/>
    <w:rsid w:val="003E54DF"/>
    <w:rsid w:val="003E7CD1"/>
    <w:rsid w:val="003F3AE7"/>
    <w:rsid w:val="003F6C5E"/>
    <w:rsid w:val="003F7C4E"/>
    <w:rsid w:val="00402B9E"/>
    <w:rsid w:val="00423932"/>
    <w:rsid w:val="004249CB"/>
    <w:rsid w:val="0044127D"/>
    <w:rsid w:val="004448DB"/>
    <w:rsid w:val="00446C9A"/>
    <w:rsid w:val="00463DC5"/>
    <w:rsid w:val="00467E1D"/>
    <w:rsid w:val="00477193"/>
    <w:rsid w:val="00491865"/>
    <w:rsid w:val="004A1848"/>
    <w:rsid w:val="004C0C91"/>
    <w:rsid w:val="00507FEC"/>
    <w:rsid w:val="00510F0E"/>
    <w:rsid w:val="005372D7"/>
    <w:rsid w:val="005409C9"/>
    <w:rsid w:val="005479E1"/>
    <w:rsid w:val="005570FD"/>
    <w:rsid w:val="005575EA"/>
    <w:rsid w:val="0057790C"/>
    <w:rsid w:val="00583044"/>
    <w:rsid w:val="00593795"/>
    <w:rsid w:val="005A75FF"/>
    <w:rsid w:val="005B614B"/>
    <w:rsid w:val="005B7789"/>
    <w:rsid w:val="005C1A42"/>
    <w:rsid w:val="005D4D74"/>
    <w:rsid w:val="005D63E8"/>
    <w:rsid w:val="005E49A7"/>
    <w:rsid w:val="0061568C"/>
    <w:rsid w:val="00631CCF"/>
    <w:rsid w:val="0064318D"/>
    <w:rsid w:val="006511CB"/>
    <w:rsid w:val="0065791C"/>
    <w:rsid w:val="00685148"/>
    <w:rsid w:val="00690B8A"/>
    <w:rsid w:val="0069218B"/>
    <w:rsid w:val="006C1571"/>
    <w:rsid w:val="006C6C80"/>
    <w:rsid w:val="006D1DFA"/>
    <w:rsid w:val="006D506B"/>
    <w:rsid w:val="006E0751"/>
    <w:rsid w:val="006E3C90"/>
    <w:rsid w:val="006F395B"/>
    <w:rsid w:val="006F4069"/>
    <w:rsid w:val="00704B61"/>
    <w:rsid w:val="00707DB1"/>
    <w:rsid w:val="00715B00"/>
    <w:rsid w:val="007353BB"/>
    <w:rsid w:val="00742A8D"/>
    <w:rsid w:val="00744361"/>
    <w:rsid w:val="00752359"/>
    <w:rsid w:val="007552A9"/>
    <w:rsid w:val="00761858"/>
    <w:rsid w:val="00762329"/>
    <w:rsid w:val="00767D59"/>
    <w:rsid w:val="00776E97"/>
    <w:rsid w:val="00780FD7"/>
    <w:rsid w:val="007912AD"/>
    <w:rsid w:val="007A1F28"/>
    <w:rsid w:val="007B0824"/>
    <w:rsid w:val="007B4ADA"/>
    <w:rsid w:val="007C0CD9"/>
    <w:rsid w:val="007F61AD"/>
    <w:rsid w:val="008303B8"/>
    <w:rsid w:val="00833DCE"/>
    <w:rsid w:val="00842418"/>
    <w:rsid w:val="008579D7"/>
    <w:rsid w:val="00860FA3"/>
    <w:rsid w:val="008634DB"/>
    <w:rsid w:val="00863E19"/>
    <w:rsid w:val="00871D34"/>
    <w:rsid w:val="00886ADA"/>
    <w:rsid w:val="008940AB"/>
    <w:rsid w:val="008A130A"/>
    <w:rsid w:val="008B270C"/>
    <w:rsid w:val="008B38C8"/>
    <w:rsid w:val="008B3A83"/>
    <w:rsid w:val="008C25CC"/>
    <w:rsid w:val="008C3D3D"/>
    <w:rsid w:val="008D4131"/>
    <w:rsid w:val="008F1932"/>
    <w:rsid w:val="008F294D"/>
    <w:rsid w:val="008F2B6C"/>
    <w:rsid w:val="00902267"/>
    <w:rsid w:val="00903C1B"/>
    <w:rsid w:val="00921062"/>
    <w:rsid w:val="0092618D"/>
    <w:rsid w:val="009306CD"/>
    <w:rsid w:val="0093083E"/>
    <w:rsid w:val="00940AB7"/>
    <w:rsid w:val="009420EB"/>
    <w:rsid w:val="00956C24"/>
    <w:rsid w:val="00960C72"/>
    <w:rsid w:val="00961064"/>
    <w:rsid w:val="00966ECF"/>
    <w:rsid w:val="009727A3"/>
    <w:rsid w:val="00973C43"/>
    <w:rsid w:val="00987774"/>
    <w:rsid w:val="009A11E8"/>
    <w:rsid w:val="009B5A4A"/>
    <w:rsid w:val="009C006E"/>
    <w:rsid w:val="009D283E"/>
    <w:rsid w:val="009E4E62"/>
    <w:rsid w:val="009F5220"/>
    <w:rsid w:val="009F7C4D"/>
    <w:rsid w:val="00A15234"/>
    <w:rsid w:val="00A201AB"/>
    <w:rsid w:val="00A235D6"/>
    <w:rsid w:val="00A31C8B"/>
    <w:rsid w:val="00A3216A"/>
    <w:rsid w:val="00A461A0"/>
    <w:rsid w:val="00A66154"/>
    <w:rsid w:val="00A75965"/>
    <w:rsid w:val="00A845DC"/>
    <w:rsid w:val="00A97AEE"/>
    <w:rsid w:val="00AA0B20"/>
    <w:rsid w:val="00AC5CF6"/>
    <w:rsid w:val="00AF533C"/>
    <w:rsid w:val="00B07A53"/>
    <w:rsid w:val="00B144FA"/>
    <w:rsid w:val="00B16F58"/>
    <w:rsid w:val="00B1725A"/>
    <w:rsid w:val="00B24F3B"/>
    <w:rsid w:val="00B25256"/>
    <w:rsid w:val="00B26368"/>
    <w:rsid w:val="00B30648"/>
    <w:rsid w:val="00B337AA"/>
    <w:rsid w:val="00B3524D"/>
    <w:rsid w:val="00B40F69"/>
    <w:rsid w:val="00B4659E"/>
    <w:rsid w:val="00B46616"/>
    <w:rsid w:val="00B610E3"/>
    <w:rsid w:val="00B61205"/>
    <w:rsid w:val="00B617C4"/>
    <w:rsid w:val="00B626FA"/>
    <w:rsid w:val="00B7040A"/>
    <w:rsid w:val="00B81BDF"/>
    <w:rsid w:val="00B86826"/>
    <w:rsid w:val="00B96FA0"/>
    <w:rsid w:val="00BB19F2"/>
    <w:rsid w:val="00BC6C97"/>
    <w:rsid w:val="00BD4196"/>
    <w:rsid w:val="00BE31CE"/>
    <w:rsid w:val="00BE3AB8"/>
    <w:rsid w:val="00BF22CA"/>
    <w:rsid w:val="00C108A7"/>
    <w:rsid w:val="00C25472"/>
    <w:rsid w:val="00C26032"/>
    <w:rsid w:val="00C265B0"/>
    <w:rsid w:val="00C321B5"/>
    <w:rsid w:val="00C33769"/>
    <w:rsid w:val="00C345E1"/>
    <w:rsid w:val="00C82C9D"/>
    <w:rsid w:val="00C85E81"/>
    <w:rsid w:val="00C8639E"/>
    <w:rsid w:val="00C977BA"/>
    <w:rsid w:val="00CB6E35"/>
    <w:rsid w:val="00CC36E1"/>
    <w:rsid w:val="00CE1A46"/>
    <w:rsid w:val="00CE26B2"/>
    <w:rsid w:val="00CF253F"/>
    <w:rsid w:val="00CF56B4"/>
    <w:rsid w:val="00D20F09"/>
    <w:rsid w:val="00D215B5"/>
    <w:rsid w:val="00D22636"/>
    <w:rsid w:val="00D40FD9"/>
    <w:rsid w:val="00D45764"/>
    <w:rsid w:val="00D4730A"/>
    <w:rsid w:val="00D53769"/>
    <w:rsid w:val="00D65912"/>
    <w:rsid w:val="00D85C13"/>
    <w:rsid w:val="00D91BE3"/>
    <w:rsid w:val="00D94AFC"/>
    <w:rsid w:val="00DA2C05"/>
    <w:rsid w:val="00DB0735"/>
    <w:rsid w:val="00DB3E91"/>
    <w:rsid w:val="00DB70AE"/>
    <w:rsid w:val="00DB7231"/>
    <w:rsid w:val="00DD0803"/>
    <w:rsid w:val="00DD5071"/>
    <w:rsid w:val="00DD5C39"/>
    <w:rsid w:val="00DE26AF"/>
    <w:rsid w:val="00DE7DB7"/>
    <w:rsid w:val="00E00A0A"/>
    <w:rsid w:val="00E014B6"/>
    <w:rsid w:val="00E03B66"/>
    <w:rsid w:val="00E0626D"/>
    <w:rsid w:val="00E07F57"/>
    <w:rsid w:val="00E1040E"/>
    <w:rsid w:val="00E161F5"/>
    <w:rsid w:val="00E249AA"/>
    <w:rsid w:val="00E50BCE"/>
    <w:rsid w:val="00E5154F"/>
    <w:rsid w:val="00E61292"/>
    <w:rsid w:val="00E76309"/>
    <w:rsid w:val="00E77C4D"/>
    <w:rsid w:val="00E81D01"/>
    <w:rsid w:val="00EE45D8"/>
    <w:rsid w:val="00F004CD"/>
    <w:rsid w:val="00F22A22"/>
    <w:rsid w:val="00F22EDA"/>
    <w:rsid w:val="00F3224D"/>
    <w:rsid w:val="00F33E0E"/>
    <w:rsid w:val="00F5664C"/>
    <w:rsid w:val="00F72B44"/>
    <w:rsid w:val="00F95317"/>
    <w:rsid w:val="00FB7E80"/>
    <w:rsid w:val="00FC1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08B00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1BB7A-49ED-48A0-BE84-CBE50593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2116</Words>
  <Characters>10509</Characters>
  <Application>Microsoft Office Word</Application>
  <DocSecurity>0</DocSecurity>
  <Lines>87</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2018-10-08T13:31:00Z</dcterms:created>
  <dcterms:modified xsi:type="dcterms:W3CDTF">2018-10-08T13:31:00Z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