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C01D77" w:rsidRDefault="005625BB" w:rsidP="00433BFB">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Pr="00C5728C" w:rsidRDefault="006B6451" w:rsidP="00B626FA">
      <w:pPr>
        <w:tabs>
          <w:tab w:val="right" w:pos="9639"/>
        </w:tabs>
        <w:rPr>
          <w:rFonts w:ascii="Book Antiqua" w:hAnsi="Book Antiqua" w:cs="Arial"/>
          <w:b/>
        </w:rPr>
      </w:pPr>
      <w:r w:rsidRPr="00C01D77">
        <w:rPr>
          <w:rFonts w:ascii="Book Antiqua" w:hAnsi="Book Antiqua" w:cs="Arial"/>
          <w:b/>
        </w:rPr>
        <w:t xml:space="preserve">(Immigration and Asylum </w:t>
      </w:r>
      <w:proofErr w:type="gramStart"/>
      <w:r w:rsidRPr="00C01D77">
        <w:rPr>
          <w:rFonts w:ascii="Book Antiqua" w:hAnsi="Book Antiqua" w:cs="Arial"/>
          <w:b/>
        </w:rPr>
        <w:t>Chamber)</w:t>
      </w:r>
      <w:r w:rsidR="00C5728C">
        <w:rPr>
          <w:rFonts w:ascii="Book Antiqua" w:hAnsi="Book Antiqua" w:cs="Arial"/>
          <w:b/>
        </w:rPr>
        <w:t xml:space="preserve">   </w:t>
      </w:r>
      <w:proofErr w:type="gramEnd"/>
      <w:r w:rsidR="00C5728C">
        <w:rPr>
          <w:rFonts w:ascii="Book Antiqua" w:hAnsi="Book Antiqua" w:cs="Arial"/>
          <w:b/>
        </w:rPr>
        <w:t xml:space="preserve">                     </w:t>
      </w:r>
      <w:r w:rsidR="00B3524D" w:rsidRPr="00C5728C">
        <w:rPr>
          <w:rFonts w:ascii="Book Antiqua" w:hAnsi="Book Antiqua" w:cs="Arial"/>
          <w:b/>
        </w:rPr>
        <w:t>Appeal Number</w:t>
      </w:r>
      <w:r w:rsidR="00D53769" w:rsidRPr="00C5728C">
        <w:rPr>
          <w:rFonts w:ascii="Book Antiqua" w:hAnsi="Book Antiqua" w:cs="Arial"/>
          <w:b/>
        </w:rPr>
        <w:t>:</w:t>
      </w:r>
      <w:r w:rsidR="00B3524D" w:rsidRPr="00C5728C">
        <w:rPr>
          <w:rFonts w:ascii="Book Antiqua" w:hAnsi="Book Antiqua" w:cs="Arial"/>
          <w:b/>
        </w:rPr>
        <w:t xml:space="preserve"> </w:t>
      </w:r>
      <w:r w:rsidR="005625BB" w:rsidRPr="00C5728C">
        <w:rPr>
          <w:rFonts w:ascii="Book Antiqua" w:hAnsi="Book Antiqua" w:cs="Arial"/>
          <w:b/>
          <w:caps/>
        </w:rPr>
        <w:t>PA/00999/2018</w:t>
      </w: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621"/>
      </w:tblGrid>
      <w:tr w:rsidR="00D22636" w:rsidRPr="00C01D77" w:rsidTr="00C5728C">
        <w:tc>
          <w:tcPr>
            <w:tcW w:w="5387"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E51EE6">
              <w:rPr>
                <w:rFonts w:ascii="Book Antiqua" w:hAnsi="Book Antiqua" w:cs="Arial"/>
                <w:b/>
              </w:rPr>
              <w:t>Field House</w:t>
            </w:r>
          </w:p>
        </w:tc>
        <w:tc>
          <w:tcPr>
            <w:tcW w:w="4621" w:type="dxa"/>
          </w:tcPr>
          <w:p w:rsidR="00D22636" w:rsidRPr="00C01D77" w:rsidRDefault="00073E80" w:rsidP="004A1848">
            <w:pPr>
              <w:jc w:val="both"/>
              <w:rPr>
                <w:rFonts w:ascii="Book Antiqua" w:hAnsi="Book Antiqua" w:cs="Arial"/>
                <w:b/>
              </w:rPr>
            </w:pPr>
            <w:r>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rsidTr="00C5728C">
        <w:tc>
          <w:tcPr>
            <w:tcW w:w="5387" w:type="dxa"/>
          </w:tcPr>
          <w:p w:rsidR="00D22636" w:rsidRPr="00C01D77" w:rsidRDefault="00F13F6F" w:rsidP="004A1848">
            <w:pPr>
              <w:jc w:val="both"/>
              <w:rPr>
                <w:rFonts w:ascii="Book Antiqua" w:hAnsi="Book Antiqua" w:cs="Arial"/>
                <w:b/>
              </w:rPr>
            </w:pPr>
            <w:r w:rsidRPr="00C01D77">
              <w:rPr>
                <w:rFonts w:ascii="Book Antiqua" w:hAnsi="Book Antiqua" w:cs="Arial"/>
                <w:b/>
              </w:rPr>
              <w:t>O</w:t>
            </w:r>
            <w:r w:rsidR="005875B8">
              <w:rPr>
                <w:rFonts w:ascii="Book Antiqua" w:hAnsi="Book Antiqua" w:cs="Arial"/>
                <w:b/>
              </w:rPr>
              <w:t>n</w:t>
            </w:r>
            <w:r w:rsidRPr="00C01D77">
              <w:rPr>
                <w:rFonts w:ascii="Book Antiqua" w:hAnsi="Book Antiqua" w:cs="Arial"/>
                <w:b/>
              </w:rPr>
              <w:t xml:space="preserve"> </w:t>
            </w:r>
            <w:r>
              <w:rPr>
                <w:rFonts w:ascii="Book Antiqua" w:hAnsi="Book Antiqua" w:cs="Arial"/>
                <w:b/>
              </w:rPr>
              <w:t>25</w:t>
            </w:r>
            <w:r>
              <w:rPr>
                <w:rFonts w:ascii="Book Antiqua" w:hAnsi="Book Antiqua" w:cs="Arial"/>
                <w:b/>
                <w:vertAlign w:val="superscript"/>
              </w:rPr>
              <w:t xml:space="preserve">th </w:t>
            </w:r>
            <w:r>
              <w:rPr>
                <w:rFonts w:ascii="Book Antiqua" w:hAnsi="Book Antiqua" w:cs="Arial"/>
                <w:b/>
              </w:rPr>
              <w:t>May 2018</w:t>
            </w:r>
          </w:p>
        </w:tc>
        <w:tc>
          <w:tcPr>
            <w:tcW w:w="4621" w:type="dxa"/>
          </w:tcPr>
          <w:p w:rsidR="00D22636" w:rsidRPr="00C01D77" w:rsidRDefault="00433BFB" w:rsidP="004A1848">
            <w:pPr>
              <w:jc w:val="both"/>
              <w:rPr>
                <w:rFonts w:ascii="Book Antiqua" w:hAnsi="Book Antiqua" w:cs="Arial"/>
                <w:b/>
              </w:rPr>
            </w:pPr>
            <w:r>
              <w:rPr>
                <w:rFonts w:ascii="Book Antiqua" w:hAnsi="Book Antiqua" w:cs="Arial"/>
                <w:b/>
              </w:rPr>
              <w:t>On 12</w:t>
            </w:r>
            <w:r w:rsidRPr="00433BFB">
              <w:rPr>
                <w:rFonts w:ascii="Book Antiqua" w:hAnsi="Book Antiqua" w:cs="Arial"/>
                <w:b/>
                <w:vertAlign w:val="superscript"/>
              </w:rPr>
              <w:t>th</w:t>
            </w:r>
            <w:r>
              <w:rPr>
                <w:rFonts w:ascii="Book Antiqua" w:hAnsi="Book Antiqua" w:cs="Arial"/>
                <w:b/>
              </w:rPr>
              <w:t xml:space="preserve"> June 2018 </w:t>
            </w:r>
          </w:p>
        </w:tc>
      </w:tr>
      <w:tr w:rsidR="00D22636" w:rsidRPr="00C01D77" w:rsidTr="00C5728C">
        <w:tc>
          <w:tcPr>
            <w:tcW w:w="5387" w:type="dxa"/>
          </w:tcPr>
          <w:p w:rsidR="00D22636" w:rsidRPr="00C01D77" w:rsidRDefault="00D22636" w:rsidP="004A1848">
            <w:pPr>
              <w:jc w:val="both"/>
              <w:rPr>
                <w:rFonts w:ascii="Book Antiqua" w:hAnsi="Book Antiqua" w:cs="Arial"/>
                <w:b/>
              </w:rPr>
            </w:pPr>
          </w:p>
        </w:tc>
        <w:tc>
          <w:tcPr>
            <w:tcW w:w="4621" w:type="dxa"/>
          </w:tcPr>
          <w:p w:rsidR="00D22636" w:rsidRPr="00C01D77" w:rsidRDefault="00D22636" w:rsidP="004A1848">
            <w:pPr>
              <w:jc w:val="both"/>
              <w:rPr>
                <w:rFonts w:ascii="Book Antiqua" w:hAnsi="Book Antiqua" w:cs="Arial"/>
                <w:b/>
              </w:rPr>
            </w:pPr>
          </w:p>
        </w:tc>
      </w:tr>
    </w:tbl>
    <w:p w:rsidR="00A15234" w:rsidRPr="00C01D77" w:rsidRDefault="00A15234" w:rsidP="00A15234">
      <w:pPr>
        <w:jc w:val="cente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rsidR="00A845DC" w:rsidRPr="00C01D77" w:rsidRDefault="00A845DC" w:rsidP="00A15234">
      <w:pPr>
        <w:jc w:val="center"/>
        <w:rPr>
          <w:rFonts w:ascii="Book Antiqua" w:hAnsi="Book Antiqua" w:cs="Arial"/>
          <w:b/>
        </w:rPr>
      </w:pPr>
    </w:p>
    <w:p w:rsidR="00A845DC" w:rsidRPr="00C01D77" w:rsidRDefault="00A845DC" w:rsidP="00A15234">
      <w:pPr>
        <w:jc w:val="center"/>
        <w:rPr>
          <w:rFonts w:ascii="Book Antiqua" w:hAnsi="Book Antiqua" w:cs="Arial"/>
          <w:b/>
        </w:rPr>
      </w:pPr>
      <w:r w:rsidRPr="00C01D77">
        <w:rPr>
          <w:rFonts w:ascii="Book Antiqua" w:hAnsi="Book Antiqua" w:cs="Arial"/>
          <w:b/>
        </w:rPr>
        <w:t>Between</w:t>
      </w:r>
    </w:p>
    <w:p w:rsidR="00A845DC" w:rsidRPr="00C01D77" w:rsidRDefault="00A845DC" w:rsidP="00A15234">
      <w:pPr>
        <w:jc w:val="center"/>
        <w:rPr>
          <w:rFonts w:ascii="Book Antiqua" w:hAnsi="Book Antiqua" w:cs="Arial"/>
          <w:b/>
        </w:rPr>
      </w:pPr>
    </w:p>
    <w:p w:rsidR="00742A8D" w:rsidRDefault="00E51EE6" w:rsidP="00742A8D">
      <w:pPr>
        <w:jc w:val="center"/>
        <w:rPr>
          <w:rFonts w:ascii="Book Antiqua" w:hAnsi="Book Antiqua" w:cs="Arial"/>
          <w:b/>
          <w:caps/>
        </w:rPr>
      </w:pPr>
      <w:r>
        <w:rPr>
          <w:rFonts w:ascii="Book Antiqua" w:hAnsi="Book Antiqua" w:cs="Arial"/>
          <w:b/>
          <w:caps/>
        </w:rPr>
        <w:t>M</w:t>
      </w:r>
      <w:r w:rsidR="00B535C7">
        <w:rPr>
          <w:rFonts w:ascii="Book Antiqua" w:hAnsi="Book Antiqua" w:cs="Arial"/>
          <w:b/>
          <w:caps/>
        </w:rPr>
        <w:t>R M.</w:t>
      </w:r>
      <w:r>
        <w:rPr>
          <w:rFonts w:ascii="Book Antiqua" w:hAnsi="Book Antiqua" w:cs="Arial"/>
          <w:b/>
          <w:caps/>
        </w:rPr>
        <w:t>J</w:t>
      </w:r>
      <w:r w:rsidR="00B535C7">
        <w:rPr>
          <w:rFonts w:ascii="Book Antiqua" w:hAnsi="Book Antiqua" w:cs="Arial"/>
          <w:b/>
          <w:caps/>
        </w:rPr>
        <w:t>.</w:t>
      </w:r>
      <w:r>
        <w:rPr>
          <w:rFonts w:ascii="Book Antiqua" w:hAnsi="Book Antiqua" w:cs="Arial"/>
          <w:b/>
          <w:caps/>
        </w:rPr>
        <w:t>H</w:t>
      </w:r>
      <w:r w:rsidR="00B535C7">
        <w:rPr>
          <w:rFonts w:ascii="Book Antiqua" w:hAnsi="Book Antiqua" w:cs="Arial"/>
          <w:b/>
          <w:caps/>
        </w:rPr>
        <w:t>.</w:t>
      </w:r>
    </w:p>
    <w:p w:rsidR="00073E80" w:rsidRPr="00C5728C" w:rsidRDefault="00073E80" w:rsidP="00073E80">
      <w:pPr>
        <w:jc w:val="center"/>
        <w:rPr>
          <w:rFonts w:ascii="Book Antiqua" w:hAnsi="Book Antiqua" w:cs="Arial"/>
          <w:caps/>
        </w:rPr>
      </w:pPr>
      <w:r w:rsidRPr="00C5728C">
        <w:rPr>
          <w:rFonts w:ascii="Book Antiqua" w:hAnsi="Book Antiqua" w:cs="Arial"/>
          <w:caps/>
        </w:rPr>
        <w:t xml:space="preserve">(ANONYMITY DIRECTION </w:t>
      </w:r>
      <w:r w:rsidR="00F13F6F" w:rsidRPr="00C5728C">
        <w:rPr>
          <w:rFonts w:ascii="Book Antiqua" w:hAnsi="Book Antiqua" w:cs="Arial"/>
          <w:caps/>
        </w:rPr>
        <w:t>MADE</w:t>
      </w:r>
      <w:r w:rsidRPr="00C5728C">
        <w:rPr>
          <w:rFonts w:ascii="Book Antiqua" w:hAnsi="Book Antiqua" w:cs="Arial"/>
          <w:caps/>
        </w:rPr>
        <w:t>)</w:t>
      </w:r>
    </w:p>
    <w:p w:rsidR="00704B61" w:rsidRPr="00C01D77" w:rsidRDefault="00704B61" w:rsidP="00704B61">
      <w:pPr>
        <w:jc w:val="right"/>
        <w:rPr>
          <w:rFonts w:ascii="Book Antiqua" w:hAnsi="Book Antiqua" w:cs="Arial"/>
          <w:u w:val="single"/>
        </w:rPr>
      </w:pPr>
      <w:r w:rsidRPr="00C01D77">
        <w:rPr>
          <w:rFonts w:ascii="Book Antiqua" w:hAnsi="Book Antiqua" w:cs="Arial"/>
          <w:u w:val="single"/>
        </w:rPr>
        <w:t>Appellant</w:t>
      </w:r>
    </w:p>
    <w:p w:rsidR="006D1DFA" w:rsidRPr="00C01D77" w:rsidRDefault="006D1DFA" w:rsidP="00704B61">
      <w:pPr>
        <w:jc w:val="center"/>
        <w:rPr>
          <w:rFonts w:ascii="Book Antiqua" w:hAnsi="Book Antiqua" w:cs="Arial"/>
          <w:b/>
        </w:rPr>
      </w:pPr>
    </w:p>
    <w:p w:rsidR="00704B61" w:rsidRPr="00C01D77" w:rsidRDefault="00DD5071" w:rsidP="00704B61">
      <w:pPr>
        <w:jc w:val="center"/>
        <w:rPr>
          <w:rFonts w:ascii="Book Antiqua" w:hAnsi="Book Antiqua" w:cs="Arial"/>
          <w:b/>
        </w:rPr>
      </w:pPr>
      <w:r w:rsidRPr="00C01D77">
        <w:rPr>
          <w:rFonts w:ascii="Book Antiqua" w:hAnsi="Book Antiqua" w:cs="Arial"/>
          <w:b/>
        </w:rPr>
        <w:t>and</w:t>
      </w:r>
    </w:p>
    <w:p w:rsidR="00DD5071" w:rsidRDefault="00DD5071" w:rsidP="00704B61">
      <w:pPr>
        <w:jc w:val="center"/>
        <w:rPr>
          <w:rFonts w:ascii="Book Antiqua" w:hAnsi="Book Antiqua" w:cs="Arial"/>
          <w:b/>
        </w:rPr>
      </w:pPr>
    </w:p>
    <w:p w:rsidR="00522EE2" w:rsidRPr="00C01D77" w:rsidRDefault="00522EE2" w:rsidP="00704B61">
      <w:pPr>
        <w:jc w:val="center"/>
        <w:rPr>
          <w:rFonts w:ascii="Book Antiqua" w:hAnsi="Book Antiqua" w:cs="Arial"/>
          <w:b/>
        </w:rPr>
      </w:pPr>
      <w:r>
        <w:rPr>
          <w:rFonts w:ascii="Book Antiqua" w:hAnsi="Book Antiqua" w:cs="Arial"/>
          <w:b/>
        </w:rPr>
        <w:t>THE SECRETARY OF STATE FOR THE HOME DEPARTMENT</w:t>
      </w:r>
    </w:p>
    <w:p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rsidR="00DD5071" w:rsidRPr="00C01D77" w:rsidRDefault="00DD5071" w:rsidP="00DD5071">
      <w:pPr>
        <w:rPr>
          <w:rFonts w:ascii="Book Antiqua" w:hAnsi="Book Antiqua" w:cs="Arial"/>
          <w:u w:val="single"/>
        </w:rPr>
      </w:pPr>
    </w:p>
    <w:p w:rsidR="00522EE2" w:rsidRDefault="00522EE2" w:rsidP="00DD5071">
      <w:pPr>
        <w:rPr>
          <w:rFonts w:ascii="Book Antiqua" w:hAnsi="Book Antiqua" w:cs="Arial"/>
          <w:b/>
          <w:u w:val="single"/>
        </w:rPr>
      </w:pPr>
    </w:p>
    <w:p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rsidR="00DE7DB7" w:rsidRPr="00C01D77" w:rsidRDefault="00DE7DB7" w:rsidP="00DD5071">
      <w:pPr>
        <w:rPr>
          <w:rFonts w:ascii="Book Antiqua" w:hAnsi="Book Antiqua" w:cs="Arial"/>
        </w:rPr>
      </w:pP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F13F6F">
        <w:rPr>
          <w:rFonts w:ascii="Book Antiqua" w:hAnsi="Book Antiqua" w:cs="Arial"/>
        </w:rPr>
        <w:t>Mr Karim of Counsel</w:t>
      </w:r>
    </w:p>
    <w:p w:rsidR="00DE7DB7" w:rsidRDefault="00DE7DB7" w:rsidP="00DE7DB7">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F13F6F">
        <w:rPr>
          <w:rFonts w:ascii="Book Antiqua" w:hAnsi="Book Antiqua" w:cs="Arial"/>
        </w:rPr>
        <w:t>M</w:t>
      </w:r>
      <w:r w:rsidR="00DE2C30">
        <w:rPr>
          <w:rFonts w:ascii="Book Antiqua" w:hAnsi="Book Antiqua" w:cs="Arial"/>
        </w:rPr>
        <w:t>i</w:t>
      </w:r>
      <w:r w:rsidR="00F13F6F">
        <w:rPr>
          <w:rFonts w:ascii="Book Antiqua" w:hAnsi="Book Antiqua" w:cs="Arial"/>
        </w:rPr>
        <w:t>s</w:t>
      </w:r>
      <w:r w:rsidR="00DE2C30">
        <w:rPr>
          <w:rFonts w:ascii="Book Antiqua" w:hAnsi="Book Antiqua" w:cs="Arial"/>
        </w:rPr>
        <w:t>s</w:t>
      </w:r>
      <w:r w:rsidR="00F13F6F">
        <w:rPr>
          <w:rFonts w:ascii="Book Antiqua" w:hAnsi="Book Antiqua" w:cs="Arial"/>
        </w:rPr>
        <w:t xml:space="preserve"> Kiss, Senior Home Office Presenting Officer </w:t>
      </w:r>
    </w:p>
    <w:p w:rsidR="00F13F6F" w:rsidRDefault="00F13F6F" w:rsidP="00DE7DB7">
      <w:pPr>
        <w:tabs>
          <w:tab w:val="left" w:pos="2520"/>
        </w:tabs>
        <w:rPr>
          <w:rFonts w:ascii="Book Antiqua" w:hAnsi="Book Antiqua" w:cs="Arial"/>
        </w:rPr>
      </w:pPr>
    </w:p>
    <w:p w:rsidR="00B535C7" w:rsidRDefault="00B535C7" w:rsidP="00B535C7">
      <w:pPr>
        <w:rPr>
          <w:rFonts w:ascii="Book Antiqua" w:hAnsi="Book Antiqua" w:cs="Arial"/>
          <w:b/>
          <w:u w:val="single"/>
        </w:rPr>
      </w:pPr>
    </w:p>
    <w:p w:rsidR="00B535C7" w:rsidRDefault="00B535C7" w:rsidP="00B535C7">
      <w:pPr>
        <w:rPr>
          <w:rFonts w:ascii="Book Antiqua" w:hAnsi="Book Antiqua" w:cs="Arial"/>
          <w:b/>
          <w:u w:val="single"/>
        </w:rPr>
      </w:pPr>
      <w:r>
        <w:rPr>
          <w:rFonts w:ascii="Book Antiqua" w:hAnsi="Book Antiqua" w:cs="Arial"/>
          <w:b/>
          <w:u w:val="single"/>
        </w:rPr>
        <w:t>Anonymity</w:t>
      </w:r>
    </w:p>
    <w:p w:rsidR="00B535C7" w:rsidRDefault="00B535C7" w:rsidP="00B535C7">
      <w:pPr>
        <w:rPr>
          <w:rFonts w:ascii="Book Antiqua" w:hAnsi="Book Antiqua" w:cs="Arial"/>
        </w:rPr>
      </w:pPr>
    </w:p>
    <w:p w:rsidR="00B535C7" w:rsidRPr="002B111E" w:rsidRDefault="00B535C7" w:rsidP="00B535C7">
      <w:pPr>
        <w:rPr>
          <w:rFonts w:ascii="Book Antiqua" w:hAnsi="Book Antiqua" w:cs="Arial"/>
          <w:i/>
        </w:rPr>
      </w:pPr>
      <w:r w:rsidRPr="002B111E">
        <w:rPr>
          <w:rFonts w:ascii="Book Antiqua" w:hAnsi="Book Antiqua" w:cs="Arial"/>
          <w:i/>
        </w:rPr>
        <w:t>Rule 14: The Tribunal Procedure (Upper Tribunal) Rules 2008</w:t>
      </w:r>
    </w:p>
    <w:p w:rsidR="00B535C7" w:rsidRPr="002B111E" w:rsidRDefault="00B535C7" w:rsidP="00B535C7">
      <w:pPr>
        <w:rPr>
          <w:rFonts w:ascii="Book Antiqua" w:hAnsi="Book Antiqua" w:cs="Arial"/>
        </w:rPr>
      </w:pPr>
      <w:r>
        <w:rPr>
          <w:rFonts w:ascii="Book Antiqua" w:hAnsi="Book Antiqua" w:cs="Arial"/>
        </w:rPr>
        <w:t xml:space="preserve">An anonymity direction is made. As a protection claim, it is appropriate to do so. </w:t>
      </w:r>
    </w:p>
    <w:p w:rsidR="00F13F6F" w:rsidRPr="00F13F6F" w:rsidRDefault="00F13F6F" w:rsidP="00DE7DB7">
      <w:pPr>
        <w:tabs>
          <w:tab w:val="left" w:pos="2520"/>
        </w:tabs>
        <w:rPr>
          <w:rFonts w:ascii="Book Antiqua" w:hAnsi="Book Antiqua" w:cs="Arial"/>
          <w:b/>
        </w:rPr>
      </w:pPr>
    </w:p>
    <w:p w:rsidR="00DE7DB7" w:rsidRDefault="00DE7DB7" w:rsidP="00402B9E">
      <w:pPr>
        <w:tabs>
          <w:tab w:val="left" w:pos="2520"/>
        </w:tabs>
        <w:jc w:val="center"/>
        <w:rPr>
          <w:rFonts w:ascii="Book Antiqua" w:hAnsi="Book Antiqua" w:cs="Arial"/>
          <w:b/>
          <w:u w:val="single"/>
        </w:rPr>
      </w:pPr>
    </w:p>
    <w:p w:rsidR="00DE7DB7" w:rsidRPr="00C01D77" w:rsidRDefault="00073E80"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01D77">
        <w:rPr>
          <w:rFonts w:ascii="Book Antiqua" w:hAnsi="Book Antiqua" w:cs="Arial"/>
          <w:b/>
          <w:u w:val="single"/>
        </w:rPr>
        <w:t>AND REASONS</w:t>
      </w:r>
    </w:p>
    <w:p w:rsidR="00E943B7" w:rsidRDefault="00F13F6F" w:rsidP="00E943B7">
      <w:pPr>
        <w:numPr>
          <w:ilvl w:val="0"/>
          <w:numId w:val="3"/>
        </w:numPr>
        <w:spacing w:before="240"/>
        <w:jc w:val="both"/>
        <w:rPr>
          <w:rFonts w:ascii="Book Antiqua" w:hAnsi="Book Antiqua" w:cs="Arial"/>
        </w:rPr>
      </w:pPr>
      <w:r>
        <w:rPr>
          <w:rFonts w:ascii="Book Antiqua" w:hAnsi="Book Antiqua" w:cs="Arial"/>
        </w:rPr>
        <w:t>The Appellant, a citizen of Bangladesh (born 17</w:t>
      </w:r>
      <w:r w:rsidRPr="00F13F6F">
        <w:rPr>
          <w:rFonts w:ascii="Book Antiqua" w:hAnsi="Book Antiqua" w:cs="Arial"/>
          <w:vertAlign w:val="superscript"/>
        </w:rPr>
        <w:t>th</w:t>
      </w:r>
      <w:r>
        <w:rPr>
          <w:rFonts w:ascii="Book Antiqua" w:hAnsi="Book Antiqua" w:cs="Arial"/>
        </w:rPr>
        <w:t xml:space="preserve"> August 1991), appeals with permission against the decision of the First-tier Tribunal, dismissing his appeal against the Respondent's decision of 5</w:t>
      </w:r>
      <w:r w:rsidRPr="00F13F6F">
        <w:rPr>
          <w:rFonts w:ascii="Book Antiqua" w:hAnsi="Book Antiqua" w:cs="Arial"/>
          <w:vertAlign w:val="superscript"/>
        </w:rPr>
        <w:t>th</w:t>
      </w:r>
      <w:r>
        <w:rPr>
          <w:rFonts w:ascii="Book Antiqua" w:hAnsi="Book Antiqua" w:cs="Arial"/>
        </w:rPr>
        <w:t xml:space="preserve"> January 2018 refusing his protection claim.  </w:t>
      </w:r>
    </w:p>
    <w:p w:rsidR="00F13F6F" w:rsidRPr="00F13F6F" w:rsidRDefault="00F13F6F" w:rsidP="00EC18B2">
      <w:pPr>
        <w:tabs>
          <w:tab w:val="right" w:pos="9638"/>
        </w:tabs>
        <w:spacing w:before="240"/>
        <w:jc w:val="both"/>
        <w:rPr>
          <w:rFonts w:ascii="Book Antiqua" w:hAnsi="Book Antiqua" w:cs="Arial"/>
          <w:b/>
          <w:u w:val="single"/>
        </w:rPr>
      </w:pPr>
      <w:r>
        <w:rPr>
          <w:rFonts w:ascii="Book Antiqua" w:hAnsi="Book Antiqua" w:cs="Arial"/>
          <w:b/>
          <w:u w:val="single"/>
        </w:rPr>
        <w:lastRenderedPageBreak/>
        <w:t>Background</w:t>
      </w:r>
      <w:r w:rsidRPr="00EC18B2">
        <w:rPr>
          <w:rFonts w:ascii="Book Antiqua" w:hAnsi="Book Antiqua" w:cs="Arial"/>
          <w:b/>
        </w:rPr>
        <w:t xml:space="preserve"> </w:t>
      </w:r>
      <w:r w:rsidR="00EC18B2" w:rsidRPr="00EC18B2">
        <w:rPr>
          <w:rFonts w:ascii="Book Antiqua" w:hAnsi="Book Antiqua" w:cs="Arial"/>
          <w:b/>
        </w:rPr>
        <w:tab/>
      </w:r>
    </w:p>
    <w:p w:rsidR="00F13F6F" w:rsidRDefault="00F13F6F" w:rsidP="00E943B7">
      <w:pPr>
        <w:numPr>
          <w:ilvl w:val="0"/>
          <w:numId w:val="3"/>
        </w:numPr>
        <w:spacing w:before="240"/>
        <w:jc w:val="both"/>
        <w:rPr>
          <w:rFonts w:ascii="Book Antiqua" w:hAnsi="Book Antiqua" w:cs="Arial"/>
        </w:rPr>
      </w:pPr>
      <w:r>
        <w:rPr>
          <w:rFonts w:ascii="Book Antiqua" w:hAnsi="Book Antiqua" w:cs="Arial"/>
        </w:rPr>
        <w:t xml:space="preserve">The </w:t>
      </w:r>
      <w:r w:rsidR="00DE2C30">
        <w:rPr>
          <w:rFonts w:ascii="Book Antiqua" w:hAnsi="Book Antiqua" w:cs="Arial"/>
        </w:rPr>
        <w:t>Appellant's claim to protection</w:t>
      </w:r>
      <w:r>
        <w:rPr>
          <w:rFonts w:ascii="Book Antiqua" w:hAnsi="Book Antiqua" w:cs="Arial"/>
        </w:rPr>
        <w:t xml:space="preserve"> is</w:t>
      </w:r>
      <w:r w:rsidR="00DE2C30">
        <w:rPr>
          <w:rFonts w:ascii="Book Antiqua" w:hAnsi="Book Antiqua" w:cs="Arial"/>
        </w:rPr>
        <w:t xml:space="preserve"> that he became involved with politics and was a member of Islamic </w:t>
      </w:r>
      <w:proofErr w:type="spellStart"/>
      <w:r w:rsidR="00DE2C30">
        <w:rPr>
          <w:rFonts w:ascii="Book Antiqua" w:hAnsi="Book Antiqua" w:cs="Arial"/>
        </w:rPr>
        <w:t>Chatra</w:t>
      </w:r>
      <w:proofErr w:type="spellEnd"/>
      <w:r w:rsidR="00DE2C30">
        <w:rPr>
          <w:rFonts w:ascii="Book Antiqua" w:hAnsi="Book Antiqua" w:cs="Arial"/>
        </w:rPr>
        <w:t xml:space="preserve"> Shabbir (ICS) the student wing of </w:t>
      </w:r>
      <w:r w:rsidR="00B535C7" w:rsidRPr="00B535C7">
        <w:rPr>
          <w:rFonts w:ascii="Book Antiqua" w:hAnsi="Book Antiqua" w:cs="Arial"/>
        </w:rPr>
        <w:t>Jama</w:t>
      </w:r>
      <w:r w:rsidR="00DE2C30" w:rsidRPr="00B535C7">
        <w:rPr>
          <w:rFonts w:ascii="Book Antiqua" w:hAnsi="Book Antiqua" w:cs="Arial"/>
        </w:rPr>
        <w:t>at</w:t>
      </w:r>
      <w:r w:rsidR="00B535C7">
        <w:rPr>
          <w:rFonts w:ascii="Book Antiqua" w:hAnsi="Book Antiqua" w:cs="Arial"/>
        </w:rPr>
        <w:t>-</w:t>
      </w:r>
      <w:r w:rsidR="00DE2C30">
        <w:rPr>
          <w:rFonts w:ascii="Book Antiqua" w:hAnsi="Book Antiqua" w:cs="Arial"/>
        </w:rPr>
        <w:t>e</w:t>
      </w:r>
      <w:r w:rsidR="00B535C7">
        <w:rPr>
          <w:rFonts w:ascii="Book Antiqua" w:hAnsi="Book Antiqua" w:cs="Arial"/>
        </w:rPr>
        <w:t>-</w:t>
      </w:r>
      <w:proofErr w:type="spellStart"/>
      <w:r w:rsidR="00DE2C30">
        <w:rPr>
          <w:rFonts w:ascii="Book Antiqua" w:hAnsi="Book Antiqua" w:cs="Arial"/>
        </w:rPr>
        <w:t>Islami</w:t>
      </w:r>
      <w:proofErr w:type="spellEnd"/>
      <w:r w:rsidR="00DE2C30">
        <w:rPr>
          <w:rFonts w:ascii="Book Antiqua" w:hAnsi="Book Antiqua" w:cs="Arial"/>
        </w:rPr>
        <w:t xml:space="preserve">. </w:t>
      </w:r>
      <w:r w:rsidR="002D6CD1">
        <w:rPr>
          <w:rFonts w:ascii="Book Antiqua" w:hAnsi="Book Antiqua" w:cs="Arial"/>
        </w:rPr>
        <w:t xml:space="preserve"> </w:t>
      </w:r>
      <w:r w:rsidR="00DE2C30">
        <w:rPr>
          <w:rFonts w:ascii="Book Antiqua" w:hAnsi="Book Antiqua" w:cs="Arial"/>
        </w:rPr>
        <w:t xml:space="preserve">As a member of </w:t>
      </w:r>
      <w:proofErr w:type="gramStart"/>
      <w:r w:rsidR="00DE2C30">
        <w:rPr>
          <w:rFonts w:ascii="Book Antiqua" w:hAnsi="Book Antiqua" w:cs="Arial"/>
        </w:rPr>
        <w:t>ICS</w:t>
      </w:r>
      <w:proofErr w:type="gramEnd"/>
      <w:r w:rsidR="00DE2C30">
        <w:rPr>
          <w:rFonts w:ascii="Book Antiqua" w:hAnsi="Book Antiqua" w:cs="Arial"/>
        </w:rPr>
        <w:t xml:space="preserve"> he was harassed and threatened by</w:t>
      </w:r>
      <w:r w:rsidR="00DD64FA">
        <w:rPr>
          <w:rFonts w:ascii="Book Antiqua" w:hAnsi="Book Antiqua" w:cs="Arial"/>
        </w:rPr>
        <w:t xml:space="preserve"> Bangladesh </w:t>
      </w:r>
      <w:proofErr w:type="spellStart"/>
      <w:r w:rsidR="00DD64FA">
        <w:rPr>
          <w:rFonts w:ascii="Book Antiqua" w:hAnsi="Book Antiqua" w:cs="Arial"/>
        </w:rPr>
        <w:t>Chatra</w:t>
      </w:r>
      <w:proofErr w:type="spellEnd"/>
      <w:r w:rsidR="00DD64FA">
        <w:rPr>
          <w:rFonts w:ascii="Book Antiqua" w:hAnsi="Book Antiqua" w:cs="Arial"/>
        </w:rPr>
        <w:t xml:space="preserve"> League (BCL) the student wing of </w:t>
      </w:r>
      <w:proofErr w:type="spellStart"/>
      <w:r w:rsidR="00DD64FA">
        <w:rPr>
          <w:rFonts w:ascii="Book Antiqua" w:hAnsi="Book Antiqua" w:cs="Arial"/>
        </w:rPr>
        <w:t>Awami</w:t>
      </w:r>
      <w:proofErr w:type="spellEnd"/>
      <w:r w:rsidR="00DD64FA">
        <w:rPr>
          <w:rFonts w:ascii="Book Antiqua" w:hAnsi="Book Antiqua" w:cs="Arial"/>
        </w:rPr>
        <w:t xml:space="preserve"> League. </w:t>
      </w:r>
      <w:r w:rsidR="002D6CD1">
        <w:rPr>
          <w:rFonts w:ascii="Book Antiqua" w:hAnsi="Book Antiqua" w:cs="Arial"/>
        </w:rPr>
        <w:t xml:space="preserve"> </w:t>
      </w:r>
      <w:r w:rsidR="00DD64FA">
        <w:rPr>
          <w:rFonts w:ascii="Book Antiqua" w:hAnsi="Book Antiqua" w:cs="Arial"/>
        </w:rPr>
        <w:t>A</w:t>
      </w:r>
      <w:r>
        <w:rPr>
          <w:rFonts w:ascii="Book Antiqua" w:hAnsi="Book Antiqua" w:cs="Arial"/>
        </w:rPr>
        <w:t xml:space="preserve"> summary</w:t>
      </w:r>
      <w:r w:rsidR="00DD64FA">
        <w:rPr>
          <w:rFonts w:ascii="Book Antiqua" w:hAnsi="Book Antiqua" w:cs="Arial"/>
        </w:rPr>
        <w:t xml:space="preserve"> of the Appellant’s claim was set out by</w:t>
      </w:r>
      <w:r>
        <w:rPr>
          <w:rFonts w:ascii="Book Antiqua" w:hAnsi="Book Antiqua" w:cs="Arial"/>
        </w:rPr>
        <w:t xml:space="preserve"> the First-tier Tribunal’s</w:t>
      </w:r>
      <w:r w:rsidR="00DD64FA">
        <w:rPr>
          <w:rFonts w:ascii="Book Antiqua" w:hAnsi="Book Antiqua" w:cs="Arial"/>
        </w:rPr>
        <w:t xml:space="preserve"> in its decision</w:t>
      </w:r>
      <w:r>
        <w:rPr>
          <w:rFonts w:ascii="Book Antiqua" w:hAnsi="Book Antiqua" w:cs="Arial"/>
        </w:rPr>
        <w:t xml:space="preserve"> and</w:t>
      </w:r>
      <w:r w:rsidR="00DD64FA">
        <w:rPr>
          <w:rFonts w:ascii="Book Antiqua" w:hAnsi="Book Antiqua" w:cs="Arial"/>
        </w:rPr>
        <w:t xml:space="preserve"> </w:t>
      </w:r>
      <w:r>
        <w:rPr>
          <w:rFonts w:ascii="Book Antiqua" w:hAnsi="Book Antiqua" w:cs="Arial"/>
        </w:rPr>
        <w:t>is reproduced here:</w:t>
      </w:r>
    </w:p>
    <w:p w:rsidR="00F13F6F" w:rsidRDefault="00F13F6F" w:rsidP="00F13F6F">
      <w:pPr>
        <w:spacing w:before="240"/>
        <w:ind w:left="1701" w:hanging="567"/>
        <w:jc w:val="both"/>
        <w:rPr>
          <w:rFonts w:ascii="Book Antiqua" w:hAnsi="Book Antiqua" w:cs="Arial"/>
        </w:rPr>
      </w:pPr>
      <w:r>
        <w:rPr>
          <w:rFonts w:ascii="Book Antiqua" w:hAnsi="Book Antiqua" w:cs="Arial"/>
        </w:rPr>
        <w:t>“2.</w:t>
      </w:r>
      <w:r>
        <w:rPr>
          <w:rFonts w:ascii="Book Antiqua" w:hAnsi="Book Antiqua" w:cs="Arial"/>
        </w:rPr>
        <w:tab/>
        <w:t xml:space="preserve">The Appellant claims that he became involved in politics because his father was active with the local branch of Islamic </w:t>
      </w:r>
      <w:proofErr w:type="spellStart"/>
      <w:r>
        <w:rPr>
          <w:rFonts w:ascii="Book Antiqua" w:hAnsi="Book Antiqua" w:cs="Arial"/>
        </w:rPr>
        <w:t>Chatra</w:t>
      </w:r>
      <w:proofErr w:type="spellEnd"/>
      <w:r>
        <w:rPr>
          <w:rFonts w:ascii="Book Antiqua" w:hAnsi="Book Antiqua" w:cs="Arial"/>
        </w:rPr>
        <w:t xml:space="preserve"> Shabbir (ICS) which is the student wing of the Jamaat e </w:t>
      </w:r>
      <w:proofErr w:type="spellStart"/>
      <w:r>
        <w:rPr>
          <w:rFonts w:ascii="Book Antiqua" w:hAnsi="Book Antiqua" w:cs="Arial"/>
        </w:rPr>
        <w:t>Islami</w:t>
      </w:r>
      <w:proofErr w:type="spellEnd"/>
      <w:r>
        <w:rPr>
          <w:rFonts w:ascii="Book Antiqua" w:hAnsi="Book Antiqua" w:cs="Arial"/>
        </w:rPr>
        <w:t xml:space="preserve"> (JI) party in Bangladesh.  The Appellant claims that his father was president of the </w:t>
      </w:r>
      <w:proofErr w:type="spellStart"/>
      <w:r>
        <w:rPr>
          <w:rFonts w:ascii="Book Antiqua" w:hAnsi="Book Antiqua" w:cs="Arial"/>
        </w:rPr>
        <w:t>Moghbazar</w:t>
      </w:r>
      <w:proofErr w:type="spellEnd"/>
      <w:r>
        <w:rPr>
          <w:rFonts w:ascii="Book Antiqua" w:hAnsi="Book Antiqua" w:cs="Arial"/>
        </w:rPr>
        <w:t xml:space="preserve"> branch of JI in 2006 and that he was general secretary of the corresponding branch of ICS in 2008 and its president in 2009.</w:t>
      </w:r>
    </w:p>
    <w:p w:rsidR="00F13F6F" w:rsidRDefault="00F13F6F" w:rsidP="00F13F6F">
      <w:pPr>
        <w:spacing w:before="240"/>
        <w:ind w:left="1701" w:hanging="567"/>
        <w:jc w:val="both"/>
        <w:rPr>
          <w:rFonts w:ascii="Book Antiqua" w:hAnsi="Book Antiqua" w:cs="Arial"/>
        </w:rPr>
      </w:pPr>
      <w:r>
        <w:rPr>
          <w:rFonts w:ascii="Book Antiqua" w:hAnsi="Book Antiqua" w:cs="Arial"/>
        </w:rPr>
        <w:t>3.</w:t>
      </w:r>
      <w:r>
        <w:rPr>
          <w:rFonts w:ascii="Book Antiqua" w:hAnsi="Book Antiqua" w:cs="Arial"/>
        </w:rPr>
        <w:tab/>
        <w:t xml:space="preserve">The Appellant claims that a false police report was filed against him on 1 January 2010 alleging he had been engaged in protesting and damaging property and charging him with explosives offences.  The Appellant claims that the charges were fabricated.  The Appellant claims that on 2 January 2010 his home was attacked by a </w:t>
      </w:r>
      <w:proofErr w:type="spellStart"/>
      <w:r>
        <w:rPr>
          <w:rFonts w:ascii="Book Antiqua" w:hAnsi="Book Antiqua" w:cs="Arial"/>
        </w:rPr>
        <w:t>Awami</w:t>
      </w:r>
      <w:proofErr w:type="spellEnd"/>
      <w:r>
        <w:rPr>
          <w:rFonts w:ascii="Book Antiqua" w:hAnsi="Book Antiqua" w:cs="Arial"/>
        </w:rPr>
        <w:t xml:space="preserve"> League activists </w:t>
      </w:r>
      <w:r w:rsidR="000E5C26">
        <w:rPr>
          <w:rFonts w:ascii="Book Antiqua" w:hAnsi="Book Antiqua" w:cs="Arial"/>
        </w:rPr>
        <w:t>(</w:t>
      </w:r>
      <w:r w:rsidR="000E5C26" w:rsidRPr="002D6CD1">
        <w:rPr>
          <w:rFonts w:ascii="Book Antiqua" w:hAnsi="Book Antiqua" w:cs="Arial"/>
        </w:rPr>
        <w:t>sic</w:t>
      </w:r>
      <w:r w:rsidR="000E5C26">
        <w:rPr>
          <w:rFonts w:ascii="Book Antiqua" w:hAnsi="Book Antiqua" w:cs="Arial"/>
        </w:rPr>
        <w:t xml:space="preserve">) </w:t>
      </w:r>
      <w:r>
        <w:rPr>
          <w:rFonts w:ascii="Book Antiqua" w:hAnsi="Book Antiqua" w:cs="Arial"/>
        </w:rPr>
        <w:t xml:space="preserve">that he received a blow to the head which required him to spend five days receiving medical treatment.  </w:t>
      </w:r>
      <w:proofErr w:type="gramStart"/>
      <w:r>
        <w:rPr>
          <w:rFonts w:ascii="Book Antiqua" w:hAnsi="Book Antiqua" w:cs="Arial"/>
        </w:rPr>
        <w:t>As a consequence of</w:t>
      </w:r>
      <w:proofErr w:type="gramEnd"/>
      <w:r>
        <w:rPr>
          <w:rFonts w:ascii="Book Antiqua" w:hAnsi="Book Antiqua" w:cs="Arial"/>
        </w:rPr>
        <w:t xml:space="preserve"> these experiences the Appellant started applying for a student Visa to come to the UK so he could escape Bangladesh.  The Appellant first applied for a student Visa on 13 January 2010 which was refused in March 2010 and he applied again and was eventually issued a Tier 4 student Visa on 18 October 2011 which was valid for three years.  The Appellant came to the UK on his initial student Visa and then secured an extension of leave valid until 2 October 2016.</w:t>
      </w:r>
    </w:p>
    <w:p w:rsidR="00F13F6F" w:rsidRDefault="00F13F6F" w:rsidP="00F13F6F">
      <w:pPr>
        <w:spacing w:before="240"/>
        <w:ind w:left="1701" w:hanging="567"/>
        <w:jc w:val="both"/>
        <w:rPr>
          <w:rFonts w:ascii="Book Antiqua" w:hAnsi="Book Antiqua" w:cs="Arial"/>
        </w:rPr>
      </w:pPr>
      <w:r>
        <w:rPr>
          <w:rFonts w:ascii="Book Antiqua" w:hAnsi="Book Antiqua" w:cs="Arial"/>
        </w:rPr>
        <w:t>4.</w:t>
      </w:r>
      <w:r>
        <w:rPr>
          <w:rFonts w:ascii="Book Antiqua" w:hAnsi="Book Antiqua" w:cs="Arial"/>
        </w:rPr>
        <w:tab/>
        <w:t xml:space="preserve">The Appellant claims that he returned to Bangladesh on 2 May 2016 and that whilst he was in Bangladesh further false charges were filed against him on 5 May.  The Appellant claims that he left Bangladesh on 16 May 2016 flying on to the UK.  The Appellant did not claim asylum on returning to the UK but did claim asylum on 28 September 2016.  I note that the refusal letter contains an allegation that the Appellant was found working in a restaurant in the UK by a compliance team in August 2017 but I have received no </w:t>
      </w:r>
      <w:r w:rsidR="000E5C26">
        <w:rPr>
          <w:rFonts w:ascii="Book Antiqua" w:hAnsi="Book Antiqua" w:cs="Arial"/>
        </w:rPr>
        <w:t xml:space="preserve">independent </w:t>
      </w:r>
      <w:r>
        <w:rPr>
          <w:rFonts w:ascii="Book Antiqua" w:hAnsi="Book Antiqua" w:cs="Arial"/>
        </w:rPr>
        <w:t>evidence of that</w:t>
      </w:r>
      <w:r w:rsidR="000E5C26">
        <w:rPr>
          <w:rFonts w:ascii="Book Antiqua" w:hAnsi="Book Antiqua" w:cs="Arial"/>
        </w:rPr>
        <w:t>.</w:t>
      </w:r>
      <w:r>
        <w:rPr>
          <w:rFonts w:ascii="Book Antiqua" w:hAnsi="Book Antiqua" w:cs="Arial"/>
        </w:rPr>
        <w:t>”</w:t>
      </w:r>
    </w:p>
    <w:p w:rsidR="00EC18B2" w:rsidRDefault="00EC18B2" w:rsidP="00EC18B2">
      <w:pPr>
        <w:rPr>
          <w:rFonts w:ascii="Book Antiqua" w:hAnsi="Book Antiqua" w:cs="Arial"/>
          <w:b/>
          <w:u w:val="single"/>
        </w:rPr>
      </w:pPr>
    </w:p>
    <w:p w:rsidR="00F13F6F" w:rsidRPr="00F13F6F" w:rsidRDefault="00F13F6F" w:rsidP="00EC18B2">
      <w:pPr>
        <w:rPr>
          <w:rFonts w:ascii="Book Antiqua" w:hAnsi="Book Antiqua" w:cs="Arial"/>
          <w:b/>
          <w:u w:val="single"/>
        </w:rPr>
      </w:pPr>
      <w:r>
        <w:rPr>
          <w:rFonts w:ascii="Book Antiqua" w:hAnsi="Book Antiqua" w:cs="Arial"/>
          <w:b/>
          <w:u w:val="single"/>
        </w:rPr>
        <w:t>First-tier Tribunal Hearing</w:t>
      </w:r>
    </w:p>
    <w:p w:rsidR="00F13F6F" w:rsidRDefault="00F13F6F" w:rsidP="00E943B7">
      <w:pPr>
        <w:numPr>
          <w:ilvl w:val="0"/>
          <w:numId w:val="3"/>
        </w:numPr>
        <w:spacing w:before="240"/>
        <w:jc w:val="both"/>
        <w:rPr>
          <w:rFonts w:ascii="Book Antiqua" w:hAnsi="Book Antiqua" w:cs="Arial"/>
        </w:rPr>
      </w:pPr>
      <w:r>
        <w:rPr>
          <w:rFonts w:ascii="Book Antiqua" w:hAnsi="Book Antiqua" w:cs="Arial"/>
        </w:rPr>
        <w:t>At the hearing before t</w:t>
      </w:r>
      <w:r w:rsidR="00DD64FA">
        <w:rPr>
          <w:rFonts w:ascii="Book Antiqua" w:hAnsi="Book Antiqua" w:cs="Arial"/>
        </w:rPr>
        <w:t xml:space="preserve">he </w:t>
      </w:r>
      <w:proofErr w:type="spellStart"/>
      <w:r w:rsidR="00DD64FA">
        <w:rPr>
          <w:rFonts w:ascii="Book Antiqua" w:hAnsi="Book Antiqua" w:cs="Arial"/>
        </w:rPr>
        <w:t>FtT</w:t>
      </w:r>
      <w:proofErr w:type="spellEnd"/>
      <w:r w:rsidR="00F572E2">
        <w:rPr>
          <w:rFonts w:ascii="Book Antiqua" w:hAnsi="Book Antiqua" w:cs="Arial"/>
        </w:rPr>
        <w:t>,</w:t>
      </w:r>
      <w:r w:rsidR="00DD64FA">
        <w:rPr>
          <w:rFonts w:ascii="Book Antiqua" w:hAnsi="Book Antiqua" w:cs="Arial"/>
        </w:rPr>
        <w:t xml:space="preserve"> the judge noted</w:t>
      </w:r>
      <w:r>
        <w:rPr>
          <w:rFonts w:ascii="Book Antiqua" w:hAnsi="Book Antiqua" w:cs="Arial"/>
        </w:rPr>
        <w:t xml:space="preserve"> the basis for the Respondent's refusal.  Essentially the Respondent found the Appellant's claim to be lacking in credibility.  It was not accepted that the Appellant's</w:t>
      </w:r>
      <w:r w:rsidR="00DD64FA">
        <w:rPr>
          <w:rFonts w:ascii="Book Antiqua" w:hAnsi="Book Antiqua" w:cs="Arial"/>
        </w:rPr>
        <w:t xml:space="preserve"> was a member</w:t>
      </w:r>
      <w:r w:rsidR="005B0EC4">
        <w:rPr>
          <w:rFonts w:ascii="Book Antiqua" w:hAnsi="Book Antiqua" w:cs="Arial"/>
        </w:rPr>
        <w:t xml:space="preserve"> of ICS</w:t>
      </w:r>
      <w:r w:rsidR="00B9483F">
        <w:rPr>
          <w:rFonts w:ascii="Book Antiqua" w:hAnsi="Book Antiqua" w:cs="Arial"/>
        </w:rPr>
        <w:t xml:space="preserve"> </w:t>
      </w:r>
      <w:proofErr w:type="gramStart"/>
      <w:r w:rsidR="00B9483F">
        <w:rPr>
          <w:rFonts w:ascii="Book Antiqua" w:hAnsi="Book Antiqua" w:cs="Arial"/>
        </w:rPr>
        <w:t>on account of</w:t>
      </w:r>
      <w:proofErr w:type="gramEnd"/>
      <w:r w:rsidR="00B9483F">
        <w:rPr>
          <w:rFonts w:ascii="Book Antiqua" w:hAnsi="Book Antiqua" w:cs="Arial"/>
        </w:rPr>
        <w:t>:</w:t>
      </w:r>
    </w:p>
    <w:p w:rsidR="00F13F6F" w:rsidRDefault="00F13F6F" w:rsidP="00291355">
      <w:pPr>
        <w:pStyle w:val="ListParagraph"/>
        <w:numPr>
          <w:ilvl w:val="2"/>
          <w:numId w:val="3"/>
        </w:numPr>
        <w:spacing w:before="240"/>
        <w:ind w:left="1134"/>
        <w:jc w:val="both"/>
        <w:rPr>
          <w:rFonts w:ascii="Book Antiqua" w:hAnsi="Book Antiqua" w:cs="Arial"/>
        </w:rPr>
      </w:pPr>
      <w:r w:rsidRPr="00291355">
        <w:rPr>
          <w:rFonts w:ascii="Book Antiqua" w:hAnsi="Book Antiqua" w:cs="Arial"/>
        </w:rPr>
        <w:t>the Appellant's</w:t>
      </w:r>
      <w:r w:rsidR="00291355" w:rsidRPr="00291355">
        <w:rPr>
          <w:rFonts w:ascii="Book Antiqua" w:hAnsi="Book Antiqua" w:cs="Arial"/>
        </w:rPr>
        <w:t xml:space="preserve"> inability </w:t>
      </w:r>
      <w:r w:rsidR="005B0EC4">
        <w:rPr>
          <w:rFonts w:ascii="Book Antiqua" w:hAnsi="Book Antiqua" w:cs="Arial"/>
        </w:rPr>
        <w:t>to describe the party manifesto to the level of detail to be expected from someone with his claimed profile;</w:t>
      </w:r>
      <w:r w:rsidR="002D6CD1" w:rsidRPr="002D6CD1">
        <w:rPr>
          <w:rFonts w:ascii="Book Antiqua" w:hAnsi="Book Antiqua" w:cs="Arial"/>
        </w:rPr>
        <w:t xml:space="preserve"> </w:t>
      </w:r>
      <w:r w:rsidR="002D6CD1">
        <w:rPr>
          <w:rFonts w:ascii="Book Antiqua" w:hAnsi="Book Antiqua" w:cs="Arial"/>
        </w:rPr>
        <w:t>and</w:t>
      </w:r>
    </w:p>
    <w:p w:rsidR="00291355" w:rsidRDefault="00291355" w:rsidP="00291355">
      <w:pPr>
        <w:pStyle w:val="ListParagraph"/>
        <w:numPr>
          <w:ilvl w:val="2"/>
          <w:numId w:val="3"/>
        </w:numPr>
        <w:spacing w:before="240"/>
        <w:ind w:left="1134"/>
        <w:contextualSpacing w:val="0"/>
        <w:jc w:val="both"/>
        <w:rPr>
          <w:rFonts w:ascii="Book Antiqua" w:hAnsi="Book Antiqua" w:cs="Arial"/>
        </w:rPr>
      </w:pPr>
      <w:r w:rsidRPr="00291355">
        <w:rPr>
          <w:rFonts w:ascii="Book Antiqua" w:hAnsi="Book Antiqua" w:cs="Arial"/>
        </w:rPr>
        <w:lastRenderedPageBreak/>
        <w:t xml:space="preserve">two documents which were produced </w:t>
      </w:r>
      <w:r w:rsidR="005B0EC4">
        <w:rPr>
          <w:rFonts w:ascii="Book Antiqua" w:hAnsi="Book Antiqua" w:cs="Arial"/>
        </w:rPr>
        <w:t>by the Appellant to show</w:t>
      </w:r>
      <w:r w:rsidRPr="00291355">
        <w:rPr>
          <w:rFonts w:ascii="Book Antiqua" w:hAnsi="Book Antiqua" w:cs="Arial"/>
        </w:rPr>
        <w:t xml:space="preserve"> that false allegations were made against him</w:t>
      </w:r>
      <w:r w:rsidR="005B0EC4">
        <w:rPr>
          <w:rFonts w:ascii="Book Antiqua" w:hAnsi="Book Antiqua" w:cs="Arial"/>
        </w:rPr>
        <w:t xml:space="preserve"> in 2010 and 2016</w:t>
      </w:r>
      <w:r w:rsidR="00323042">
        <w:rPr>
          <w:rFonts w:ascii="Book Antiqua" w:hAnsi="Book Antiqua" w:cs="Arial"/>
        </w:rPr>
        <w:t xml:space="preserve"> by </w:t>
      </w:r>
      <w:proofErr w:type="spellStart"/>
      <w:r w:rsidR="00323042">
        <w:rPr>
          <w:rFonts w:ascii="Book Antiqua" w:hAnsi="Book Antiqua" w:cs="Arial"/>
        </w:rPr>
        <w:t>Awami</w:t>
      </w:r>
      <w:proofErr w:type="spellEnd"/>
      <w:r w:rsidR="00323042">
        <w:rPr>
          <w:rFonts w:ascii="Book Antiqua" w:hAnsi="Book Antiqua" w:cs="Arial"/>
        </w:rPr>
        <w:t xml:space="preserve"> League</w:t>
      </w:r>
      <w:r w:rsidR="005B0EC4">
        <w:rPr>
          <w:rFonts w:ascii="Book Antiqua" w:hAnsi="Book Antiqua" w:cs="Arial"/>
        </w:rPr>
        <w:t xml:space="preserve"> were not</w:t>
      </w:r>
      <w:r w:rsidR="002D6CD1">
        <w:rPr>
          <w:rFonts w:ascii="Book Antiqua" w:hAnsi="Book Antiqua" w:cs="Arial"/>
        </w:rPr>
        <w:t xml:space="preserve"> accepted as credible documents</w:t>
      </w:r>
      <w:r w:rsidRPr="00291355">
        <w:rPr>
          <w:rFonts w:ascii="Book Antiqua" w:hAnsi="Book Antiqua" w:cs="Arial"/>
        </w:rPr>
        <w:t xml:space="preserve"> </w:t>
      </w:r>
    </w:p>
    <w:p w:rsidR="00497F1D" w:rsidRPr="00F572E2" w:rsidRDefault="008F1404" w:rsidP="00497F1D">
      <w:pPr>
        <w:numPr>
          <w:ilvl w:val="0"/>
          <w:numId w:val="3"/>
        </w:numPr>
        <w:spacing w:before="240"/>
        <w:jc w:val="both"/>
        <w:rPr>
          <w:rFonts w:ascii="Book Antiqua" w:hAnsi="Book Antiqua" w:cs="Arial"/>
        </w:rPr>
      </w:pPr>
      <w:r w:rsidRPr="00F572E2">
        <w:rPr>
          <w:rFonts w:ascii="Book Antiqua" w:hAnsi="Book Antiqua" w:cs="Arial"/>
        </w:rPr>
        <w:t xml:space="preserve">The judge heard evidence from the Appellant and noted the documentary evidence which had been placed before him.  This included various statements, including one from the Appellant's brother who is currently living in Cyprus.  </w:t>
      </w:r>
      <w:r w:rsidR="00A244D6" w:rsidRPr="00F572E2">
        <w:rPr>
          <w:rFonts w:ascii="Book Antiqua" w:hAnsi="Book Antiqua" w:cs="Arial"/>
        </w:rPr>
        <w:t xml:space="preserve">He </w:t>
      </w:r>
      <w:r w:rsidR="00F572E2" w:rsidRPr="00F572E2">
        <w:rPr>
          <w:rFonts w:ascii="Book Antiqua" w:hAnsi="Book Antiqua" w:cs="Arial"/>
        </w:rPr>
        <w:t xml:space="preserve">also considered photographic evidence that the Appellant had submitted through his representatives </w:t>
      </w:r>
      <w:r w:rsidR="00497F1D" w:rsidRPr="00F572E2">
        <w:rPr>
          <w:rFonts w:ascii="Book Antiqua" w:hAnsi="Book Antiqua" w:cs="Arial"/>
        </w:rPr>
        <w:t>following his substantive interview on 3</w:t>
      </w:r>
      <w:r w:rsidR="00497F1D" w:rsidRPr="00F572E2">
        <w:rPr>
          <w:rFonts w:ascii="Book Antiqua" w:hAnsi="Book Antiqua" w:cs="Arial"/>
          <w:vertAlign w:val="superscript"/>
        </w:rPr>
        <w:t>rd</w:t>
      </w:r>
      <w:r w:rsidR="00497F1D" w:rsidRPr="00F572E2">
        <w:rPr>
          <w:rFonts w:ascii="Book Antiqua" w:hAnsi="Book Antiqua" w:cs="Arial"/>
        </w:rPr>
        <w:t xml:space="preserve"> March 2017</w:t>
      </w:r>
      <w:r w:rsidR="00F572E2" w:rsidRPr="00F572E2">
        <w:rPr>
          <w:rFonts w:ascii="Book Antiqua" w:hAnsi="Book Antiqua" w:cs="Arial"/>
        </w:rPr>
        <w:t>.  T</w:t>
      </w:r>
      <w:r w:rsidR="00497F1D" w:rsidRPr="00F572E2">
        <w:rPr>
          <w:rFonts w:ascii="Book Antiqua" w:hAnsi="Book Antiqua" w:cs="Arial"/>
        </w:rPr>
        <w:t xml:space="preserve">he </w:t>
      </w:r>
      <w:r w:rsidR="00F572E2" w:rsidRPr="00F572E2">
        <w:rPr>
          <w:rFonts w:ascii="Book Antiqua" w:hAnsi="Book Antiqua" w:cs="Arial"/>
        </w:rPr>
        <w:t xml:space="preserve">photographs were </w:t>
      </w:r>
      <w:r w:rsidR="00497F1D" w:rsidRPr="00F572E2">
        <w:rPr>
          <w:rFonts w:ascii="Book Antiqua" w:hAnsi="Book Antiqua" w:cs="Arial"/>
        </w:rPr>
        <w:t xml:space="preserve">of injuries </w:t>
      </w:r>
      <w:r w:rsidR="00F572E2" w:rsidRPr="00F572E2">
        <w:rPr>
          <w:rFonts w:ascii="Book Antiqua" w:hAnsi="Book Antiqua" w:cs="Arial"/>
        </w:rPr>
        <w:t xml:space="preserve">said </w:t>
      </w:r>
      <w:r w:rsidR="00F572E2">
        <w:rPr>
          <w:rFonts w:ascii="Book Antiqua" w:hAnsi="Book Antiqua" w:cs="Arial"/>
        </w:rPr>
        <w:t xml:space="preserve">by the Appellant </w:t>
      </w:r>
      <w:r w:rsidR="00F572E2" w:rsidRPr="00F572E2">
        <w:rPr>
          <w:rFonts w:ascii="Book Antiqua" w:hAnsi="Book Antiqua" w:cs="Arial"/>
        </w:rPr>
        <w:t xml:space="preserve">to have been </w:t>
      </w:r>
      <w:r w:rsidR="00497F1D" w:rsidRPr="00F572E2">
        <w:rPr>
          <w:rFonts w:ascii="Book Antiqua" w:hAnsi="Book Antiqua" w:cs="Arial"/>
        </w:rPr>
        <w:t xml:space="preserve">sustained by his mother and a neighbour </w:t>
      </w:r>
      <w:proofErr w:type="gramStart"/>
      <w:r w:rsidR="00F572E2">
        <w:rPr>
          <w:rFonts w:ascii="Book Antiqua" w:hAnsi="Book Antiqua" w:cs="Arial"/>
        </w:rPr>
        <w:t xml:space="preserve">as a </w:t>
      </w:r>
      <w:r w:rsidR="00497F1D" w:rsidRPr="00F572E2">
        <w:rPr>
          <w:rFonts w:ascii="Book Antiqua" w:hAnsi="Book Antiqua" w:cs="Arial"/>
        </w:rPr>
        <w:t xml:space="preserve">result </w:t>
      </w:r>
      <w:r w:rsidR="00F572E2">
        <w:rPr>
          <w:rFonts w:ascii="Book Antiqua" w:hAnsi="Book Antiqua" w:cs="Arial"/>
        </w:rPr>
        <w:t>of</w:t>
      </w:r>
      <w:proofErr w:type="gramEnd"/>
      <w:r w:rsidR="00497F1D" w:rsidRPr="00F572E2">
        <w:rPr>
          <w:rFonts w:ascii="Book Antiqua" w:hAnsi="Book Antiqua" w:cs="Arial"/>
        </w:rPr>
        <w:t xml:space="preserve"> an attack upon them by </w:t>
      </w:r>
      <w:proofErr w:type="spellStart"/>
      <w:r w:rsidR="00497F1D" w:rsidRPr="00F572E2">
        <w:rPr>
          <w:rFonts w:ascii="Book Antiqua" w:hAnsi="Book Antiqua" w:cs="Arial"/>
        </w:rPr>
        <w:t>Awami</w:t>
      </w:r>
      <w:proofErr w:type="spellEnd"/>
      <w:r w:rsidR="00497F1D" w:rsidRPr="00F572E2">
        <w:rPr>
          <w:rFonts w:ascii="Book Antiqua" w:hAnsi="Book Antiqua" w:cs="Arial"/>
        </w:rPr>
        <w:t xml:space="preserve"> League, who had visited the house looking for him.</w:t>
      </w:r>
    </w:p>
    <w:p w:rsidR="00F13F6F" w:rsidRDefault="008F1404" w:rsidP="00E943B7">
      <w:pPr>
        <w:numPr>
          <w:ilvl w:val="0"/>
          <w:numId w:val="3"/>
        </w:numPr>
        <w:spacing w:before="240"/>
        <w:jc w:val="both"/>
        <w:rPr>
          <w:rFonts w:ascii="Book Antiqua" w:hAnsi="Book Antiqua" w:cs="Arial"/>
        </w:rPr>
      </w:pPr>
      <w:r>
        <w:rPr>
          <w:rFonts w:ascii="Book Antiqua" w:hAnsi="Book Antiqua" w:cs="Arial"/>
        </w:rPr>
        <w:t xml:space="preserve">The </w:t>
      </w:r>
      <w:proofErr w:type="spellStart"/>
      <w:r w:rsidR="00A244D6">
        <w:rPr>
          <w:rFonts w:ascii="Book Antiqua" w:hAnsi="Book Antiqua" w:cs="Arial"/>
        </w:rPr>
        <w:t>FtTJ</w:t>
      </w:r>
      <w:proofErr w:type="spellEnd"/>
      <w:r>
        <w:rPr>
          <w:rFonts w:ascii="Book Antiqua" w:hAnsi="Book Antiqua" w:cs="Arial"/>
        </w:rPr>
        <w:t xml:space="preserve"> </w:t>
      </w:r>
      <w:r w:rsidR="00A244D6">
        <w:rPr>
          <w:rFonts w:ascii="Book Antiqua" w:hAnsi="Book Antiqua" w:cs="Arial"/>
        </w:rPr>
        <w:t xml:space="preserve">also noted that there was a delay by the Appellant in claiming asylum. He </w:t>
      </w:r>
      <w:r>
        <w:rPr>
          <w:rFonts w:ascii="Book Antiqua" w:hAnsi="Book Antiqua" w:cs="Arial"/>
        </w:rPr>
        <w:t>further noted that the Appellant had claim</w:t>
      </w:r>
      <w:r w:rsidR="00A244D6">
        <w:rPr>
          <w:rFonts w:ascii="Book Antiqua" w:hAnsi="Book Antiqua" w:cs="Arial"/>
        </w:rPr>
        <w:t>ed</w:t>
      </w:r>
      <w:r>
        <w:rPr>
          <w:rFonts w:ascii="Book Antiqua" w:hAnsi="Book Antiqua" w:cs="Arial"/>
        </w:rPr>
        <w:t xml:space="preserve"> that there was a failure on the part of the Home Office to follow proper interview procedures in that the Appellant </w:t>
      </w:r>
      <w:r w:rsidR="00A244D6">
        <w:rPr>
          <w:rFonts w:ascii="Book Antiqua" w:hAnsi="Book Antiqua" w:cs="Arial"/>
        </w:rPr>
        <w:t>stated that</w:t>
      </w:r>
      <w:r>
        <w:rPr>
          <w:rFonts w:ascii="Book Antiqua" w:hAnsi="Book Antiqua" w:cs="Arial"/>
        </w:rPr>
        <w:t xml:space="preserve"> he was nervous at interview and not offered a break.  </w:t>
      </w:r>
    </w:p>
    <w:p w:rsidR="00F13F6F" w:rsidRDefault="008F1404" w:rsidP="00E943B7">
      <w:pPr>
        <w:numPr>
          <w:ilvl w:val="0"/>
          <w:numId w:val="3"/>
        </w:numPr>
        <w:spacing w:before="240"/>
        <w:jc w:val="both"/>
        <w:rPr>
          <w:rFonts w:ascii="Book Antiqua" w:hAnsi="Book Antiqua" w:cs="Arial"/>
        </w:rPr>
      </w:pPr>
      <w:r>
        <w:rPr>
          <w:rFonts w:ascii="Book Antiqua" w:hAnsi="Book Antiqua" w:cs="Arial"/>
        </w:rPr>
        <w:t xml:space="preserve">After consideration of the evidence, the judge dismissed the appeal.  </w:t>
      </w:r>
    </w:p>
    <w:p w:rsidR="008F1404" w:rsidRPr="008F1404" w:rsidRDefault="008F1404" w:rsidP="008F1404">
      <w:pPr>
        <w:spacing w:before="240"/>
        <w:jc w:val="both"/>
        <w:rPr>
          <w:rFonts w:ascii="Book Antiqua" w:hAnsi="Book Antiqua" w:cs="Arial"/>
          <w:b/>
          <w:u w:val="single"/>
        </w:rPr>
      </w:pPr>
      <w:r>
        <w:rPr>
          <w:rFonts w:ascii="Book Antiqua" w:hAnsi="Book Antiqua" w:cs="Arial"/>
          <w:b/>
          <w:u w:val="single"/>
        </w:rPr>
        <w:t>Onward Appeal</w:t>
      </w:r>
    </w:p>
    <w:p w:rsidR="00F13F6F" w:rsidRDefault="008F1404" w:rsidP="00E943B7">
      <w:pPr>
        <w:numPr>
          <w:ilvl w:val="0"/>
          <w:numId w:val="3"/>
        </w:numPr>
        <w:spacing w:before="240"/>
        <w:jc w:val="both"/>
        <w:rPr>
          <w:rFonts w:ascii="Book Antiqua" w:hAnsi="Book Antiqua" w:cs="Arial"/>
        </w:rPr>
      </w:pPr>
      <w:r>
        <w:rPr>
          <w:rFonts w:ascii="Book Antiqua" w:hAnsi="Book Antiqua" w:cs="Arial"/>
        </w:rPr>
        <w:t>The Appell</w:t>
      </w:r>
      <w:r w:rsidR="00F819E1">
        <w:rPr>
          <w:rFonts w:ascii="Book Antiqua" w:hAnsi="Book Antiqua" w:cs="Arial"/>
        </w:rPr>
        <w:t xml:space="preserve">ant sought permission to appeal to the UT.  </w:t>
      </w:r>
      <w:r w:rsidR="00A244D6">
        <w:rPr>
          <w:rFonts w:ascii="Book Antiqua" w:hAnsi="Book Antiqua" w:cs="Arial"/>
        </w:rPr>
        <w:t>In summary t</w:t>
      </w:r>
      <w:r w:rsidR="00F819E1">
        <w:rPr>
          <w:rFonts w:ascii="Book Antiqua" w:hAnsi="Book Antiqua" w:cs="Arial"/>
        </w:rPr>
        <w:t xml:space="preserve">he grounds </w:t>
      </w:r>
      <w:r>
        <w:rPr>
          <w:rFonts w:ascii="Book Antiqua" w:hAnsi="Book Antiqua" w:cs="Arial"/>
        </w:rPr>
        <w:t>asserted</w:t>
      </w:r>
      <w:r w:rsidR="00F819E1">
        <w:rPr>
          <w:rFonts w:ascii="Book Antiqua" w:hAnsi="Book Antiqua" w:cs="Arial"/>
        </w:rPr>
        <w:t xml:space="preserve"> the following; </w:t>
      </w:r>
    </w:p>
    <w:p w:rsidR="008F1404" w:rsidRDefault="008F1404" w:rsidP="004158C3">
      <w:pPr>
        <w:pStyle w:val="ListParagraph"/>
        <w:numPr>
          <w:ilvl w:val="3"/>
          <w:numId w:val="3"/>
        </w:numPr>
        <w:tabs>
          <w:tab w:val="clear" w:pos="2268"/>
        </w:tabs>
        <w:spacing w:before="240"/>
        <w:ind w:left="1134"/>
        <w:jc w:val="both"/>
        <w:rPr>
          <w:rFonts w:ascii="Book Antiqua" w:hAnsi="Book Antiqua" w:cs="Arial"/>
        </w:rPr>
      </w:pPr>
      <w:r w:rsidRPr="004158C3">
        <w:rPr>
          <w:rFonts w:ascii="Book Antiqua" w:hAnsi="Book Antiqua" w:cs="Arial"/>
        </w:rPr>
        <w:t xml:space="preserve">procedural unfairness and </w:t>
      </w:r>
      <w:r w:rsidR="004158C3" w:rsidRPr="004158C3">
        <w:rPr>
          <w:rFonts w:ascii="Book Antiqua" w:hAnsi="Book Antiqua" w:cs="Arial"/>
        </w:rPr>
        <w:t>a</w:t>
      </w:r>
      <w:r w:rsidR="00F819E1">
        <w:rPr>
          <w:rFonts w:ascii="Book Antiqua" w:hAnsi="Book Antiqua" w:cs="Arial"/>
        </w:rPr>
        <w:t xml:space="preserve"> perception of bias in the judge</w:t>
      </w:r>
      <w:r w:rsidR="00A244D6">
        <w:rPr>
          <w:rFonts w:ascii="Book Antiqua" w:hAnsi="Book Antiqua" w:cs="Arial"/>
        </w:rPr>
        <w:t>’</w:t>
      </w:r>
      <w:r w:rsidR="00F819E1">
        <w:rPr>
          <w:rFonts w:ascii="Book Antiqua" w:hAnsi="Book Antiqua" w:cs="Arial"/>
        </w:rPr>
        <w:t>s conduct of the hearing;</w:t>
      </w:r>
    </w:p>
    <w:p w:rsidR="008F1404" w:rsidRDefault="008F1404" w:rsidP="004158C3">
      <w:pPr>
        <w:pStyle w:val="ListParagraph"/>
        <w:numPr>
          <w:ilvl w:val="3"/>
          <w:numId w:val="3"/>
        </w:numPr>
        <w:tabs>
          <w:tab w:val="clear" w:pos="2268"/>
        </w:tabs>
        <w:spacing w:before="240"/>
        <w:ind w:left="1134"/>
        <w:contextualSpacing w:val="0"/>
        <w:jc w:val="both"/>
        <w:rPr>
          <w:rFonts w:ascii="Book Antiqua" w:hAnsi="Book Antiqua" w:cs="Arial"/>
        </w:rPr>
      </w:pPr>
      <w:r w:rsidRPr="004158C3">
        <w:rPr>
          <w:rFonts w:ascii="Book Antiqua" w:hAnsi="Book Antiqua" w:cs="Arial"/>
        </w:rPr>
        <w:t>an improper assessment of evidence;</w:t>
      </w:r>
    </w:p>
    <w:p w:rsidR="008F1404" w:rsidRDefault="008F1404" w:rsidP="004158C3">
      <w:pPr>
        <w:pStyle w:val="ListParagraph"/>
        <w:numPr>
          <w:ilvl w:val="3"/>
          <w:numId w:val="3"/>
        </w:numPr>
        <w:tabs>
          <w:tab w:val="clear" w:pos="2268"/>
        </w:tabs>
        <w:spacing w:before="240"/>
        <w:ind w:left="1134"/>
        <w:contextualSpacing w:val="0"/>
        <w:jc w:val="both"/>
        <w:rPr>
          <w:rFonts w:ascii="Book Antiqua" w:hAnsi="Book Antiqua" w:cs="Arial"/>
        </w:rPr>
      </w:pPr>
      <w:r w:rsidRPr="004158C3">
        <w:rPr>
          <w:rFonts w:ascii="Book Antiqua" w:hAnsi="Book Antiqua" w:cs="Arial"/>
        </w:rPr>
        <w:t>inadequate findings in respect of evidence;</w:t>
      </w:r>
    </w:p>
    <w:p w:rsidR="008F1404" w:rsidRDefault="008F1404" w:rsidP="004158C3">
      <w:pPr>
        <w:pStyle w:val="ListParagraph"/>
        <w:numPr>
          <w:ilvl w:val="3"/>
          <w:numId w:val="3"/>
        </w:numPr>
        <w:tabs>
          <w:tab w:val="clear" w:pos="2268"/>
        </w:tabs>
        <w:spacing w:before="240"/>
        <w:ind w:left="1134"/>
        <w:contextualSpacing w:val="0"/>
        <w:jc w:val="both"/>
        <w:rPr>
          <w:rFonts w:ascii="Book Antiqua" w:hAnsi="Book Antiqua" w:cs="Arial"/>
        </w:rPr>
      </w:pPr>
      <w:r w:rsidRPr="004158C3">
        <w:rPr>
          <w:rFonts w:ascii="Book Antiqua" w:hAnsi="Book Antiqua" w:cs="Arial"/>
        </w:rPr>
        <w:t>inadequate reasons for assessment of weight given to evidence;</w:t>
      </w:r>
    </w:p>
    <w:p w:rsidR="008F1404" w:rsidRDefault="008F1404" w:rsidP="004158C3">
      <w:pPr>
        <w:pStyle w:val="ListParagraph"/>
        <w:numPr>
          <w:ilvl w:val="3"/>
          <w:numId w:val="3"/>
        </w:numPr>
        <w:tabs>
          <w:tab w:val="clear" w:pos="2268"/>
        </w:tabs>
        <w:spacing w:before="240"/>
        <w:ind w:left="1134"/>
        <w:contextualSpacing w:val="0"/>
        <w:jc w:val="both"/>
        <w:rPr>
          <w:rFonts w:ascii="Book Antiqua" w:hAnsi="Book Antiqua" w:cs="Arial"/>
        </w:rPr>
      </w:pPr>
      <w:r w:rsidRPr="004158C3">
        <w:rPr>
          <w:rFonts w:ascii="Book Antiqua" w:hAnsi="Book Antiqua" w:cs="Arial"/>
        </w:rPr>
        <w:t>failure to make findings; and</w:t>
      </w:r>
    </w:p>
    <w:p w:rsidR="008F1404" w:rsidRPr="004158C3" w:rsidRDefault="008F1404" w:rsidP="004158C3">
      <w:pPr>
        <w:pStyle w:val="ListParagraph"/>
        <w:numPr>
          <w:ilvl w:val="3"/>
          <w:numId w:val="3"/>
        </w:numPr>
        <w:tabs>
          <w:tab w:val="clear" w:pos="2268"/>
        </w:tabs>
        <w:spacing w:before="240"/>
        <w:ind w:left="1134"/>
        <w:contextualSpacing w:val="0"/>
        <w:jc w:val="both"/>
        <w:rPr>
          <w:rFonts w:ascii="Book Antiqua" w:hAnsi="Book Antiqua" w:cs="Arial"/>
        </w:rPr>
      </w:pPr>
      <w:r w:rsidRPr="004158C3">
        <w:rPr>
          <w:rFonts w:ascii="Book Antiqua" w:hAnsi="Book Antiqua" w:cs="Arial"/>
        </w:rPr>
        <w:t>failure to make findings with specific reference to the Appellant's complaint that the Home Office interview was procedurally unfair.</w:t>
      </w:r>
    </w:p>
    <w:p w:rsidR="008F1404" w:rsidRDefault="008F1404" w:rsidP="00E943B7">
      <w:pPr>
        <w:numPr>
          <w:ilvl w:val="0"/>
          <w:numId w:val="3"/>
        </w:numPr>
        <w:spacing w:before="240"/>
        <w:jc w:val="both"/>
        <w:rPr>
          <w:rFonts w:ascii="Book Antiqua" w:hAnsi="Book Antiqua" w:cs="Arial"/>
        </w:rPr>
      </w:pPr>
      <w:r>
        <w:rPr>
          <w:rFonts w:ascii="Book Antiqua" w:hAnsi="Book Antiqua" w:cs="Arial"/>
        </w:rPr>
        <w:t>Permission was granted in the following terms:</w:t>
      </w:r>
    </w:p>
    <w:p w:rsidR="008F1404" w:rsidRDefault="008F1404" w:rsidP="008F1404">
      <w:pPr>
        <w:spacing w:before="240"/>
        <w:ind w:left="1701" w:hanging="567"/>
        <w:jc w:val="both"/>
        <w:rPr>
          <w:rFonts w:ascii="Book Antiqua" w:hAnsi="Book Antiqua" w:cs="Arial"/>
        </w:rPr>
      </w:pPr>
      <w:r>
        <w:rPr>
          <w:rFonts w:ascii="Book Antiqua" w:hAnsi="Book Antiqua" w:cs="Arial"/>
        </w:rPr>
        <w:t>“1.</w:t>
      </w:r>
      <w:r>
        <w:rPr>
          <w:rFonts w:ascii="Book Antiqua" w:hAnsi="Book Antiqua" w:cs="Arial"/>
        </w:rPr>
        <w:tab/>
        <w:t xml:space="preserve">The appellant seek permission to appeal against a Decision of the </w:t>
      </w:r>
      <w:proofErr w:type="spellStart"/>
      <w:r>
        <w:rPr>
          <w:rFonts w:ascii="Book Antiqua" w:hAnsi="Book Antiqua" w:cs="Arial"/>
        </w:rPr>
        <w:t>FtT</w:t>
      </w:r>
      <w:proofErr w:type="spellEnd"/>
      <w:r>
        <w:rPr>
          <w:rFonts w:ascii="Book Antiqua" w:hAnsi="Book Antiqua" w:cs="Arial"/>
        </w:rPr>
        <w:t xml:space="preserve"> (Judge </w:t>
      </w:r>
      <w:proofErr w:type="spellStart"/>
      <w:r>
        <w:rPr>
          <w:rFonts w:ascii="Book Antiqua" w:hAnsi="Book Antiqua" w:cs="Arial"/>
        </w:rPr>
        <w:t>Seelhoff</w:t>
      </w:r>
      <w:proofErr w:type="spellEnd"/>
      <w:r>
        <w:rPr>
          <w:rFonts w:ascii="Book Antiqua" w:hAnsi="Book Antiqua" w:cs="Arial"/>
        </w:rPr>
        <w:t>) who, in a Decision and Reasons promulgated on 19 March 2018 dismissed the appellant's appeal.</w:t>
      </w:r>
    </w:p>
    <w:p w:rsidR="008F1404" w:rsidRDefault="008F1404" w:rsidP="008F1404">
      <w:pPr>
        <w:spacing w:before="240"/>
        <w:ind w:left="1701" w:hanging="567"/>
        <w:jc w:val="both"/>
        <w:rPr>
          <w:rFonts w:ascii="Book Antiqua" w:hAnsi="Book Antiqua" w:cs="Arial"/>
        </w:rPr>
      </w:pPr>
      <w:r>
        <w:rPr>
          <w:rFonts w:ascii="Book Antiqua" w:hAnsi="Book Antiqua" w:cs="Arial"/>
        </w:rPr>
        <w:t>2.</w:t>
      </w:r>
      <w:r>
        <w:rPr>
          <w:rFonts w:ascii="Book Antiqua" w:hAnsi="Book Antiqua" w:cs="Arial"/>
        </w:rPr>
        <w:tab/>
        <w:t>The grounds of appeal assert inter alia that (1) there has been procedural unfairness and a perception of bias; (2) an improper assessment of evidence; (3) inadequate findings in respect of evidence; (4) inadequate reasons for assessment of weight given to evidence; (5) failure to make findings; and (6) failure to make findings.</w:t>
      </w:r>
    </w:p>
    <w:p w:rsidR="008F1404" w:rsidRDefault="008F1404" w:rsidP="008F1404">
      <w:pPr>
        <w:spacing w:before="240"/>
        <w:ind w:left="1701" w:hanging="567"/>
        <w:jc w:val="both"/>
        <w:rPr>
          <w:rFonts w:ascii="Book Antiqua" w:hAnsi="Book Antiqua" w:cs="Arial"/>
        </w:rPr>
      </w:pPr>
      <w:r>
        <w:rPr>
          <w:rFonts w:ascii="Book Antiqua" w:hAnsi="Book Antiqua" w:cs="Arial"/>
        </w:rPr>
        <w:lastRenderedPageBreak/>
        <w:t>3.</w:t>
      </w:r>
      <w:r>
        <w:rPr>
          <w:rFonts w:ascii="Book Antiqua" w:hAnsi="Book Antiqua" w:cs="Arial"/>
        </w:rPr>
        <w:tab/>
        <w:t>In relation to Ground 2, the appellant contends that the Judge erred in undertaking a comparison of documents from other appeals which he had he</w:t>
      </w:r>
      <w:r w:rsidR="00B9483F">
        <w:rPr>
          <w:rFonts w:ascii="Book Antiqua" w:hAnsi="Book Antiqua" w:cs="Arial"/>
        </w:rPr>
        <w:t>ard.  The Judge states at [68] “</w:t>
      </w:r>
      <w:r>
        <w:rPr>
          <w:rFonts w:ascii="Book Antiqua" w:hAnsi="Book Antiqua" w:cs="Arial"/>
        </w:rPr>
        <w:t>I am very concerned at the appearance of the … report … The paper is somewhat unusual in that it has a grid feature which I have not seen regularly on Bangladeshi documents of this sort</w:t>
      </w:r>
      <w:r w:rsidR="00B9483F">
        <w:rPr>
          <w:rFonts w:ascii="Book Antiqua" w:hAnsi="Book Antiqua" w:cs="Arial"/>
        </w:rPr>
        <w:t>.”</w:t>
      </w:r>
      <w:r>
        <w:rPr>
          <w:rFonts w:ascii="Book Antiqua" w:hAnsi="Book Antiqua" w:cs="Arial"/>
        </w:rPr>
        <w:t xml:space="preserve">  It is an arguable error of law for a Judge to refer to forms of evidence presented to him in other appeals and use that earlier evidence as the basis upon which to assess evidence before him.  The form and contents of documents from Bangladesh is not a matter of judicial knowledge.  Whether the form of documents regularly seen before is authentic is a matter upon which the appellant would be bound to have the opportunity to comment.  Absent the evidence, the appellant is at a disadvantage.</w:t>
      </w:r>
    </w:p>
    <w:p w:rsidR="008F1404" w:rsidRDefault="008F1404" w:rsidP="008F1404">
      <w:pPr>
        <w:spacing w:before="240"/>
        <w:ind w:left="1701" w:hanging="567"/>
        <w:jc w:val="both"/>
        <w:rPr>
          <w:rFonts w:ascii="Book Antiqua" w:hAnsi="Book Antiqua" w:cs="Arial"/>
        </w:rPr>
      </w:pPr>
      <w:r>
        <w:rPr>
          <w:rFonts w:ascii="Book Antiqua" w:hAnsi="Book Antiqua" w:cs="Arial"/>
        </w:rPr>
        <w:t>4.</w:t>
      </w:r>
      <w:r>
        <w:rPr>
          <w:rFonts w:ascii="Book Antiqua" w:hAnsi="Book Antiqua" w:cs="Arial"/>
        </w:rPr>
        <w:tab/>
        <w:t>I grant permission to appeal as an arguable error of law arises on at least Ground 2.  I do not limit the scope of appeal which may be argued.  I observe however, that something more than a statement from the appellant himself may be needed to successfully argue Ground 1 [bias and perception of bias]</w:t>
      </w:r>
      <w:r w:rsidR="00BB302B">
        <w:rPr>
          <w:rFonts w:ascii="Book Antiqua" w:hAnsi="Book Antiqua" w:cs="Arial"/>
        </w:rPr>
        <w:t>.</w:t>
      </w:r>
      <w:r>
        <w:rPr>
          <w:rFonts w:ascii="Book Antiqua" w:hAnsi="Book Antiqua" w:cs="Arial"/>
        </w:rPr>
        <w:t>”</w:t>
      </w:r>
    </w:p>
    <w:p w:rsidR="008F1404" w:rsidRDefault="00C12619" w:rsidP="00E943B7">
      <w:pPr>
        <w:numPr>
          <w:ilvl w:val="0"/>
          <w:numId w:val="3"/>
        </w:numPr>
        <w:spacing w:before="240"/>
        <w:jc w:val="both"/>
        <w:rPr>
          <w:rFonts w:ascii="Book Antiqua" w:hAnsi="Book Antiqua" w:cs="Arial"/>
        </w:rPr>
      </w:pPr>
      <w:proofErr w:type="gramStart"/>
      <w:r>
        <w:rPr>
          <w:rFonts w:ascii="Book Antiqua" w:hAnsi="Book Antiqua" w:cs="Arial"/>
        </w:rPr>
        <w:t>Thus</w:t>
      </w:r>
      <w:proofErr w:type="gramEnd"/>
      <w:r>
        <w:rPr>
          <w:rFonts w:ascii="Book Antiqua" w:hAnsi="Book Antiqua" w:cs="Arial"/>
        </w:rPr>
        <w:t xml:space="preserve"> the matter comes before me to decide if the </w:t>
      </w:r>
      <w:proofErr w:type="spellStart"/>
      <w:r>
        <w:rPr>
          <w:rFonts w:ascii="Book Antiqua" w:hAnsi="Book Antiqua" w:cs="Arial"/>
        </w:rPr>
        <w:t>FtTJ’s</w:t>
      </w:r>
      <w:proofErr w:type="spellEnd"/>
      <w:r>
        <w:rPr>
          <w:rFonts w:ascii="Book Antiqua" w:hAnsi="Book Antiqua" w:cs="Arial"/>
        </w:rPr>
        <w:t xml:space="preserve"> decision contains such error of law that it requires to be set aside and re-made.</w:t>
      </w:r>
    </w:p>
    <w:p w:rsidR="00C12619" w:rsidRPr="00C12619" w:rsidRDefault="00C12619" w:rsidP="00C12619">
      <w:pPr>
        <w:spacing w:before="240"/>
        <w:jc w:val="both"/>
        <w:rPr>
          <w:rFonts w:ascii="Book Antiqua" w:hAnsi="Book Antiqua" w:cs="Arial"/>
          <w:b/>
          <w:u w:val="single"/>
        </w:rPr>
      </w:pPr>
      <w:r>
        <w:rPr>
          <w:rFonts w:ascii="Book Antiqua" w:hAnsi="Book Antiqua" w:cs="Arial"/>
          <w:b/>
          <w:u w:val="single"/>
        </w:rPr>
        <w:t>Error of Law Hearing</w:t>
      </w:r>
    </w:p>
    <w:p w:rsidR="00E83D39" w:rsidRDefault="00E903D6" w:rsidP="00F819E1">
      <w:pPr>
        <w:numPr>
          <w:ilvl w:val="0"/>
          <w:numId w:val="3"/>
        </w:numPr>
        <w:spacing w:before="240"/>
        <w:jc w:val="both"/>
        <w:rPr>
          <w:rFonts w:ascii="Book Antiqua" w:hAnsi="Book Antiqua" w:cs="Arial"/>
        </w:rPr>
      </w:pPr>
      <w:r>
        <w:rPr>
          <w:rFonts w:ascii="Book Antiqua" w:hAnsi="Book Antiqua" w:cs="Arial"/>
        </w:rPr>
        <w:t>Before me</w:t>
      </w:r>
      <w:r w:rsidR="00F819E1">
        <w:rPr>
          <w:rFonts w:ascii="Book Antiqua" w:hAnsi="Book Antiqua" w:cs="Arial"/>
        </w:rPr>
        <w:t>,</w:t>
      </w:r>
      <w:r>
        <w:rPr>
          <w:rFonts w:ascii="Book Antiqua" w:hAnsi="Book Antiqua" w:cs="Arial"/>
        </w:rPr>
        <w:t xml:space="preserve"> Mr Karim appeared for the Appellant and M</w:t>
      </w:r>
      <w:r w:rsidR="00F572E2">
        <w:rPr>
          <w:rFonts w:ascii="Book Antiqua" w:hAnsi="Book Antiqua" w:cs="Arial"/>
        </w:rPr>
        <w:t>is</w:t>
      </w:r>
      <w:r>
        <w:rPr>
          <w:rFonts w:ascii="Book Antiqua" w:hAnsi="Book Antiqua" w:cs="Arial"/>
        </w:rPr>
        <w:t>s Kiss for the Respondent.  Mr Karim in hi</w:t>
      </w:r>
      <w:r w:rsidR="00F819E1">
        <w:rPr>
          <w:rFonts w:ascii="Book Antiqua" w:hAnsi="Book Antiqua" w:cs="Arial"/>
        </w:rPr>
        <w:t>s submissions followed the lines of</w:t>
      </w:r>
      <w:r>
        <w:rPr>
          <w:rFonts w:ascii="Book Antiqua" w:hAnsi="Book Antiqua" w:cs="Arial"/>
        </w:rPr>
        <w:t xml:space="preserve"> the grounds seeking permission. </w:t>
      </w:r>
      <w:r w:rsidR="00C23110">
        <w:rPr>
          <w:rFonts w:ascii="Book Antiqua" w:hAnsi="Book Antiqua" w:cs="Arial"/>
        </w:rPr>
        <w:t xml:space="preserve">He handed in the decision in </w:t>
      </w:r>
      <w:r w:rsidR="00C23110" w:rsidRPr="00F572E2">
        <w:rPr>
          <w:rFonts w:ascii="Book Antiqua" w:hAnsi="Book Antiqua" w:cs="Arial"/>
          <w:b/>
          <w:u w:val="single"/>
        </w:rPr>
        <w:t>ML</w:t>
      </w:r>
      <w:r w:rsidR="00C23110" w:rsidRPr="00F572E2">
        <w:rPr>
          <w:rFonts w:ascii="Book Antiqua" w:hAnsi="Book Antiqua" w:cs="Arial"/>
          <w:b/>
        </w:rPr>
        <w:t xml:space="preserve"> (</w:t>
      </w:r>
      <w:r w:rsidR="00E83D39" w:rsidRPr="00F572E2">
        <w:rPr>
          <w:rFonts w:ascii="Book Antiqua" w:hAnsi="Book Antiqua" w:cs="Arial"/>
          <w:b/>
        </w:rPr>
        <w:t>NIGERIA)</w:t>
      </w:r>
      <w:r w:rsidR="00F572E2" w:rsidRPr="00F572E2">
        <w:rPr>
          <w:rFonts w:ascii="Book Antiqua" w:hAnsi="Book Antiqua" w:cs="Arial"/>
          <w:b/>
        </w:rPr>
        <w:t xml:space="preserve"> [2013] EWCA </w:t>
      </w:r>
      <w:proofErr w:type="spellStart"/>
      <w:r w:rsidR="00F572E2" w:rsidRPr="00F572E2">
        <w:rPr>
          <w:rFonts w:ascii="Book Antiqua" w:hAnsi="Book Antiqua" w:cs="Arial"/>
          <w:b/>
        </w:rPr>
        <w:t>Civ</w:t>
      </w:r>
      <w:proofErr w:type="spellEnd"/>
      <w:r w:rsidR="00F572E2" w:rsidRPr="00F572E2">
        <w:rPr>
          <w:rFonts w:ascii="Book Antiqua" w:hAnsi="Book Antiqua" w:cs="Arial"/>
          <w:b/>
        </w:rPr>
        <w:t xml:space="preserve"> 844</w:t>
      </w:r>
      <w:r w:rsidR="00F572E2">
        <w:rPr>
          <w:rFonts w:ascii="Book Antiqua" w:hAnsi="Book Antiqua" w:cs="Arial"/>
        </w:rPr>
        <w:t>.</w:t>
      </w:r>
    </w:p>
    <w:p w:rsidR="00EB3BB8" w:rsidRDefault="00E903D6" w:rsidP="00F819E1">
      <w:pPr>
        <w:numPr>
          <w:ilvl w:val="0"/>
          <w:numId w:val="3"/>
        </w:numPr>
        <w:spacing w:before="240"/>
        <w:jc w:val="both"/>
        <w:rPr>
          <w:rFonts w:ascii="Book Antiqua" w:hAnsi="Book Antiqua" w:cs="Arial"/>
        </w:rPr>
      </w:pPr>
      <w:proofErr w:type="gramStart"/>
      <w:r>
        <w:rPr>
          <w:rFonts w:ascii="Book Antiqua" w:hAnsi="Book Antiqua" w:cs="Arial"/>
        </w:rPr>
        <w:t>In regard to</w:t>
      </w:r>
      <w:proofErr w:type="gramEnd"/>
      <w:r>
        <w:rPr>
          <w:rFonts w:ascii="Book Antiqua" w:hAnsi="Book Antiqua" w:cs="Arial"/>
        </w:rPr>
        <w:t xml:space="preserve"> Ground 1, he referred me to [52</w:t>
      </w:r>
      <w:r w:rsidR="001A120B">
        <w:rPr>
          <w:rFonts w:ascii="Book Antiqua" w:hAnsi="Book Antiqua" w:cs="Arial"/>
        </w:rPr>
        <w:t>]</w:t>
      </w:r>
      <w:r w:rsidR="00267A7B">
        <w:rPr>
          <w:rFonts w:ascii="Book Antiqua" w:hAnsi="Book Antiqua" w:cs="Arial"/>
        </w:rPr>
        <w:t xml:space="preserve"> </w:t>
      </w:r>
      <w:r w:rsidR="001A120B">
        <w:rPr>
          <w:rFonts w:ascii="Book Antiqua" w:hAnsi="Book Antiqua" w:cs="Arial"/>
        </w:rPr>
        <w:t>to</w:t>
      </w:r>
      <w:r w:rsidR="00267A7B">
        <w:rPr>
          <w:rFonts w:ascii="Book Antiqua" w:hAnsi="Book Antiqua" w:cs="Arial"/>
        </w:rPr>
        <w:t xml:space="preserve"> </w:t>
      </w:r>
      <w:r w:rsidR="001A120B">
        <w:rPr>
          <w:rFonts w:ascii="Book Antiqua" w:hAnsi="Book Antiqua" w:cs="Arial"/>
        </w:rPr>
        <w:t>[</w:t>
      </w:r>
      <w:r>
        <w:rPr>
          <w:rFonts w:ascii="Book Antiqua" w:hAnsi="Book Antiqua" w:cs="Arial"/>
        </w:rPr>
        <w:t>54] of the</w:t>
      </w:r>
      <w:r w:rsidR="00F819E1">
        <w:rPr>
          <w:rFonts w:ascii="Book Antiqua" w:hAnsi="Book Antiqua" w:cs="Arial"/>
        </w:rPr>
        <w:t xml:space="preserve"> </w:t>
      </w:r>
      <w:proofErr w:type="spellStart"/>
      <w:r w:rsidR="00F819E1">
        <w:rPr>
          <w:rFonts w:ascii="Book Antiqua" w:hAnsi="Book Antiqua" w:cs="Arial"/>
        </w:rPr>
        <w:t>FtT’s</w:t>
      </w:r>
      <w:proofErr w:type="spellEnd"/>
      <w:r>
        <w:rPr>
          <w:rFonts w:ascii="Book Antiqua" w:hAnsi="Book Antiqua" w:cs="Arial"/>
        </w:rPr>
        <w:t xml:space="preserve"> decision. </w:t>
      </w:r>
      <w:r w:rsidR="00267A7B">
        <w:rPr>
          <w:rFonts w:ascii="Book Antiqua" w:hAnsi="Book Antiqua" w:cs="Arial"/>
        </w:rPr>
        <w:t xml:space="preserve"> In support of his contention t</w:t>
      </w:r>
      <w:r>
        <w:rPr>
          <w:rFonts w:ascii="Book Antiqua" w:hAnsi="Book Antiqua" w:cs="Arial"/>
        </w:rPr>
        <w:t xml:space="preserve">hat the </w:t>
      </w:r>
      <w:proofErr w:type="spellStart"/>
      <w:r>
        <w:rPr>
          <w:rFonts w:ascii="Book Antiqua" w:hAnsi="Book Antiqua" w:cs="Arial"/>
        </w:rPr>
        <w:t>FtTJ</w:t>
      </w:r>
      <w:proofErr w:type="spellEnd"/>
      <w:r>
        <w:rPr>
          <w:rFonts w:ascii="Book Antiqua" w:hAnsi="Book Antiqua" w:cs="Arial"/>
        </w:rPr>
        <w:t xml:space="preserve"> had cross-examined the Appellant, he reli</w:t>
      </w:r>
      <w:r w:rsidR="00F819E1">
        <w:rPr>
          <w:rFonts w:ascii="Book Antiqua" w:hAnsi="Book Antiqua" w:cs="Arial"/>
        </w:rPr>
        <w:t>ed upon</w:t>
      </w:r>
      <w:r>
        <w:rPr>
          <w:rFonts w:ascii="Book Antiqua" w:hAnsi="Book Antiqua" w:cs="Arial"/>
        </w:rPr>
        <w:t xml:space="preserve"> the Appellant</w:t>
      </w:r>
      <w:r w:rsidR="00F819E1">
        <w:rPr>
          <w:rFonts w:ascii="Book Antiqua" w:hAnsi="Book Antiqua" w:cs="Arial"/>
        </w:rPr>
        <w:t xml:space="preserve">’s </w:t>
      </w:r>
      <w:r w:rsidR="00267A7B">
        <w:rPr>
          <w:rFonts w:ascii="Book Antiqua" w:hAnsi="Book Antiqua" w:cs="Arial"/>
        </w:rPr>
        <w:t xml:space="preserve">signed </w:t>
      </w:r>
      <w:r w:rsidR="00F819E1">
        <w:rPr>
          <w:rFonts w:ascii="Book Antiqua" w:hAnsi="Book Antiqua" w:cs="Arial"/>
        </w:rPr>
        <w:t>statement</w:t>
      </w:r>
      <w:r>
        <w:rPr>
          <w:rFonts w:ascii="Book Antiqua" w:hAnsi="Book Antiqua" w:cs="Arial"/>
        </w:rPr>
        <w:t xml:space="preserve"> dated 27</w:t>
      </w:r>
      <w:r w:rsidRPr="00E903D6">
        <w:rPr>
          <w:rFonts w:ascii="Book Antiqua" w:hAnsi="Book Antiqua" w:cs="Arial"/>
          <w:vertAlign w:val="superscript"/>
        </w:rPr>
        <w:t>th</w:t>
      </w:r>
      <w:r w:rsidR="00F819E1">
        <w:rPr>
          <w:rFonts w:ascii="Book Antiqua" w:hAnsi="Book Antiqua" w:cs="Arial"/>
        </w:rPr>
        <w:t xml:space="preserve"> March 2018.  This </w:t>
      </w:r>
      <w:r>
        <w:rPr>
          <w:rFonts w:ascii="Book Antiqua" w:hAnsi="Book Antiqua" w:cs="Arial"/>
        </w:rPr>
        <w:t xml:space="preserve">statement was referred to by the </w:t>
      </w:r>
      <w:proofErr w:type="spellStart"/>
      <w:r>
        <w:rPr>
          <w:rFonts w:ascii="Book Antiqua" w:hAnsi="Book Antiqua" w:cs="Arial"/>
        </w:rPr>
        <w:t>FtTJ</w:t>
      </w:r>
      <w:proofErr w:type="spellEnd"/>
      <w:r>
        <w:rPr>
          <w:rFonts w:ascii="Book Antiqua" w:hAnsi="Book Antiqua" w:cs="Arial"/>
        </w:rPr>
        <w:t xml:space="preserve"> granting permission. </w:t>
      </w:r>
    </w:p>
    <w:p w:rsidR="00E903D6" w:rsidRPr="00F819E1" w:rsidRDefault="00E903D6" w:rsidP="00F819E1">
      <w:pPr>
        <w:numPr>
          <w:ilvl w:val="0"/>
          <w:numId w:val="3"/>
        </w:numPr>
        <w:spacing w:before="240"/>
        <w:jc w:val="both"/>
        <w:rPr>
          <w:rFonts w:ascii="Book Antiqua" w:hAnsi="Book Antiqua" w:cs="Arial"/>
        </w:rPr>
      </w:pPr>
      <w:proofErr w:type="gramStart"/>
      <w:r>
        <w:rPr>
          <w:rFonts w:ascii="Book Antiqua" w:hAnsi="Book Antiqua" w:cs="Arial"/>
        </w:rPr>
        <w:t>Unfortunately</w:t>
      </w:r>
      <w:proofErr w:type="gramEnd"/>
      <w:r>
        <w:rPr>
          <w:rFonts w:ascii="Book Antiqua" w:hAnsi="Book Antiqua" w:cs="Arial"/>
        </w:rPr>
        <w:t xml:space="preserve"> no copy of that statement was contained in the papers before me</w:t>
      </w:r>
      <w:r w:rsidR="00F819E1">
        <w:rPr>
          <w:rFonts w:ascii="Book Antiqua" w:hAnsi="Book Antiqua" w:cs="Arial"/>
        </w:rPr>
        <w:t xml:space="preserve"> nor had </w:t>
      </w:r>
      <w:r w:rsidRPr="00F819E1">
        <w:rPr>
          <w:rFonts w:ascii="Book Antiqua" w:hAnsi="Book Antiqua" w:cs="Arial"/>
        </w:rPr>
        <w:t>M</w:t>
      </w:r>
      <w:r w:rsidR="00F819E1">
        <w:rPr>
          <w:rFonts w:ascii="Book Antiqua" w:hAnsi="Book Antiqua" w:cs="Arial"/>
        </w:rPr>
        <w:t>i</w:t>
      </w:r>
      <w:r w:rsidRPr="00F819E1">
        <w:rPr>
          <w:rFonts w:ascii="Book Antiqua" w:hAnsi="Book Antiqua" w:cs="Arial"/>
        </w:rPr>
        <w:t>s</w:t>
      </w:r>
      <w:r w:rsidR="00F819E1">
        <w:rPr>
          <w:rFonts w:ascii="Book Antiqua" w:hAnsi="Book Antiqua" w:cs="Arial"/>
        </w:rPr>
        <w:t>s</w:t>
      </w:r>
      <w:r w:rsidRPr="00F819E1">
        <w:rPr>
          <w:rFonts w:ascii="Book Antiqua" w:hAnsi="Book Antiqua" w:cs="Arial"/>
        </w:rPr>
        <w:t xml:space="preserve"> Kiss</w:t>
      </w:r>
      <w:r w:rsidR="00F819E1">
        <w:rPr>
          <w:rFonts w:ascii="Book Antiqua" w:hAnsi="Book Antiqua" w:cs="Arial"/>
        </w:rPr>
        <w:t xml:space="preserve"> been served with a copy.</w:t>
      </w:r>
      <w:r w:rsidRPr="00F819E1">
        <w:rPr>
          <w:rFonts w:ascii="Book Antiqua" w:hAnsi="Book Antiqua" w:cs="Arial"/>
        </w:rPr>
        <w:t xml:space="preserve">  Mr Kar</w:t>
      </w:r>
      <w:r w:rsidR="00EB3BB8">
        <w:rPr>
          <w:rFonts w:ascii="Book Antiqua" w:hAnsi="Book Antiqua" w:cs="Arial"/>
        </w:rPr>
        <w:t xml:space="preserve">im of course did have a copy. </w:t>
      </w:r>
      <w:r w:rsidR="00267A7B">
        <w:rPr>
          <w:rFonts w:ascii="Book Antiqua" w:hAnsi="Book Antiqua" w:cs="Arial"/>
        </w:rPr>
        <w:t xml:space="preserve"> </w:t>
      </w:r>
      <w:r w:rsidR="00EB3BB8">
        <w:rPr>
          <w:rFonts w:ascii="Book Antiqua" w:hAnsi="Book Antiqua" w:cs="Arial"/>
        </w:rPr>
        <w:t xml:space="preserve">The statement is short in form. I confirmed with Mr Karim </w:t>
      </w:r>
      <w:r w:rsidR="00267A7B">
        <w:rPr>
          <w:rFonts w:ascii="Book Antiqua" w:hAnsi="Book Antiqua" w:cs="Arial"/>
        </w:rPr>
        <w:t xml:space="preserve">that </w:t>
      </w:r>
      <w:r w:rsidRPr="00F819E1">
        <w:rPr>
          <w:rFonts w:ascii="Book Antiqua" w:hAnsi="Book Antiqua" w:cs="Arial"/>
        </w:rPr>
        <w:t>this was the only extra evidence that was to be submitted.  Since this was a short statement, copies of it were obtained and a copy served on M</w:t>
      </w:r>
      <w:r w:rsidR="00EB3BB8">
        <w:rPr>
          <w:rFonts w:ascii="Book Antiqua" w:hAnsi="Book Antiqua" w:cs="Arial"/>
        </w:rPr>
        <w:t>is</w:t>
      </w:r>
      <w:r w:rsidRPr="00F819E1">
        <w:rPr>
          <w:rFonts w:ascii="Book Antiqua" w:hAnsi="Book Antiqua" w:cs="Arial"/>
        </w:rPr>
        <w:t>s Kiss.  M</w:t>
      </w:r>
      <w:r w:rsidR="00EB3BB8">
        <w:rPr>
          <w:rFonts w:ascii="Book Antiqua" w:hAnsi="Book Antiqua" w:cs="Arial"/>
        </w:rPr>
        <w:t>is</w:t>
      </w:r>
      <w:r w:rsidRPr="00F819E1">
        <w:rPr>
          <w:rFonts w:ascii="Book Antiqua" w:hAnsi="Book Antiqua" w:cs="Arial"/>
        </w:rPr>
        <w:t>s</w:t>
      </w:r>
      <w:r w:rsidR="00EB3BB8">
        <w:rPr>
          <w:rFonts w:ascii="Book Antiqua" w:hAnsi="Book Antiqua" w:cs="Arial"/>
        </w:rPr>
        <w:t xml:space="preserve"> Kiss, having seen the statement confirmed she was content</w:t>
      </w:r>
      <w:r w:rsidRPr="00F819E1">
        <w:rPr>
          <w:rFonts w:ascii="Book Antiqua" w:hAnsi="Book Antiqua" w:cs="Arial"/>
        </w:rPr>
        <w:t xml:space="preserve"> to proceed.</w:t>
      </w:r>
    </w:p>
    <w:p w:rsidR="00EB3BB8" w:rsidRDefault="00B34AB6" w:rsidP="00E943B7">
      <w:pPr>
        <w:numPr>
          <w:ilvl w:val="0"/>
          <w:numId w:val="3"/>
        </w:numPr>
        <w:spacing w:before="240"/>
        <w:jc w:val="both"/>
        <w:rPr>
          <w:rFonts w:ascii="Book Antiqua" w:hAnsi="Book Antiqua" w:cs="Arial"/>
        </w:rPr>
      </w:pPr>
      <w:r>
        <w:rPr>
          <w:rFonts w:ascii="Book Antiqua" w:hAnsi="Book Antiqua" w:cs="Arial"/>
        </w:rPr>
        <w:t>Mr Karim invited me to look at the series of questions outlined in [52] to [54], and</w:t>
      </w:r>
      <w:r w:rsidR="00EB3BB8">
        <w:rPr>
          <w:rFonts w:ascii="Book Antiqua" w:hAnsi="Book Antiqua" w:cs="Arial"/>
        </w:rPr>
        <w:t xml:space="preserve"> said that they are illustrative of</w:t>
      </w:r>
      <w:r>
        <w:rPr>
          <w:rFonts w:ascii="Book Antiqua" w:hAnsi="Book Antiqua" w:cs="Arial"/>
        </w:rPr>
        <w:t xml:space="preserve"> procedural unfairness and perception of bias</w:t>
      </w:r>
      <w:r w:rsidR="00EB3BB8">
        <w:rPr>
          <w:rFonts w:ascii="Book Antiqua" w:hAnsi="Book Antiqua" w:cs="Arial"/>
        </w:rPr>
        <w:t xml:space="preserve"> in the judge’s conduct of the hearing</w:t>
      </w:r>
      <w:r w:rsidR="00FE2D1D">
        <w:rPr>
          <w:rFonts w:ascii="Book Antiqua" w:hAnsi="Book Antiqua" w:cs="Arial"/>
        </w:rPr>
        <w:t>.</w:t>
      </w:r>
      <w:r>
        <w:rPr>
          <w:rFonts w:ascii="Book Antiqua" w:hAnsi="Book Antiqua" w:cs="Arial"/>
        </w:rPr>
        <w:t xml:space="preserve"> </w:t>
      </w:r>
      <w:r w:rsidR="00FE2D1D">
        <w:rPr>
          <w:rFonts w:ascii="Book Antiqua" w:hAnsi="Book Antiqua" w:cs="Arial"/>
        </w:rPr>
        <w:t xml:space="preserve"> This is </w:t>
      </w:r>
      <w:r>
        <w:rPr>
          <w:rFonts w:ascii="Book Antiqua" w:hAnsi="Book Antiqua" w:cs="Arial"/>
        </w:rPr>
        <w:t>because the judge had sought to cross-examine the Appellant.  So far as Ground 2 is concerned, that followed on from</w:t>
      </w:r>
      <w:r w:rsidR="00FE2D1D">
        <w:rPr>
          <w:rFonts w:ascii="Book Antiqua" w:hAnsi="Book Antiqua" w:cs="Arial"/>
        </w:rPr>
        <w:t>,</w:t>
      </w:r>
      <w:r>
        <w:rPr>
          <w:rFonts w:ascii="Book Antiqua" w:hAnsi="Book Antiqua" w:cs="Arial"/>
        </w:rPr>
        <w:t xml:space="preserve"> </w:t>
      </w:r>
      <w:r w:rsidR="00FE2D1D">
        <w:rPr>
          <w:rFonts w:ascii="Book Antiqua" w:hAnsi="Book Antiqua" w:cs="Arial"/>
        </w:rPr>
        <w:t xml:space="preserve">and linked to, </w:t>
      </w:r>
      <w:r w:rsidR="00EB3BB8">
        <w:rPr>
          <w:rFonts w:ascii="Book Antiqua" w:hAnsi="Book Antiqua" w:cs="Arial"/>
        </w:rPr>
        <w:t xml:space="preserve">Ground 1.  He said </w:t>
      </w:r>
      <w:r>
        <w:rPr>
          <w:rFonts w:ascii="Book Antiqua" w:hAnsi="Book Antiqua" w:cs="Arial"/>
        </w:rPr>
        <w:t>that not only had the judge fallen into error in his questioning of the Appellant, but equally he had fallen into</w:t>
      </w:r>
      <w:r w:rsidR="00EB3BB8">
        <w:rPr>
          <w:rFonts w:ascii="Book Antiqua" w:hAnsi="Book Antiqua" w:cs="Arial"/>
        </w:rPr>
        <w:t xml:space="preserve"> procedural</w:t>
      </w:r>
      <w:r>
        <w:rPr>
          <w:rFonts w:ascii="Book Antiqua" w:hAnsi="Book Antiqua" w:cs="Arial"/>
        </w:rPr>
        <w:t xml:space="preserve"> error in his questions relating to the documentary evidence concerning the two First Informati</w:t>
      </w:r>
      <w:r w:rsidR="00EB3BB8">
        <w:rPr>
          <w:rFonts w:ascii="Book Antiqua" w:hAnsi="Book Antiqua" w:cs="Arial"/>
        </w:rPr>
        <w:t>on Reports. T</w:t>
      </w:r>
      <w:r>
        <w:rPr>
          <w:rFonts w:ascii="Book Antiqua" w:hAnsi="Book Antiqua" w:cs="Arial"/>
        </w:rPr>
        <w:t>he judge had entered into speculation</w:t>
      </w:r>
      <w:r w:rsidR="00FE2D1D">
        <w:rPr>
          <w:rFonts w:ascii="Book Antiqua" w:hAnsi="Book Antiqua" w:cs="Arial"/>
        </w:rPr>
        <w:t>,</w:t>
      </w:r>
      <w:r>
        <w:rPr>
          <w:rFonts w:ascii="Book Antiqua" w:hAnsi="Book Antiqua" w:cs="Arial"/>
        </w:rPr>
        <w:t xml:space="preserve"> and it was not open to the judge to compare documents</w:t>
      </w:r>
      <w:r w:rsidR="00EB3BB8">
        <w:rPr>
          <w:rFonts w:ascii="Book Antiqua" w:hAnsi="Book Antiqua" w:cs="Arial"/>
        </w:rPr>
        <w:t xml:space="preserve"> in </w:t>
      </w:r>
      <w:r w:rsidR="00FE2D1D">
        <w:rPr>
          <w:rFonts w:ascii="Book Antiqua" w:hAnsi="Book Antiqua" w:cs="Arial"/>
        </w:rPr>
        <w:t>this</w:t>
      </w:r>
      <w:r w:rsidR="00EB3BB8">
        <w:rPr>
          <w:rFonts w:ascii="Book Antiqua" w:hAnsi="Book Antiqua" w:cs="Arial"/>
        </w:rPr>
        <w:t xml:space="preserve"> case with those he had seen in other cases.</w:t>
      </w:r>
    </w:p>
    <w:p w:rsidR="00EB3BB8" w:rsidRDefault="00B34AB6" w:rsidP="00E943B7">
      <w:pPr>
        <w:numPr>
          <w:ilvl w:val="0"/>
          <w:numId w:val="3"/>
        </w:numPr>
        <w:spacing w:before="240"/>
        <w:jc w:val="both"/>
        <w:rPr>
          <w:rFonts w:ascii="Book Antiqua" w:hAnsi="Book Antiqua" w:cs="Arial"/>
        </w:rPr>
      </w:pPr>
      <w:r>
        <w:rPr>
          <w:rFonts w:ascii="Book Antiqua" w:hAnsi="Book Antiqua" w:cs="Arial"/>
        </w:rPr>
        <w:lastRenderedPageBreak/>
        <w:t xml:space="preserve">So far as Grounds 3, 4 and 5 are concerned, Mr Karim submitted that the judge had failed to adequately engage with the evidence placed before him.  </w:t>
      </w:r>
      <w:proofErr w:type="gramStart"/>
      <w:r>
        <w:rPr>
          <w:rFonts w:ascii="Book Antiqua" w:hAnsi="Book Antiqua" w:cs="Arial"/>
        </w:rPr>
        <w:t>In particular, the</w:t>
      </w:r>
      <w:proofErr w:type="gramEnd"/>
      <w:r>
        <w:rPr>
          <w:rFonts w:ascii="Book Antiqua" w:hAnsi="Book Antiqua" w:cs="Arial"/>
        </w:rPr>
        <w:t xml:space="preserve"> Appellant's brother had forwarded a letter of support, there was photographic evidence of the attack on the Appellant's mother</w:t>
      </w:r>
      <w:r w:rsidR="00FE2D1D">
        <w:rPr>
          <w:rFonts w:ascii="Book Antiqua" w:hAnsi="Book Antiqua" w:cs="Arial"/>
        </w:rPr>
        <w:t>,</w:t>
      </w:r>
      <w:r>
        <w:rPr>
          <w:rFonts w:ascii="Book Antiqua" w:hAnsi="Book Antiqua" w:cs="Arial"/>
        </w:rPr>
        <w:t xml:space="preserve"> medical evidence relating to the Appellant's mother’s neighbour who was present at the attack, </w:t>
      </w:r>
      <w:r w:rsidR="00FE2D1D">
        <w:rPr>
          <w:rFonts w:ascii="Book Antiqua" w:hAnsi="Book Antiqua" w:cs="Arial"/>
        </w:rPr>
        <w:t>and</w:t>
      </w:r>
      <w:r>
        <w:rPr>
          <w:rFonts w:ascii="Book Antiqua" w:hAnsi="Book Antiqua" w:cs="Arial"/>
        </w:rPr>
        <w:t xml:space="preserve"> evidence of news coverage of the attack.  The judge had made no properly reasoned findings on this evidence. </w:t>
      </w:r>
    </w:p>
    <w:p w:rsidR="00B34AB6" w:rsidRDefault="00B34AB6" w:rsidP="00E943B7">
      <w:pPr>
        <w:numPr>
          <w:ilvl w:val="0"/>
          <w:numId w:val="3"/>
        </w:numPr>
        <w:spacing w:before="240"/>
        <w:jc w:val="both"/>
        <w:rPr>
          <w:rFonts w:ascii="Book Antiqua" w:hAnsi="Book Antiqua" w:cs="Arial"/>
        </w:rPr>
      </w:pPr>
      <w:proofErr w:type="gramStart"/>
      <w:r>
        <w:rPr>
          <w:rFonts w:ascii="Book Antiqua" w:hAnsi="Book Antiqua" w:cs="Arial"/>
        </w:rPr>
        <w:t>Finally</w:t>
      </w:r>
      <w:proofErr w:type="gramEnd"/>
      <w:r>
        <w:rPr>
          <w:rFonts w:ascii="Book Antiqua" w:hAnsi="Book Antiqua" w:cs="Arial"/>
        </w:rPr>
        <w:t xml:space="preserve"> in Ground 6 it was asserted that the Appellant had raised issues relating to the procedure adopted at his substantive Home Office interview.  The judge failed to make relevant findings in respect of this aspect of the Appellant's claim.  Cumulatively these matters meant that the decision was flawed and therefore unsustainable.  The matter should therefore be set aside and remitted to the Fi</w:t>
      </w:r>
      <w:r w:rsidR="00FE2D1D">
        <w:rPr>
          <w:rFonts w:ascii="Book Antiqua" w:hAnsi="Book Antiqua" w:cs="Arial"/>
        </w:rPr>
        <w:t xml:space="preserve">rst-tier Tribunal for a fresh </w:t>
      </w:r>
      <w:r>
        <w:rPr>
          <w:rFonts w:ascii="Book Antiqua" w:hAnsi="Book Antiqua" w:cs="Arial"/>
        </w:rPr>
        <w:t>hearing.</w:t>
      </w:r>
    </w:p>
    <w:p w:rsidR="00B34AB6" w:rsidRDefault="000E5C26" w:rsidP="00E943B7">
      <w:pPr>
        <w:numPr>
          <w:ilvl w:val="0"/>
          <w:numId w:val="3"/>
        </w:numPr>
        <w:spacing w:before="240"/>
        <w:jc w:val="both"/>
        <w:rPr>
          <w:rFonts w:ascii="Book Antiqua" w:hAnsi="Book Antiqua" w:cs="Arial"/>
        </w:rPr>
      </w:pPr>
      <w:r>
        <w:rPr>
          <w:rFonts w:ascii="Book Antiqua" w:hAnsi="Book Antiqua" w:cs="Arial"/>
        </w:rPr>
        <w:t xml:space="preserve">In response </w:t>
      </w:r>
      <w:r w:rsidR="00B34AB6">
        <w:rPr>
          <w:rFonts w:ascii="Book Antiqua" w:hAnsi="Book Antiqua" w:cs="Arial"/>
        </w:rPr>
        <w:t>M</w:t>
      </w:r>
      <w:r w:rsidR="0047775D">
        <w:rPr>
          <w:rFonts w:ascii="Book Antiqua" w:hAnsi="Book Antiqua" w:cs="Arial"/>
        </w:rPr>
        <w:t>i</w:t>
      </w:r>
      <w:r w:rsidR="00B34AB6">
        <w:rPr>
          <w:rFonts w:ascii="Book Antiqua" w:hAnsi="Book Antiqua" w:cs="Arial"/>
        </w:rPr>
        <w:t>s</w:t>
      </w:r>
      <w:r w:rsidR="0047775D">
        <w:rPr>
          <w:rFonts w:ascii="Book Antiqua" w:hAnsi="Book Antiqua" w:cs="Arial"/>
        </w:rPr>
        <w:t>s</w:t>
      </w:r>
      <w:r w:rsidR="00B34AB6">
        <w:rPr>
          <w:rFonts w:ascii="Book Antiqua" w:hAnsi="Book Antiqua" w:cs="Arial"/>
        </w:rPr>
        <w:t xml:space="preserve"> Kiss defended the </w:t>
      </w:r>
      <w:proofErr w:type="spellStart"/>
      <w:r w:rsidR="00B34AB6">
        <w:rPr>
          <w:rFonts w:ascii="Book Antiqua" w:hAnsi="Book Antiqua" w:cs="Arial"/>
        </w:rPr>
        <w:t>FtTJ’s</w:t>
      </w:r>
      <w:proofErr w:type="spellEnd"/>
      <w:r w:rsidR="00B34AB6">
        <w:rPr>
          <w:rFonts w:ascii="Book Antiqua" w:hAnsi="Book Antiqua" w:cs="Arial"/>
        </w:rPr>
        <w:t xml:space="preserve"> decision.  She too referred to the series </w:t>
      </w:r>
      <w:r w:rsidR="0047775D">
        <w:rPr>
          <w:rFonts w:ascii="Book Antiqua" w:hAnsi="Book Antiqua" w:cs="Arial"/>
        </w:rPr>
        <w:t>of questions at [54] to [56] and</w:t>
      </w:r>
      <w:r w:rsidR="00B34AB6">
        <w:rPr>
          <w:rFonts w:ascii="Book Antiqua" w:hAnsi="Book Antiqua" w:cs="Arial"/>
        </w:rPr>
        <w:t xml:space="preserve"> submitted that a proper reading of the decision showed that far from exhibiting bias, the judge was clearly concerned </w:t>
      </w:r>
      <w:r w:rsidR="001A120B">
        <w:rPr>
          <w:rFonts w:ascii="Book Antiqua" w:hAnsi="Book Antiqua" w:cs="Arial"/>
        </w:rPr>
        <w:t>in seeking</w:t>
      </w:r>
      <w:r w:rsidR="00B34AB6">
        <w:rPr>
          <w:rFonts w:ascii="Book Antiqua" w:hAnsi="Book Antiqua" w:cs="Arial"/>
        </w:rPr>
        <w:t xml:space="preserve"> clari</w:t>
      </w:r>
      <w:r w:rsidR="0047775D">
        <w:rPr>
          <w:rFonts w:ascii="Book Antiqua" w:hAnsi="Book Antiqua" w:cs="Arial"/>
        </w:rPr>
        <w:t>fication.  This is something a</w:t>
      </w:r>
      <w:r w:rsidR="00B34AB6">
        <w:rPr>
          <w:rFonts w:ascii="Book Antiqua" w:hAnsi="Book Antiqua" w:cs="Arial"/>
        </w:rPr>
        <w:t xml:space="preserve"> judge is entitled to do.  He was completely transparent in what he was saying and it was certainly not a case of the judge constantly interrupting.  The series of questions had to be looked at in the context of the very full account the judge had given in his reasons for dis</w:t>
      </w:r>
      <w:r w:rsidR="0047775D">
        <w:rPr>
          <w:rFonts w:ascii="Book Antiqua" w:hAnsi="Book Antiqua" w:cs="Arial"/>
        </w:rPr>
        <w:t xml:space="preserve">missing the appeal and </w:t>
      </w:r>
      <w:r w:rsidR="00B34AB6">
        <w:rPr>
          <w:rFonts w:ascii="Book Antiqua" w:hAnsi="Book Antiqua" w:cs="Arial"/>
        </w:rPr>
        <w:t xml:space="preserve">looked at in the context of the </w:t>
      </w:r>
      <w:proofErr w:type="gramStart"/>
      <w:r w:rsidR="00B34AB6">
        <w:rPr>
          <w:rFonts w:ascii="Book Antiqua" w:hAnsi="Book Antiqua" w:cs="Arial"/>
        </w:rPr>
        <w:t>case as a whole</w:t>
      </w:r>
      <w:proofErr w:type="gramEnd"/>
      <w:r w:rsidR="00B34AB6">
        <w:rPr>
          <w:rFonts w:ascii="Book Antiqua" w:hAnsi="Book Antiqua" w:cs="Arial"/>
        </w:rPr>
        <w:t>.  She submitted that the decision contained a very detailed account of the evidence and addressed the main points in dispute.  There was much in the Appellant's evidence that was inconsistent</w:t>
      </w:r>
      <w:r w:rsidR="0047775D">
        <w:rPr>
          <w:rFonts w:ascii="Book Antiqua" w:hAnsi="Book Antiqua" w:cs="Arial"/>
        </w:rPr>
        <w:t>. A</w:t>
      </w:r>
      <w:r w:rsidR="00B34AB6">
        <w:rPr>
          <w:rFonts w:ascii="Book Antiqua" w:hAnsi="Book Antiqua" w:cs="Arial"/>
        </w:rPr>
        <w:t xml:space="preserve"> full reading of the decision would show that the reasons given for dismissing the appeal </w:t>
      </w:r>
      <w:r w:rsidR="0047775D">
        <w:rPr>
          <w:rFonts w:ascii="Book Antiqua" w:hAnsi="Book Antiqua" w:cs="Arial"/>
        </w:rPr>
        <w:t>were properly grounded</w:t>
      </w:r>
      <w:r w:rsidR="00B34AB6">
        <w:rPr>
          <w:rFonts w:ascii="Book Antiqua" w:hAnsi="Book Antiqua" w:cs="Arial"/>
        </w:rPr>
        <w:t xml:space="preserve"> and therefore adequate.  </w:t>
      </w:r>
    </w:p>
    <w:p w:rsidR="002C6309" w:rsidRDefault="002C6309" w:rsidP="00E943B7">
      <w:pPr>
        <w:numPr>
          <w:ilvl w:val="0"/>
          <w:numId w:val="3"/>
        </w:numPr>
        <w:spacing w:before="240"/>
        <w:jc w:val="both"/>
        <w:rPr>
          <w:rFonts w:ascii="Book Antiqua" w:hAnsi="Book Antiqua" w:cs="Arial"/>
        </w:rPr>
      </w:pPr>
      <w:r>
        <w:rPr>
          <w:rFonts w:ascii="Book Antiqua" w:hAnsi="Book Antiqua" w:cs="Arial"/>
        </w:rPr>
        <w:t xml:space="preserve">At the end of </w:t>
      </w:r>
      <w:proofErr w:type="gramStart"/>
      <w:r>
        <w:rPr>
          <w:rFonts w:ascii="Book Antiqua" w:hAnsi="Book Antiqua" w:cs="Arial"/>
        </w:rPr>
        <w:t>submissions</w:t>
      </w:r>
      <w:proofErr w:type="gramEnd"/>
      <w:r>
        <w:rPr>
          <w:rFonts w:ascii="Book Antiqua" w:hAnsi="Book Antiqua" w:cs="Arial"/>
        </w:rPr>
        <w:t xml:space="preserve"> I reserved my decision which I now give with reasons.</w:t>
      </w:r>
    </w:p>
    <w:p w:rsidR="002C6309" w:rsidRPr="002C6309" w:rsidRDefault="002C6309" w:rsidP="002C6309">
      <w:pPr>
        <w:spacing w:before="240"/>
        <w:jc w:val="both"/>
        <w:rPr>
          <w:rFonts w:ascii="Book Antiqua" w:hAnsi="Book Antiqua" w:cs="Arial"/>
          <w:b/>
          <w:u w:val="single"/>
        </w:rPr>
      </w:pPr>
      <w:r>
        <w:rPr>
          <w:rFonts w:ascii="Book Antiqua" w:hAnsi="Book Antiqua" w:cs="Arial"/>
          <w:b/>
          <w:u w:val="single"/>
        </w:rPr>
        <w:t xml:space="preserve">Consideration </w:t>
      </w:r>
    </w:p>
    <w:p w:rsidR="00161DE7" w:rsidRDefault="00161DE7" w:rsidP="00E943B7">
      <w:pPr>
        <w:numPr>
          <w:ilvl w:val="0"/>
          <w:numId w:val="3"/>
        </w:numPr>
        <w:spacing w:before="240"/>
        <w:jc w:val="both"/>
        <w:rPr>
          <w:rFonts w:ascii="Book Antiqua" w:hAnsi="Book Antiqua" w:cs="Arial"/>
        </w:rPr>
      </w:pPr>
      <w:r>
        <w:rPr>
          <w:rFonts w:ascii="Book Antiqua" w:hAnsi="Book Antiqua" w:cs="Arial"/>
        </w:rPr>
        <w:t xml:space="preserve">The first and second Grounds of Appeal raise serious allegations about the judge’s conduct at the hearing.  </w:t>
      </w:r>
      <w:r w:rsidR="001A120B">
        <w:rPr>
          <w:rFonts w:ascii="Book Antiqua" w:hAnsi="Book Antiqua" w:cs="Arial"/>
        </w:rPr>
        <w:t>I</w:t>
      </w:r>
      <w:r>
        <w:rPr>
          <w:rFonts w:ascii="Book Antiqua" w:hAnsi="Book Antiqua" w:cs="Arial"/>
        </w:rPr>
        <w:t>n his statement</w:t>
      </w:r>
      <w:r w:rsidR="001A120B" w:rsidRPr="001A120B">
        <w:rPr>
          <w:rFonts w:ascii="Book Antiqua" w:hAnsi="Book Antiqua" w:cs="Arial"/>
        </w:rPr>
        <w:t xml:space="preserve"> </w:t>
      </w:r>
      <w:r w:rsidR="001A120B">
        <w:rPr>
          <w:rFonts w:ascii="Book Antiqua" w:hAnsi="Book Antiqua" w:cs="Arial"/>
        </w:rPr>
        <w:t>dated 27</w:t>
      </w:r>
      <w:r w:rsidR="001A120B" w:rsidRPr="001A120B">
        <w:rPr>
          <w:rFonts w:ascii="Book Antiqua" w:hAnsi="Book Antiqua" w:cs="Arial"/>
          <w:vertAlign w:val="superscript"/>
        </w:rPr>
        <w:t>th</w:t>
      </w:r>
      <w:r w:rsidR="001A120B">
        <w:rPr>
          <w:rFonts w:ascii="Book Antiqua" w:hAnsi="Book Antiqua" w:cs="Arial"/>
        </w:rPr>
        <w:t xml:space="preserve"> March 2018, the Appellant said</w:t>
      </w:r>
      <w:r>
        <w:rPr>
          <w:rFonts w:ascii="Book Antiqua" w:hAnsi="Book Antiqua" w:cs="Arial"/>
        </w:rPr>
        <w:t xml:space="preserve">, </w:t>
      </w:r>
      <w:r w:rsidR="001A120B">
        <w:rPr>
          <w:rFonts w:ascii="Book Antiqua" w:hAnsi="Book Antiqua" w:cs="Arial"/>
        </w:rPr>
        <w:t xml:space="preserve">“I </w:t>
      </w:r>
      <w:r>
        <w:rPr>
          <w:rFonts w:ascii="Book Antiqua" w:hAnsi="Book Antiqua" w:cs="Arial"/>
        </w:rPr>
        <w:t>want to s</w:t>
      </w:r>
      <w:r w:rsidR="001A120B">
        <w:rPr>
          <w:rFonts w:ascii="Book Antiqua" w:hAnsi="Book Antiqua" w:cs="Arial"/>
        </w:rPr>
        <w:t>tate that I find</w:t>
      </w:r>
      <w:r>
        <w:rPr>
          <w:rFonts w:ascii="Book Antiqua" w:hAnsi="Book Antiqua" w:cs="Arial"/>
        </w:rPr>
        <w:t xml:space="preserve"> </w:t>
      </w:r>
      <w:r w:rsidR="001A120B">
        <w:rPr>
          <w:rFonts w:ascii="Book Antiqua" w:hAnsi="Book Antiqua" w:cs="Arial"/>
        </w:rPr>
        <w:t>the trial J</w:t>
      </w:r>
      <w:r>
        <w:rPr>
          <w:rFonts w:ascii="Book Antiqua" w:hAnsi="Book Antiqua" w:cs="Arial"/>
        </w:rPr>
        <w:t xml:space="preserve">udge </w:t>
      </w:r>
      <w:r w:rsidR="001A120B">
        <w:rPr>
          <w:rFonts w:ascii="Book Antiqua" w:hAnsi="Book Antiqua" w:cs="Arial"/>
        </w:rPr>
        <w:t xml:space="preserve">Mr </w:t>
      </w:r>
      <w:proofErr w:type="spellStart"/>
      <w:r w:rsidR="001A120B">
        <w:rPr>
          <w:rFonts w:ascii="Book Antiqua" w:hAnsi="Book Antiqua" w:cs="Arial"/>
        </w:rPr>
        <w:t>Seelhoff</w:t>
      </w:r>
      <w:proofErr w:type="spellEnd"/>
      <w:r w:rsidR="001A120B">
        <w:rPr>
          <w:rFonts w:ascii="Book Antiqua" w:hAnsi="Book Antiqua" w:cs="Arial"/>
        </w:rPr>
        <w:t xml:space="preserve"> </w:t>
      </w:r>
      <w:r>
        <w:rPr>
          <w:rFonts w:ascii="Book Antiqua" w:hAnsi="Book Antiqua" w:cs="Arial"/>
        </w:rPr>
        <w:t xml:space="preserve">is biased against me and </w:t>
      </w:r>
      <w:r w:rsidR="001A120B">
        <w:rPr>
          <w:rFonts w:ascii="Book Antiqua" w:hAnsi="Book Antiqua" w:cs="Arial"/>
        </w:rPr>
        <w:t xml:space="preserve">he </w:t>
      </w:r>
      <w:r>
        <w:rPr>
          <w:rFonts w:ascii="Book Antiqua" w:hAnsi="Book Antiqua" w:cs="Arial"/>
        </w:rPr>
        <w:t>has also cross-examined me on various issues along with Home Office Presenting Officer</w:t>
      </w:r>
      <w:r w:rsidR="001A120B">
        <w:rPr>
          <w:rFonts w:ascii="Book Antiqua" w:hAnsi="Book Antiqua" w:cs="Arial"/>
        </w:rPr>
        <w:t>.  H</w:t>
      </w:r>
      <w:r>
        <w:rPr>
          <w:rFonts w:ascii="Book Antiqua" w:hAnsi="Book Antiqua" w:cs="Arial"/>
        </w:rPr>
        <w:t>e said he knows about Bangladesh and his brother</w:t>
      </w:r>
      <w:r w:rsidR="001A120B">
        <w:rPr>
          <w:rFonts w:ascii="Book Antiqua" w:hAnsi="Book Antiqua" w:cs="Arial"/>
        </w:rPr>
        <w:t xml:space="preserve"> </w:t>
      </w:r>
      <w:r>
        <w:rPr>
          <w:rFonts w:ascii="Book Antiqua" w:hAnsi="Book Antiqua" w:cs="Arial"/>
        </w:rPr>
        <w:t>in</w:t>
      </w:r>
      <w:r w:rsidR="001A120B">
        <w:rPr>
          <w:rFonts w:ascii="Book Antiqua" w:hAnsi="Book Antiqua" w:cs="Arial"/>
        </w:rPr>
        <w:t xml:space="preserve"> </w:t>
      </w:r>
      <w:r>
        <w:rPr>
          <w:rFonts w:ascii="Book Antiqua" w:hAnsi="Book Antiqua" w:cs="Arial"/>
        </w:rPr>
        <w:t>law was in Bangladesh</w:t>
      </w:r>
      <w:r w:rsidR="001A120B">
        <w:rPr>
          <w:rFonts w:ascii="Book Antiqua" w:hAnsi="Book Antiqua" w:cs="Arial"/>
        </w:rPr>
        <w:t>.</w:t>
      </w:r>
      <w:r>
        <w:rPr>
          <w:rFonts w:ascii="Book Antiqua" w:hAnsi="Book Antiqua" w:cs="Arial"/>
        </w:rPr>
        <w:t xml:space="preserve">”  </w:t>
      </w:r>
      <w:r w:rsidR="001A120B">
        <w:rPr>
          <w:rFonts w:ascii="Book Antiqua" w:hAnsi="Book Antiqua" w:cs="Arial"/>
        </w:rPr>
        <w:t>T</w:t>
      </w:r>
      <w:r>
        <w:rPr>
          <w:rFonts w:ascii="Book Antiqua" w:hAnsi="Book Antiqua" w:cs="Arial"/>
        </w:rPr>
        <w:t xml:space="preserve">hat </w:t>
      </w:r>
      <w:r w:rsidR="001A120B">
        <w:rPr>
          <w:rFonts w:ascii="Book Antiqua" w:hAnsi="Book Antiqua" w:cs="Arial"/>
        </w:rPr>
        <w:t>statement</w:t>
      </w:r>
      <w:r>
        <w:rPr>
          <w:rFonts w:ascii="Book Antiqua" w:hAnsi="Book Antiqua" w:cs="Arial"/>
        </w:rPr>
        <w:t xml:space="preserve"> together with an examination of [52] to [54]</w:t>
      </w:r>
      <w:r w:rsidR="0047775D">
        <w:rPr>
          <w:rFonts w:ascii="Book Antiqua" w:hAnsi="Book Antiqua" w:cs="Arial"/>
        </w:rPr>
        <w:t xml:space="preserve"> </w:t>
      </w:r>
      <w:r w:rsidR="001A120B">
        <w:rPr>
          <w:rFonts w:ascii="Book Antiqua" w:hAnsi="Book Antiqua" w:cs="Arial"/>
        </w:rPr>
        <w:t>of the judge’s decision repre</w:t>
      </w:r>
      <w:r>
        <w:rPr>
          <w:rFonts w:ascii="Book Antiqua" w:hAnsi="Book Antiqua" w:cs="Arial"/>
        </w:rPr>
        <w:t>s</w:t>
      </w:r>
      <w:r w:rsidR="001A120B">
        <w:rPr>
          <w:rFonts w:ascii="Book Antiqua" w:hAnsi="Book Antiqua" w:cs="Arial"/>
        </w:rPr>
        <w:t>ents</w:t>
      </w:r>
      <w:r>
        <w:rPr>
          <w:rFonts w:ascii="Book Antiqua" w:hAnsi="Book Antiqua" w:cs="Arial"/>
        </w:rPr>
        <w:t xml:space="preserve"> </w:t>
      </w:r>
      <w:r w:rsidR="0047775D">
        <w:rPr>
          <w:rFonts w:ascii="Book Antiqua" w:hAnsi="Book Antiqua" w:cs="Arial"/>
        </w:rPr>
        <w:t>the</w:t>
      </w:r>
      <w:r>
        <w:rPr>
          <w:rFonts w:ascii="Book Antiqua" w:hAnsi="Book Antiqua" w:cs="Arial"/>
        </w:rPr>
        <w:t xml:space="preserve"> total</w:t>
      </w:r>
      <w:r w:rsidR="001A120B">
        <w:rPr>
          <w:rFonts w:ascii="Book Antiqua" w:hAnsi="Book Antiqua" w:cs="Arial"/>
        </w:rPr>
        <w:t>ity</w:t>
      </w:r>
      <w:r>
        <w:rPr>
          <w:rFonts w:ascii="Book Antiqua" w:hAnsi="Book Antiqua" w:cs="Arial"/>
        </w:rPr>
        <w:t xml:space="preserve"> of the evidence alleging bias.  </w:t>
      </w:r>
    </w:p>
    <w:p w:rsidR="00161DE7" w:rsidRPr="005D261B" w:rsidRDefault="0047775D" w:rsidP="00E943B7">
      <w:pPr>
        <w:numPr>
          <w:ilvl w:val="0"/>
          <w:numId w:val="3"/>
        </w:numPr>
        <w:spacing w:before="240"/>
        <w:jc w:val="both"/>
        <w:rPr>
          <w:rFonts w:ascii="Book Antiqua" w:hAnsi="Book Antiqua" w:cs="Arial"/>
        </w:rPr>
      </w:pPr>
      <w:r w:rsidRPr="005D261B">
        <w:rPr>
          <w:rFonts w:ascii="Book Antiqua" w:hAnsi="Book Antiqua" w:cs="Arial"/>
        </w:rPr>
        <w:t xml:space="preserve">I find firstly that </w:t>
      </w:r>
      <w:r w:rsidR="00661C28" w:rsidRPr="005D261B">
        <w:rPr>
          <w:rFonts w:ascii="Book Antiqua" w:hAnsi="Book Antiqua" w:cs="Arial"/>
        </w:rPr>
        <w:t xml:space="preserve">I can dispose </w:t>
      </w:r>
      <w:proofErr w:type="gramStart"/>
      <w:r w:rsidR="00661C28" w:rsidRPr="005D261B">
        <w:rPr>
          <w:rFonts w:ascii="Book Antiqua" w:hAnsi="Book Antiqua" w:cs="Arial"/>
        </w:rPr>
        <w:t>fairly briefly</w:t>
      </w:r>
      <w:proofErr w:type="gramEnd"/>
      <w:r w:rsidR="00661C28" w:rsidRPr="005D261B">
        <w:rPr>
          <w:rFonts w:ascii="Book Antiqua" w:hAnsi="Book Antiqua" w:cs="Arial"/>
        </w:rPr>
        <w:t xml:space="preserve"> with </w:t>
      </w:r>
      <w:r w:rsidRPr="005D261B">
        <w:rPr>
          <w:rFonts w:ascii="Book Antiqua" w:hAnsi="Book Antiqua" w:cs="Arial"/>
        </w:rPr>
        <w:t xml:space="preserve">the complaint in the Appellant’s statement concerning </w:t>
      </w:r>
      <w:r w:rsidR="00661C28" w:rsidRPr="005D261B">
        <w:rPr>
          <w:rFonts w:ascii="Book Antiqua" w:hAnsi="Book Antiqua" w:cs="Arial"/>
        </w:rPr>
        <w:t xml:space="preserve">reference made to </w:t>
      </w:r>
      <w:r w:rsidRPr="005D261B">
        <w:rPr>
          <w:rFonts w:ascii="Book Antiqua" w:hAnsi="Book Antiqua" w:cs="Arial"/>
        </w:rPr>
        <w:t>a brother</w:t>
      </w:r>
      <w:r w:rsidR="001A120B" w:rsidRPr="005D261B">
        <w:rPr>
          <w:rFonts w:ascii="Book Antiqua" w:hAnsi="Book Antiqua" w:cs="Arial"/>
        </w:rPr>
        <w:t>-</w:t>
      </w:r>
      <w:r w:rsidRPr="005D261B">
        <w:rPr>
          <w:rFonts w:ascii="Book Antiqua" w:hAnsi="Book Antiqua" w:cs="Arial"/>
        </w:rPr>
        <w:t>in</w:t>
      </w:r>
      <w:r w:rsidR="001A120B" w:rsidRPr="005D261B">
        <w:rPr>
          <w:rFonts w:ascii="Book Antiqua" w:hAnsi="Book Antiqua" w:cs="Arial"/>
        </w:rPr>
        <w:t>-</w:t>
      </w:r>
      <w:r w:rsidRPr="005D261B">
        <w:rPr>
          <w:rFonts w:ascii="Book Antiqua" w:hAnsi="Book Antiqua" w:cs="Arial"/>
        </w:rPr>
        <w:t>law in Bangladesh</w:t>
      </w:r>
      <w:r w:rsidR="00161DE7" w:rsidRPr="005D261B">
        <w:rPr>
          <w:rFonts w:ascii="Book Antiqua" w:hAnsi="Book Antiqua" w:cs="Arial"/>
        </w:rPr>
        <w:t xml:space="preserve">.  </w:t>
      </w:r>
      <w:r w:rsidR="000F3EF2" w:rsidRPr="005D261B">
        <w:rPr>
          <w:rFonts w:ascii="Book Antiqua" w:hAnsi="Book Antiqua" w:cs="Arial"/>
        </w:rPr>
        <w:t xml:space="preserve">I </w:t>
      </w:r>
      <w:r w:rsidR="00661C28" w:rsidRPr="005D261B">
        <w:rPr>
          <w:rFonts w:ascii="Book Antiqua" w:hAnsi="Book Antiqua" w:cs="Arial"/>
        </w:rPr>
        <w:t>find no</w:t>
      </w:r>
      <w:r w:rsidR="00161DE7" w:rsidRPr="005D261B">
        <w:rPr>
          <w:rFonts w:ascii="Book Antiqua" w:hAnsi="Book Antiqua" w:cs="Arial"/>
        </w:rPr>
        <w:t xml:space="preserve"> </w:t>
      </w:r>
      <w:r w:rsidR="00661C28" w:rsidRPr="005D261B">
        <w:rPr>
          <w:rFonts w:ascii="Book Antiqua" w:hAnsi="Book Antiqua" w:cs="Arial"/>
        </w:rPr>
        <w:t xml:space="preserve">such </w:t>
      </w:r>
      <w:r w:rsidR="00161DE7" w:rsidRPr="005D261B">
        <w:rPr>
          <w:rFonts w:ascii="Book Antiqua" w:hAnsi="Book Antiqua" w:cs="Arial"/>
        </w:rPr>
        <w:t>reference to a brother-in-law in Bangladesh</w:t>
      </w:r>
      <w:r w:rsidR="00661C28" w:rsidRPr="005D261B">
        <w:rPr>
          <w:rFonts w:ascii="Book Antiqua" w:hAnsi="Book Antiqua" w:cs="Arial"/>
        </w:rPr>
        <w:t xml:space="preserve"> anywhere in the </w:t>
      </w:r>
      <w:proofErr w:type="spellStart"/>
      <w:r w:rsidR="00661C28" w:rsidRPr="005D261B">
        <w:rPr>
          <w:rFonts w:ascii="Book Antiqua" w:hAnsi="Book Antiqua" w:cs="Arial"/>
        </w:rPr>
        <w:t>FtTJ’s</w:t>
      </w:r>
      <w:proofErr w:type="spellEnd"/>
      <w:r w:rsidR="00661C28" w:rsidRPr="005D261B">
        <w:rPr>
          <w:rFonts w:ascii="Book Antiqua" w:hAnsi="Book Antiqua" w:cs="Arial"/>
        </w:rPr>
        <w:t xml:space="preserve"> decision</w:t>
      </w:r>
      <w:r w:rsidR="00161DE7" w:rsidRPr="005D261B">
        <w:rPr>
          <w:rFonts w:ascii="Book Antiqua" w:hAnsi="Book Antiqua" w:cs="Arial"/>
        </w:rPr>
        <w:t xml:space="preserve">.  I can see no reason why the judge should </w:t>
      </w:r>
      <w:r w:rsidR="00661C28" w:rsidRPr="005D261B">
        <w:rPr>
          <w:rFonts w:ascii="Book Antiqua" w:hAnsi="Book Antiqua" w:cs="Arial"/>
        </w:rPr>
        <w:t>make such a statement</w:t>
      </w:r>
      <w:r w:rsidR="000F3EF2" w:rsidRPr="005D261B">
        <w:rPr>
          <w:rFonts w:ascii="Book Antiqua" w:hAnsi="Book Antiqua" w:cs="Arial"/>
        </w:rPr>
        <w:t xml:space="preserve">, but nor can I conclude that it </w:t>
      </w:r>
      <w:r w:rsidR="001E564F" w:rsidRPr="005D261B">
        <w:rPr>
          <w:rFonts w:ascii="Book Antiqua" w:hAnsi="Book Antiqua" w:cs="Arial"/>
        </w:rPr>
        <w:t>could</w:t>
      </w:r>
      <w:r w:rsidR="000F3EF2" w:rsidRPr="005D261B">
        <w:rPr>
          <w:rFonts w:ascii="Book Antiqua" w:hAnsi="Book Antiqua" w:cs="Arial"/>
        </w:rPr>
        <w:t xml:space="preserve"> not </w:t>
      </w:r>
      <w:r w:rsidR="001E564F" w:rsidRPr="005D261B">
        <w:rPr>
          <w:rFonts w:ascii="Book Antiqua" w:hAnsi="Book Antiqua" w:cs="Arial"/>
        </w:rPr>
        <w:t xml:space="preserve">have </w:t>
      </w:r>
      <w:r w:rsidR="000F3EF2" w:rsidRPr="005D261B">
        <w:rPr>
          <w:rFonts w:ascii="Book Antiqua" w:hAnsi="Book Antiqua" w:cs="Arial"/>
        </w:rPr>
        <w:t>occur</w:t>
      </w:r>
      <w:r w:rsidR="001E564F" w:rsidRPr="005D261B">
        <w:rPr>
          <w:rFonts w:ascii="Book Antiqua" w:hAnsi="Book Antiqua" w:cs="Arial"/>
        </w:rPr>
        <w:t>red</w:t>
      </w:r>
      <w:r w:rsidR="000F3EF2" w:rsidRPr="005D261B">
        <w:rPr>
          <w:rFonts w:ascii="Book Antiqua" w:hAnsi="Book Antiqua" w:cs="Arial"/>
        </w:rPr>
        <w:t xml:space="preserve">. </w:t>
      </w:r>
      <w:r w:rsidR="00161DE7" w:rsidRPr="005D261B">
        <w:rPr>
          <w:rFonts w:ascii="Book Antiqua" w:hAnsi="Book Antiqua" w:cs="Arial"/>
        </w:rPr>
        <w:t xml:space="preserve"> The grounds seeking permission seem to suggest that the comment is linked with Ground 2</w:t>
      </w:r>
      <w:r w:rsidR="000F3EF2" w:rsidRPr="005D261B">
        <w:rPr>
          <w:rFonts w:ascii="Book Antiqua" w:hAnsi="Book Antiqua" w:cs="Arial"/>
        </w:rPr>
        <w:t xml:space="preserve">.  </w:t>
      </w:r>
      <w:proofErr w:type="gramStart"/>
      <w:r w:rsidR="00B341F0" w:rsidRPr="005D261B">
        <w:rPr>
          <w:rFonts w:ascii="Book Antiqua" w:hAnsi="Book Antiqua" w:cs="Arial"/>
        </w:rPr>
        <w:t>However</w:t>
      </w:r>
      <w:proofErr w:type="gramEnd"/>
      <w:r w:rsidR="00B341F0" w:rsidRPr="005D261B">
        <w:rPr>
          <w:rFonts w:ascii="Book Antiqua" w:hAnsi="Book Antiqua" w:cs="Arial"/>
        </w:rPr>
        <w:t xml:space="preserve"> in the absence of any further context or detail, </w:t>
      </w:r>
      <w:r w:rsidR="00161DE7" w:rsidRPr="005D261B">
        <w:rPr>
          <w:rFonts w:ascii="Book Antiqua" w:hAnsi="Book Antiqua" w:cs="Arial"/>
        </w:rPr>
        <w:t xml:space="preserve">it is hard to see how a judge commenting (and I am not satisfied that it is established that he did) about </w:t>
      </w:r>
      <w:r w:rsidR="00B341F0" w:rsidRPr="005D261B">
        <w:rPr>
          <w:rFonts w:ascii="Book Antiqua" w:hAnsi="Book Antiqua" w:cs="Arial"/>
        </w:rPr>
        <w:t xml:space="preserve">having </w:t>
      </w:r>
      <w:r w:rsidR="00161DE7" w:rsidRPr="005D261B">
        <w:rPr>
          <w:rFonts w:ascii="Book Antiqua" w:hAnsi="Book Antiqua" w:cs="Arial"/>
        </w:rPr>
        <w:t>a brother-in</w:t>
      </w:r>
      <w:r w:rsidR="00201FF1" w:rsidRPr="005D261B">
        <w:rPr>
          <w:rFonts w:ascii="Book Antiqua" w:hAnsi="Book Antiqua" w:cs="Arial"/>
        </w:rPr>
        <w:t xml:space="preserve">-law in Bangladesh can amount to bias. </w:t>
      </w:r>
      <w:r w:rsidR="00161DE7" w:rsidRPr="005D261B">
        <w:rPr>
          <w:rFonts w:ascii="Book Antiqua" w:hAnsi="Book Antiqua" w:cs="Arial"/>
        </w:rPr>
        <w:t xml:space="preserve"> </w:t>
      </w:r>
      <w:r w:rsidR="00661C28" w:rsidRPr="005D261B">
        <w:rPr>
          <w:rFonts w:ascii="Book Antiqua" w:hAnsi="Book Antiqua" w:cs="Arial"/>
        </w:rPr>
        <w:t>Such a comment, if made, merely seems superfluous.</w:t>
      </w:r>
    </w:p>
    <w:p w:rsidR="00C12619" w:rsidRDefault="00161DE7" w:rsidP="00E943B7">
      <w:pPr>
        <w:numPr>
          <w:ilvl w:val="0"/>
          <w:numId w:val="3"/>
        </w:numPr>
        <w:spacing w:before="240"/>
        <w:jc w:val="both"/>
        <w:rPr>
          <w:rFonts w:ascii="Book Antiqua" w:hAnsi="Book Antiqua" w:cs="Arial"/>
        </w:rPr>
      </w:pPr>
      <w:r>
        <w:rPr>
          <w:rFonts w:ascii="Book Antiqua" w:hAnsi="Book Antiqua" w:cs="Arial"/>
        </w:rPr>
        <w:lastRenderedPageBreak/>
        <w:t>Dealing with the more serious allegation in the Appellant's claim it is correct that Mr Karim’s submission</w:t>
      </w:r>
      <w:r w:rsidR="00FF2783">
        <w:rPr>
          <w:rFonts w:ascii="Book Antiqua" w:hAnsi="Book Antiqua" w:cs="Arial"/>
        </w:rPr>
        <w:t>,</w:t>
      </w:r>
      <w:r>
        <w:rPr>
          <w:rFonts w:ascii="Book Antiqua" w:hAnsi="Book Antiqua" w:cs="Arial"/>
        </w:rPr>
        <w:t xml:space="preserve"> in relation to the question of bias, said that it was more a question of whether there was an appearance of bias rather than actual bias. </w:t>
      </w:r>
      <w:r w:rsidR="00B34AB6">
        <w:rPr>
          <w:rFonts w:ascii="Book Antiqua" w:hAnsi="Book Antiqua" w:cs="Arial"/>
        </w:rPr>
        <w:t xml:space="preserve">  </w:t>
      </w:r>
    </w:p>
    <w:p w:rsidR="00161DE7" w:rsidRDefault="00CE6355" w:rsidP="00E943B7">
      <w:pPr>
        <w:numPr>
          <w:ilvl w:val="0"/>
          <w:numId w:val="3"/>
        </w:numPr>
        <w:spacing w:before="240"/>
        <w:jc w:val="both"/>
        <w:rPr>
          <w:rFonts w:ascii="Book Antiqua" w:hAnsi="Book Antiqua" w:cs="Arial"/>
        </w:rPr>
      </w:pPr>
      <w:r>
        <w:rPr>
          <w:rFonts w:ascii="Book Antiqua" w:hAnsi="Book Antiqua" w:cs="Arial"/>
        </w:rPr>
        <w:t>The correct approach when dealing with apparent bias is well established.  The test for apparent bias involve</w:t>
      </w:r>
      <w:r w:rsidR="004158C3">
        <w:rPr>
          <w:rFonts w:ascii="Book Antiqua" w:hAnsi="Book Antiqua" w:cs="Arial"/>
        </w:rPr>
        <w:t>s</w:t>
      </w:r>
      <w:r>
        <w:rPr>
          <w:rFonts w:ascii="Book Antiqua" w:hAnsi="Book Antiqua" w:cs="Arial"/>
        </w:rPr>
        <w:t xml:space="preserve"> a </w:t>
      </w:r>
      <w:proofErr w:type="gramStart"/>
      <w:r>
        <w:rPr>
          <w:rFonts w:ascii="Book Antiqua" w:hAnsi="Book Antiqua" w:cs="Arial"/>
        </w:rPr>
        <w:t>two stage</w:t>
      </w:r>
      <w:proofErr w:type="gramEnd"/>
      <w:r>
        <w:rPr>
          <w:rFonts w:ascii="Book Antiqua" w:hAnsi="Book Antiqua" w:cs="Arial"/>
        </w:rPr>
        <w:t xml:space="preserve"> process.  The court must first ascertain all the circumstances which have a bearing on the suggestion that the judge was biased.  It must then ask whether those circumstances would lead a fair-minded and informed observer to conclude that there was a real possibility that the judge was biased.  </w:t>
      </w:r>
    </w:p>
    <w:p w:rsidR="00201FF1" w:rsidRDefault="00CE6355" w:rsidP="00E943B7">
      <w:pPr>
        <w:numPr>
          <w:ilvl w:val="0"/>
          <w:numId w:val="3"/>
        </w:numPr>
        <w:spacing w:before="240"/>
        <w:jc w:val="both"/>
        <w:rPr>
          <w:rFonts w:ascii="Book Antiqua" w:hAnsi="Book Antiqua" w:cs="Arial"/>
        </w:rPr>
      </w:pPr>
      <w:r>
        <w:rPr>
          <w:rFonts w:ascii="Book Antiqua" w:hAnsi="Book Antiqua" w:cs="Arial"/>
        </w:rPr>
        <w:t xml:space="preserve">With that approach in mind, I have considered matters as a hypothetical observer would.  Firstly, </w:t>
      </w:r>
      <w:proofErr w:type="gramStart"/>
      <w:r>
        <w:rPr>
          <w:rFonts w:ascii="Book Antiqua" w:hAnsi="Book Antiqua" w:cs="Arial"/>
        </w:rPr>
        <w:t>it is clear that the</w:t>
      </w:r>
      <w:proofErr w:type="gramEnd"/>
      <w:r>
        <w:rPr>
          <w:rFonts w:ascii="Book Antiqua" w:hAnsi="Book Antiqua" w:cs="Arial"/>
        </w:rPr>
        <w:t xml:space="preserve"> Appellant was represented throughout the hearing by a legal representative, his solicitor.  The Appellant confirmed his evidence which was by way of statement and was asked supplementary questions by his representative to which he responded [37].  The Appellant was then cross-examined by the Home Office representative and was asked </w:t>
      </w:r>
      <w:proofErr w:type="gramStart"/>
      <w:r>
        <w:rPr>
          <w:rFonts w:ascii="Book Antiqua" w:hAnsi="Book Antiqua" w:cs="Arial"/>
        </w:rPr>
        <w:t>a number of</w:t>
      </w:r>
      <w:proofErr w:type="gramEnd"/>
      <w:r>
        <w:rPr>
          <w:rFonts w:ascii="Book Antiqua" w:hAnsi="Book Antiqua" w:cs="Arial"/>
        </w:rPr>
        <w:t xml:space="preserve"> questions, all of which are recorded in the decision. </w:t>
      </w:r>
    </w:p>
    <w:p w:rsidR="00CE6355" w:rsidRDefault="00CE6355" w:rsidP="00E943B7">
      <w:pPr>
        <w:numPr>
          <w:ilvl w:val="0"/>
          <w:numId w:val="3"/>
        </w:numPr>
        <w:spacing w:before="240"/>
        <w:jc w:val="both"/>
        <w:rPr>
          <w:rFonts w:ascii="Book Antiqua" w:hAnsi="Book Antiqua" w:cs="Arial"/>
        </w:rPr>
      </w:pPr>
      <w:r>
        <w:rPr>
          <w:rFonts w:ascii="Book Antiqua" w:hAnsi="Book Antiqua" w:cs="Arial"/>
        </w:rPr>
        <w:t>At [52] to [54]</w:t>
      </w:r>
      <w:r w:rsidR="00201FF1">
        <w:rPr>
          <w:rFonts w:ascii="Book Antiqua" w:hAnsi="Book Antiqua" w:cs="Arial"/>
        </w:rPr>
        <w:t xml:space="preserve"> following the Respondent’s cross-examination,</w:t>
      </w:r>
      <w:r>
        <w:rPr>
          <w:rFonts w:ascii="Book Antiqua" w:hAnsi="Book Antiqua" w:cs="Arial"/>
        </w:rPr>
        <w:t xml:space="preserve"> the judge asked a series of questions relating to documentary evidence concerning arrest warrants which the Appellant had</w:t>
      </w:r>
      <w:r w:rsidR="00201FF1">
        <w:rPr>
          <w:rFonts w:ascii="Book Antiqua" w:hAnsi="Book Antiqua" w:cs="Arial"/>
        </w:rPr>
        <w:t xml:space="preserve"> submitted as part of his case. </w:t>
      </w:r>
      <w:r>
        <w:rPr>
          <w:rFonts w:ascii="Book Antiqua" w:hAnsi="Book Antiqua" w:cs="Arial"/>
        </w:rPr>
        <w:t xml:space="preserve"> The Appellant was also asked why he had joined an organisation which is documented as being violent.  In my judgment that series of questions, on a reading of them, can be categorised as no more than the judge anxiously seeking to clarify matters.  This </w:t>
      </w:r>
      <w:r w:rsidR="00FF2783">
        <w:rPr>
          <w:rFonts w:ascii="Book Antiqua" w:hAnsi="Book Antiqua" w:cs="Arial"/>
        </w:rPr>
        <w:t xml:space="preserve">was </w:t>
      </w:r>
      <w:r>
        <w:rPr>
          <w:rFonts w:ascii="Book Antiqua" w:hAnsi="Book Antiqua" w:cs="Arial"/>
        </w:rPr>
        <w:t>no doubt because the arrest warrants and the Appellant's involvement in his claimed political activit</w:t>
      </w:r>
      <w:r w:rsidR="00FF2783">
        <w:rPr>
          <w:rFonts w:ascii="Book Antiqua" w:hAnsi="Book Antiqua" w:cs="Arial"/>
        </w:rPr>
        <w:t>ies</w:t>
      </w:r>
      <w:r w:rsidR="008F79A8">
        <w:rPr>
          <w:rFonts w:ascii="Book Antiqua" w:hAnsi="Book Antiqua" w:cs="Arial"/>
        </w:rPr>
        <w:t xml:space="preserve"> </w:t>
      </w:r>
      <w:r w:rsidR="00FF2783">
        <w:rPr>
          <w:rFonts w:ascii="Book Antiqua" w:hAnsi="Book Antiqua" w:cs="Arial"/>
        </w:rPr>
        <w:t>formed</w:t>
      </w:r>
      <w:r w:rsidR="008F79A8">
        <w:rPr>
          <w:rFonts w:ascii="Book Antiqua" w:hAnsi="Book Antiqua" w:cs="Arial"/>
        </w:rPr>
        <w:t xml:space="preserve"> central parts to his case. </w:t>
      </w:r>
      <w:r>
        <w:rPr>
          <w:rFonts w:ascii="Book Antiqua" w:hAnsi="Book Antiqua" w:cs="Arial"/>
        </w:rPr>
        <w:t xml:space="preserve"> I see no evidence that the judge in any way interrupted the Appellant, nor that the Appellant was not allowed to respond</w:t>
      </w:r>
      <w:r w:rsidR="008F79A8">
        <w:rPr>
          <w:rFonts w:ascii="Book Antiqua" w:hAnsi="Book Antiqua" w:cs="Arial"/>
        </w:rPr>
        <w:t>. I</w:t>
      </w:r>
      <w:r>
        <w:rPr>
          <w:rFonts w:ascii="Book Antiqua" w:hAnsi="Book Antiqua" w:cs="Arial"/>
        </w:rPr>
        <w:t>ndeed, on the contrary</w:t>
      </w:r>
      <w:r w:rsidR="00FF2783">
        <w:rPr>
          <w:rFonts w:ascii="Book Antiqua" w:hAnsi="Book Antiqua" w:cs="Arial"/>
        </w:rPr>
        <w:t>,</w:t>
      </w:r>
      <w:r>
        <w:rPr>
          <w:rFonts w:ascii="Book Antiqua" w:hAnsi="Book Antiqua" w:cs="Arial"/>
        </w:rPr>
        <w:t xml:space="preserve"> the </w:t>
      </w:r>
      <w:r w:rsidR="008F79A8">
        <w:rPr>
          <w:rFonts w:ascii="Book Antiqua" w:hAnsi="Book Antiqua" w:cs="Arial"/>
        </w:rPr>
        <w:t>Appellant has provided answers which are duly recorded.</w:t>
      </w:r>
      <w:r>
        <w:rPr>
          <w:rFonts w:ascii="Book Antiqua" w:hAnsi="Book Antiqua" w:cs="Arial"/>
        </w:rPr>
        <w:t xml:space="preserve"> </w:t>
      </w:r>
    </w:p>
    <w:p w:rsidR="00CE6355" w:rsidRDefault="00CE6355" w:rsidP="00E943B7">
      <w:pPr>
        <w:numPr>
          <w:ilvl w:val="0"/>
          <w:numId w:val="3"/>
        </w:numPr>
        <w:spacing w:before="240"/>
        <w:jc w:val="both"/>
        <w:rPr>
          <w:rFonts w:ascii="Book Antiqua" w:hAnsi="Book Antiqua" w:cs="Arial"/>
        </w:rPr>
      </w:pPr>
      <w:r>
        <w:rPr>
          <w:rFonts w:ascii="Book Antiqua" w:hAnsi="Book Antiqua" w:cs="Arial"/>
        </w:rPr>
        <w:t>I also acknowledge that the Appellant was represented throughout the proceedings, by a competent represen</w:t>
      </w:r>
      <w:r w:rsidR="008F79A8">
        <w:rPr>
          <w:rFonts w:ascii="Book Antiqua" w:hAnsi="Book Antiqua" w:cs="Arial"/>
        </w:rPr>
        <w:t>tative who was there to protect the Appellant’s interests. There is no note of his</w:t>
      </w:r>
      <w:r>
        <w:rPr>
          <w:rFonts w:ascii="Book Antiqua" w:hAnsi="Book Antiqua" w:cs="Arial"/>
        </w:rPr>
        <w:t xml:space="preserve"> representative</w:t>
      </w:r>
      <w:r w:rsidR="008F79A8">
        <w:rPr>
          <w:rFonts w:ascii="Book Antiqua" w:hAnsi="Book Antiqua" w:cs="Arial"/>
        </w:rPr>
        <w:t xml:space="preserve"> seeking to make</w:t>
      </w:r>
      <w:r>
        <w:rPr>
          <w:rFonts w:ascii="Book Antiqua" w:hAnsi="Book Antiqua" w:cs="Arial"/>
        </w:rPr>
        <w:t xml:space="preserve"> any sort of intervention or representation that the judge’s</w:t>
      </w:r>
      <w:r w:rsidR="008F79A8">
        <w:rPr>
          <w:rFonts w:ascii="Book Antiqua" w:hAnsi="Book Antiqua" w:cs="Arial"/>
        </w:rPr>
        <w:t xml:space="preserve"> questions were</w:t>
      </w:r>
      <w:r>
        <w:rPr>
          <w:rFonts w:ascii="Book Antiqua" w:hAnsi="Book Antiqua" w:cs="Arial"/>
        </w:rPr>
        <w:t xml:space="preserve"> so onerous</w:t>
      </w:r>
      <w:r w:rsidR="008F79A8">
        <w:rPr>
          <w:rFonts w:ascii="Book Antiqua" w:hAnsi="Book Antiqua" w:cs="Arial"/>
        </w:rPr>
        <w:t xml:space="preserve"> or improper</w:t>
      </w:r>
      <w:r>
        <w:rPr>
          <w:rFonts w:ascii="Book Antiqua" w:hAnsi="Book Antiqua" w:cs="Arial"/>
        </w:rPr>
        <w:t xml:space="preserve"> as to give the appearance of bias.  Equally I note there is no statement from the representati</w:t>
      </w:r>
      <w:r w:rsidR="008F79A8">
        <w:rPr>
          <w:rFonts w:ascii="Book Antiqua" w:hAnsi="Book Antiqua" w:cs="Arial"/>
        </w:rPr>
        <w:t>ve supporti</w:t>
      </w:r>
      <w:r w:rsidR="007D61C6">
        <w:rPr>
          <w:rFonts w:ascii="Book Antiqua" w:hAnsi="Book Antiqua" w:cs="Arial"/>
        </w:rPr>
        <w:t>ve of</w:t>
      </w:r>
      <w:r w:rsidR="008F79A8">
        <w:rPr>
          <w:rFonts w:ascii="Book Antiqua" w:hAnsi="Book Antiqua" w:cs="Arial"/>
        </w:rPr>
        <w:t xml:space="preserve"> what is essentially</w:t>
      </w:r>
      <w:r>
        <w:rPr>
          <w:rFonts w:ascii="Book Antiqua" w:hAnsi="Book Antiqua" w:cs="Arial"/>
        </w:rPr>
        <w:t xml:space="preserve"> a bare statement from the Appellant</w:t>
      </w:r>
      <w:r w:rsidR="008F79A8">
        <w:rPr>
          <w:rFonts w:ascii="Book Antiqua" w:hAnsi="Book Antiqua" w:cs="Arial"/>
        </w:rPr>
        <w:t xml:space="preserve"> which asserts</w:t>
      </w:r>
      <w:r>
        <w:rPr>
          <w:rFonts w:ascii="Book Antiqua" w:hAnsi="Book Antiqua" w:cs="Arial"/>
        </w:rPr>
        <w:t xml:space="preserve"> that </w:t>
      </w:r>
      <w:proofErr w:type="gramStart"/>
      <w:r>
        <w:rPr>
          <w:rFonts w:ascii="Book Antiqua" w:hAnsi="Book Antiqua" w:cs="Arial"/>
        </w:rPr>
        <w:t>as a result of</w:t>
      </w:r>
      <w:proofErr w:type="gramEnd"/>
      <w:r>
        <w:rPr>
          <w:rFonts w:ascii="Book Antiqua" w:hAnsi="Book Antiqua" w:cs="Arial"/>
        </w:rPr>
        <w:t xml:space="preserve"> the “</w:t>
      </w:r>
      <w:r w:rsidR="008F79A8">
        <w:rPr>
          <w:rFonts w:ascii="Book Antiqua" w:hAnsi="Book Antiqua" w:cs="Arial"/>
        </w:rPr>
        <w:t>cross-examination” by the judge the decision should be set aside because</w:t>
      </w:r>
      <w:r>
        <w:rPr>
          <w:rFonts w:ascii="Book Antiqua" w:hAnsi="Book Antiqua" w:cs="Arial"/>
        </w:rPr>
        <w:t xml:space="preserve"> the judge </w:t>
      </w:r>
      <w:r w:rsidR="007D61C6">
        <w:rPr>
          <w:rFonts w:ascii="Book Antiqua" w:hAnsi="Book Antiqua" w:cs="Arial"/>
        </w:rPr>
        <w:t>appeared to be</w:t>
      </w:r>
      <w:r>
        <w:rPr>
          <w:rFonts w:ascii="Book Antiqua" w:hAnsi="Book Antiqua" w:cs="Arial"/>
        </w:rPr>
        <w:t xml:space="preserve"> biased.  </w:t>
      </w:r>
    </w:p>
    <w:p w:rsidR="00CE6355" w:rsidRDefault="00677238" w:rsidP="00E943B7">
      <w:pPr>
        <w:numPr>
          <w:ilvl w:val="0"/>
          <w:numId w:val="3"/>
        </w:numPr>
        <w:spacing w:before="240"/>
        <w:jc w:val="both"/>
        <w:rPr>
          <w:rFonts w:ascii="Book Antiqua" w:hAnsi="Book Antiqua" w:cs="Arial"/>
        </w:rPr>
      </w:pPr>
      <w:r>
        <w:rPr>
          <w:rFonts w:ascii="Book Antiqua" w:hAnsi="Book Antiqua" w:cs="Arial"/>
        </w:rPr>
        <w:t xml:space="preserve">The Appellant's representative re-examined the Appellant and a full note of the re-examination is set out in the decision.  </w:t>
      </w:r>
      <w:r w:rsidR="004158C3">
        <w:rPr>
          <w:rFonts w:ascii="Book Antiqua" w:hAnsi="Book Antiqua" w:cs="Arial"/>
        </w:rPr>
        <w:t>Accordingly,</w:t>
      </w:r>
      <w:r>
        <w:rPr>
          <w:rFonts w:ascii="Book Antiqua" w:hAnsi="Book Antiqua" w:cs="Arial"/>
        </w:rPr>
        <w:t xml:space="preserve"> for the foregoing reasons I find that the Appellant has not made out his case </w:t>
      </w:r>
      <w:proofErr w:type="gramStart"/>
      <w:r>
        <w:rPr>
          <w:rFonts w:ascii="Book Antiqua" w:hAnsi="Book Antiqua" w:cs="Arial"/>
        </w:rPr>
        <w:t>as regards</w:t>
      </w:r>
      <w:proofErr w:type="gramEnd"/>
      <w:r>
        <w:rPr>
          <w:rFonts w:ascii="Book Antiqua" w:hAnsi="Book Antiqua" w:cs="Arial"/>
        </w:rPr>
        <w:t xml:space="preserve"> Ground 1. </w:t>
      </w:r>
    </w:p>
    <w:p w:rsidR="00677238" w:rsidRDefault="00677238" w:rsidP="00E943B7">
      <w:pPr>
        <w:numPr>
          <w:ilvl w:val="0"/>
          <w:numId w:val="3"/>
        </w:numPr>
        <w:spacing w:before="240"/>
        <w:jc w:val="both"/>
        <w:rPr>
          <w:rFonts w:ascii="Book Antiqua" w:hAnsi="Book Antiqua" w:cs="Arial"/>
        </w:rPr>
      </w:pPr>
      <w:r>
        <w:rPr>
          <w:rFonts w:ascii="Book Antiqua" w:hAnsi="Book Antiqua" w:cs="Arial"/>
        </w:rPr>
        <w:t>So far as Ground 2 is concerned, the judge is criticised it is said for attempting to assess the age of the documents (First Information Reports) and for his reference to the gr</w:t>
      </w:r>
      <w:r w:rsidR="008F79A8">
        <w:rPr>
          <w:rFonts w:ascii="Book Antiqua" w:hAnsi="Book Antiqua" w:cs="Arial"/>
        </w:rPr>
        <w:t>id features on those documents [68].</w:t>
      </w:r>
      <w:r>
        <w:rPr>
          <w:rFonts w:ascii="Book Antiqua" w:hAnsi="Book Antiqua" w:cs="Arial"/>
        </w:rPr>
        <w:t xml:space="preserve"> </w:t>
      </w:r>
      <w:r w:rsidR="007D61C6">
        <w:rPr>
          <w:rFonts w:ascii="Book Antiqua" w:hAnsi="Book Antiqua" w:cs="Arial"/>
        </w:rPr>
        <w:t xml:space="preserve"> </w:t>
      </w:r>
      <w:r>
        <w:rPr>
          <w:rFonts w:ascii="Book Antiqua" w:hAnsi="Book Antiqua" w:cs="Arial"/>
        </w:rPr>
        <w:t>This is on the basis that the judge said he has not “regularly” seen this type of document.  Mr Karim made much of this ground, submitting that the above amounts to a material error in that it</w:t>
      </w:r>
      <w:r w:rsidR="008F79A8">
        <w:rPr>
          <w:rFonts w:ascii="Book Antiqua" w:hAnsi="Book Antiqua" w:cs="Arial"/>
        </w:rPr>
        <w:t xml:space="preserve"> </w:t>
      </w:r>
      <w:r>
        <w:rPr>
          <w:rFonts w:ascii="Book Antiqua" w:hAnsi="Book Antiqua" w:cs="Arial"/>
        </w:rPr>
        <w:t xml:space="preserve">illustrates procedural unfairness.  </w:t>
      </w:r>
    </w:p>
    <w:p w:rsidR="00ED5FB6" w:rsidRDefault="008F79A8" w:rsidP="00E943B7">
      <w:pPr>
        <w:numPr>
          <w:ilvl w:val="0"/>
          <w:numId w:val="3"/>
        </w:numPr>
        <w:spacing w:before="240"/>
        <w:jc w:val="both"/>
        <w:rPr>
          <w:rFonts w:ascii="Book Antiqua" w:hAnsi="Book Antiqua" w:cs="Arial"/>
        </w:rPr>
      </w:pPr>
      <w:r>
        <w:rPr>
          <w:rFonts w:ascii="Book Antiqua" w:hAnsi="Book Antiqua" w:cs="Arial"/>
        </w:rPr>
        <w:lastRenderedPageBreak/>
        <w:t xml:space="preserve">I find </w:t>
      </w:r>
      <w:r w:rsidR="00677238">
        <w:rPr>
          <w:rFonts w:ascii="Book Antiqua" w:hAnsi="Book Antiqua" w:cs="Arial"/>
        </w:rPr>
        <w:t xml:space="preserve">that </w:t>
      </w:r>
      <w:r w:rsidR="008B170C">
        <w:rPr>
          <w:rFonts w:ascii="Book Antiqua" w:hAnsi="Book Antiqua" w:cs="Arial"/>
        </w:rPr>
        <w:t>[68] needs to b</w:t>
      </w:r>
      <w:r w:rsidR="00520416">
        <w:rPr>
          <w:rFonts w:ascii="Book Antiqua" w:hAnsi="Book Antiqua" w:cs="Arial"/>
        </w:rPr>
        <w:t>e read in conjunction with [52]</w:t>
      </w:r>
      <w:r w:rsidR="008B170C">
        <w:rPr>
          <w:rFonts w:ascii="Book Antiqua" w:hAnsi="Book Antiqua" w:cs="Arial"/>
        </w:rPr>
        <w:t>.  I find that the judge is properly noting that the documents appear to be on the same paper</w:t>
      </w:r>
      <w:r w:rsidR="00ED5FB6">
        <w:rPr>
          <w:rFonts w:ascii="Book Antiqua" w:hAnsi="Book Antiqua" w:cs="Arial"/>
        </w:rPr>
        <w:t xml:space="preserve">. </w:t>
      </w:r>
      <w:r w:rsidR="008B170C">
        <w:rPr>
          <w:rFonts w:ascii="Book Antiqua" w:hAnsi="Book Antiqua" w:cs="Arial"/>
        </w:rPr>
        <w:t xml:space="preserve"> </w:t>
      </w:r>
      <w:r w:rsidR="00ED5FB6">
        <w:rPr>
          <w:rFonts w:ascii="Book Antiqua" w:hAnsi="Book Antiqua" w:cs="Arial"/>
        </w:rPr>
        <w:t xml:space="preserve">In the questions that he posed to the Appellant, he has sought to clarify points which were troubling him regarding the documents. This was an appropriate line of enquiry given </w:t>
      </w:r>
      <w:r w:rsidR="008B170C">
        <w:rPr>
          <w:rFonts w:ascii="Book Antiqua" w:hAnsi="Book Antiqua" w:cs="Arial"/>
        </w:rPr>
        <w:t>the Respondent's deci</w:t>
      </w:r>
      <w:r w:rsidR="007F356D">
        <w:rPr>
          <w:rFonts w:ascii="Book Antiqua" w:hAnsi="Book Antiqua" w:cs="Arial"/>
        </w:rPr>
        <w:t xml:space="preserve">sion </w:t>
      </w:r>
      <w:r w:rsidR="008B170C">
        <w:rPr>
          <w:rFonts w:ascii="Book Antiqua" w:hAnsi="Book Antiqua" w:cs="Arial"/>
        </w:rPr>
        <w:t>question</w:t>
      </w:r>
      <w:r w:rsidR="007F356D">
        <w:rPr>
          <w:rFonts w:ascii="Book Antiqua" w:hAnsi="Book Antiqua" w:cs="Arial"/>
        </w:rPr>
        <w:t xml:space="preserve">ing </w:t>
      </w:r>
      <w:r w:rsidR="008B170C">
        <w:rPr>
          <w:rFonts w:ascii="Book Antiqua" w:hAnsi="Book Antiqua" w:cs="Arial"/>
        </w:rPr>
        <w:t xml:space="preserve">the veracity of these documents (reasons for refusal letter [51]).  </w:t>
      </w:r>
    </w:p>
    <w:p w:rsidR="0049701F" w:rsidRDefault="008B170C" w:rsidP="00E943B7">
      <w:pPr>
        <w:numPr>
          <w:ilvl w:val="0"/>
          <w:numId w:val="3"/>
        </w:numPr>
        <w:spacing w:before="240"/>
        <w:jc w:val="both"/>
        <w:rPr>
          <w:rFonts w:ascii="Book Antiqua" w:hAnsi="Book Antiqua" w:cs="Arial"/>
        </w:rPr>
      </w:pPr>
      <w:r w:rsidRPr="00ED5FB6">
        <w:rPr>
          <w:rFonts w:ascii="Book Antiqua" w:hAnsi="Book Antiqua" w:cs="Arial"/>
        </w:rPr>
        <w:t>His remark about the unusual features of the grid is</w:t>
      </w:r>
      <w:r w:rsidR="000E5C26" w:rsidRPr="00ED5FB6">
        <w:rPr>
          <w:rFonts w:ascii="Book Antiqua" w:hAnsi="Book Antiqua" w:cs="Arial"/>
        </w:rPr>
        <w:t>,</w:t>
      </w:r>
      <w:r w:rsidRPr="00ED5FB6">
        <w:rPr>
          <w:rFonts w:ascii="Book Antiqua" w:hAnsi="Book Antiqua" w:cs="Arial"/>
        </w:rPr>
        <w:t xml:space="preserve"> I find</w:t>
      </w:r>
      <w:r w:rsidR="000E5C26" w:rsidRPr="00ED5FB6">
        <w:rPr>
          <w:rFonts w:ascii="Book Antiqua" w:hAnsi="Book Antiqua" w:cs="Arial"/>
        </w:rPr>
        <w:t>,</w:t>
      </w:r>
      <w:r w:rsidRPr="00ED5FB6">
        <w:rPr>
          <w:rFonts w:ascii="Book Antiqua" w:hAnsi="Book Antiqua" w:cs="Arial"/>
        </w:rPr>
        <w:t xml:space="preserve"> superfluous.</w:t>
      </w:r>
      <w:r w:rsidR="007F356D" w:rsidRPr="00ED5FB6">
        <w:rPr>
          <w:rFonts w:ascii="Book Antiqua" w:hAnsi="Book Antiqua" w:cs="Arial"/>
        </w:rPr>
        <w:t xml:space="preserve"> </w:t>
      </w:r>
      <w:r w:rsidR="00ED5FB6">
        <w:rPr>
          <w:rFonts w:ascii="Book Antiqua" w:hAnsi="Book Antiqua" w:cs="Arial"/>
        </w:rPr>
        <w:t xml:space="preserve"> </w:t>
      </w:r>
      <w:r w:rsidRPr="00ED5FB6">
        <w:rPr>
          <w:rFonts w:ascii="Book Antiqua" w:hAnsi="Book Antiqua" w:cs="Arial"/>
        </w:rPr>
        <w:t>Had that been the sole question mark over the FI Reports, then matters may have tak</w:t>
      </w:r>
      <w:r w:rsidR="0049701F">
        <w:rPr>
          <w:rFonts w:ascii="Book Antiqua" w:hAnsi="Book Antiqua" w:cs="Arial"/>
        </w:rPr>
        <w:t>en a different turn but, as it wa</w:t>
      </w:r>
      <w:r w:rsidRPr="00ED5FB6">
        <w:rPr>
          <w:rFonts w:ascii="Book Antiqua" w:hAnsi="Book Antiqua" w:cs="Arial"/>
        </w:rPr>
        <w:t>s</w:t>
      </w:r>
      <w:r w:rsidR="0049701F">
        <w:rPr>
          <w:rFonts w:ascii="Book Antiqua" w:hAnsi="Book Antiqua" w:cs="Arial"/>
        </w:rPr>
        <w:t>,</w:t>
      </w:r>
      <w:r w:rsidRPr="00ED5FB6">
        <w:rPr>
          <w:rFonts w:ascii="Book Antiqua" w:hAnsi="Book Antiqua" w:cs="Arial"/>
        </w:rPr>
        <w:t xml:space="preserve"> there were several concerns enumerated by the judge ov</w:t>
      </w:r>
      <w:r w:rsidR="007F356D" w:rsidRPr="00ED5FB6">
        <w:rPr>
          <w:rFonts w:ascii="Book Antiqua" w:hAnsi="Book Antiqua" w:cs="Arial"/>
        </w:rPr>
        <w:t xml:space="preserve">er these documents. </w:t>
      </w:r>
      <w:r w:rsidR="0049701F">
        <w:rPr>
          <w:rFonts w:ascii="Book Antiqua" w:hAnsi="Book Antiqua" w:cs="Arial"/>
        </w:rPr>
        <w:t xml:space="preserve"> </w:t>
      </w:r>
      <w:r w:rsidR="007F356D" w:rsidRPr="00ED5FB6">
        <w:rPr>
          <w:rFonts w:ascii="Book Antiqua" w:hAnsi="Book Antiqua" w:cs="Arial"/>
        </w:rPr>
        <w:t>Th</w:t>
      </w:r>
      <w:r w:rsidR="0049701F">
        <w:rPr>
          <w:rFonts w:ascii="Book Antiqua" w:hAnsi="Book Antiqua" w:cs="Arial"/>
        </w:rPr>
        <w:t>e</w:t>
      </w:r>
      <w:r w:rsidR="007F356D" w:rsidRPr="00ED5FB6">
        <w:rPr>
          <w:rFonts w:ascii="Book Antiqua" w:hAnsi="Book Antiqua" w:cs="Arial"/>
        </w:rPr>
        <w:t xml:space="preserve"> finding </w:t>
      </w:r>
      <w:r w:rsidR="0049701F">
        <w:rPr>
          <w:rFonts w:ascii="Book Antiqua" w:hAnsi="Book Antiqua" w:cs="Arial"/>
        </w:rPr>
        <w:t xml:space="preserve">regarding the grid feature, </w:t>
      </w:r>
      <w:r w:rsidRPr="00ED5FB6">
        <w:rPr>
          <w:rFonts w:ascii="Book Antiqua" w:hAnsi="Book Antiqua" w:cs="Arial"/>
        </w:rPr>
        <w:t>even if</w:t>
      </w:r>
      <w:r w:rsidR="007F356D" w:rsidRPr="00ED5FB6">
        <w:rPr>
          <w:rFonts w:ascii="Book Antiqua" w:hAnsi="Book Antiqua" w:cs="Arial"/>
        </w:rPr>
        <w:t xml:space="preserve"> </w:t>
      </w:r>
      <w:r w:rsidRPr="00ED5FB6">
        <w:rPr>
          <w:rFonts w:ascii="Book Antiqua" w:hAnsi="Book Antiqua" w:cs="Arial"/>
        </w:rPr>
        <w:t xml:space="preserve">erroneous, is in my judgment </w:t>
      </w:r>
      <w:r w:rsidR="0049701F">
        <w:rPr>
          <w:rFonts w:ascii="Book Antiqua" w:hAnsi="Book Antiqua" w:cs="Arial"/>
        </w:rPr>
        <w:t>in</w:t>
      </w:r>
      <w:r w:rsidRPr="00ED5FB6">
        <w:rPr>
          <w:rFonts w:ascii="Book Antiqua" w:hAnsi="Book Antiqua" w:cs="Arial"/>
        </w:rPr>
        <w:t>sufficient reason to render the decision</w:t>
      </w:r>
      <w:r w:rsidR="007F356D" w:rsidRPr="00ED5FB6">
        <w:rPr>
          <w:rFonts w:ascii="Book Antiqua" w:hAnsi="Book Antiqua" w:cs="Arial"/>
        </w:rPr>
        <w:t xml:space="preserve"> unsustainable. </w:t>
      </w:r>
      <w:r w:rsidR="0049701F">
        <w:rPr>
          <w:rFonts w:ascii="Book Antiqua" w:hAnsi="Book Antiqua" w:cs="Arial"/>
        </w:rPr>
        <w:t xml:space="preserve"> </w:t>
      </w:r>
      <w:r w:rsidR="0049701F" w:rsidRPr="00ED5FB6">
        <w:rPr>
          <w:rFonts w:ascii="Book Antiqua" w:hAnsi="Book Antiqua" w:cs="Arial"/>
        </w:rPr>
        <w:t xml:space="preserve">There was much to discredit the Appellant’s account and reliance on these documents.  The judge </w:t>
      </w:r>
      <w:proofErr w:type="gramStart"/>
      <w:r w:rsidR="0049701F" w:rsidRPr="00ED5FB6">
        <w:rPr>
          <w:rFonts w:ascii="Book Antiqua" w:hAnsi="Book Antiqua" w:cs="Arial"/>
        </w:rPr>
        <w:t>gave thoughtful consideration to</w:t>
      </w:r>
      <w:proofErr w:type="gramEnd"/>
      <w:r w:rsidR="0049701F" w:rsidRPr="00ED5FB6">
        <w:rPr>
          <w:rFonts w:ascii="Book Antiqua" w:hAnsi="Book Antiqua" w:cs="Arial"/>
        </w:rPr>
        <w:t xml:space="preserve"> the evidence of the provenance of the documents, noted several unexplained discrepancies on the face of the documents and noted that the Appellant had returned to Bangladesh to see his ill mother at a time when he claimed there were false charges against him on serious matters.  </w:t>
      </w:r>
    </w:p>
    <w:p w:rsidR="008B170C" w:rsidRDefault="00AC37DF" w:rsidP="00E943B7">
      <w:pPr>
        <w:numPr>
          <w:ilvl w:val="0"/>
          <w:numId w:val="3"/>
        </w:numPr>
        <w:spacing w:before="240"/>
        <w:jc w:val="both"/>
        <w:rPr>
          <w:rFonts w:ascii="Book Antiqua" w:hAnsi="Book Antiqua" w:cs="Arial"/>
        </w:rPr>
      </w:pPr>
      <w:r>
        <w:rPr>
          <w:rFonts w:ascii="Book Antiqua" w:hAnsi="Book Antiqua" w:cs="Arial"/>
        </w:rPr>
        <w:t>Neither do I find any merit in the other ground</w:t>
      </w:r>
      <w:r w:rsidR="004158C3">
        <w:rPr>
          <w:rFonts w:ascii="Book Antiqua" w:hAnsi="Book Antiqua" w:cs="Arial"/>
        </w:rPr>
        <w:t>s</w:t>
      </w:r>
      <w:r>
        <w:rPr>
          <w:rFonts w:ascii="Book Antiqua" w:hAnsi="Book Antiqua" w:cs="Arial"/>
        </w:rPr>
        <w:t xml:space="preserve">, which cumulatively in my judgment amount to no more than a disagreement with the findings made by the judge.   </w:t>
      </w:r>
    </w:p>
    <w:p w:rsidR="00AC37DF" w:rsidRDefault="00AC37DF" w:rsidP="00E943B7">
      <w:pPr>
        <w:numPr>
          <w:ilvl w:val="0"/>
          <w:numId w:val="3"/>
        </w:numPr>
        <w:spacing w:before="240"/>
        <w:jc w:val="both"/>
        <w:rPr>
          <w:rFonts w:ascii="Book Antiqua" w:hAnsi="Book Antiqua" w:cs="Arial"/>
        </w:rPr>
      </w:pPr>
      <w:proofErr w:type="gramStart"/>
      <w:r>
        <w:rPr>
          <w:rFonts w:ascii="Book Antiqua" w:hAnsi="Book Antiqua" w:cs="Arial"/>
        </w:rPr>
        <w:t>It is clear that the</w:t>
      </w:r>
      <w:proofErr w:type="gramEnd"/>
      <w:r>
        <w:rPr>
          <w:rFonts w:ascii="Book Antiqua" w:hAnsi="Book Antiqua" w:cs="Arial"/>
        </w:rPr>
        <w:t xml:space="preserve"> judge kept in mind the evidence of the Appellant's brother and the other evidence in the form of photographs of injuries to the Appellant's mother and her neighbour but found he could place little weight upon them.  It is said that the judge has failed to make sufficient findings on this important evidence.  I disagree.  A proper reading of the decision shows that the judge not only mentioned this evidence but commented upon it.  It is clear the judge was aware of the evidence but equally clear that he was unpersuaded by it when looking at it in the context of the Appellant's core claim.  The judge found with good reason that the Appellant’s core claim lacked credibility and therefore the above evidence did not assist him.  </w:t>
      </w:r>
    </w:p>
    <w:p w:rsidR="00AC37DF" w:rsidRDefault="0049701F" w:rsidP="00E943B7">
      <w:pPr>
        <w:numPr>
          <w:ilvl w:val="0"/>
          <w:numId w:val="3"/>
        </w:numPr>
        <w:spacing w:before="240"/>
        <w:jc w:val="both"/>
        <w:rPr>
          <w:rFonts w:ascii="Book Antiqua" w:hAnsi="Book Antiqua" w:cs="Arial"/>
        </w:rPr>
      </w:pPr>
      <w:r>
        <w:rPr>
          <w:rFonts w:ascii="Book Antiqua" w:hAnsi="Book Antiqua" w:cs="Arial"/>
        </w:rPr>
        <w:t>I find l</w:t>
      </w:r>
      <w:r w:rsidR="00AC37DF">
        <w:rPr>
          <w:rFonts w:ascii="Book Antiqua" w:hAnsi="Book Antiqua" w:cs="Arial"/>
        </w:rPr>
        <w:t xml:space="preserve">ikewise </w:t>
      </w:r>
      <w:proofErr w:type="gramStart"/>
      <w:r w:rsidR="00AC37DF">
        <w:rPr>
          <w:rFonts w:ascii="Book Antiqua" w:hAnsi="Book Antiqua" w:cs="Arial"/>
        </w:rPr>
        <w:t>with regard to</w:t>
      </w:r>
      <w:proofErr w:type="gramEnd"/>
      <w:r w:rsidR="00AC37DF">
        <w:rPr>
          <w:rFonts w:ascii="Book Antiqua" w:hAnsi="Book Antiqua" w:cs="Arial"/>
        </w:rPr>
        <w:t xml:space="preserve"> Ground 6, the claim made that the Appellant had an unfair Home Office interview.</w:t>
      </w:r>
      <w:r w:rsidR="006A3394">
        <w:rPr>
          <w:rFonts w:ascii="Book Antiqua" w:hAnsi="Book Antiqua" w:cs="Arial"/>
        </w:rPr>
        <w:t xml:space="preserve"> </w:t>
      </w:r>
      <w:r w:rsidR="009D6C89">
        <w:rPr>
          <w:rFonts w:ascii="Book Antiqua" w:hAnsi="Book Antiqua" w:cs="Arial"/>
        </w:rPr>
        <w:t xml:space="preserve"> </w:t>
      </w:r>
      <w:r w:rsidR="00AC37DF">
        <w:rPr>
          <w:rFonts w:ascii="Book Antiqua" w:hAnsi="Book Antiqua" w:cs="Arial"/>
        </w:rPr>
        <w:t xml:space="preserve">The Appellant claims that he was not offered a break in interview and that he was somewhat hurried because the interviewer was busy on the phone.  In </w:t>
      </w:r>
      <w:proofErr w:type="gramStart"/>
      <w:r w:rsidR="00AC37DF">
        <w:rPr>
          <w:rFonts w:ascii="Book Antiqua" w:hAnsi="Book Antiqua" w:cs="Arial"/>
        </w:rPr>
        <w:t>fact</w:t>
      </w:r>
      <w:proofErr w:type="gramEnd"/>
      <w:r w:rsidR="00AC37DF">
        <w:rPr>
          <w:rFonts w:ascii="Book Antiqua" w:hAnsi="Book Antiqua" w:cs="Arial"/>
        </w:rPr>
        <w:t xml:space="preserve"> the judge refers to the complaint raised about the Home</w:t>
      </w:r>
      <w:r w:rsidR="009D6C89">
        <w:rPr>
          <w:rFonts w:ascii="Book Antiqua" w:hAnsi="Book Antiqua" w:cs="Arial"/>
        </w:rPr>
        <w:t xml:space="preserve"> Office interview in [84], [85] and</w:t>
      </w:r>
      <w:r w:rsidR="00AC37DF">
        <w:rPr>
          <w:rFonts w:ascii="Book Antiqua" w:hAnsi="Book Antiqua" w:cs="Arial"/>
        </w:rPr>
        <w:t xml:space="preserve"> [86].  It is clear fr</w:t>
      </w:r>
      <w:r w:rsidR="006A3394">
        <w:rPr>
          <w:rFonts w:ascii="Book Antiqua" w:hAnsi="Book Antiqua" w:cs="Arial"/>
        </w:rPr>
        <w:t>om a reading of those paragraphs</w:t>
      </w:r>
      <w:r w:rsidR="00AC37DF">
        <w:rPr>
          <w:rFonts w:ascii="Book Antiqua" w:hAnsi="Book Antiqua" w:cs="Arial"/>
        </w:rPr>
        <w:t xml:space="preserve"> that the judge does not accept the substance of the claim.  The judge notes that the Appellant was asked both at the start and finish of the interview</w:t>
      </w:r>
      <w:r w:rsidR="006A3394">
        <w:rPr>
          <w:rFonts w:ascii="Book Antiqua" w:hAnsi="Book Antiqua" w:cs="Arial"/>
        </w:rPr>
        <w:t xml:space="preserve"> the standard questions of</w:t>
      </w:r>
      <w:r w:rsidR="00AC37DF">
        <w:rPr>
          <w:rFonts w:ascii="Book Antiqua" w:hAnsi="Book Antiqua" w:cs="Arial"/>
        </w:rPr>
        <w:t xml:space="preserve"> whether he was feeling well.  As far as I can ascertain from the papers before me, the interview looks on paper, to be a standard form</w:t>
      </w:r>
      <w:r w:rsidR="006A3394">
        <w:rPr>
          <w:rFonts w:ascii="Book Antiqua" w:hAnsi="Book Antiqua" w:cs="Arial"/>
        </w:rPr>
        <w:t xml:space="preserve"> one.</w:t>
      </w:r>
      <w:r w:rsidR="00AC37DF">
        <w:rPr>
          <w:rFonts w:ascii="Book Antiqua" w:hAnsi="Book Antiqua" w:cs="Arial"/>
        </w:rPr>
        <w:t xml:space="preserve"> The Appellant</w:t>
      </w:r>
      <w:r w:rsidR="006A3394">
        <w:rPr>
          <w:rFonts w:ascii="Book Antiqua" w:hAnsi="Book Antiqua" w:cs="Arial"/>
        </w:rPr>
        <w:t>,</w:t>
      </w:r>
      <w:r w:rsidR="00AC37DF">
        <w:rPr>
          <w:rFonts w:ascii="Book Antiqua" w:hAnsi="Book Antiqua" w:cs="Arial"/>
        </w:rPr>
        <w:t xml:space="preserve"> I note</w:t>
      </w:r>
      <w:r w:rsidR="009D6C89">
        <w:rPr>
          <w:rFonts w:ascii="Book Antiqua" w:hAnsi="Book Antiqua" w:cs="Arial"/>
        </w:rPr>
        <w:t>,</w:t>
      </w:r>
      <w:r w:rsidR="00AC37DF">
        <w:rPr>
          <w:rFonts w:ascii="Book Antiqua" w:hAnsi="Book Antiqua" w:cs="Arial"/>
        </w:rPr>
        <w:t xml:space="preserve"> was interviewed in English </w:t>
      </w:r>
      <w:r w:rsidR="009D6C89">
        <w:rPr>
          <w:rFonts w:ascii="Book Antiqua" w:hAnsi="Book Antiqua" w:cs="Arial"/>
        </w:rPr>
        <w:t xml:space="preserve">and </w:t>
      </w:r>
      <w:r w:rsidR="00AC37DF">
        <w:rPr>
          <w:rFonts w:ascii="Book Antiqua" w:hAnsi="Book Antiqua" w:cs="Arial"/>
        </w:rPr>
        <w:t>so it is not a question of anything being lost in translation.  I also note that the Appellant is educated to degree level in business management</w:t>
      </w:r>
      <w:r w:rsidR="009D6C89">
        <w:rPr>
          <w:rFonts w:ascii="Book Antiqua" w:hAnsi="Book Antiqua" w:cs="Arial"/>
        </w:rPr>
        <w:t>.</w:t>
      </w:r>
      <w:r w:rsidR="00AC37DF">
        <w:rPr>
          <w:rFonts w:ascii="Book Antiqua" w:hAnsi="Book Antiqua" w:cs="Arial"/>
        </w:rPr>
        <w:t xml:space="preserve"> </w:t>
      </w:r>
      <w:r w:rsidR="009D6C89">
        <w:rPr>
          <w:rFonts w:ascii="Book Antiqua" w:hAnsi="Book Antiqua" w:cs="Arial"/>
        </w:rPr>
        <w:t xml:space="preserve"> N</w:t>
      </w:r>
      <w:r w:rsidR="00AC37DF">
        <w:rPr>
          <w:rFonts w:ascii="Book Antiqua" w:hAnsi="Book Antiqua" w:cs="Arial"/>
        </w:rPr>
        <w:t xml:space="preserve">o doubt it would seem </w:t>
      </w:r>
      <w:r w:rsidR="009D6C89">
        <w:rPr>
          <w:rFonts w:ascii="Book Antiqua" w:hAnsi="Book Antiqua" w:cs="Arial"/>
        </w:rPr>
        <w:t xml:space="preserve">surprising </w:t>
      </w:r>
      <w:r w:rsidR="00AC37DF">
        <w:rPr>
          <w:rFonts w:ascii="Book Antiqua" w:hAnsi="Book Antiqua" w:cs="Arial"/>
        </w:rPr>
        <w:t>to the fair-minded observer that a</w:t>
      </w:r>
      <w:r w:rsidR="009D6C89">
        <w:rPr>
          <w:rFonts w:ascii="Book Antiqua" w:hAnsi="Book Antiqua" w:cs="Arial"/>
        </w:rPr>
        <w:t>n</w:t>
      </w:r>
      <w:r w:rsidR="00AC37DF">
        <w:rPr>
          <w:rFonts w:ascii="Book Antiqua" w:hAnsi="Book Antiqua" w:cs="Arial"/>
        </w:rPr>
        <w:t xml:space="preserve"> </w:t>
      </w:r>
      <w:r w:rsidR="009D6C89">
        <w:rPr>
          <w:rFonts w:ascii="Book Antiqua" w:hAnsi="Book Antiqua" w:cs="Arial"/>
        </w:rPr>
        <w:t xml:space="preserve">educated </w:t>
      </w:r>
      <w:r w:rsidR="00AC37DF">
        <w:rPr>
          <w:rFonts w:ascii="Book Antiqua" w:hAnsi="Book Antiqua" w:cs="Arial"/>
        </w:rPr>
        <w:t>man</w:t>
      </w:r>
      <w:r w:rsidR="009D6C89">
        <w:rPr>
          <w:rFonts w:ascii="Book Antiqua" w:hAnsi="Book Antiqua" w:cs="Arial"/>
        </w:rPr>
        <w:t>,</w:t>
      </w:r>
      <w:r w:rsidR="00AC37DF">
        <w:rPr>
          <w:rFonts w:ascii="Book Antiqua" w:hAnsi="Book Antiqua" w:cs="Arial"/>
        </w:rPr>
        <w:t xml:space="preserve"> who speaks English, was unable to interrupt the interviewing proce</w:t>
      </w:r>
      <w:r w:rsidR="006A3394">
        <w:rPr>
          <w:rFonts w:ascii="Book Antiqua" w:hAnsi="Book Antiqua" w:cs="Arial"/>
        </w:rPr>
        <w:t>ss to say he required a break and that he was feeling hurried.</w:t>
      </w:r>
    </w:p>
    <w:p w:rsidR="00AC37DF" w:rsidRPr="00C01D77" w:rsidRDefault="00AC37DF" w:rsidP="00E943B7">
      <w:pPr>
        <w:numPr>
          <w:ilvl w:val="0"/>
          <w:numId w:val="3"/>
        </w:numPr>
        <w:spacing w:before="240"/>
        <w:jc w:val="both"/>
        <w:rPr>
          <w:rFonts w:ascii="Book Antiqua" w:hAnsi="Book Antiqua" w:cs="Arial"/>
        </w:rPr>
      </w:pPr>
      <w:r>
        <w:rPr>
          <w:rFonts w:ascii="Book Antiqua" w:hAnsi="Book Antiqua" w:cs="Arial"/>
        </w:rPr>
        <w:lastRenderedPageBreak/>
        <w:t xml:space="preserve">Altogether therefore for the foregoing reasons I am satisfied that the decision of the </w:t>
      </w:r>
      <w:proofErr w:type="spellStart"/>
      <w:r>
        <w:rPr>
          <w:rFonts w:ascii="Book Antiqua" w:hAnsi="Book Antiqua" w:cs="Arial"/>
        </w:rPr>
        <w:t>FtT</w:t>
      </w:r>
      <w:proofErr w:type="spellEnd"/>
      <w:r>
        <w:rPr>
          <w:rFonts w:ascii="Book Antiqua" w:hAnsi="Book Antiqua" w:cs="Arial"/>
        </w:rPr>
        <w:t xml:space="preserve"> contains no material error.  The decision accordingly stands and this appeal is dismissed.</w:t>
      </w:r>
    </w:p>
    <w:p w:rsidR="00E76309" w:rsidRPr="00C01D77" w:rsidRDefault="00E76309" w:rsidP="000369F5">
      <w:pPr>
        <w:tabs>
          <w:tab w:val="left" w:pos="2520"/>
        </w:tabs>
        <w:jc w:val="both"/>
        <w:rPr>
          <w:rFonts w:ascii="Book Antiqua" w:hAnsi="Book Antiqua" w:cs="Arial"/>
        </w:rPr>
      </w:pPr>
    </w:p>
    <w:p w:rsidR="00EC18B2" w:rsidRDefault="00EC18B2" w:rsidP="00073E80">
      <w:pPr>
        <w:jc w:val="both"/>
        <w:rPr>
          <w:rFonts w:ascii="Book Antiqua" w:hAnsi="Book Antiqua" w:cs="Arial"/>
          <w:b/>
          <w:u w:val="single"/>
        </w:rPr>
      </w:pPr>
    </w:p>
    <w:p w:rsidR="00073E80" w:rsidRPr="00073E80" w:rsidRDefault="00073E80" w:rsidP="00073E80">
      <w:pPr>
        <w:jc w:val="both"/>
        <w:rPr>
          <w:rFonts w:ascii="Book Antiqua" w:hAnsi="Book Antiqua" w:cs="Arial"/>
          <w:b/>
          <w:u w:val="single"/>
        </w:rPr>
      </w:pPr>
      <w:bookmarkStart w:id="0" w:name="_GoBack"/>
      <w:bookmarkEnd w:id="0"/>
      <w:r w:rsidRPr="00073E80">
        <w:rPr>
          <w:rFonts w:ascii="Book Antiqua" w:hAnsi="Book Antiqua" w:cs="Arial"/>
          <w:b/>
          <w:u w:val="single"/>
        </w:rPr>
        <w:t>Notice of Decision</w:t>
      </w:r>
    </w:p>
    <w:p w:rsidR="00073E80" w:rsidRPr="00073E80" w:rsidRDefault="00073E80" w:rsidP="00073E80">
      <w:pPr>
        <w:jc w:val="both"/>
        <w:rPr>
          <w:rFonts w:ascii="Book Antiqua" w:hAnsi="Book Antiqua" w:cs="Arial"/>
        </w:rPr>
      </w:pPr>
    </w:p>
    <w:p w:rsidR="00073E80" w:rsidRPr="00073E80" w:rsidRDefault="00073E80" w:rsidP="00073E80">
      <w:pPr>
        <w:jc w:val="both"/>
        <w:rPr>
          <w:rFonts w:ascii="Book Antiqua" w:hAnsi="Book Antiqua" w:cs="Arial"/>
        </w:rPr>
      </w:pPr>
      <w:r w:rsidRPr="00073E80">
        <w:rPr>
          <w:rFonts w:ascii="Book Antiqua" w:hAnsi="Book Antiqua" w:cs="Arial"/>
        </w:rPr>
        <w:t>The</w:t>
      </w:r>
      <w:r w:rsidR="00AC37DF">
        <w:rPr>
          <w:rFonts w:ascii="Book Antiqua" w:hAnsi="Book Antiqua" w:cs="Arial"/>
        </w:rPr>
        <w:t xml:space="preserve"> decision of the First-tier Tribunal promulgated on 19</w:t>
      </w:r>
      <w:r w:rsidR="00AC37DF" w:rsidRPr="00AC37DF">
        <w:rPr>
          <w:rFonts w:ascii="Book Antiqua" w:hAnsi="Book Antiqua" w:cs="Arial"/>
          <w:vertAlign w:val="superscript"/>
        </w:rPr>
        <w:t>th</w:t>
      </w:r>
      <w:r w:rsidR="00AC37DF">
        <w:rPr>
          <w:rFonts w:ascii="Book Antiqua" w:hAnsi="Book Antiqua" w:cs="Arial"/>
        </w:rPr>
        <w:t xml:space="preserve"> March 2018 contains no error of law.  The decision therefore stands.  </w:t>
      </w:r>
    </w:p>
    <w:p w:rsidR="00073E80" w:rsidRPr="00073E80" w:rsidRDefault="00073E80" w:rsidP="00073E80">
      <w:pPr>
        <w:jc w:val="both"/>
        <w:rPr>
          <w:rFonts w:ascii="Book Antiqua" w:hAnsi="Book Antiqua" w:cs="Arial"/>
        </w:rPr>
      </w:pPr>
    </w:p>
    <w:p w:rsidR="00EC18B2" w:rsidRDefault="00EC18B2" w:rsidP="00B535C7">
      <w:pPr>
        <w:jc w:val="both"/>
        <w:rPr>
          <w:rFonts w:ascii="Book Antiqua" w:hAnsi="Book Antiqua" w:cs="Arial"/>
          <w:b/>
          <w:u w:val="single"/>
        </w:rPr>
      </w:pPr>
    </w:p>
    <w:p w:rsidR="00B535C7" w:rsidRPr="00073E80" w:rsidRDefault="00B535C7" w:rsidP="00B535C7">
      <w:pPr>
        <w:jc w:val="both"/>
        <w:rPr>
          <w:rFonts w:ascii="Book Antiqua" w:hAnsi="Book Antiqua" w:cs="Arial"/>
        </w:rPr>
      </w:pPr>
      <w:r w:rsidRPr="00073E80">
        <w:rPr>
          <w:rFonts w:ascii="Book Antiqua" w:hAnsi="Book Antiqua" w:cs="Arial"/>
          <w:b/>
          <w:u w:val="single"/>
        </w:rPr>
        <w:t>Direction Regarding Anonymity – Rule 14 of the Tribunal Procedure (Upper Tribunal) Rules 2008</w:t>
      </w:r>
    </w:p>
    <w:p w:rsidR="00B535C7" w:rsidRPr="00073E80" w:rsidRDefault="00B535C7" w:rsidP="00B535C7">
      <w:pPr>
        <w:jc w:val="both"/>
        <w:rPr>
          <w:rFonts w:ascii="Book Antiqua" w:hAnsi="Book Antiqua" w:cs="Arial"/>
        </w:rPr>
      </w:pPr>
    </w:p>
    <w:p w:rsidR="00B535C7" w:rsidRPr="00687601" w:rsidRDefault="00B535C7" w:rsidP="00B535C7">
      <w:pPr>
        <w:jc w:val="both"/>
        <w:rPr>
          <w:rFonts w:ascii="Book Antiqua" w:hAnsi="Book Antiqua" w:cs="Arial"/>
        </w:rPr>
      </w:pPr>
      <w:r w:rsidRPr="00073E80">
        <w:rPr>
          <w:rFonts w:ascii="Book Antiqua" w:hAnsi="Book Antiqua" w:cs="Arial"/>
        </w:rPr>
        <w:t xml:space="preserve">Unless and </w:t>
      </w:r>
      <w:r w:rsidRPr="00073E80">
        <w:rPr>
          <w:rFonts w:ascii="Book Antiqua" w:hAnsi="Book Antiqua"/>
        </w:rPr>
        <w:t xml:space="preserve">until a Tribunal or court directs otherwise, the Appellant is granted anonymity.  No report of these proceedings shall directly or indirectly identify </w:t>
      </w:r>
      <w:r>
        <w:rPr>
          <w:rFonts w:ascii="Book Antiqua" w:hAnsi="Book Antiqua"/>
        </w:rPr>
        <w:t xml:space="preserve">him </w:t>
      </w:r>
      <w:r w:rsidRPr="00073E80">
        <w:rPr>
          <w:rFonts w:ascii="Book Antiqua" w:hAnsi="Book Antiqua"/>
        </w:rPr>
        <w:t xml:space="preserve">or any member of </w:t>
      </w:r>
      <w:r>
        <w:rPr>
          <w:rFonts w:ascii="Book Antiqua" w:hAnsi="Book Antiqua"/>
        </w:rPr>
        <w:t>his</w:t>
      </w:r>
      <w:r w:rsidRPr="00073E80">
        <w:rPr>
          <w:rFonts w:ascii="Book Antiqua" w:hAnsi="Book Antiqua"/>
        </w:rPr>
        <w:t xml:space="preserve"> family.  This direction applies both to the Appellant and to the Respondent.  Failure to comply with this direction could lead to contempt of court proceedings.</w:t>
      </w:r>
    </w:p>
    <w:p w:rsidR="000369F5" w:rsidRPr="00C01D77" w:rsidRDefault="000369F5" w:rsidP="000369F5">
      <w:pPr>
        <w:tabs>
          <w:tab w:val="left" w:pos="2520"/>
        </w:tabs>
        <w:jc w:val="both"/>
        <w:rPr>
          <w:rFonts w:ascii="Book Antiqua" w:hAnsi="Book Antiqua" w:cs="Arial"/>
        </w:rPr>
      </w:pPr>
    </w:p>
    <w:p w:rsidR="00E51376" w:rsidRPr="00C01D77" w:rsidRDefault="00E51376" w:rsidP="000369F5">
      <w:pPr>
        <w:tabs>
          <w:tab w:val="left" w:pos="2520"/>
        </w:tabs>
        <w:jc w:val="both"/>
        <w:rPr>
          <w:rFonts w:ascii="Book Antiqua" w:hAnsi="Book Antiqua" w:cs="Arial"/>
        </w:rPr>
      </w:pPr>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009D6C89">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9D6C89">
        <w:rPr>
          <w:rFonts w:ascii="Book Antiqua" w:hAnsi="Book Antiqua" w:cs="Arial"/>
        </w:rPr>
        <w:tab/>
      </w:r>
      <w:r w:rsidR="009D6C89">
        <w:rPr>
          <w:rFonts w:ascii="Book Antiqua" w:hAnsi="Book Antiqua" w:cs="Arial"/>
        </w:rPr>
        <w:tab/>
        <w:t>10 June 2018</w:t>
      </w:r>
    </w:p>
    <w:p w:rsidR="001F2716" w:rsidRPr="00C01D77" w:rsidRDefault="001F2716" w:rsidP="000369F5">
      <w:pPr>
        <w:tabs>
          <w:tab w:val="left" w:pos="2520"/>
        </w:tabs>
        <w:jc w:val="both"/>
        <w:rPr>
          <w:rFonts w:ascii="Book Antiqua" w:hAnsi="Book Antiqua" w:cs="Arial"/>
        </w:rPr>
      </w:pPr>
    </w:p>
    <w:p w:rsidR="00073E80" w:rsidRDefault="00635C47" w:rsidP="0073110D">
      <w:pPr>
        <w:tabs>
          <w:tab w:val="left" w:pos="2520"/>
        </w:tabs>
        <w:jc w:val="both"/>
        <w:rPr>
          <w:rFonts w:ascii="Book Antiqua" w:hAnsi="Book Antiqua" w:cs="Arial"/>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p>
    <w:p w:rsidR="00073E80" w:rsidRDefault="00073E80" w:rsidP="00073E80">
      <w:pPr>
        <w:jc w:val="both"/>
        <w:rPr>
          <w:rFonts w:ascii="Book Antiqua" w:hAnsi="Book Antiqua" w:cs="Arial"/>
        </w:rPr>
      </w:pPr>
    </w:p>
    <w:p w:rsidR="00073E80" w:rsidRPr="00C01D77" w:rsidRDefault="00073E80" w:rsidP="00073E80">
      <w:pPr>
        <w:tabs>
          <w:tab w:val="left" w:pos="2520"/>
        </w:tabs>
        <w:jc w:val="both"/>
        <w:rPr>
          <w:rFonts w:ascii="Book Antiqua" w:hAnsi="Book Antiqua" w:cs="Arial"/>
        </w:rPr>
      </w:pPr>
    </w:p>
    <w:p w:rsidR="005B7789" w:rsidRPr="00C01D77" w:rsidRDefault="005B7789" w:rsidP="000369F5">
      <w:pPr>
        <w:tabs>
          <w:tab w:val="left" w:pos="2520"/>
        </w:tabs>
        <w:jc w:val="both"/>
        <w:rPr>
          <w:rFonts w:ascii="Book Antiqua" w:hAnsi="Book Antiqua" w:cs="Arial"/>
        </w:rPr>
      </w:pPr>
    </w:p>
    <w:sectPr w:rsidR="005B7789" w:rsidRPr="00C01D77" w:rsidSect="00C5728C">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5D7" w:rsidRDefault="004D45D7">
      <w:r>
        <w:separator/>
      </w:r>
    </w:p>
  </w:endnote>
  <w:endnote w:type="continuationSeparator" w:id="0">
    <w:p w:rsidR="004D45D7" w:rsidRDefault="004D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AB6" w:rsidRPr="00EC18B2" w:rsidRDefault="0030026E" w:rsidP="00593795">
    <w:pPr>
      <w:pStyle w:val="Footer"/>
      <w:jc w:val="center"/>
      <w:rPr>
        <w:rFonts w:ascii="Book Antiqua" w:hAnsi="Book Antiqua" w:cs="Arial"/>
      </w:rPr>
    </w:pPr>
    <w:r w:rsidRPr="00EC18B2">
      <w:rPr>
        <w:rStyle w:val="PageNumber"/>
        <w:rFonts w:ascii="Book Antiqua" w:hAnsi="Book Antiqua" w:cs="Arial"/>
      </w:rPr>
      <w:fldChar w:fldCharType="begin"/>
    </w:r>
    <w:r w:rsidR="00B34AB6" w:rsidRPr="00EC18B2">
      <w:rPr>
        <w:rStyle w:val="PageNumber"/>
        <w:rFonts w:ascii="Book Antiqua" w:hAnsi="Book Antiqua" w:cs="Arial"/>
      </w:rPr>
      <w:instrText xml:space="preserve"> PAGE </w:instrText>
    </w:r>
    <w:r w:rsidRPr="00EC18B2">
      <w:rPr>
        <w:rStyle w:val="PageNumber"/>
        <w:rFonts w:ascii="Book Antiqua" w:hAnsi="Book Antiqua" w:cs="Arial"/>
      </w:rPr>
      <w:fldChar w:fldCharType="separate"/>
    </w:r>
    <w:r w:rsidR="000757BA">
      <w:rPr>
        <w:rStyle w:val="PageNumber"/>
        <w:rFonts w:ascii="Book Antiqua" w:hAnsi="Book Antiqua" w:cs="Arial"/>
        <w:noProof/>
      </w:rPr>
      <w:t>8</w:t>
    </w:r>
    <w:r w:rsidRPr="00EC18B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AB6" w:rsidRPr="00C01D77" w:rsidRDefault="00B34AB6" w:rsidP="00E51376">
    <w:pPr>
      <w:jc w:val="center"/>
      <w:rPr>
        <w:rFonts w:ascii="Book Antiqua" w:hAnsi="Book Antiqua" w:cs="Arial"/>
        <w:b/>
      </w:rPr>
    </w:pPr>
    <w:r w:rsidRPr="00C01D77">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5D7" w:rsidRDefault="004D45D7">
      <w:r>
        <w:separator/>
      </w:r>
    </w:p>
  </w:footnote>
  <w:footnote w:type="continuationSeparator" w:id="0">
    <w:p w:rsidR="004D45D7" w:rsidRDefault="004D4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AB6" w:rsidRDefault="00B34AB6" w:rsidP="000369F5">
    <w:pPr>
      <w:pStyle w:val="Header"/>
      <w:tabs>
        <w:tab w:val="clear" w:pos="4153"/>
        <w:tab w:val="clear" w:pos="8306"/>
        <w:tab w:val="right" w:pos="9639"/>
      </w:tabs>
      <w:jc w:val="right"/>
      <w:rPr>
        <w:rFonts w:ascii="Book Antiqua" w:hAnsi="Book Antiqua" w:cs="Arial"/>
        <w:sz w:val="16"/>
        <w:szCs w:val="16"/>
      </w:rPr>
    </w:pPr>
    <w:r w:rsidRPr="00C01D77">
      <w:rPr>
        <w:rFonts w:ascii="Book Antiqua" w:hAnsi="Book Antiqua" w:cs="Arial"/>
        <w:sz w:val="16"/>
        <w:szCs w:val="16"/>
      </w:rPr>
      <w:t>Appeal Number:</w:t>
    </w:r>
    <w:r>
      <w:rPr>
        <w:rFonts w:ascii="Book Antiqua" w:hAnsi="Book Antiqua" w:cs="Arial"/>
        <w:sz w:val="16"/>
        <w:szCs w:val="16"/>
      </w:rPr>
      <w:t xml:space="preserve"> PA/00999/2018</w:t>
    </w:r>
    <w:r w:rsidRPr="00C01D77">
      <w:rPr>
        <w:rFonts w:ascii="Book Antiqua" w:hAnsi="Book Antiqua" w:cs="Arial"/>
        <w:sz w:val="16"/>
        <w:szCs w:val="16"/>
      </w:rPr>
      <w:t xml:space="preserve"> </w:t>
    </w:r>
  </w:p>
  <w:p w:rsidR="00EC18B2" w:rsidRPr="00C01D77" w:rsidRDefault="00EC18B2"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AB6" w:rsidRPr="00C01D77" w:rsidRDefault="00B34AB6">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5BB"/>
    <w:rsid w:val="00000621"/>
    <w:rsid w:val="000036C2"/>
    <w:rsid w:val="00021BDB"/>
    <w:rsid w:val="00033D3D"/>
    <w:rsid w:val="00036669"/>
    <w:rsid w:val="000369F5"/>
    <w:rsid w:val="00045030"/>
    <w:rsid w:val="00071A7E"/>
    <w:rsid w:val="00073E80"/>
    <w:rsid w:val="000746C0"/>
    <w:rsid w:val="00074D1D"/>
    <w:rsid w:val="000757BA"/>
    <w:rsid w:val="00092580"/>
    <w:rsid w:val="000B3B14"/>
    <w:rsid w:val="000B4B02"/>
    <w:rsid w:val="000C7BD4"/>
    <w:rsid w:val="000D5D94"/>
    <w:rsid w:val="000E5C26"/>
    <w:rsid w:val="000F3EF2"/>
    <w:rsid w:val="001165A7"/>
    <w:rsid w:val="0012276F"/>
    <w:rsid w:val="00122BC1"/>
    <w:rsid w:val="00151BB7"/>
    <w:rsid w:val="00161DE7"/>
    <w:rsid w:val="001658CA"/>
    <w:rsid w:val="00167D3A"/>
    <w:rsid w:val="001A120B"/>
    <w:rsid w:val="001D7D80"/>
    <w:rsid w:val="001E0765"/>
    <w:rsid w:val="001E564F"/>
    <w:rsid w:val="001F2716"/>
    <w:rsid w:val="0020133A"/>
    <w:rsid w:val="00201FF1"/>
    <w:rsid w:val="00207229"/>
    <w:rsid w:val="00207617"/>
    <w:rsid w:val="0020774B"/>
    <w:rsid w:val="00215199"/>
    <w:rsid w:val="0022792B"/>
    <w:rsid w:val="00261413"/>
    <w:rsid w:val="00267A7B"/>
    <w:rsid w:val="00283659"/>
    <w:rsid w:val="00291355"/>
    <w:rsid w:val="0029282D"/>
    <w:rsid w:val="002B7E5C"/>
    <w:rsid w:val="002C4E73"/>
    <w:rsid w:val="002C6309"/>
    <w:rsid w:val="002C7E27"/>
    <w:rsid w:val="002D68BF"/>
    <w:rsid w:val="002D6CD1"/>
    <w:rsid w:val="002E5857"/>
    <w:rsid w:val="0030026E"/>
    <w:rsid w:val="00323042"/>
    <w:rsid w:val="00336CBF"/>
    <w:rsid w:val="003546C8"/>
    <w:rsid w:val="003648C0"/>
    <w:rsid w:val="003A7CF2"/>
    <w:rsid w:val="003C5CE5"/>
    <w:rsid w:val="003E267B"/>
    <w:rsid w:val="003E7CD1"/>
    <w:rsid w:val="003F1493"/>
    <w:rsid w:val="00402B9E"/>
    <w:rsid w:val="004067C4"/>
    <w:rsid w:val="004158C3"/>
    <w:rsid w:val="00423932"/>
    <w:rsid w:val="004249CB"/>
    <w:rsid w:val="00433BFB"/>
    <w:rsid w:val="0044127D"/>
    <w:rsid w:val="004448DB"/>
    <w:rsid w:val="00446C2D"/>
    <w:rsid w:val="00446C9A"/>
    <w:rsid w:val="00447EF4"/>
    <w:rsid w:val="0047262D"/>
    <w:rsid w:val="00477193"/>
    <w:rsid w:val="0047775D"/>
    <w:rsid w:val="00494811"/>
    <w:rsid w:val="0049701F"/>
    <w:rsid w:val="00497F1D"/>
    <w:rsid w:val="004A1848"/>
    <w:rsid w:val="004B2D25"/>
    <w:rsid w:val="004B430A"/>
    <w:rsid w:val="004D45D7"/>
    <w:rsid w:val="004F1AA8"/>
    <w:rsid w:val="00507FEC"/>
    <w:rsid w:val="00510F0E"/>
    <w:rsid w:val="00520416"/>
    <w:rsid w:val="00522EE2"/>
    <w:rsid w:val="005479E1"/>
    <w:rsid w:val="00551122"/>
    <w:rsid w:val="005570FD"/>
    <w:rsid w:val="005575EA"/>
    <w:rsid w:val="005625BB"/>
    <w:rsid w:val="00573039"/>
    <w:rsid w:val="0057790C"/>
    <w:rsid w:val="005875B8"/>
    <w:rsid w:val="00593795"/>
    <w:rsid w:val="005A75FF"/>
    <w:rsid w:val="005B0EC4"/>
    <w:rsid w:val="005B7789"/>
    <w:rsid w:val="005D261B"/>
    <w:rsid w:val="005D6B48"/>
    <w:rsid w:val="00635C47"/>
    <w:rsid w:val="0065791C"/>
    <w:rsid w:val="00661C28"/>
    <w:rsid w:val="00677238"/>
    <w:rsid w:val="00690B8A"/>
    <w:rsid w:val="006A3394"/>
    <w:rsid w:val="006B6451"/>
    <w:rsid w:val="006D1DFA"/>
    <w:rsid w:val="006D506B"/>
    <w:rsid w:val="006D5EEF"/>
    <w:rsid w:val="006E3C90"/>
    <w:rsid w:val="00704B61"/>
    <w:rsid w:val="0072401A"/>
    <w:rsid w:val="0073110D"/>
    <w:rsid w:val="007419A9"/>
    <w:rsid w:val="007421B9"/>
    <w:rsid w:val="00742A8D"/>
    <w:rsid w:val="0074504A"/>
    <w:rsid w:val="007552A9"/>
    <w:rsid w:val="00761858"/>
    <w:rsid w:val="00767D59"/>
    <w:rsid w:val="00776E97"/>
    <w:rsid w:val="00780FD7"/>
    <w:rsid w:val="007912AD"/>
    <w:rsid w:val="007A6AED"/>
    <w:rsid w:val="007B0824"/>
    <w:rsid w:val="007B6BD8"/>
    <w:rsid w:val="007D1C7D"/>
    <w:rsid w:val="007D61C6"/>
    <w:rsid w:val="007F356D"/>
    <w:rsid w:val="00825478"/>
    <w:rsid w:val="008303B8"/>
    <w:rsid w:val="00833DCE"/>
    <w:rsid w:val="00871D34"/>
    <w:rsid w:val="008B170C"/>
    <w:rsid w:val="008B270C"/>
    <w:rsid w:val="008C0B58"/>
    <w:rsid w:val="008C3D3D"/>
    <w:rsid w:val="008C3F45"/>
    <w:rsid w:val="008D4131"/>
    <w:rsid w:val="008F1404"/>
    <w:rsid w:val="008F1932"/>
    <w:rsid w:val="008F294D"/>
    <w:rsid w:val="008F79A8"/>
    <w:rsid w:val="00921062"/>
    <w:rsid w:val="00966ECF"/>
    <w:rsid w:val="009727A3"/>
    <w:rsid w:val="00973661"/>
    <w:rsid w:val="00987774"/>
    <w:rsid w:val="009A11E8"/>
    <w:rsid w:val="009C678B"/>
    <w:rsid w:val="009D6C89"/>
    <w:rsid w:val="009E57CE"/>
    <w:rsid w:val="009F5220"/>
    <w:rsid w:val="009F7C4D"/>
    <w:rsid w:val="00A12991"/>
    <w:rsid w:val="00A15234"/>
    <w:rsid w:val="00A201AB"/>
    <w:rsid w:val="00A244D6"/>
    <w:rsid w:val="00A31C8B"/>
    <w:rsid w:val="00A40D60"/>
    <w:rsid w:val="00A53CEB"/>
    <w:rsid w:val="00A62E4B"/>
    <w:rsid w:val="00A845DC"/>
    <w:rsid w:val="00A97AEE"/>
    <w:rsid w:val="00AC37DF"/>
    <w:rsid w:val="00AC5CF6"/>
    <w:rsid w:val="00AD7A85"/>
    <w:rsid w:val="00AE7547"/>
    <w:rsid w:val="00B02D2F"/>
    <w:rsid w:val="00B144FA"/>
    <w:rsid w:val="00B30648"/>
    <w:rsid w:val="00B341F0"/>
    <w:rsid w:val="00B34AB6"/>
    <w:rsid w:val="00B3524D"/>
    <w:rsid w:val="00B370C1"/>
    <w:rsid w:val="00B40F69"/>
    <w:rsid w:val="00B46616"/>
    <w:rsid w:val="00B535C7"/>
    <w:rsid w:val="00B61205"/>
    <w:rsid w:val="00B617C4"/>
    <w:rsid w:val="00B626FA"/>
    <w:rsid w:val="00B7040A"/>
    <w:rsid w:val="00B86C3D"/>
    <w:rsid w:val="00B9483F"/>
    <w:rsid w:val="00BA42BB"/>
    <w:rsid w:val="00BB302B"/>
    <w:rsid w:val="00BD4196"/>
    <w:rsid w:val="00BE6907"/>
    <w:rsid w:val="00BF22CA"/>
    <w:rsid w:val="00C01D77"/>
    <w:rsid w:val="00C12619"/>
    <w:rsid w:val="00C22723"/>
    <w:rsid w:val="00C23110"/>
    <w:rsid w:val="00C26032"/>
    <w:rsid w:val="00C265B0"/>
    <w:rsid w:val="00C345E1"/>
    <w:rsid w:val="00C5728C"/>
    <w:rsid w:val="00C61C08"/>
    <w:rsid w:val="00CB6E35"/>
    <w:rsid w:val="00CE1A46"/>
    <w:rsid w:val="00CE6355"/>
    <w:rsid w:val="00CF253F"/>
    <w:rsid w:val="00CF56B4"/>
    <w:rsid w:val="00D20F09"/>
    <w:rsid w:val="00D22636"/>
    <w:rsid w:val="00D40FD9"/>
    <w:rsid w:val="00D53769"/>
    <w:rsid w:val="00D74AFC"/>
    <w:rsid w:val="00D85C13"/>
    <w:rsid w:val="00D91BE3"/>
    <w:rsid w:val="00D94AFC"/>
    <w:rsid w:val="00DB70AE"/>
    <w:rsid w:val="00DB7231"/>
    <w:rsid w:val="00DD5071"/>
    <w:rsid w:val="00DD5C39"/>
    <w:rsid w:val="00DD64FA"/>
    <w:rsid w:val="00DE26AF"/>
    <w:rsid w:val="00DE2C30"/>
    <w:rsid w:val="00DE7DB7"/>
    <w:rsid w:val="00DF0231"/>
    <w:rsid w:val="00E00A0A"/>
    <w:rsid w:val="00E044D3"/>
    <w:rsid w:val="00E07F57"/>
    <w:rsid w:val="00E333C1"/>
    <w:rsid w:val="00E50BCE"/>
    <w:rsid w:val="00E51376"/>
    <w:rsid w:val="00E51EE6"/>
    <w:rsid w:val="00E61292"/>
    <w:rsid w:val="00E76309"/>
    <w:rsid w:val="00E77C4D"/>
    <w:rsid w:val="00E81D01"/>
    <w:rsid w:val="00E83D39"/>
    <w:rsid w:val="00E903D6"/>
    <w:rsid w:val="00E943B7"/>
    <w:rsid w:val="00EB3BB8"/>
    <w:rsid w:val="00EC18B2"/>
    <w:rsid w:val="00ED5FB6"/>
    <w:rsid w:val="00EE45D8"/>
    <w:rsid w:val="00F004CD"/>
    <w:rsid w:val="00F13F6F"/>
    <w:rsid w:val="00F22EDA"/>
    <w:rsid w:val="00F33E0E"/>
    <w:rsid w:val="00F41153"/>
    <w:rsid w:val="00F44EF3"/>
    <w:rsid w:val="00F572E2"/>
    <w:rsid w:val="00F819E1"/>
    <w:rsid w:val="00F92C21"/>
    <w:rsid w:val="00FB7E80"/>
    <w:rsid w:val="00FC28B0"/>
    <w:rsid w:val="00FC7E70"/>
    <w:rsid w:val="00FE2D1D"/>
    <w:rsid w:val="00FE3C37"/>
    <w:rsid w:val="00FF27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4:docId w14:val="23A5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6C2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291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3345</Words>
  <Characters>16399</Characters>
  <Application>Microsoft Office Word</Application>
  <DocSecurity>0</DocSecurity>
  <Lines>136</Lines>
  <Paragraphs>39</Paragraphs>
  <ScaleCrop>false</ScaleCrop>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2018-07-06T16:58:00Z</dcterms:created>
  <dcterms:modified xsi:type="dcterms:W3CDTF">2018-07-06T16:58:00Z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