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FF263F" w:rsidRDefault="00B226B1" w:rsidP="00643BFC">
      <w:pPr>
        <w:jc w:val="center"/>
        <w:rPr>
          <w:rFonts w:ascii="Book Antiqua" w:hAnsi="Book Antiqua" w:cs="Arial"/>
          <w:caps/>
          <w:color w:val="000000"/>
          <w:sz w:val="16"/>
          <w:szCs w:val="16"/>
        </w:rPr>
      </w:pPr>
      <w:r w:rsidRPr="00FF263F">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FF263F" w:rsidRDefault="00D94AFC">
      <w:pPr>
        <w:rPr>
          <w:rFonts w:ascii="Book Antiqua" w:hAnsi="Book Antiqua" w:cs="Arial"/>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0D5ACD">
        <w:rPr>
          <w:rFonts w:ascii="Book Antiqua" w:hAnsi="Book Antiqua" w:cs="Arial"/>
          <w:caps/>
          <w:color w:val="000000"/>
        </w:rPr>
        <w:t>PA/01084/2018</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53388E" w:rsidTr="0053388E">
        <w:tc>
          <w:tcPr>
            <w:tcW w:w="6048" w:type="dxa"/>
            <w:shd w:val="clear" w:color="auto" w:fill="auto"/>
          </w:tcPr>
          <w:p w:rsidR="00D22636" w:rsidRPr="0053388E" w:rsidRDefault="00D22636" w:rsidP="0053388E">
            <w:pPr>
              <w:jc w:val="both"/>
              <w:rPr>
                <w:rFonts w:ascii="Book Antiqua" w:hAnsi="Book Antiqua" w:cs="Arial"/>
                <w:b/>
              </w:rPr>
            </w:pPr>
            <w:r w:rsidRPr="0053388E">
              <w:rPr>
                <w:rFonts w:ascii="Book Antiqua" w:hAnsi="Book Antiqua" w:cs="Arial"/>
                <w:b/>
              </w:rPr>
              <w:t xml:space="preserve">Heard at </w:t>
            </w:r>
            <w:r w:rsidR="000D5ACD" w:rsidRPr="0053388E">
              <w:rPr>
                <w:rFonts w:ascii="Book Antiqua" w:hAnsi="Book Antiqua" w:cs="Arial"/>
                <w:b/>
              </w:rPr>
              <w:t>Field House</w:t>
            </w:r>
          </w:p>
        </w:tc>
        <w:tc>
          <w:tcPr>
            <w:tcW w:w="3960" w:type="dxa"/>
            <w:shd w:val="clear" w:color="auto" w:fill="auto"/>
          </w:tcPr>
          <w:p w:rsidR="00D22636" w:rsidRPr="0053388E" w:rsidRDefault="000B0A3F" w:rsidP="0053388E">
            <w:pPr>
              <w:jc w:val="both"/>
              <w:rPr>
                <w:rFonts w:ascii="Book Antiqua" w:hAnsi="Book Antiqua" w:cs="Arial"/>
                <w:b/>
                <w:color w:val="000000"/>
              </w:rPr>
            </w:pPr>
            <w:r w:rsidRPr="0053388E">
              <w:rPr>
                <w:rFonts w:ascii="Book Antiqua" w:hAnsi="Book Antiqua" w:cs="Arial"/>
                <w:b/>
                <w:color w:val="000000"/>
              </w:rPr>
              <w:t>Decision &amp; Reasons</w:t>
            </w:r>
            <w:r w:rsidR="00283659" w:rsidRPr="0053388E">
              <w:rPr>
                <w:rFonts w:ascii="Book Antiqua" w:hAnsi="Book Antiqua" w:cs="Arial"/>
                <w:b/>
                <w:color w:val="000000"/>
              </w:rPr>
              <w:t xml:space="preserve"> Promulgated</w:t>
            </w:r>
          </w:p>
        </w:tc>
      </w:tr>
      <w:tr w:rsidR="00D22636" w:rsidRPr="0053388E" w:rsidTr="0053388E">
        <w:tc>
          <w:tcPr>
            <w:tcW w:w="6048" w:type="dxa"/>
            <w:shd w:val="clear" w:color="auto" w:fill="auto"/>
          </w:tcPr>
          <w:p w:rsidR="00D22636" w:rsidRPr="0053388E" w:rsidRDefault="00D22636" w:rsidP="0053388E">
            <w:pPr>
              <w:jc w:val="both"/>
              <w:rPr>
                <w:rFonts w:ascii="Book Antiqua" w:hAnsi="Book Antiqua" w:cs="Arial"/>
                <w:b/>
              </w:rPr>
            </w:pPr>
            <w:r w:rsidRPr="0053388E">
              <w:rPr>
                <w:rFonts w:ascii="Book Antiqua" w:hAnsi="Book Antiqua" w:cs="Arial"/>
                <w:b/>
              </w:rPr>
              <w:t xml:space="preserve">On </w:t>
            </w:r>
            <w:r w:rsidR="000D5ACD" w:rsidRPr="0053388E">
              <w:rPr>
                <w:rFonts w:ascii="Book Antiqua" w:hAnsi="Book Antiqua" w:cs="Arial"/>
                <w:b/>
              </w:rPr>
              <w:t>4 June 2018</w:t>
            </w:r>
          </w:p>
        </w:tc>
        <w:tc>
          <w:tcPr>
            <w:tcW w:w="3960" w:type="dxa"/>
            <w:shd w:val="clear" w:color="auto" w:fill="auto"/>
          </w:tcPr>
          <w:p w:rsidR="00D22636" w:rsidRPr="0053388E" w:rsidRDefault="00B226B1" w:rsidP="0053388E">
            <w:pPr>
              <w:jc w:val="both"/>
              <w:rPr>
                <w:rFonts w:ascii="Book Antiqua" w:hAnsi="Book Antiqua" w:cs="Arial"/>
                <w:b/>
              </w:rPr>
            </w:pPr>
            <w:r>
              <w:rPr>
                <w:rFonts w:ascii="Book Antiqua" w:hAnsi="Book Antiqua" w:cs="Arial"/>
                <w:b/>
              </w:rPr>
              <w:t>On 21 June 2018</w:t>
            </w:r>
          </w:p>
        </w:tc>
      </w:tr>
      <w:tr w:rsidR="00D22636" w:rsidRPr="0053388E" w:rsidTr="0053388E">
        <w:tc>
          <w:tcPr>
            <w:tcW w:w="6048" w:type="dxa"/>
            <w:shd w:val="clear" w:color="auto" w:fill="auto"/>
          </w:tcPr>
          <w:p w:rsidR="00D22636" w:rsidRPr="0053388E" w:rsidRDefault="00D22636" w:rsidP="0053388E">
            <w:pPr>
              <w:jc w:val="both"/>
              <w:rPr>
                <w:rFonts w:ascii="Book Antiqua" w:hAnsi="Book Antiqua" w:cs="Arial"/>
                <w:b/>
              </w:rPr>
            </w:pPr>
          </w:p>
        </w:tc>
        <w:tc>
          <w:tcPr>
            <w:tcW w:w="3960" w:type="dxa"/>
            <w:shd w:val="clear" w:color="auto" w:fill="auto"/>
          </w:tcPr>
          <w:p w:rsidR="00D22636" w:rsidRPr="0053388E" w:rsidRDefault="00D22636" w:rsidP="0053388E">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UPPER TRIBUNAL JUDGE DAVEY</w:t>
      </w:r>
    </w:p>
    <w:p w:rsidR="001B186A" w:rsidRPr="000704BB" w:rsidRDefault="001B186A" w:rsidP="00A15234">
      <w:pPr>
        <w:jc w:val="center"/>
        <w:rPr>
          <w:rFonts w:ascii="Book Antiqua" w:hAnsi="Book Antiqua" w:cs="Arial"/>
          <w:b/>
          <w:color w:val="000000"/>
        </w:rPr>
      </w:pP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1A3016" w:rsidP="00A15234">
      <w:pPr>
        <w:jc w:val="center"/>
        <w:rPr>
          <w:rFonts w:ascii="Book Antiqua" w:hAnsi="Book Antiqua" w:cs="Arial"/>
          <w:b/>
          <w:caps/>
        </w:rPr>
      </w:pPr>
      <w:r>
        <w:rPr>
          <w:rFonts w:ascii="Book Antiqua" w:hAnsi="Book Antiqua" w:cs="Arial"/>
          <w:b/>
          <w:caps/>
        </w:rPr>
        <w:t>MS</w:t>
      </w:r>
    </w:p>
    <w:p w:rsidR="000B0A3F" w:rsidRDefault="000B0A3F" w:rsidP="000B0A3F">
      <w:pPr>
        <w:jc w:val="center"/>
        <w:rPr>
          <w:rFonts w:ascii="Book Antiqua" w:hAnsi="Book Antiqua" w:cs="Arial"/>
          <w:b/>
          <w:caps/>
        </w:rPr>
      </w:pPr>
      <w:r w:rsidRPr="000B0A3F">
        <w:rPr>
          <w:rFonts w:ascii="Book Antiqua" w:hAnsi="Book Antiqua" w:cs="Arial"/>
          <w:b/>
          <w:caps/>
        </w:rPr>
        <w:t xml:space="preserve">(ANONYMITY DIRECTION </w:t>
      </w:r>
      <w:r w:rsidR="001A3016">
        <w:rPr>
          <w:rFonts w:ascii="Book Antiqua" w:hAnsi="Book Antiqua" w:cs="Arial"/>
          <w:b/>
          <w:caps/>
        </w:rPr>
        <w:t>made</w:t>
      </w:r>
      <w:r w:rsidRPr="000B0A3F">
        <w:rPr>
          <w:rFonts w:ascii="Book Antiqua" w:hAnsi="Book Antiqua" w:cs="Arial"/>
          <w:b/>
          <w:caps/>
        </w:rPr>
        <w:t>)</w:t>
      </w:r>
    </w:p>
    <w:p w:rsidR="00704B61" w:rsidRPr="000704BB" w:rsidRDefault="001A3016" w:rsidP="00704B61">
      <w:pPr>
        <w:jc w:val="right"/>
        <w:rPr>
          <w:rFonts w:ascii="Book Antiqua" w:hAnsi="Book Antiqua" w:cs="Arial"/>
          <w:u w:val="single"/>
        </w:rPr>
      </w:pPr>
      <w:r>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1A3016" w:rsidP="00DD5071">
      <w:pPr>
        <w:jc w:val="right"/>
        <w:rPr>
          <w:rFonts w:ascii="Book Antiqua" w:hAnsi="Book Antiqua" w:cs="Arial"/>
          <w:u w:val="single"/>
        </w:rPr>
      </w:pPr>
      <w:r>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1A3016">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0D5ACD">
        <w:rPr>
          <w:rFonts w:ascii="Book Antiqua" w:hAnsi="Book Antiqua" w:cs="Arial"/>
        </w:rPr>
        <w:t xml:space="preserve">Ms A </w:t>
      </w:r>
      <w:proofErr w:type="spellStart"/>
      <w:r w:rsidR="000D5ACD">
        <w:rPr>
          <w:rFonts w:ascii="Book Antiqua" w:hAnsi="Book Antiqua" w:cs="Arial"/>
        </w:rPr>
        <w:t>Patyna</w:t>
      </w:r>
      <w:proofErr w:type="spellEnd"/>
      <w:r w:rsidR="000D5ACD">
        <w:rPr>
          <w:rFonts w:ascii="Book Antiqua" w:hAnsi="Book Antiqua" w:cs="Arial"/>
        </w:rPr>
        <w:t>, counsel instructed by Kilby Jones Solicitors LLP</w:t>
      </w: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1A3016">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0D5ACD">
        <w:rPr>
          <w:rFonts w:ascii="Book Antiqua" w:hAnsi="Book Antiqua" w:cs="Arial"/>
        </w:rPr>
        <w:t xml:space="preserve">Mr L </w:t>
      </w:r>
      <w:proofErr w:type="spellStart"/>
      <w:r w:rsidR="000D5ACD">
        <w:rPr>
          <w:rFonts w:ascii="Book Antiqua" w:hAnsi="Book Antiqua" w:cs="Arial"/>
        </w:rPr>
        <w:t>Tarlow</w:t>
      </w:r>
      <w:proofErr w:type="spellEnd"/>
      <w:r w:rsidR="000D5ACD">
        <w:rPr>
          <w:rFonts w:ascii="Book Antiqua" w:hAnsi="Book Antiqua" w:cs="Arial"/>
        </w:rPr>
        <w:t xml:space="preserve">, Senior Home Office Presenting Officer </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402B9E" w:rsidRDefault="00402B9E" w:rsidP="000D5ACD">
      <w:pPr>
        <w:tabs>
          <w:tab w:val="left" w:pos="2520"/>
        </w:tabs>
        <w:jc w:val="both"/>
        <w:rPr>
          <w:rFonts w:ascii="Book Antiqua" w:hAnsi="Book Antiqua" w:cs="Arial"/>
        </w:rPr>
      </w:pPr>
    </w:p>
    <w:p w:rsidR="000D5ACD" w:rsidRDefault="00402B9E" w:rsidP="003433BF">
      <w:pPr>
        <w:tabs>
          <w:tab w:val="left" w:pos="567"/>
        </w:tabs>
        <w:spacing w:line="360" w:lineRule="auto"/>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0D5ACD">
        <w:rPr>
          <w:rFonts w:ascii="Book Antiqua" w:hAnsi="Book Antiqua" w:cs="Arial"/>
        </w:rPr>
        <w:t xml:space="preserve">The </w:t>
      </w:r>
      <w:r w:rsidR="001A3016">
        <w:rPr>
          <w:rFonts w:ascii="Book Antiqua" w:hAnsi="Book Antiqua" w:cs="Arial"/>
        </w:rPr>
        <w:t>Appellant</w:t>
      </w:r>
      <w:r w:rsidR="000D5ACD">
        <w:rPr>
          <w:rFonts w:ascii="Book Antiqua" w:hAnsi="Book Antiqua" w:cs="Arial"/>
        </w:rPr>
        <w:t xml:space="preserve">, a national of </w:t>
      </w:r>
      <w:smartTag w:uri="urn:schemas-microsoft-com:office:smarttags" w:element="country-region">
        <w:smartTag w:uri="urn:schemas-microsoft-com:office:smarttags" w:element="place">
          <w:r w:rsidR="000D5ACD">
            <w:rPr>
              <w:rFonts w:ascii="Book Antiqua" w:hAnsi="Book Antiqua" w:cs="Arial"/>
            </w:rPr>
            <w:t>Albania</w:t>
          </w:r>
        </w:smartTag>
      </w:smartTag>
      <w:r w:rsidR="000D5ACD">
        <w:rPr>
          <w:rFonts w:ascii="Book Antiqua" w:hAnsi="Book Antiqua" w:cs="Arial"/>
        </w:rPr>
        <w:t>, date of birth 27 April 1986, who ha</w:t>
      </w:r>
      <w:r w:rsidR="00BA1CA4">
        <w:rPr>
          <w:rFonts w:ascii="Book Antiqua" w:hAnsi="Book Antiqua" w:cs="Arial"/>
        </w:rPr>
        <w:t>s two dependent children appealed</w:t>
      </w:r>
      <w:r w:rsidR="000D5ACD">
        <w:rPr>
          <w:rFonts w:ascii="Book Antiqua" w:hAnsi="Book Antiqua" w:cs="Arial"/>
        </w:rPr>
        <w:t xml:space="preserve"> against the Secretary of State’s decision of 10 January 2018 to refuse an asylum claim made on 24 January 2013.  Her appeal came before First-tier Tribunal Judge Moan (the Judge) who, on 27 February 2018 dismissed the appeal on asylum and human rights grounds.  </w:t>
      </w:r>
    </w:p>
    <w:p w:rsidR="000D5ACD" w:rsidRDefault="000D5ACD" w:rsidP="003433BF">
      <w:pPr>
        <w:tabs>
          <w:tab w:val="left" w:pos="567"/>
        </w:tabs>
        <w:spacing w:line="360" w:lineRule="auto"/>
        <w:ind w:left="567" w:hanging="567"/>
        <w:jc w:val="both"/>
        <w:rPr>
          <w:rFonts w:ascii="Book Antiqua" w:hAnsi="Book Antiqua" w:cs="Arial"/>
        </w:rPr>
      </w:pPr>
    </w:p>
    <w:p w:rsidR="00164A9D" w:rsidRDefault="000D5ACD" w:rsidP="003433BF">
      <w:pPr>
        <w:tabs>
          <w:tab w:val="left" w:pos="567"/>
        </w:tabs>
        <w:spacing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t xml:space="preserve">At the hearing before the judge Ms </w:t>
      </w:r>
      <w:proofErr w:type="spellStart"/>
      <w:r>
        <w:rPr>
          <w:rFonts w:ascii="Book Antiqua" w:hAnsi="Book Antiqua" w:cs="Arial"/>
        </w:rPr>
        <w:t>Patyna</w:t>
      </w:r>
      <w:proofErr w:type="spellEnd"/>
      <w:r>
        <w:rPr>
          <w:rFonts w:ascii="Book Antiqua" w:hAnsi="Book Antiqua" w:cs="Arial"/>
        </w:rPr>
        <w:t xml:space="preserve"> appeared and submitted a helpful skeleton argument for the Judge to use as an aide memoire to the issues raised in the case.  Particularly</w:t>
      </w:r>
      <w:r w:rsidR="00164A9D">
        <w:rPr>
          <w:rFonts w:ascii="Book Antiqua" w:hAnsi="Book Antiqua" w:cs="Arial"/>
        </w:rPr>
        <w:t>,</w:t>
      </w:r>
      <w:r>
        <w:rPr>
          <w:rFonts w:ascii="Book Antiqua" w:hAnsi="Book Antiqua" w:cs="Arial"/>
        </w:rPr>
        <w:t xml:space="preserve"> the Judge was taken to the case of TD &amp; AD (trafficked women) CG [2016] UKUT 00092 and AM &amp; BM (trafficked women) Albania CG [2010] UKUT 00080.  That being the context the Judge was also addressed and had written submissions relating to the </w:t>
      </w:r>
      <w:r w:rsidR="001A3016">
        <w:rPr>
          <w:rFonts w:ascii="Book Antiqua" w:hAnsi="Book Antiqua" w:cs="Arial"/>
        </w:rPr>
        <w:t>Appellant</w:t>
      </w:r>
      <w:r>
        <w:rPr>
          <w:rFonts w:ascii="Book Antiqua" w:hAnsi="Book Antiqua" w:cs="Arial"/>
        </w:rPr>
        <w:t xml:space="preserve"> as a vulnerable witness not least in the context of the Joint Presidential Guidance Note No.2 of 2010 relating to children</w:t>
      </w:r>
      <w:r w:rsidR="00BA1CA4">
        <w:rPr>
          <w:rFonts w:ascii="Book Antiqua" w:hAnsi="Book Antiqua" w:cs="Arial"/>
        </w:rPr>
        <w:t>,</w:t>
      </w:r>
      <w:r>
        <w:rPr>
          <w:rFonts w:ascii="Book Antiqua" w:hAnsi="Book Antiqua" w:cs="Arial"/>
        </w:rPr>
        <w:t xml:space="preserve"> vulnerable adults and sensitive </w:t>
      </w:r>
      <w:r w:rsidR="001A3016">
        <w:rPr>
          <w:rFonts w:ascii="Book Antiqua" w:hAnsi="Book Antiqua" w:cs="Arial"/>
        </w:rPr>
        <w:t>Appellant</w:t>
      </w:r>
      <w:r>
        <w:rPr>
          <w:rFonts w:ascii="Book Antiqua" w:hAnsi="Book Antiqua" w:cs="Arial"/>
        </w:rPr>
        <w:t xml:space="preserve">s’ guidance.  Particularly the Judge was assisted by being reminded no doubt of the factors that may also assist in assessing a person’s vulnerability over and above more obvious ones but including mental health, social and learning difficulties, ethnic and cultural background.  </w:t>
      </w:r>
      <w:r w:rsidR="00164A9D">
        <w:rPr>
          <w:rFonts w:ascii="Book Antiqua" w:hAnsi="Book Antiqua" w:cs="Arial"/>
        </w:rPr>
        <w:t xml:space="preserve">The Judge was also reminded of the case of JL (medical reports – credibility) China [2013] UKUT 00145 and obviously submissions were made on the credibility of the claim in the light of the fact that the Secretary of State had relied upon a negative conclusive grounds </w:t>
      </w:r>
      <w:r w:rsidR="001A3016">
        <w:rPr>
          <w:rFonts w:ascii="Book Antiqua" w:hAnsi="Book Antiqua" w:cs="Arial"/>
        </w:rPr>
        <w:t xml:space="preserve">NRM </w:t>
      </w:r>
      <w:r w:rsidR="00164A9D">
        <w:rPr>
          <w:rFonts w:ascii="Book Antiqua" w:hAnsi="Book Antiqua" w:cs="Arial"/>
        </w:rPr>
        <w:t xml:space="preserve">decision in June 2013.  </w:t>
      </w:r>
    </w:p>
    <w:p w:rsidR="00164A9D" w:rsidRDefault="00164A9D" w:rsidP="003433BF">
      <w:pPr>
        <w:tabs>
          <w:tab w:val="left" w:pos="567"/>
        </w:tabs>
        <w:spacing w:line="360" w:lineRule="auto"/>
        <w:ind w:left="567" w:hanging="567"/>
        <w:jc w:val="both"/>
        <w:rPr>
          <w:rFonts w:ascii="Book Antiqua" w:hAnsi="Book Antiqua" w:cs="Arial"/>
        </w:rPr>
      </w:pPr>
    </w:p>
    <w:p w:rsidR="00164A9D" w:rsidRDefault="00164A9D" w:rsidP="003433BF">
      <w:pPr>
        <w:tabs>
          <w:tab w:val="left" w:pos="567"/>
        </w:tabs>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skeleton argument which I shall use for brevity and ease highlighted matters which were addressed by the </w:t>
      </w:r>
      <w:r w:rsidR="001A3016">
        <w:rPr>
          <w:rFonts w:ascii="Book Antiqua" w:hAnsi="Book Antiqua" w:cs="Arial"/>
        </w:rPr>
        <w:t>Appellant</w:t>
      </w:r>
      <w:r>
        <w:rPr>
          <w:rFonts w:ascii="Book Antiqua" w:hAnsi="Book Antiqua" w:cs="Arial"/>
        </w:rPr>
        <w:t xml:space="preserve"> as being particularly relevant to the risks of further re-trafficking and exploitation on return to </w:t>
      </w:r>
      <w:smartTag w:uri="urn:schemas-microsoft-com:office:smarttags" w:element="place">
        <w:smartTag w:uri="urn:schemas-microsoft-com:office:smarttags" w:element="country-region">
          <w:r>
            <w:rPr>
              <w:rFonts w:ascii="Book Antiqua" w:hAnsi="Book Antiqua" w:cs="Arial"/>
            </w:rPr>
            <w:t>Albania</w:t>
          </w:r>
        </w:smartTag>
      </w:smartTag>
      <w:r>
        <w:rPr>
          <w:rFonts w:ascii="Book Antiqua" w:hAnsi="Book Antiqua" w:cs="Arial"/>
        </w:rPr>
        <w:t>.  In short those were:</w:t>
      </w:r>
    </w:p>
    <w:p w:rsidR="00164A9D" w:rsidRDefault="00164A9D" w:rsidP="00FF263F">
      <w:pPr>
        <w:spacing w:before="120" w:after="120"/>
        <w:ind w:left="1134" w:hanging="567"/>
        <w:jc w:val="both"/>
        <w:rPr>
          <w:rFonts w:ascii="Book Antiqua" w:hAnsi="Book Antiqua" w:cs="Arial"/>
        </w:rPr>
      </w:pPr>
      <w:r>
        <w:rPr>
          <w:rFonts w:ascii="Book Antiqua" w:hAnsi="Book Antiqua" w:cs="Arial"/>
        </w:rPr>
        <w:t>(1)</w:t>
      </w:r>
      <w:r>
        <w:rPr>
          <w:rFonts w:ascii="Book Antiqua" w:hAnsi="Book Antiqua" w:cs="Arial"/>
        </w:rPr>
        <w:tab/>
        <w:t xml:space="preserve">the social status and economic standing of the </w:t>
      </w:r>
      <w:r w:rsidR="001A3016">
        <w:rPr>
          <w:rFonts w:ascii="Book Antiqua" w:hAnsi="Book Antiqua" w:cs="Arial"/>
        </w:rPr>
        <w:t>Appellant</w:t>
      </w:r>
      <w:r>
        <w:rPr>
          <w:rFonts w:ascii="Book Antiqua" w:hAnsi="Book Antiqua" w:cs="Arial"/>
        </w:rPr>
        <w:t xml:space="preserve"> and her family; </w:t>
      </w:r>
    </w:p>
    <w:p w:rsidR="00BF23BB" w:rsidRDefault="00164A9D" w:rsidP="00FF263F">
      <w:pPr>
        <w:spacing w:before="120" w:after="120"/>
        <w:ind w:left="1134" w:hanging="567"/>
        <w:jc w:val="both"/>
        <w:rPr>
          <w:rFonts w:ascii="Book Antiqua" w:hAnsi="Book Antiqua" w:cs="Arial"/>
        </w:rPr>
      </w:pPr>
      <w:r>
        <w:rPr>
          <w:rFonts w:ascii="Book Antiqua" w:hAnsi="Book Antiqua" w:cs="Arial"/>
        </w:rPr>
        <w:t>(2)</w:t>
      </w:r>
      <w:r>
        <w:rPr>
          <w:rFonts w:ascii="Book Antiqua" w:hAnsi="Book Antiqua" w:cs="Arial"/>
        </w:rPr>
        <w:tab/>
        <w:t>the area of origin in the north of Albania;</w:t>
      </w:r>
    </w:p>
    <w:p w:rsidR="00164A9D" w:rsidRDefault="00164A9D" w:rsidP="00FF263F">
      <w:pPr>
        <w:spacing w:before="120" w:after="120"/>
        <w:ind w:left="1134" w:hanging="567"/>
        <w:jc w:val="both"/>
        <w:rPr>
          <w:rFonts w:ascii="Book Antiqua" w:hAnsi="Book Antiqua" w:cs="Arial"/>
        </w:rPr>
      </w:pPr>
      <w:r>
        <w:rPr>
          <w:rFonts w:ascii="Book Antiqua" w:hAnsi="Book Antiqua" w:cs="Arial"/>
        </w:rPr>
        <w:t>(3)</w:t>
      </w:r>
      <w:r>
        <w:rPr>
          <w:rFonts w:ascii="Book Antiqua" w:hAnsi="Book Antiqua" w:cs="Arial"/>
        </w:rPr>
        <w:tab/>
        <w:t xml:space="preserve">the </w:t>
      </w:r>
      <w:r w:rsidR="001A3016">
        <w:rPr>
          <w:rFonts w:ascii="Book Antiqua" w:hAnsi="Book Antiqua" w:cs="Arial"/>
        </w:rPr>
        <w:t>Appellant</w:t>
      </w:r>
      <w:r>
        <w:rPr>
          <w:rFonts w:ascii="Book Antiqua" w:hAnsi="Book Antiqua" w:cs="Arial"/>
        </w:rPr>
        <w:t>’s education was very limited;</w:t>
      </w:r>
    </w:p>
    <w:p w:rsidR="00164A9D" w:rsidRDefault="00164A9D" w:rsidP="00FF263F">
      <w:pPr>
        <w:spacing w:before="120" w:after="120"/>
        <w:ind w:left="1134" w:hanging="567"/>
        <w:jc w:val="both"/>
        <w:rPr>
          <w:rFonts w:ascii="Book Antiqua" w:hAnsi="Book Antiqua" w:cs="Arial"/>
        </w:rPr>
      </w:pPr>
      <w:r>
        <w:rPr>
          <w:rFonts w:ascii="Book Antiqua" w:hAnsi="Book Antiqua" w:cs="Arial"/>
        </w:rPr>
        <w:t>(4)</w:t>
      </w:r>
      <w:r>
        <w:rPr>
          <w:rFonts w:ascii="Book Antiqua" w:hAnsi="Book Antiqua" w:cs="Arial"/>
        </w:rPr>
        <w:tab/>
        <w:t xml:space="preserve">the </w:t>
      </w:r>
      <w:r w:rsidR="001A3016">
        <w:rPr>
          <w:rFonts w:ascii="Book Antiqua" w:hAnsi="Book Antiqua" w:cs="Arial"/>
        </w:rPr>
        <w:t>Appellant</w:t>
      </w:r>
      <w:r>
        <w:rPr>
          <w:rFonts w:ascii="Book Antiqua" w:hAnsi="Book Antiqua" w:cs="Arial"/>
        </w:rPr>
        <w:t>’s state of health including her mental health;</w:t>
      </w:r>
    </w:p>
    <w:p w:rsidR="00164A9D" w:rsidRDefault="00164A9D" w:rsidP="00FF263F">
      <w:pPr>
        <w:spacing w:before="120" w:after="120"/>
        <w:ind w:left="1134" w:hanging="567"/>
        <w:jc w:val="both"/>
        <w:rPr>
          <w:rFonts w:ascii="Book Antiqua" w:hAnsi="Book Antiqua" w:cs="Arial"/>
        </w:rPr>
      </w:pPr>
      <w:r>
        <w:rPr>
          <w:rFonts w:ascii="Book Antiqua" w:hAnsi="Book Antiqua" w:cs="Arial"/>
        </w:rPr>
        <w:t>(5)</w:t>
      </w:r>
      <w:r>
        <w:rPr>
          <w:rFonts w:ascii="Book Antiqua" w:hAnsi="Book Antiqua" w:cs="Arial"/>
        </w:rPr>
        <w:tab/>
        <w:t xml:space="preserve">the presence of an illegitimate child, now </w:t>
      </w:r>
      <w:r w:rsidR="00B61E53">
        <w:rPr>
          <w:rFonts w:ascii="Book Antiqua" w:hAnsi="Book Antiqua" w:cs="Arial"/>
        </w:rPr>
        <w:t xml:space="preserve">one thinks two illegitimate children, and </w:t>
      </w:r>
    </w:p>
    <w:p w:rsidR="00B61E53" w:rsidRDefault="00B61E53" w:rsidP="00FF263F">
      <w:pPr>
        <w:spacing w:before="120" w:after="120"/>
        <w:ind w:left="1134" w:hanging="567"/>
        <w:jc w:val="both"/>
        <w:rPr>
          <w:rFonts w:ascii="Book Antiqua" w:hAnsi="Book Antiqua" w:cs="Arial"/>
        </w:rPr>
      </w:pPr>
      <w:r>
        <w:rPr>
          <w:rFonts w:ascii="Book Antiqua" w:hAnsi="Book Antiqua" w:cs="Arial"/>
        </w:rPr>
        <w:t>(6)</w:t>
      </w:r>
      <w:r>
        <w:rPr>
          <w:rFonts w:ascii="Book Antiqua" w:hAnsi="Book Antiqua" w:cs="Arial"/>
        </w:rPr>
        <w:tab/>
        <w:t>what support network was available and the willingness and ability to seek help from the authorities.</w:t>
      </w:r>
    </w:p>
    <w:p w:rsidR="00B61E53" w:rsidRDefault="00B61E53" w:rsidP="003433BF">
      <w:pPr>
        <w:spacing w:line="360" w:lineRule="auto"/>
        <w:ind w:left="567" w:hanging="567"/>
        <w:jc w:val="both"/>
        <w:rPr>
          <w:rFonts w:ascii="Book Antiqua" w:hAnsi="Book Antiqua" w:cs="Arial"/>
        </w:rPr>
      </w:pPr>
      <w:r>
        <w:rPr>
          <w:rFonts w:ascii="Book Antiqua" w:hAnsi="Book Antiqua" w:cs="Arial"/>
        </w:rPr>
        <w:tab/>
        <w:t xml:space="preserve">Those matters including </w:t>
      </w:r>
      <w:r w:rsidR="001A3016">
        <w:rPr>
          <w:rFonts w:ascii="Book Antiqua" w:hAnsi="Book Antiqua" w:cs="Arial"/>
        </w:rPr>
        <w:t>one</w:t>
      </w:r>
      <w:r>
        <w:rPr>
          <w:rFonts w:ascii="Book Antiqua" w:hAnsi="Book Antiqua" w:cs="Arial"/>
        </w:rPr>
        <w:t xml:space="preserve"> should not forget the important matter of the best interests of the children who are not UK nationals, was also addressed.  </w:t>
      </w:r>
    </w:p>
    <w:p w:rsidR="00B61E53" w:rsidRDefault="00B61E53" w:rsidP="003433BF">
      <w:pPr>
        <w:spacing w:line="360" w:lineRule="auto"/>
        <w:ind w:left="567" w:hanging="567"/>
        <w:jc w:val="both"/>
        <w:rPr>
          <w:rFonts w:ascii="Book Antiqua" w:hAnsi="Book Antiqua" w:cs="Arial"/>
        </w:rPr>
      </w:pPr>
    </w:p>
    <w:p w:rsidR="003433BF" w:rsidRDefault="00B61E53" w:rsidP="003433BF">
      <w:pPr>
        <w:spacing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judge’s reasoning is I conclude inadequate in failing to deal and determine the issue of the </w:t>
      </w:r>
      <w:r w:rsidR="001A3016">
        <w:rPr>
          <w:rFonts w:ascii="Book Antiqua" w:hAnsi="Book Antiqua" w:cs="Arial"/>
        </w:rPr>
        <w:t>Appellant</w:t>
      </w:r>
      <w:r>
        <w:rPr>
          <w:rFonts w:ascii="Book Antiqua" w:hAnsi="Book Antiqua" w:cs="Arial"/>
        </w:rPr>
        <w:t xml:space="preserve">’s vulnerability and whilst it might be easy to say </w:t>
      </w:r>
      <w:r w:rsidR="00BA1CA4">
        <w:rPr>
          <w:rFonts w:ascii="Book Antiqua" w:hAnsi="Book Antiqua" w:cs="Arial"/>
        </w:rPr>
        <w:t>‘</w:t>
      </w:r>
      <w:r>
        <w:rPr>
          <w:rFonts w:ascii="Book Antiqua" w:hAnsi="Book Antiqua" w:cs="Arial"/>
        </w:rPr>
        <w:t xml:space="preserve">well, in all </w:t>
      </w:r>
      <w:r>
        <w:rPr>
          <w:rFonts w:ascii="Book Antiqua" w:hAnsi="Book Antiqua" w:cs="Arial"/>
        </w:rPr>
        <w:lastRenderedPageBreak/>
        <w:t>likelihood that the decision would still be the same</w:t>
      </w:r>
      <w:r w:rsidR="00BA1CA4">
        <w:rPr>
          <w:rFonts w:ascii="Book Antiqua" w:hAnsi="Book Antiqua" w:cs="Arial"/>
        </w:rPr>
        <w:t>’</w:t>
      </w:r>
      <w:r>
        <w:rPr>
          <w:rFonts w:ascii="Book Antiqua" w:hAnsi="Book Antiqua" w:cs="Arial"/>
        </w:rPr>
        <w:t xml:space="preserve"> if the judge had reached that conclusion, that is unsatisfactory in terms of the adequacy and sufficiency of the reasons given.  The credibility of the </w:t>
      </w:r>
      <w:r w:rsidR="001A3016">
        <w:rPr>
          <w:rFonts w:ascii="Book Antiqua" w:hAnsi="Book Antiqua" w:cs="Arial"/>
        </w:rPr>
        <w:t>Appellant</w:t>
      </w:r>
      <w:r>
        <w:rPr>
          <w:rFonts w:ascii="Book Antiqua" w:hAnsi="Book Antiqua" w:cs="Arial"/>
        </w:rPr>
        <w:t xml:space="preserve"> was at the heart of her claim and her ability to give cogent and supportive evidence of her claim quite simply beyond that which was addressed in her witness statement</w:t>
      </w:r>
      <w:r w:rsidR="00BA1CA4">
        <w:rPr>
          <w:rFonts w:ascii="Book Antiqua" w:hAnsi="Book Antiqua" w:cs="Arial"/>
        </w:rPr>
        <w:t>,</w:t>
      </w:r>
      <w:r>
        <w:rPr>
          <w:rFonts w:ascii="Book Antiqua" w:hAnsi="Book Antiqua" w:cs="Arial"/>
        </w:rPr>
        <w:t xml:space="preserve"> interview and the rest needed to be assessed fairly in the round.  Given that this matter was so evidently drawn to the judge’s attention it is most unfortunate that the reasoning ultimately given really does not address the issue raised sufficiently or adequately.  There is of course no obligation to pick up each and every point raised but the fact is the points raised were of relevance and</w:t>
      </w:r>
      <w:r w:rsidR="003433BF">
        <w:rPr>
          <w:rFonts w:ascii="Book Antiqua" w:hAnsi="Book Antiqua" w:cs="Arial"/>
        </w:rPr>
        <w:t>,</w:t>
      </w:r>
      <w:r>
        <w:rPr>
          <w:rFonts w:ascii="Book Antiqua" w:hAnsi="Book Antiqua" w:cs="Arial"/>
        </w:rPr>
        <w:t xml:space="preserve"> even if the Judge rejected them, they needed to be properly and sufficiently a</w:t>
      </w:r>
      <w:r w:rsidR="00BA1CA4">
        <w:rPr>
          <w:rFonts w:ascii="Book Antiqua" w:hAnsi="Book Antiqua" w:cs="Arial"/>
        </w:rPr>
        <w:t>ddressed.  For these reasons I was</w:t>
      </w:r>
      <w:r>
        <w:rPr>
          <w:rFonts w:ascii="Book Antiqua" w:hAnsi="Book Antiqua" w:cs="Arial"/>
        </w:rPr>
        <w:t xml:space="preserve"> satisfied, attractive as Mr </w:t>
      </w:r>
      <w:proofErr w:type="spellStart"/>
      <w:r>
        <w:rPr>
          <w:rFonts w:ascii="Book Antiqua" w:hAnsi="Book Antiqua" w:cs="Arial"/>
        </w:rPr>
        <w:t>Tarlow’s</w:t>
      </w:r>
      <w:proofErr w:type="spellEnd"/>
      <w:r>
        <w:rPr>
          <w:rFonts w:ascii="Book Antiqua" w:hAnsi="Book Antiqua" w:cs="Arial"/>
        </w:rPr>
        <w:t xml:space="preserve"> argument that </w:t>
      </w:r>
      <w:r w:rsidR="00BA1CA4">
        <w:rPr>
          <w:rFonts w:ascii="Book Antiqua" w:hAnsi="Book Antiqua" w:cs="Arial"/>
        </w:rPr>
        <w:t xml:space="preserve">ultimately </w:t>
      </w:r>
      <w:r>
        <w:rPr>
          <w:rFonts w:ascii="Book Antiqua" w:hAnsi="Book Antiqua" w:cs="Arial"/>
        </w:rPr>
        <w:t>the decision would be the same</w:t>
      </w:r>
      <w:r w:rsidR="00BA1CA4">
        <w:rPr>
          <w:rFonts w:ascii="Book Antiqua" w:hAnsi="Book Antiqua" w:cs="Arial"/>
        </w:rPr>
        <w:t>,</w:t>
      </w:r>
      <w:r>
        <w:rPr>
          <w:rFonts w:ascii="Book Antiqua" w:hAnsi="Book Antiqua" w:cs="Arial"/>
        </w:rPr>
        <w:t xml:space="preserve"> that the error is not material.  </w:t>
      </w:r>
    </w:p>
    <w:p w:rsidR="003433BF" w:rsidRDefault="003433BF" w:rsidP="003433BF">
      <w:pPr>
        <w:spacing w:line="360" w:lineRule="auto"/>
        <w:ind w:left="567" w:hanging="567"/>
        <w:jc w:val="both"/>
        <w:rPr>
          <w:rFonts w:ascii="Book Antiqua" w:hAnsi="Book Antiqua" w:cs="Arial"/>
        </w:rPr>
      </w:pPr>
    </w:p>
    <w:p w:rsidR="001A3016" w:rsidRDefault="003433BF" w:rsidP="003433BF">
      <w:pPr>
        <w:spacing w:line="360" w:lineRule="auto"/>
        <w:ind w:left="567" w:hanging="567"/>
        <w:jc w:val="both"/>
        <w:rPr>
          <w:rFonts w:ascii="Book Antiqua" w:hAnsi="Book Antiqua" w:cs="Arial"/>
        </w:rPr>
      </w:pPr>
      <w:r>
        <w:rPr>
          <w:rFonts w:ascii="Book Antiqua" w:hAnsi="Book Antiqua" w:cs="Arial"/>
        </w:rPr>
        <w:t>5.</w:t>
      </w:r>
      <w:r>
        <w:rPr>
          <w:rFonts w:ascii="Book Antiqua" w:hAnsi="Book Antiqua" w:cs="Arial"/>
        </w:rPr>
        <w:tab/>
      </w:r>
      <w:r w:rsidR="00B61E53">
        <w:rPr>
          <w:rFonts w:ascii="Book Antiqua" w:hAnsi="Book Antiqua" w:cs="Arial"/>
        </w:rPr>
        <w:t xml:space="preserve">It seems to me most unsatisfactory that this </w:t>
      </w:r>
      <w:r w:rsidR="001A3016">
        <w:rPr>
          <w:rFonts w:ascii="Book Antiqua" w:hAnsi="Book Antiqua" w:cs="Arial"/>
        </w:rPr>
        <w:t>Appellant</w:t>
      </w:r>
      <w:r w:rsidR="00B61E53">
        <w:rPr>
          <w:rFonts w:ascii="Book Antiqua" w:hAnsi="Book Antiqua" w:cs="Arial"/>
        </w:rPr>
        <w:t xml:space="preserve"> who had to wait a significant period of time for a decision in any event should not have had the matter carefully and properly dealt with fully as it should have been.  In these circumstances I consider whether or not it is appropriate for this matter to be dealt with by way of a </w:t>
      </w:r>
      <w:r w:rsidR="00BA1CA4">
        <w:rPr>
          <w:rFonts w:ascii="Book Antiqua" w:hAnsi="Book Antiqua" w:cs="Arial"/>
        </w:rPr>
        <w:t>resumed</w:t>
      </w:r>
      <w:r w:rsidR="00B61E53">
        <w:rPr>
          <w:rFonts w:ascii="Book Antiqua" w:hAnsi="Book Antiqua" w:cs="Arial"/>
        </w:rPr>
        <w:t xml:space="preserve"> hearing</w:t>
      </w:r>
      <w:r w:rsidR="00BA1CA4">
        <w:rPr>
          <w:rFonts w:ascii="Book Antiqua" w:hAnsi="Book Antiqua" w:cs="Arial"/>
        </w:rPr>
        <w:t xml:space="preserve"> in the Upper Tribunal or t</w:t>
      </w:r>
      <w:r w:rsidR="00B61E53">
        <w:rPr>
          <w:rFonts w:ascii="Book Antiqua" w:hAnsi="Book Antiqua" w:cs="Arial"/>
        </w:rPr>
        <w:t>he First-tier Tribunal</w:t>
      </w:r>
      <w:r w:rsidR="00BA1CA4">
        <w:rPr>
          <w:rFonts w:ascii="Book Antiqua" w:hAnsi="Book Antiqua" w:cs="Arial"/>
        </w:rPr>
        <w:t xml:space="preserve">.  </w:t>
      </w:r>
      <w:r w:rsidR="00B61E53">
        <w:rPr>
          <w:rFonts w:ascii="Book Antiqua" w:hAnsi="Book Antiqua" w:cs="Arial"/>
        </w:rPr>
        <w:t xml:space="preserve">I have concluded that the correct course is for this matter to be remade in the First-tier Tribunal.  I regret that that is necessary because of the delay that will inevitably be caused but I can see no fair way around it.  </w:t>
      </w:r>
      <w:r w:rsidR="001A3016">
        <w:rPr>
          <w:rFonts w:ascii="Book Antiqua" w:hAnsi="Book Antiqua" w:cs="Arial"/>
        </w:rPr>
        <w:t xml:space="preserve">In those circumstances therefore no findings of fact should stand.  The matter must be remade again in its entirety.  </w:t>
      </w:r>
    </w:p>
    <w:p w:rsidR="001A3016" w:rsidRDefault="001A3016" w:rsidP="003433BF">
      <w:pPr>
        <w:spacing w:line="360" w:lineRule="auto"/>
        <w:ind w:left="567" w:hanging="567"/>
        <w:jc w:val="both"/>
        <w:rPr>
          <w:rFonts w:ascii="Book Antiqua" w:hAnsi="Book Antiqua" w:cs="Arial"/>
        </w:rPr>
      </w:pPr>
    </w:p>
    <w:p w:rsidR="001A3016" w:rsidRDefault="001A3016" w:rsidP="003433BF">
      <w:pPr>
        <w:spacing w:line="360" w:lineRule="auto"/>
        <w:ind w:left="567" w:hanging="567"/>
        <w:jc w:val="both"/>
        <w:rPr>
          <w:rFonts w:ascii="Book Antiqua" w:hAnsi="Book Antiqua" w:cs="Arial"/>
        </w:rPr>
      </w:pPr>
      <w:r>
        <w:rPr>
          <w:rFonts w:ascii="Book Antiqua" w:hAnsi="Book Antiqua" w:cs="Arial"/>
          <w:b/>
          <w:u w:val="single"/>
        </w:rPr>
        <w:t>DIRECTIONS</w:t>
      </w:r>
    </w:p>
    <w:p w:rsidR="001A3016" w:rsidRDefault="001A3016" w:rsidP="003433BF">
      <w:pPr>
        <w:spacing w:line="360" w:lineRule="auto"/>
        <w:ind w:left="567" w:hanging="567"/>
        <w:jc w:val="both"/>
        <w:rPr>
          <w:rFonts w:ascii="Book Antiqua" w:hAnsi="Book Antiqua" w:cs="Arial"/>
        </w:rPr>
      </w:pPr>
    </w:p>
    <w:p w:rsidR="001A3016" w:rsidRDefault="001A3016" w:rsidP="003433BF">
      <w:pPr>
        <w:spacing w:line="360" w:lineRule="auto"/>
        <w:ind w:left="567" w:hanging="567"/>
        <w:jc w:val="both"/>
        <w:rPr>
          <w:rFonts w:ascii="Book Antiqua" w:hAnsi="Book Antiqua" w:cs="Arial"/>
        </w:rPr>
      </w:pPr>
      <w:r>
        <w:rPr>
          <w:rFonts w:ascii="Book Antiqua" w:hAnsi="Book Antiqua" w:cs="Arial"/>
        </w:rPr>
        <w:t>(1)</w:t>
      </w:r>
      <w:r>
        <w:rPr>
          <w:rFonts w:ascii="Book Antiqua" w:hAnsi="Book Antiqua" w:cs="Arial"/>
        </w:rPr>
        <w:tab/>
        <w:t xml:space="preserve">Re-list for hearing at </w:t>
      </w:r>
      <w:smartTag w:uri="urn:schemas-microsoft-com:office:smarttags" w:element="City">
        <w:smartTag w:uri="urn:schemas-microsoft-com:office:smarttags" w:element="place">
          <w:r>
            <w:rPr>
              <w:rFonts w:ascii="Book Antiqua" w:hAnsi="Book Antiqua" w:cs="Arial"/>
            </w:rPr>
            <w:t>Birmingham</w:t>
          </w:r>
        </w:smartTag>
      </w:smartTag>
      <w:r w:rsidR="00BA1CA4">
        <w:rPr>
          <w:rFonts w:ascii="Book Antiqua" w:hAnsi="Book Antiqua" w:cs="Arial"/>
        </w:rPr>
        <w:t xml:space="preserve">, not before </w:t>
      </w:r>
      <w:proofErr w:type="spellStart"/>
      <w:r w:rsidR="00BA1CA4">
        <w:rPr>
          <w:rFonts w:ascii="Book Antiqua" w:hAnsi="Book Antiqua" w:cs="Arial"/>
        </w:rPr>
        <w:t>FtTJ</w:t>
      </w:r>
      <w:proofErr w:type="spellEnd"/>
      <w:r w:rsidR="00BA1CA4">
        <w:rPr>
          <w:rFonts w:ascii="Book Antiqua" w:hAnsi="Book Antiqua" w:cs="Arial"/>
        </w:rPr>
        <w:t xml:space="preserve"> Moan.</w:t>
      </w:r>
    </w:p>
    <w:p w:rsidR="001A3016" w:rsidRDefault="001A3016" w:rsidP="003433BF">
      <w:pPr>
        <w:spacing w:line="360" w:lineRule="auto"/>
        <w:ind w:left="567" w:hanging="567"/>
        <w:jc w:val="both"/>
        <w:rPr>
          <w:rFonts w:ascii="Book Antiqua" w:hAnsi="Book Antiqua" w:cs="Arial"/>
        </w:rPr>
      </w:pPr>
    </w:p>
    <w:p w:rsidR="001A3016" w:rsidRDefault="001A3016" w:rsidP="003433BF">
      <w:pPr>
        <w:spacing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t>Time limit – two hours.</w:t>
      </w:r>
    </w:p>
    <w:p w:rsidR="001A3016" w:rsidRDefault="001A3016" w:rsidP="003433BF">
      <w:pPr>
        <w:spacing w:line="360" w:lineRule="auto"/>
        <w:ind w:left="567" w:hanging="567"/>
        <w:jc w:val="both"/>
        <w:rPr>
          <w:rFonts w:ascii="Book Antiqua" w:hAnsi="Book Antiqua" w:cs="Arial"/>
        </w:rPr>
      </w:pPr>
    </w:p>
    <w:p w:rsidR="001A3016" w:rsidRDefault="001A3016" w:rsidP="003433BF">
      <w:pPr>
        <w:spacing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t>A further Case Management Review</w:t>
      </w:r>
      <w:r w:rsidR="003433BF">
        <w:rPr>
          <w:rFonts w:ascii="Book Antiqua" w:hAnsi="Book Antiqua" w:cs="Arial"/>
        </w:rPr>
        <w:t>,</w:t>
      </w:r>
      <w:r>
        <w:rPr>
          <w:rFonts w:ascii="Book Antiqua" w:hAnsi="Book Antiqua" w:cs="Arial"/>
        </w:rPr>
        <w:t xml:space="preserve"> if needed</w:t>
      </w:r>
      <w:r w:rsidR="003433BF">
        <w:rPr>
          <w:rFonts w:ascii="Book Antiqua" w:hAnsi="Book Antiqua" w:cs="Arial"/>
        </w:rPr>
        <w:t>,</w:t>
      </w:r>
      <w:r>
        <w:rPr>
          <w:rFonts w:ascii="Book Antiqua" w:hAnsi="Book Antiqua" w:cs="Arial"/>
        </w:rPr>
        <w:t xml:space="preserve"> can be arranged with the First-tier Tribunal.</w:t>
      </w:r>
    </w:p>
    <w:p w:rsidR="001A3016" w:rsidRDefault="001A3016" w:rsidP="00B61E53">
      <w:pPr>
        <w:ind w:left="567" w:hanging="567"/>
        <w:jc w:val="both"/>
        <w:rPr>
          <w:rFonts w:ascii="Book Antiqua" w:hAnsi="Book Antiqua" w:cs="Arial"/>
        </w:rPr>
      </w:pPr>
    </w:p>
    <w:p w:rsidR="000B0A3F" w:rsidRPr="000B0A3F" w:rsidRDefault="000B0A3F" w:rsidP="000B0A3F">
      <w:pPr>
        <w:spacing w:line="360" w:lineRule="auto"/>
        <w:jc w:val="both"/>
        <w:rPr>
          <w:rFonts w:ascii="Book Antiqua" w:hAnsi="Book Antiqua" w:cs="Arial"/>
          <w:b/>
          <w:u w:val="single"/>
        </w:rPr>
      </w:pPr>
      <w:r w:rsidRPr="000B0A3F">
        <w:rPr>
          <w:rFonts w:ascii="Book Antiqua" w:hAnsi="Book Antiqua" w:cs="Arial"/>
          <w:b/>
          <w:u w:val="single"/>
        </w:rPr>
        <w:t>NOTICE OF DECISION</w:t>
      </w:r>
    </w:p>
    <w:p w:rsidR="000B0A3F" w:rsidRPr="000B0A3F" w:rsidRDefault="000B0A3F" w:rsidP="000B0A3F">
      <w:pPr>
        <w:spacing w:line="360" w:lineRule="auto"/>
        <w:jc w:val="both"/>
        <w:rPr>
          <w:rFonts w:ascii="Book Antiqua" w:hAnsi="Book Antiqua" w:cs="Arial"/>
        </w:rPr>
      </w:pPr>
    </w:p>
    <w:p w:rsidR="000B0A3F" w:rsidRPr="000B0A3F" w:rsidRDefault="000B0A3F" w:rsidP="000B0A3F">
      <w:pPr>
        <w:spacing w:line="360" w:lineRule="auto"/>
        <w:jc w:val="both"/>
        <w:rPr>
          <w:rFonts w:ascii="Book Antiqua" w:hAnsi="Book Antiqua" w:cs="Arial"/>
        </w:rPr>
      </w:pPr>
      <w:r w:rsidRPr="000B0A3F">
        <w:rPr>
          <w:rFonts w:ascii="Book Antiqua" w:hAnsi="Book Antiqua" w:cs="Arial"/>
        </w:rPr>
        <w:t xml:space="preserve">The appeal is </w:t>
      </w:r>
      <w:r w:rsidR="00BA1CA4">
        <w:rPr>
          <w:rFonts w:ascii="Book Antiqua" w:hAnsi="Book Antiqua" w:cs="Arial"/>
        </w:rPr>
        <w:t>allowed to the extent the matter is to be remade.</w:t>
      </w:r>
    </w:p>
    <w:p w:rsidR="000B0A3F" w:rsidRPr="000B0A3F" w:rsidRDefault="000B0A3F" w:rsidP="000B0A3F">
      <w:pPr>
        <w:spacing w:line="360" w:lineRule="auto"/>
        <w:jc w:val="both"/>
        <w:rPr>
          <w:rFonts w:ascii="Book Antiqua" w:hAnsi="Book Antiqua" w:cs="Arial"/>
        </w:rPr>
      </w:pPr>
    </w:p>
    <w:p w:rsidR="000B0A3F" w:rsidRPr="000B0A3F" w:rsidRDefault="000B0A3F" w:rsidP="000B0A3F">
      <w:pPr>
        <w:spacing w:line="360" w:lineRule="auto"/>
        <w:jc w:val="both"/>
        <w:rPr>
          <w:rFonts w:ascii="Book Antiqua" w:hAnsi="Book Antiqua" w:cs="Arial"/>
        </w:rPr>
      </w:pPr>
      <w:r w:rsidRPr="000B0A3F">
        <w:rPr>
          <w:rFonts w:ascii="Book Antiqua" w:hAnsi="Book Antiqua" w:cs="Arial"/>
          <w:b/>
          <w:u w:val="single"/>
        </w:rPr>
        <w:t>DIRECTION REGARDING ANONYMITY – RULE 14 OF THE TRIBUNAL PROCEDURE (UPPER TRIBUNAL) RULES 2008</w:t>
      </w:r>
    </w:p>
    <w:p w:rsidR="000B0A3F" w:rsidRPr="000B0A3F" w:rsidRDefault="000B0A3F" w:rsidP="000B0A3F">
      <w:pPr>
        <w:spacing w:line="360" w:lineRule="auto"/>
        <w:jc w:val="both"/>
        <w:rPr>
          <w:rFonts w:ascii="Book Antiqua" w:hAnsi="Book Antiqua" w:cs="Arial"/>
        </w:rPr>
      </w:pPr>
    </w:p>
    <w:p w:rsidR="000B0A3F" w:rsidRPr="000B0A3F" w:rsidRDefault="000B0A3F" w:rsidP="000B0A3F">
      <w:pPr>
        <w:spacing w:line="360" w:lineRule="auto"/>
        <w:jc w:val="both"/>
        <w:rPr>
          <w:rFonts w:ascii="Book Antiqua" w:hAnsi="Book Antiqua" w:cs="Arial"/>
        </w:rPr>
      </w:pPr>
      <w:r w:rsidRPr="000B0A3F">
        <w:rPr>
          <w:rFonts w:ascii="Book Antiqua" w:hAnsi="Book Antiqua" w:cs="Arial"/>
        </w:rPr>
        <w:t xml:space="preserve">Unless and </w:t>
      </w:r>
      <w:r w:rsidRPr="000B0A3F">
        <w:rPr>
          <w:rFonts w:ascii="Book Antiqua" w:hAnsi="Book Antiqua"/>
        </w:rPr>
        <w:t xml:space="preserve">until a Tribunal or court directs otherwise, the </w:t>
      </w:r>
      <w:r w:rsidR="001A3016">
        <w:rPr>
          <w:rFonts w:ascii="Book Antiqua" w:hAnsi="Book Antiqua"/>
        </w:rPr>
        <w:t>Appellant</w:t>
      </w:r>
      <w:r w:rsidRPr="000B0A3F">
        <w:rPr>
          <w:rFonts w:ascii="Book Antiqua" w:hAnsi="Book Antiqua"/>
        </w:rPr>
        <w:t xml:space="preserve"> is granted anonymity.  No report of these proceedings shall directly or indirectly identify him or any member of their family.  This direction applies both to the </w:t>
      </w:r>
      <w:r w:rsidR="001A3016">
        <w:rPr>
          <w:rFonts w:ascii="Book Antiqua" w:hAnsi="Book Antiqua"/>
        </w:rPr>
        <w:t>Appellant</w:t>
      </w:r>
      <w:r w:rsidRPr="000B0A3F">
        <w:rPr>
          <w:rFonts w:ascii="Book Antiqua" w:hAnsi="Book Antiqua"/>
        </w:rPr>
        <w:t xml:space="preserve"> and to the </w:t>
      </w:r>
      <w:r w:rsidR="001A3016">
        <w:rPr>
          <w:rFonts w:ascii="Book Antiqua" w:hAnsi="Book Antiqua"/>
        </w:rPr>
        <w:t>Respondent</w:t>
      </w:r>
      <w:r w:rsidRPr="000B0A3F">
        <w:rPr>
          <w:rFonts w:ascii="Book Antiqua" w:hAnsi="Book Antiqua"/>
        </w:rPr>
        <w:t>.  Failure to comply with this direction could lead to contempt of court proceedings.</w:t>
      </w:r>
    </w:p>
    <w:p w:rsidR="001F2716" w:rsidRPr="000B0A3F" w:rsidRDefault="001F2716" w:rsidP="000B0A3F">
      <w:pPr>
        <w:spacing w:line="360" w:lineRule="auto"/>
        <w:ind w:left="540" w:hanging="540"/>
        <w:jc w:val="both"/>
        <w:rPr>
          <w:rFonts w:ascii="Book Antiqua" w:hAnsi="Book Antiqua" w:cs="Arial"/>
        </w:rPr>
      </w:pPr>
    </w:p>
    <w:p w:rsidR="009F5220" w:rsidRPr="000B0A3F" w:rsidRDefault="009F5220" w:rsidP="00855C07">
      <w:pPr>
        <w:spacing w:line="360" w:lineRule="auto"/>
        <w:ind w:left="540" w:hanging="540"/>
        <w:jc w:val="both"/>
        <w:rPr>
          <w:rFonts w:ascii="Book Antiqua" w:hAnsi="Book Antiqua" w:cs="Arial"/>
        </w:rPr>
      </w:pPr>
    </w:p>
    <w:p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BC2F99">
        <w:rPr>
          <w:rFonts w:ascii="Book Antiqua" w:hAnsi="Book Antiqua" w:cs="Arial"/>
        </w:rPr>
        <w:t xml:space="preserve"> 15 June 2018</w:t>
      </w:r>
    </w:p>
    <w:p w:rsidR="006D6955" w:rsidRPr="000B0A3F" w:rsidRDefault="006D6955" w:rsidP="00780F86">
      <w:pPr>
        <w:ind w:left="540" w:hanging="540"/>
        <w:jc w:val="both"/>
        <w:rPr>
          <w:rFonts w:ascii="Book Antiqua" w:hAnsi="Book Antiqua" w:cs="Arial"/>
        </w:rPr>
      </w:pPr>
    </w:p>
    <w:p w:rsidR="006D6955" w:rsidRPr="000B0A3F" w:rsidRDefault="006D6955" w:rsidP="00780F86">
      <w:pPr>
        <w:ind w:left="540" w:hanging="540"/>
        <w:jc w:val="both"/>
        <w:rPr>
          <w:rFonts w:ascii="Book Antiqua" w:hAnsi="Book Antiqua" w:cs="Arial"/>
        </w:rPr>
      </w:pPr>
    </w:p>
    <w:p w:rsidR="00B95326" w:rsidRPr="000704BB" w:rsidRDefault="006D6955" w:rsidP="00B226B1">
      <w:pPr>
        <w:tabs>
          <w:tab w:val="left" w:pos="2520"/>
        </w:tabs>
        <w:ind w:left="540" w:hanging="540"/>
        <w:jc w:val="both"/>
        <w:rPr>
          <w:rFonts w:ascii="Book Antiqua" w:hAnsi="Book Antiqua" w:cs="Arial"/>
        </w:rPr>
      </w:pPr>
      <w:r w:rsidRPr="000B0A3F">
        <w:rPr>
          <w:rFonts w:ascii="Book Antiqua" w:hAnsi="Book Antiqua" w:cs="Arial"/>
          <w:color w:val="000000"/>
        </w:rPr>
        <w:t xml:space="preserve">Deputy </w:t>
      </w:r>
      <w:r w:rsidR="00460347" w:rsidRPr="000B0A3F">
        <w:rPr>
          <w:rFonts w:ascii="Book Antiqua" w:hAnsi="Book Antiqua" w:cs="Arial"/>
          <w:color w:val="000000"/>
        </w:rPr>
        <w:t>Upper Tribunal Judge Davey</w:t>
      </w:r>
    </w:p>
    <w:sectPr w:rsidR="00B9532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88E" w:rsidRDefault="0053388E">
      <w:r>
        <w:separator/>
      </w:r>
    </w:p>
  </w:endnote>
  <w:endnote w:type="continuationSeparator" w:id="0">
    <w:p w:rsidR="0053388E" w:rsidRDefault="00533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0EE" w:rsidRPr="000704BB" w:rsidRDefault="00BA70E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FF396A">
      <w:rPr>
        <w:rStyle w:val="PageNumber"/>
        <w:rFonts w:ascii="Book Antiqua" w:hAnsi="Book Antiqua" w:cs="Arial"/>
        <w:noProof/>
        <w:sz w:val="16"/>
        <w:szCs w:val="16"/>
      </w:rPr>
      <w:t>4</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0EE" w:rsidRPr="000704BB" w:rsidRDefault="00BA70EE"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88E" w:rsidRDefault="0053388E">
      <w:r>
        <w:separator/>
      </w:r>
    </w:p>
  </w:footnote>
  <w:footnote w:type="continuationSeparator" w:id="0">
    <w:p w:rsidR="0053388E" w:rsidRDefault="00533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0EE" w:rsidRPr="000704BB" w:rsidRDefault="00BA70EE"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 xml:space="preserve"> PA/01084/2018</w:t>
    </w:r>
    <w:r w:rsidRPr="000704BB">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0EE" w:rsidRPr="000704BB" w:rsidRDefault="00BA70E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82B"/>
    <w:rsid w:val="00000621"/>
    <w:rsid w:val="000036C2"/>
    <w:rsid w:val="00033D3D"/>
    <w:rsid w:val="00062F02"/>
    <w:rsid w:val="000704BB"/>
    <w:rsid w:val="00071A7E"/>
    <w:rsid w:val="000746C0"/>
    <w:rsid w:val="00074D1D"/>
    <w:rsid w:val="00092580"/>
    <w:rsid w:val="00093D4D"/>
    <w:rsid w:val="000B0A3F"/>
    <w:rsid w:val="000D5ACD"/>
    <w:rsid w:val="000D5D94"/>
    <w:rsid w:val="000F1A0E"/>
    <w:rsid w:val="000F52D4"/>
    <w:rsid w:val="001165A7"/>
    <w:rsid w:val="00125938"/>
    <w:rsid w:val="00150C5F"/>
    <w:rsid w:val="00151389"/>
    <w:rsid w:val="00164A9D"/>
    <w:rsid w:val="00167D3A"/>
    <w:rsid w:val="00190911"/>
    <w:rsid w:val="001A3016"/>
    <w:rsid w:val="001A3082"/>
    <w:rsid w:val="001B186A"/>
    <w:rsid w:val="001B2F75"/>
    <w:rsid w:val="001B659F"/>
    <w:rsid w:val="001C2D96"/>
    <w:rsid w:val="001C5B44"/>
    <w:rsid w:val="001D4B57"/>
    <w:rsid w:val="001F2716"/>
    <w:rsid w:val="00203FB0"/>
    <w:rsid w:val="00207617"/>
    <w:rsid w:val="0023134B"/>
    <w:rsid w:val="0027105D"/>
    <w:rsid w:val="00283659"/>
    <w:rsid w:val="002A1607"/>
    <w:rsid w:val="002C6BD4"/>
    <w:rsid w:val="002D68BF"/>
    <w:rsid w:val="002F4275"/>
    <w:rsid w:val="002F6B98"/>
    <w:rsid w:val="00336CBF"/>
    <w:rsid w:val="003433BF"/>
    <w:rsid w:val="00343FE3"/>
    <w:rsid w:val="003546C8"/>
    <w:rsid w:val="00365F5E"/>
    <w:rsid w:val="003A7CF2"/>
    <w:rsid w:val="003C2CDB"/>
    <w:rsid w:val="003C5CE5"/>
    <w:rsid w:val="003E092F"/>
    <w:rsid w:val="003E267B"/>
    <w:rsid w:val="003E7CD1"/>
    <w:rsid w:val="00402B9E"/>
    <w:rsid w:val="004148B9"/>
    <w:rsid w:val="004243E8"/>
    <w:rsid w:val="004249CB"/>
    <w:rsid w:val="004319AE"/>
    <w:rsid w:val="0044127D"/>
    <w:rsid w:val="004448DB"/>
    <w:rsid w:val="00446C9A"/>
    <w:rsid w:val="00452F2B"/>
    <w:rsid w:val="00460347"/>
    <w:rsid w:val="00477193"/>
    <w:rsid w:val="00491F91"/>
    <w:rsid w:val="004A1848"/>
    <w:rsid w:val="004A6F4A"/>
    <w:rsid w:val="004E08A9"/>
    <w:rsid w:val="004E0F3D"/>
    <w:rsid w:val="004E4717"/>
    <w:rsid w:val="00507FEC"/>
    <w:rsid w:val="00510F0E"/>
    <w:rsid w:val="0053388E"/>
    <w:rsid w:val="005479E1"/>
    <w:rsid w:val="00550648"/>
    <w:rsid w:val="00553E0A"/>
    <w:rsid w:val="005570FD"/>
    <w:rsid w:val="005575EA"/>
    <w:rsid w:val="0056234C"/>
    <w:rsid w:val="0057790C"/>
    <w:rsid w:val="00593795"/>
    <w:rsid w:val="00596FD5"/>
    <w:rsid w:val="005A75FF"/>
    <w:rsid w:val="005C7C69"/>
    <w:rsid w:val="005D10AB"/>
    <w:rsid w:val="00601D8F"/>
    <w:rsid w:val="00625051"/>
    <w:rsid w:val="00643BFC"/>
    <w:rsid w:val="00653E97"/>
    <w:rsid w:val="006701F7"/>
    <w:rsid w:val="00674FB9"/>
    <w:rsid w:val="00684A74"/>
    <w:rsid w:val="00690B8A"/>
    <w:rsid w:val="006D0A2D"/>
    <w:rsid w:val="006D203F"/>
    <w:rsid w:val="006D3D44"/>
    <w:rsid w:val="006D6955"/>
    <w:rsid w:val="006F2CF1"/>
    <w:rsid w:val="007038ED"/>
    <w:rsid w:val="00703BC3"/>
    <w:rsid w:val="00704B61"/>
    <w:rsid w:val="00731F9D"/>
    <w:rsid w:val="007552A9"/>
    <w:rsid w:val="00761858"/>
    <w:rsid w:val="00767D59"/>
    <w:rsid w:val="00776E97"/>
    <w:rsid w:val="00780F86"/>
    <w:rsid w:val="007912AD"/>
    <w:rsid w:val="00797649"/>
    <w:rsid w:val="007B0824"/>
    <w:rsid w:val="007B5D3C"/>
    <w:rsid w:val="007F2A46"/>
    <w:rsid w:val="00806249"/>
    <w:rsid w:val="00821B72"/>
    <w:rsid w:val="00823EF2"/>
    <w:rsid w:val="008262CB"/>
    <w:rsid w:val="008303B8"/>
    <w:rsid w:val="00833DCE"/>
    <w:rsid w:val="00855C07"/>
    <w:rsid w:val="00871D34"/>
    <w:rsid w:val="00876E37"/>
    <w:rsid w:val="00883D05"/>
    <w:rsid w:val="008B270C"/>
    <w:rsid w:val="008B5078"/>
    <w:rsid w:val="008B7DDD"/>
    <w:rsid w:val="008C3D3D"/>
    <w:rsid w:val="008D4131"/>
    <w:rsid w:val="008F1932"/>
    <w:rsid w:val="00921062"/>
    <w:rsid w:val="00931A34"/>
    <w:rsid w:val="009722BC"/>
    <w:rsid w:val="009727A3"/>
    <w:rsid w:val="00976910"/>
    <w:rsid w:val="009861FA"/>
    <w:rsid w:val="00987774"/>
    <w:rsid w:val="009A11E8"/>
    <w:rsid w:val="009D3A4D"/>
    <w:rsid w:val="009F5220"/>
    <w:rsid w:val="00A15234"/>
    <w:rsid w:val="00A201AB"/>
    <w:rsid w:val="00A31C8B"/>
    <w:rsid w:val="00A509FA"/>
    <w:rsid w:val="00A705A8"/>
    <w:rsid w:val="00A71C11"/>
    <w:rsid w:val="00A845DC"/>
    <w:rsid w:val="00AD598F"/>
    <w:rsid w:val="00B226B1"/>
    <w:rsid w:val="00B26AA2"/>
    <w:rsid w:val="00B3524D"/>
    <w:rsid w:val="00B40F69"/>
    <w:rsid w:val="00B46616"/>
    <w:rsid w:val="00B61E53"/>
    <w:rsid w:val="00B7040A"/>
    <w:rsid w:val="00B83391"/>
    <w:rsid w:val="00B95326"/>
    <w:rsid w:val="00BA1CA4"/>
    <w:rsid w:val="00BA70EE"/>
    <w:rsid w:val="00BC2F99"/>
    <w:rsid w:val="00BC4F94"/>
    <w:rsid w:val="00BD4196"/>
    <w:rsid w:val="00BF0C4C"/>
    <w:rsid w:val="00BF22CA"/>
    <w:rsid w:val="00BF23BB"/>
    <w:rsid w:val="00C0282B"/>
    <w:rsid w:val="00C26032"/>
    <w:rsid w:val="00C345E1"/>
    <w:rsid w:val="00C43BFD"/>
    <w:rsid w:val="00C77BDD"/>
    <w:rsid w:val="00CB6E35"/>
    <w:rsid w:val="00CC6356"/>
    <w:rsid w:val="00CE1A46"/>
    <w:rsid w:val="00D20757"/>
    <w:rsid w:val="00D22636"/>
    <w:rsid w:val="00D40FD9"/>
    <w:rsid w:val="00D53769"/>
    <w:rsid w:val="00D85C13"/>
    <w:rsid w:val="00D9111A"/>
    <w:rsid w:val="00D91BE3"/>
    <w:rsid w:val="00D94AFC"/>
    <w:rsid w:val="00DB70AE"/>
    <w:rsid w:val="00DC3F2C"/>
    <w:rsid w:val="00DC69F1"/>
    <w:rsid w:val="00DD5071"/>
    <w:rsid w:val="00DD5C39"/>
    <w:rsid w:val="00DE5E10"/>
    <w:rsid w:val="00DE7DB7"/>
    <w:rsid w:val="00DF7BD9"/>
    <w:rsid w:val="00E00A0A"/>
    <w:rsid w:val="00E066DE"/>
    <w:rsid w:val="00E07F57"/>
    <w:rsid w:val="00E16EDD"/>
    <w:rsid w:val="00E30683"/>
    <w:rsid w:val="00E36EA0"/>
    <w:rsid w:val="00E453D8"/>
    <w:rsid w:val="00E50BCE"/>
    <w:rsid w:val="00E574BF"/>
    <w:rsid w:val="00E61292"/>
    <w:rsid w:val="00E74E7B"/>
    <w:rsid w:val="00E77C4D"/>
    <w:rsid w:val="00E81D01"/>
    <w:rsid w:val="00E961E5"/>
    <w:rsid w:val="00EA2F7F"/>
    <w:rsid w:val="00EA71EC"/>
    <w:rsid w:val="00EE3064"/>
    <w:rsid w:val="00EE45D8"/>
    <w:rsid w:val="00F22EDA"/>
    <w:rsid w:val="00F5275E"/>
    <w:rsid w:val="00F76D81"/>
    <w:rsid w:val="00F924A3"/>
    <w:rsid w:val="00FE03C2"/>
    <w:rsid w:val="00FF263F"/>
    <w:rsid w:val="00FF3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936</Words>
  <Characters>4767</Characters>
  <Application>Microsoft Office Word</Application>
  <DocSecurity>0</DocSecurity>
  <Lines>39</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2018-07-13T15:33:00Z</dcterms:created>
  <dcterms:modified xsi:type="dcterms:W3CDTF">2018-07-13T15:33:00Z</dcterms:modified>
</cp:coreProperties>
</file>