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B44DF2" w:rsidRPr="00BC7A59">
        <w:rPr>
          <w:rFonts w:cs="Arial"/>
          <w:b/>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9E598F" w:rsidRPr="000157D7" w:rsidRDefault="009E598F" w:rsidP="009E598F">
      <w:pPr>
        <w:rPr>
          <w:rFonts w:ascii="Book Antiqua" w:hAnsi="Book Antiqua"/>
          <w:b/>
        </w:rPr>
      </w:pPr>
      <w:r w:rsidRPr="000157D7">
        <w:rPr>
          <w:rFonts w:ascii="Book Antiqua" w:hAnsi="Book Antiqua"/>
          <w:b/>
        </w:rPr>
        <w:t xml:space="preserve">Upper Tribunal </w:t>
      </w:r>
    </w:p>
    <w:p w:rsidR="009E598F" w:rsidRPr="000157D7" w:rsidRDefault="009E598F" w:rsidP="009E598F">
      <w:pPr>
        <w:rPr>
          <w:rFonts w:ascii="Book Antiqua" w:hAnsi="Book Antiqua"/>
          <w:b/>
        </w:rPr>
      </w:pPr>
      <w:r w:rsidRPr="000157D7">
        <w:rPr>
          <w:rFonts w:ascii="Book Antiqua" w:hAnsi="Book Antiqua"/>
          <w:b/>
        </w:rPr>
        <w:t xml:space="preserve">(Immigration and Asylum </w:t>
      </w:r>
      <w:proofErr w:type="gramStart"/>
      <w:r w:rsidRPr="000157D7">
        <w:rPr>
          <w:rFonts w:ascii="Book Antiqua" w:hAnsi="Book Antiqua"/>
          <w:b/>
        </w:rPr>
        <w:t>Chamber</w:t>
      </w:r>
      <w:r w:rsidR="009F0E19">
        <w:rPr>
          <w:rFonts w:ascii="Book Antiqua" w:hAnsi="Book Antiqua"/>
          <w:b/>
        </w:rPr>
        <w:t xml:space="preserve">)   </w:t>
      </w:r>
      <w:proofErr w:type="gramEnd"/>
      <w:r w:rsidR="009F0E19">
        <w:rPr>
          <w:rFonts w:ascii="Book Antiqua" w:hAnsi="Book Antiqua"/>
          <w:b/>
        </w:rPr>
        <w:t xml:space="preserve">                 </w:t>
      </w:r>
      <w:r w:rsidR="009F0E19" w:rsidRPr="009F0E19">
        <w:rPr>
          <w:rFonts w:ascii="Book Antiqua" w:hAnsi="Book Antiqua"/>
          <w:b/>
        </w:rPr>
        <w:t xml:space="preserve"> </w:t>
      </w:r>
      <w:r w:rsidR="009F0E19" w:rsidRPr="000157D7">
        <w:rPr>
          <w:rFonts w:ascii="Book Antiqua" w:hAnsi="Book Antiqua"/>
          <w:b/>
        </w:rPr>
        <w:t>Appeal Number: PA/01497/2017</w:t>
      </w:r>
      <w:r w:rsidR="009F0E19">
        <w:rPr>
          <w:rFonts w:ascii="Book Antiqua" w:hAnsi="Book Antiqua"/>
          <w:b/>
        </w:rPr>
        <w:t xml:space="preserve"> </w:t>
      </w:r>
      <w:r w:rsidR="00933B67" w:rsidRPr="000157D7">
        <w:rPr>
          <w:rFonts w:ascii="Book Antiqua" w:hAnsi="Book Antiqua"/>
          <w:b/>
        </w:rPr>
        <w:t xml:space="preserve">                                                   </w:t>
      </w:r>
      <w:r w:rsidR="00963D3C" w:rsidRPr="000157D7">
        <w:rPr>
          <w:rFonts w:ascii="Book Antiqua" w:hAnsi="Book Antiqua"/>
          <w:b/>
        </w:rPr>
        <w:t xml:space="preserve">                               </w:t>
      </w:r>
    </w:p>
    <w:p w:rsidR="00933B67" w:rsidRPr="000157D7" w:rsidRDefault="00933B67" w:rsidP="00933B67">
      <w:pPr>
        <w:jc w:val="center"/>
        <w:rPr>
          <w:rFonts w:ascii="Book Antiqua" w:hAnsi="Book Antiqua"/>
          <w:b/>
        </w:rPr>
      </w:pPr>
    </w:p>
    <w:p w:rsidR="009E598F" w:rsidRDefault="009E598F" w:rsidP="00933B67">
      <w:pPr>
        <w:jc w:val="center"/>
        <w:rPr>
          <w:rFonts w:ascii="Book Antiqua" w:hAnsi="Book Antiqua"/>
          <w:b/>
          <w:u w:val="single"/>
        </w:rPr>
      </w:pPr>
      <w:r w:rsidRPr="000157D7">
        <w:rPr>
          <w:rFonts w:ascii="Book Antiqua" w:hAnsi="Book Antiqua"/>
          <w:b/>
          <w:u w:val="single"/>
        </w:rPr>
        <w:t>THE IMMIGRATION ACTS</w:t>
      </w:r>
    </w:p>
    <w:p w:rsidR="009F0E19" w:rsidRPr="000157D7" w:rsidRDefault="009F0E19" w:rsidP="00933B67">
      <w:pPr>
        <w:jc w:val="center"/>
        <w:rPr>
          <w:rFonts w:ascii="Book Antiqua" w:hAnsi="Book Antiqua"/>
          <w:b/>
          <w:u w:val="single"/>
        </w:rPr>
      </w:pPr>
    </w:p>
    <w:p w:rsidR="00933B67" w:rsidRPr="000157D7" w:rsidRDefault="009E598F" w:rsidP="009E598F">
      <w:pPr>
        <w:rPr>
          <w:rFonts w:ascii="Book Antiqua" w:hAnsi="Book Antiqua"/>
          <w:b/>
        </w:rPr>
      </w:pPr>
      <w:r w:rsidRPr="000157D7">
        <w:rPr>
          <w:rFonts w:ascii="Book Antiqua" w:hAnsi="Book Antiqua"/>
          <w:b/>
        </w:rPr>
        <w:t xml:space="preserve">Heard at </w:t>
      </w:r>
      <w:r w:rsidR="007A0F78" w:rsidRPr="000157D7">
        <w:rPr>
          <w:rFonts w:ascii="Book Antiqua" w:hAnsi="Book Antiqua"/>
          <w:b/>
        </w:rPr>
        <w:t>Field House</w:t>
      </w:r>
      <w:r w:rsidR="009D297F" w:rsidRPr="000157D7">
        <w:rPr>
          <w:rFonts w:ascii="Book Antiqua" w:hAnsi="Book Antiqua"/>
          <w:b/>
        </w:rPr>
        <w:t xml:space="preserve">                                     </w:t>
      </w:r>
      <w:r w:rsidRPr="000157D7">
        <w:rPr>
          <w:rFonts w:ascii="Book Antiqua" w:hAnsi="Book Antiqua"/>
          <w:b/>
        </w:rPr>
        <w:t xml:space="preserve"> </w:t>
      </w:r>
      <w:r w:rsidR="009F0E19">
        <w:rPr>
          <w:rFonts w:ascii="Book Antiqua" w:hAnsi="Book Antiqua"/>
          <w:b/>
        </w:rPr>
        <w:t xml:space="preserve">           </w:t>
      </w:r>
      <w:r w:rsidR="009D297F" w:rsidRPr="000157D7">
        <w:rPr>
          <w:rFonts w:ascii="Book Antiqua" w:hAnsi="Book Antiqua"/>
          <w:b/>
        </w:rPr>
        <w:t>Decision &amp; Reasons Promulgated</w:t>
      </w:r>
    </w:p>
    <w:p w:rsidR="009E598F" w:rsidRPr="000157D7" w:rsidRDefault="00933B67" w:rsidP="00694A5F">
      <w:pPr>
        <w:rPr>
          <w:rFonts w:ascii="Book Antiqua" w:hAnsi="Book Antiqua"/>
          <w:b/>
        </w:rPr>
      </w:pPr>
      <w:r w:rsidRPr="000157D7">
        <w:rPr>
          <w:rFonts w:ascii="Book Antiqua" w:hAnsi="Book Antiqua"/>
          <w:b/>
        </w:rPr>
        <w:t>O</w:t>
      </w:r>
      <w:r w:rsidR="009E598F" w:rsidRPr="000157D7">
        <w:rPr>
          <w:rFonts w:ascii="Book Antiqua" w:hAnsi="Book Antiqua"/>
          <w:b/>
        </w:rPr>
        <w:t xml:space="preserve">n </w:t>
      </w:r>
      <w:r w:rsidR="007A0F78" w:rsidRPr="000157D7">
        <w:rPr>
          <w:rFonts w:ascii="Book Antiqua" w:hAnsi="Book Antiqua"/>
          <w:b/>
        </w:rPr>
        <w:t>19</w:t>
      </w:r>
      <w:r w:rsidR="007A0F78" w:rsidRPr="000157D7">
        <w:rPr>
          <w:rFonts w:ascii="Book Antiqua" w:hAnsi="Book Antiqua"/>
          <w:b/>
          <w:vertAlign w:val="superscript"/>
        </w:rPr>
        <w:t>th</w:t>
      </w:r>
      <w:r w:rsidR="007A0F78" w:rsidRPr="000157D7">
        <w:rPr>
          <w:rFonts w:ascii="Book Antiqua" w:hAnsi="Book Antiqua"/>
          <w:b/>
        </w:rPr>
        <w:t xml:space="preserve"> </w:t>
      </w:r>
      <w:r w:rsidR="00F065E5" w:rsidRPr="000157D7">
        <w:rPr>
          <w:rFonts w:ascii="Book Antiqua" w:hAnsi="Book Antiqua"/>
          <w:b/>
        </w:rPr>
        <w:t>February 2018</w:t>
      </w:r>
      <w:r w:rsidR="00694A5F" w:rsidRPr="000157D7">
        <w:rPr>
          <w:rFonts w:ascii="Book Antiqua" w:hAnsi="Book Antiqua"/>
          <w:b/>
        </w:rPr>
        <w:t xml:space="preserve">                       </w:t>
      </w:r>
      <w:r w:rsidR="000A7ACD" w:rsidRPr="000157D7">
        <w:rPr>
          <w:rFonts w:ascii="Book Antiqua" w:hAnsi="Book Antiqua"/>
          <w:b/>
        </w:rPr>
        <w:t xml:space="preserve"> </w:t>
      </w:r>
      <w:r w:rsidR="009D297F" w:rsidRPr="000157D7">
        <w:rPr>
          <w:rFonts w:ascii="Book Antiqua" w:hAnsi="Book Antiqua"/>
          <w:b/>
        </w:rPr>
        <w:t xml:space="preserve">            </w:t>
      </w:r>
      <w:r w:rsidR="009F0E19">
        <w:rPr>
          <w:rFonts w:ascii="Book Antiqua" w:hAnsi="Book Antiqua"/>
          <w:b/>
        </w:rPr>
        <w:t xml:space="preserve">           </w:t>
      </w:r>
      <w:r w:rsidR="009D297F" w:rsidRPr="000157D7">
        <w:rPr>
          <w:rFonts w:ascii="Book Antiqua" w:hAnsi="Book Antiqua"/>
          <w:b/>
        </w:rPr>
        <w:t xml:space="preserve"> On 1</w:t>
      </w:r>
      <w:r w:rsidR="009D297F" w:rsidRPr="000157D7">
        <w:rPr>
          <w:rFonts w:ascii="Book Antiqua" w:hAnsi="Book Antiqua"/>
          <w:b/>
          <w:vertAlign w:val="superscript"/>
        </w:rPr>
        <w:t>st</w:t>
      </w:r>
      <w:r w:rsidR="009D297F" w:rsidRPr="000157D7">
        <w:rPr>
          <w:rFonts w:ascii="Book Antiqua" w:hAnsi="Book Antiqua"/>
          <w:b/>
        </w:rPr>
        <w:t xml:space="preserve"> June 2018</w:t>
      </w:r>
    </w:p>
    <w:p w:rsidR="000A7ACD" w:rsidRPr="000157D7" w:rsidRDefault="000A7ACD" w:rsidP="00694A5F">
      <w:pPr>
        <w:rPr>
          <w:rFonts w:ascii="Book Antiqua" w:hAnsi="Book Antiqua"/>
          <w:b/>
        </w:rPr>
      </w:pPr>
      <w:r w:rsidRPr="000157D7">
        <w:rPr>
          <w:rFonts w:ascii="Book Antiqua" w:hAnsi="Book Antiqua"/>
          <w:b/>
        </w:rPr>
        <w:t xml:space="preserve">                                                                                                    </w:t>
      </w:r>
    </w:p>
    <w:p w:rsidR="009F0E19" w:rsidRDefault="009F0E19" w:rsidP="00784C42">
      <w:pPr>
        <w:jc w:val="center"/>
        <w:rPr>
          <w:rFonts w:ascii="Book Antiqua" w:hAnsi="Book Antiqua"/>
          <w:b/>
        </w:rPr>
      </w:pPr>
    </w:p>
    <w:p w:rsidR="009E598F" w:rsidRDefault="009E598F" w:rsidP="00784C42">
      <w:pPr>
        <w:jc w:val="center"/>
        <w:rPr>
          <w:rFonts w:ascii="Book Antiqua" w:hAnsi="Book Antiqua"/>
          <w:b/>
        </w:rPr>
      </w:pPr>
      <w:r w:rsidRPr="000157D7">
        <w:rPr>
          <w:rFonts w:ascii="Book Antiqua" w:hAnsi="Book Antiqua"/>
          <w:b/>
        </w:rPr>
        <w:t>Before</w:t>
      </w:r>
    </w:p>
    <w:p w:rsidR="009F0E19" w:rsidRPr="000157D7" w:rsidRDefault="009F0E19" w:rsidP="00784C42">
      <w:pPr>
        <w:jc w:val="center"/>
        <w:rPr>
          <w:rFonts w:ascii="Book Antiqua" w:hAnsi="Book Antiqua"/>
          <w:b/>
        </w:rPr>
      </w:pPr>
    </w:p>
    <w:p w:rsidR="009E598F" w:rsidRPr="000157D7" w:rsidRDefault="009E598F" w:rsidP="00933B67">
      <w:pPr>
        <w:jc w:val="center"/>
        <w:rPr>
          <w:rFonts w:ascii="Book Antiqua" w:hAnsi="Book Antiqua"/>
          <w:b/>
        </w:rPr>
      </w:pPr>
      <w:r w:rsidRPr="000157D7">
        <w:rPr>
          <w:rFonts w:ascii="Book Antiqua" w:hAnsi="Book Antiqua"/>
          <w:b/>
        </w:rPr>
        <w:t xml:space="preserve">DEPUTY </w:t>
      </w:r>
      <w:r w:rsidR="00507ADA" w:rsidRPr="000157D7">
        <w:rPr>
          <w:rFonts w:ascii="Book Antiqua" w:hAnsi="Book Antiqua"/>
          <w:b/>
        </w:rPr>
        <w:t xml:space="preserve">UPPER TRIBUNAL </w:t>
      </w:r>
      <w:r w:rsidRPr="000157D7">
        <w:rPr>
          <w:rFonts w:ascii="Book Antiqua" w:hAnsi="Book Antiqua"/>
          <w:b/>
        </w:rPr>
        <w:t xml:space="preserve">JUDGE </w:t>
      </w:r>
      <w:r w:rsidR="00531A82" w:rsidRPr="000157D7">
        <w:rPr>
          <w:rFonts w:ascii="Book Antiqua" w:hAnsi="Book Antiqua"/>
          <w:b/>
        </w:rPr>
        <w:t xml:space="preserve">FARRELLY </w:t>
      </w:r>
      <w:r w:rsidRPr="000157D7">
        <w:rPr>
          <w:rFonts w:ascii="Book Antiqua" w:hAnsi="Book Antiqua"/>
          <w:b/>
        </w:rPr>
        <w:t xml:space="preserve"> </w:t>
      </w:r>
    </w:p>
    <w:p w:rsidR="009F0E19" w:rsidRDefault="009F0E19" w:rsidP="00933B67">
      <w:pPr>
        <w:jc w:val="center"/>
        <w:rPr>
          <w:rFonts w:ascii="Book Antiqua" w:hAnsi="Book Antiqua"/>
          <w:b/>
        </w:rPr>
      </w:pPr>
    </w:p>
    <w:p w:rsidR="009E598F" w:rsidRPr="000157D7" w:rsidRDefault="009E598F" w:rsidP="00933B67">
      <w:pPr>
        <w:jc w:val="center"/>
        <w:rPr>
          <w:rFonts w:ascii="Book Antiqua" w:hAnsi="Book Antiqua"/>
          <w:b/>
        </w:rPr>
      </w:pPr>
      <w:r w:rsidRPr="000157D7">
        <w:rPr>
          <w:rFonts w:ascii="Book Antiqua" w:hAnsi="Book Antiqua"/>
          <w:b/>
        </w:rPr>
        <w:t>Between</w:t>
      </w:r>
    </w:p>
    <w:p w:rsidR="00963D3C" w:rsidRPr="000157D7" w:rsidRDefault="00963D3C" w:rsidP="00933B67">
      <w:pPr>
        <w:jc w:val="center"/>
        <w:rPr>
          <w:rFonts w:ascii="Book Antiqua" w:hAnsi="Book Antiqua"/>
          <w:b/>
        </w:rPr>
      </w:pPr>
    </w:p>
    <w:p w:rsidR="007A0F78" w:rsidRPr="000157D7" w:rsidRDefault="007A0F78" w:rsidP="007A0F78">
      <w:pPr>
        <w:jc w:val="center"/>
        <w:rPr>
          <w:rFonts w:ascii="Book Antiqua" w:hAnsi="Book Antiqua"/>
          <w:b/>
        </w:rPr>
      </w:pPr>
      <w:r w:rsidRPr="000157D7">
        <w:rPr>
          <w:rFonts w:ascii="Book Antiqua" w:hAnsi="Book Antiqua"/>
          <w:b/>
        </w:rPr>
        <w:t xml:space="preserve">MR </w:t>
      </w:r>
      <w:r w:rsidR="00495AA5" w:rsidRPr="000157D7">
        <w:rPr>
          <w:rFonts w:ascii="Book Antiqua" w:hAnsi="Book Antiqua"/>
          <w:b/>
        </w:rPr>
        <w:t xml:space="preserve">C S </w:t>
      </w:r>
      <w:proofErr w:type="spellStart"/>
      <w:r w:rsidR="00495AA5" w:rsidRPr="000157D7">
        <w:rPr>
          <w:rFonts w:ascii="Book Antiqua" w:hAnsi="Book Antiqua"/>
          <w:b/>
        </w:rPr>
        <w:t>S</w:t>
      </w:r>
      <w:proofErr w:type="spellEnd"/>
      <w:r w:rsidR="00495AA5" w:rsidRPr="000157D7">
        <w:rPr>
          <w:rFonts w:ascii="Book Antiqua" w:hAnsi="Book Antiqua"/>
          <w:b/>
        </w:rPr>
        <w:t xml:space="preserve"> PA</w:t>
      </w:r>
    </w:p>
    <w:p w:rsidR="007A0F78" w:rsidRPr="00933B67" w:rsidRDefault="007A0F78" w:rsidP="007A0F78">
      <w:pPr>
        <w:jc w:val="center"/>
        <w:rPr>
          <w:rFonts w:ascii="Book Antiqua" w:hAnsi="Book Antiqua"/>
        </w:rPr>
      </w:pPr>
      <w:r w:rsidRPr="00933B67">
        <w:rPr>
          <w:rFonts w:ascii="Book Antiqua" w:hAnsi="Book Antiqua"/>
        </w:rPr>
        <w:t>(</w:t>
      </w:r>
      <w:r>
        <w:rPr>
          <w:rFonts w:ascii="Book Antiqua" w:hAnsi="Book Antiqua"/>
        </w:rPr>
        <w:t>ANONYMITY</w:t>
      </w:r>
      <w:r w:rsidRPr="00933B67">
        <w:rPr>
          <w:rFonts w:ascii="Book Antiqua" w:hAnsi="Book Antiqua"/>
        </w:rPr>
        <w:t xml:space="preserve"> DIRECTION MADE)</w:t>
      </w:r>
    </w:p>
    <w:p w:rsidR="009E598F" w:rsidRPr="000157D7" w:rsidRDefault="009E598F" w:rsidP="00507ADA">
      <w:pPr>
        <w:ind w:left="7371"/>
        <w:rPr>
          <w:rFonts w:ascii="Book Antiqua" w:hAnsi="Book Antiqua"/>
          <w:u w:val="single"/>
        </w:rPr>
      </w:pPr>
      <w:r w:rsidRPr="000157D7">
        <w:rPr>
          <w:rFonts w:ascii="Book Antiqua" w:hAnsi="Book Antiqua"/>
          <w:u w:val="single"/>
        </w:rPr>
        <w:t>Appellant</w:t>
      </w:r>
    </w:p>
    <w:p w:rsidR="009F0E19" w:rsidRDefault="009F0E19" w:rsidP="00933B67">
      <w:pPr>
        <w:jc w:val="center"/>
        <w:rPr>
          <w:rFonts w:ascii="Book Antiqua" w:hAnsi="Book Antiqua"/>
          <w:b/>
        </w:rPr>
      </w:pPr>
    </w:p>
    <w:p w:rsidR="009E598F" w:rsidRPr="000157D7" w:rsidRDefault="00694A5F" w:rsidP="00933B67">
      <w:pPr>
        <w:jc w:val="center"/>
        <w:rPr>
          <w:rFonts w:ascii="Book Antiqua" w:hAnsi="Book Antiqua"/>
          <w:b/>
        </w:rPr>
      </w:pPr>
      <w:r w:rsidRPr="000157D7">
        <w:rPr>
          <w:rFonts w:ascii="Book Antiqua" w:hAnsi="Book Antiqua"/>
          <w:b/>
        </w:rPr>
        <w:t>And</w:t>
      </w:r>
    </w:p>
    <w:p w:rsidR="003B17B3" w:rsidRPr="000157D7" w:rsidRDefault="003B17B3" w:rsidP="00933B67">
      <w:pPr>
        <w:jc w:val="center"/>
        <w:rPr>
          <w:rFonts w:ascii="Book Antiqua" w:hAnsi="Book Antiqua"/>
          <w:b/>
        </w:rPr>
      </w:pPr>
    </w:p>
    <w:p w:rsidR="007A0F78" w:rsidRPr="000157D7" w:rsidRDefault="003B17B3" w:rsidP="007A0F78">
      <w:pPr>
        <w:jc w:val="center"/>
        <w:rPr>
          <w:rFonts w:ascii="Book Antiqua" w:hAnsi="Book Antiqua"/>
          <w:b/>
        </w:rPr>
      </w:pPr>
      <w:r w:rsidRPr="000157D7">
        <w:rPr>
          <w:rFonts w:ascii="Book Antiqua" w:hAnsi="Book Antiqua"/>
          <w:b/>
        </w:rPr>
        <w:t xml:space="preserve">THE </w:t>
      </w:r>
      <w:r w:rsidR="00495AA5" w:rsidRPr="000157D7">
        <w:rPr>
          <w:rFonts w:ascii="Book Antiqua" w:hAnsi="Book Antiqua"/>
          <w:b/>
        </w:rPr>
        <w:t>SECRETARY OF STATE FOR THE HOME DEPARTMENT</w:t>
      </w:r>
    </w:p>
    <w:p w:rsidR="000058AD" w:rsidRPr="000157D7" w:rsidRDefault="009F0E19" w:rsidP="000058AD">
      <w:pPr>
        <w:ind w:left="7371"/>
        <w:rPr>
          <w:rFonts w:ascii="Book Antiqua" w:hAnsi="Book Antiqua"/>
          <w:u w:val="single"/>
        </w:rPr>
      </w:pPr>
      <w:r w:rsidRPr="009F0E19">
        <w:rPr>
          <w:rFonts w:ascii="Book Antiqua" w:hAnsi="Book Antiqua"/>
        </w:rPr>
        <w:t xml:space="preserve">    </w:t>
      </w:r>
      <w:r>
        <w:rPr>
          <w:rFonts w:ascii="Book Antiqua" w:hAnsi="Book Antiqua"/>
        </w:rPr>
        <w:t xml:space="preserve">  </w:t>
      </w:r>
      <w:r w:rsidR="00962958" w:rsidRPr="000157D7">
        <w:rPr>
          <w:rFonts w:ascii="Book Antiqua" w:hAnsi="Book Antiqua"/>
          <w:u w:val="single"/>
        </w:rPr>
        <w:t>Respondent</w:t>
      </w:r>
    </w:p>
    <w:p w:rsidR="000058AD" w:rsidRDefault="000058AD" w:rsidP="000058AD">
      <w:pPr>
        <w:ind w:left="7371"/>
        <w:rPr>
          <w:rFonts w:ascii="Book Antiqua" w:hAnsi="Book Antiqua"/>
        </w:rPr>
      </w:pPr>
    </w:p>
    <w:p w:rsidR="00933B67" w:rsidRDefault="000058AD" w:rsidP="000058AD">
      <w:pPr>
        <w:jc w:val="both"/>
        <w:rPr>
          <w:rFonts w:ascii="Book Antiqua" w:hAnsi="Book Antiqua"/>
          <w:b/>
          <w:u w:val="single"/>
        </w:rPr>
      </w:pPr>
      <w:r w:rsidRPr="009F0E19">
        <w:rPr>
          <w:rFonts w:ascii="Book Antiqua" w:hAnsi="Book Antiqua"/>
          <w:b/>
          <w:u w:val="single"/>
        </w:rPr>
        <w:t>Representation:</w:t>
      </w:r>
    </w:p>
    <w:p w:rsidR="009F0E19" w:rsidRPr="009F0E19" w:rsidRDefault="009F0E19" w:rsidP="000058AD">
      <w:pPr>
        <w:jc w:val="both"/>
        <w:rPr>
          <w:rFonts w:ascii="Book Antiqua" w:hAnsi="Book Antiqua"/>
          <w:b/>
          <w:u w:val="single"/>
        </w:rPr>
      </w:pPr>
    </w:p>
    <w:p w:rsidR="009E598F" w:rsidRDefault="00933B67" w:rsidP="009E598F">
      <w:pPr>
        <w:rPr>
          <w:rFonts w:ascii="Book Antiqua" w:hAnsi="Book Antiqua"/>
        </w:rPr>
      </w:pPr>
      <w:r>
        <w:rPr>
          <w:rFonts w:ascii="Book Antiqua" w:hAnsi="Book Antiqua"/>
        </w:rPr>
        <w:t xml:space="preserve">For the Appellant: </w:t>
      </w:r>
      <w:r w:rsidR="009F0E19">
        <w:rPr>
          <w:rFonts w:ascii="Book Antiqua" w:hAnsi="Book Antiqua"/>
        </w:rPr>
        <w:t xml:space="preserve">       </w:t>
      </w:r>
      <w:r w:rsidR="00C1730D">
        <w:rPr>
          <w:rFonts w:ascii="Book Antiqua" w:hAnsi="Book Antiqua"/>
        </w:rPr>
        <w:t>M</w:t>
      </w:r>
      <w:r w:rsidR="00521B70">
        <w:rPr>
          <w:rFonts w:ascii="Book Antiqua" w:hAnsi="Book Antiqua"/>
        </w:rPr>
        <w:t>s</w:t>
      </w:r>
      <w:r w:rsidR="00495AA5">
        <w:rPr>
          <w:rFonts w:ascii="Book Antiqua" w:hAnsi="Book Antiqua"/>
        </w:rPr>
        <w:t xml:space="preserve"> </w:t>
      </w:r>
      <w:proofErr w:type="spellStart"/>
      <w:r w:rsidR="00495AA5">
        <w:rPr>
          <w:rFonts w:ascii="Book Antiqua" w:hAnsi="Book Antiqua"/>
        </w:rPr>
        <w:t>Anzain</w:t>
      </w:r>
      <w:proofErr w:type="spellEnd"/>
      <w:r w:rsidR="00495AA5">
        <w:rPr>
          <w:rFonts w:ascii="Book Antiqua" w:hAnsi="Book Antiqua"/>
        </w:rPr>
        <w:t>, Counsel, instructed by Nag Law</w:t>
      </w:r>
      <w:r w:rsidR="009E598F" w:rsidRPr="00933B67">
        <w:rPr>
          <w:rFonts w:ascii="Book Antiqua" w:hAnsi="Book Antiqua"/>
        </w:rPr>
        <w:t xml:space="preserve"> </w:t>
      </w:r>
    </w:p>
    <w:p w:rsidR="00822A53" w:rsidRPr="00933B67" w:rsidRDefault="00822A53" w:rsidP="009E598F">
      <w:pPr>
        <w:rPr>
          <w:rFonts w:ascii="Book Antiqua" w:hAnsi="Book Antiqua"/>
        </w:rPr>
      </w:pPr>
      <w:r>
        <w:rPr>
          <w:rFonts w:ascii="Book Antiqua" w:hAnsi="Book Antiqua"/>
        </w:rPr>
        <w:t xml:space="preserve">For </w:t>
      </w:r>
      <w:r w:rsidR="00055D52">
        <w:rPr>
          <w:rFonts w:ascii="Book Antiqua" w:hAnsi="Book Antiqua"/>
        </w:rPr>
        <w:t>t</w:t>
      </w:r>
      <w:r>
        <w:rPr>
          <w:rFonts w:ascii="Book Antiqua" w:hAnsi="Book Antiqua"/>
        </w:rPr>
        <w:t>he responden</w:t>
      </w:r>
      <w:r w:rsidR="000058AD">
        <w:rPr>
          <w:rFonts w:ascii="Book Antiqua" w:hAnsi="Book Antiqua"/>
        </w:rPr>
        <w:t xml:space="preserve">t: </w:t>
      </w:r>
      <w:r w:rsidR="009F0E19">
        <w:rPr>
          <w:rFonts w:ascii="Book Antiqua" w:hAnsi="Book Antiqua"/>
        </w:rPr>
        <w:t xml:space="preserve">     </w:t>
      </w:r>
      <w:r w:rsidR="000058AD">
        <w:rPr>
          <w:rFonts w:ascii="Book Antiqua" w:hAnsi="Book Antiqua"/>
        </w:rPr>
        <w:t>Mr</w:t>
      </w:r>
      <w:r w:rsidR="007A0F78">
        <w:rPr>
          <w:rFonts w:ascii="Book Antiqua" w:hAnsi="Book Antiqua"/>
        </w:rPr>
        <w:t xml:space="preserve">. </w:t>
      </w:r>
      <w:proofErr w:type="spellStart"/>
      <w:proofErr w:type="gramStart"/>
      <w:r w:rsidR="007A0F78">
        <w:rPr>
          <w:rFonts w:ascii="Book Antiqua" w:hAnsi="Book Antiqua"/>
        </w:rPr>
        <w:t>L.Tarlow</w:t>
      </w:r>
      <w:proofErr w:type="spellEnd"/>
      <w:proofErr w:type="gramEnd"/>
      <w:r w:rsidR="00962958">
        <w:rPr>
          <w:rFonts w:ascii="Book Antiqua" w:hAnsi="Book Antiqua"/>
        </w:rPr>
        <w:t>, Home</w:t>
      </w:r>
      <w:r w:rsidR="00055D52">
        <w:rPr>
          <w:rFonts w:ascii="Book Antiqua" w:hAnsi="Book Antiqua"/>
        </w:rPr>
        <w:t xml:space="preserve"> Office Presenting Officer</w:t>
      </w:r>
      <w:r>
        <w:rPr>
          <w:rFonts w:ascii="Book Antiqua" w:hAnsi="Book Antiqua"/>
        </w:rPr>
        <w:t xml:space="preserve"> </w:t>
      </w:r>
    </w:p>
    <w:p w:rsidR="00933B67" w:rsidRDefault="00933B67" w:rsidP="009E598F">
      <w:pPr>
        <w:rPr>
          <w:rFonts w:ascii="Book Antiqua" w:hAnsi="Book Antiqua"/>
        </w:rPr>
      </w:pPr>
    </w:p>
    <w:p w:rsidR="009E598F" w:rsidRPr="009F0E19" w:rsidRDefault="009E598F" w:rsidP="00933B67">
      <w:pPr>
        <w:jc w:val="center"/>
        <w:rPr>
          <w:rFonts w:ascii="Book Antiqua" w:hAnsi="Book Antiqua"/>
          <w:b/>
          <w:u w:val="single"/>
        </w:rPr>
      </w:pPr>
      <w:r w:rsidRPr="009F0E19">
        <w:rPr>
          <w:rFonts w:ascii="Book Antiqua" w:hAnsi="Book Antiqua"/>
          <w:b/>
          <w:u w:val="single"/>
        </w:rPr>
        <w:t>DE</w:t>
      </w:r>
      <w:r w:rsidR="00507ADA" w:rsidRPr="009F0E19">
        <w:rPr>
          <w:rFonts w:ascii="Book Antiqua" w:hAnsi="Book Antiqua"/>
          <w:b/>
          <w:u w:val="single"/>
        </w:rPr>
        <w:t>CISION</w:t>
      </w:r>
      <w:r w:rsidRPr="009F0E19">
        <w:rPr>
          <w:rFonts w:ascii="Book Antiqua" w:hAnsi="Book Antiqua"/>
          <w:b/>
          <w:u w:val="single"/>
        </w:rPr>
        <w:t xml:space="preserve"> AND REASONS</w:t>
      </w:r>
    </w:p>
    <w:p w:rsidR="009F0E19" w:rsidRDefault="009F0E19" w:rsidP="00421DA4">
      <w:pPr>
        <w:rPr>
          <w:rFonts w:ascii="Book Antiqua" w:hAnsi="Book Antiqua"/>
          <w:u w:val="single"/>
        </w:rPr>
      </w:pPr>
    </w:p>
    <w:p w:rsidR="00421DA4" w:rsidRDefault="00421DA4" w:rsidP="00421DA4">
      <w:pPr>
        <w:rPr>
          <w:rFonts w:ascii="Book Antiqua" w:hAnsi="Book Antiqua"/>
          <w:u w:val="single"/>
        </w:rPr>
      </w:pPr>
      <w:r w:rsidRPr="00421DA4">
        <w:rPr>
          <w:rFonts w:ascii="Book Antiqua" w:hAnsi="Book Antiqua"/>
          <w:u w:val="single"/>
        </w:rPr>
        <w:t>Introduction</w:t>
      </w:r>
    </w:p>
    <w:p w:rsidR="00840E46" w:rsidRDefault="00840E46" w:rsidP="00840E46">
      <w:pPr>
        <w:ind w:left="720"/>
        <w:rPr>
          <w:rFonts w:ascii="Book Antiqua" w:hAnsi="Book Antiqua"/>
        </w:rPr>
      </w:pPr>
    </w:p>
    <w:p w:rsidR="00495AA5" w:rsidRDefault="00495AA5" w:rsidP="00495AA5">
      <w:pPr>
        <w:numPr>
          <w:ilvl w:val="0"/>
          <w:numId w:val="37"/>
        </w:numPr>
        <w:rPr>
          <w:rFonts w:ascii="Book Antiqua" w:hAnsi="Book Antiqua"/>
        </w:rPr>
      </w:pPr>
      <w:r>
        <w:rPr>
          <w:rFonts w:ascii="Book Antiqua" w:hAnsi="Book Antiqua"/>
        </w:rPr>
        <w:t xml:space="preserve">The appellant is a </w:t>
      </w:r>
      <w:r w:rsidR="00383761">
        <w:rPr>
          <w:rFonts w:ascii="Book Antiqua" w:hAnsi="Book Antiqua"/>
        </w:rPr>
        <w:t xml:space="preserve">Sinhala </w:t>
      </w:r>
      <w:r>
        <w:rPr>
          <w:rFonts w:ascii="Book Antiqua" w:hAnsi="Book Antiqua"/>
        </w:rPr>
        <w:t xml:space="preserve">national of </w:t>
      </w:r>
      <w:smartTag w:uri="urn:schemas-microsoft-com:office:smarttags" w:element="place">
        <w:smartTag w:uri="urn:schemas-microsoft-com:office:smarttags" w:element="country-region">
          <w:r>
            <w:rPr>
              <w:rFonts w:ascii="Book Antiqua" w:hAnsi="Book Antiqua"/>
            </w:rPr>
            <w:t xml:space="preserve">Sri </w:t>
          </w:r>
          <w:r w:rsidR="002A56F7">
            <w:rPr>
              <w:rFonts w:ascii="Book Antiqua" w:hAnsi="Book Antiqua"/>
            </w:rPr>
            <w:t>Lanka</w:t>
          </w:r>
        </w:smartTag>
      </w:smartTag>
      <w:r w:rsidR="002A56F7">
        <w:rPr>
          <w:rFonts w:ascii="Book Antiqua" w:hAnsi="Book Antiqua"/>
        </w:rPr>
        <w:t xml:space="preserve">. </w:t>
      </w:r>
      <w:r w:rsidR="00840E46">
        <w:rPr>
          <w:rFonts w:ascii="Book Antiqua" w:hAnsi="Book Antiqua"/>
        </w:rPr>
        <w:t xml:space="preserve">He came to the </w:t>
      </w:r>
      <w:smartTag w:uri="urn:schemas-microsoft-com:office:smarttags" w:element="country-region">
        <w:smartTag w:uri="urn:schemas-microsoft-com:office:smarttags" w:element="place">
          <w:r w:rsidR="00840E46">
            <w:rPr>
              <w:rFonts w:ascii="Book Antiqua" w:hAnsi="Book Antiqua"/>
            </w:rPr>
            <w:t>United Kingdom</w:t>
          </w:r>
        </w:smartTag>
      </w:smartTag>
      <w:r w:rsidR="00840E46">
        <w:rPr>
          <w:rFonts w:ascii="Book Antiqua" w:hAnsi="Book Antiqua"/>
        </w:rPr>
        <w:t xml:space="preserve"> as a student in May 2011</w:t>
      </w:r>
      <w:r w:rsidR="002A56F7">
        <w:rPr>
          <w:rFonts w:ascii="Book Antiqua" w:hAnsi="Book Antiqua"/>
        </w:rPr>
        <w:t xml:space="preserve"> with</w:t>
      </w:r>
      <w:r w:rsidR="00840E46">
        <w:rPr>
          <w:rFonts w:ascii="Book Antiqua" w:hAnsi="Book Antiqua"/>
        </w:rPr>
        <w:t xml:space="preserve"> leave until 7 June 2014. </w:t>
      </w:r>
      <w:r w:rsidR="002A56F7">
        <w:rPr>
          <w:rFonts w:ascii="Book Antiqua" w:hAnsi="Book Antiqua"/>
        </w:rPr>
        <w:t xml:space="preserve">He </w:t>
      </w:r>
      <w:r w:rsidR="00840E46">
        <w:rPr>
          <w:rFonts w:ascii="Book Antiqua" w:hAnsi="Book Antiqua"/>
        </w:rPr>
        <w:t xml:space="preserve">applied for further leave which was refused in June 2015. His appeal was withdrawn and on 3 August 2016 he made a claim for protection. </w:t>
      </w:r>
      <w:r w:rsidR="002A56F7">
        <w:rPr>
          <w:rFonts w:ascii="Book Antiqua" w:hAnsi="Book Antiqua"/>
        </w:rPr>
        <w:t>His wife and their two children</w:t>
      </w:r>
      <w:r w:rsidR="006C47EE">
        <w:rPr>
          <w:rFonts w:ascii="Book Antiqua" w:hAnsi="Book Antiqua"/>
        </w:rPr>
        <w:t>,</w:t>
      </w:r>
      <w:r w:rsidR="002A56F7">
        <w:rPr>
          <w:rFonts w:ascii="Book Antiqua" w:hAnsi="Book Antiqua"/>
        </w:rPr>
        <w:t xml:space="preserve"> born in April 2014 and April 2016</w:t>
      </w:r>
      <w:r w:rsidR="006C47EE">
        <w:rPr>
          <w:rFonts w:ascii="Book Antiqua" w:hAnsi="Book Antiqua"/>
        </w:rPr>
        <w:t>,</w:t>
      </w:r>
      <w:r w:rsidR="002A56F7">
        <w:rPr>
          <w:rFonts w:ascii="Book Antiqua" w:hAnsi="Book Antiqua"/>
        </w:rPr>
        <w:t xml:space="preserve"> are dependent upon his claim. </w:t>
      </w:r>
      <w:r w:rsidR="006C47EE">
        <w:rPr>
          <w:rFonts w:ascii="Book Antiqua" w:hAnsi="Book Antiqua"/>
        </w:rPr>
        <w:t>Credibility was a central issue and his delay in claiming was highlighted. The claim</w:t>
      </w:r>
      <w:r w:rsidR="00840E46">
        <w:rPr>
          <w:rFonts w:ascii="Book Antiqua" w:hAnsi="Book Antiqua"/>
        </w:rPr>
        <w:t xml:space="preserve"> was refused on 31 January 2017. His appeal against </w:t>
      </w:r>
      <w:r w:rsidR="006C47EE">
        <w:rPr>
          <w:rFonts w:ascii="Book Antiqua" w:hAnsi="Book Antiqua"/>
        </w:rPr>
        <w:t xml:space="preserve">the </w:t>
      </w:r>
      <w:r w:rsidR="00840E46">
        <w:rPr>
          <w:rFonts w:ascii="Book Antiqua" w:hAnsi="Book Antiqua"/>
        </w:rPr>
        <w:t>decision was dismissed by</w:t>
      </w:r>
      <w:r w:rsidR="00840E46" w:rsidRPr="00840E46">
        <w:rPr>
          <w:rFonts w:ascii="Book Antiqua" w:hAnsi="Book Antiqua"/>
        </w:rPr>
        <w:t xml:space="preserve"> </w:t>
      </w:r>
      <w:r w:rsidR="00840E46">
        <w:rPr>
          <w:rFonts w:ascii="Book Antiqua" w:hAnsi="Book Antiqua"/>
        </w:rPr>
        <w:t xml:space="preserve">First-tier Judge </w:t>
      </w:r>
      <w:proofErr w:type="spellStart"/>
      <w:r w:rsidR="00840E46">
        <w:rPr>
          <w:rFonts w:ascii="Book Antiqua" w:hAnsi="Book Antiqua"/>
        </w:rPr>
        <w:t>Eban</w:t>
      </w:r>
      <w:proofErr w:type="spellEnd"/>
      <w:r w:rsidR="00840E46">
        <w:rPr>
          <w:rFonts w:ascii="Book Antiqua" w:hAnsi="Book Antiqua"/>
        </w:rPr>
        <w:t>.</w:t>
      </w:r>
    </w:p>
    <w:p w:rsidR="002A56F7" w:rsidRDefault="002A56F7" w:rsidP="000058AD">
      <w:pPr>
        <w:rPr>
          <w:rFonts w:ascii="Book Antiqua" w:hAnsi="Book Antiqua"/>
        </w:rPr>
      </w:pPr>
    </w:p>
    <w:p w:rsidR="002A56F7" w:rsidRDefault="002A56F7" w:rsidP="00E54D98">
      <w:pPr>
        <w:numPr>
          <w:ilvl w:val="0"/>
          <w:numId w:val="37"/>
        </w:numPr>
        <w:rPr>
          <w:rFonts w:ascii="Book Antiqua" w:hAnsi="Book Antiqua"/>
        </w:rPr>
      </w:pPr>
      <w:r>
        <w:rPr>
          <w:rFonts w:ascii="Book Antiqua" w:hAnsi="Book Antiqua"/>
        </w:rPr>
        <w:t xml:space="preserve">Permission to appeal the decision of First-tier Judge </w:t>
      </w:r>
      <w:proofErr w:type="spellStart"/>
      <w:r>
        <w:rPr>
          <w:rFonts w:ascii="Book Antiqua" w:hAnsi="Book Antiqua"/>
        </w:rPr>
        <w:t>Eban</w:t>
      </w:r>
      <w:proofErr w:type="spellEnd"/>
      <w:r>
        <w:rPr>
          <w:rFonts w:ascii="Book Antiqua" w:hAnsi="Book Antiqua"/>
        </w:rPr>
        <w:t xml:space="preserve"> has been granted on the basis there was an arguable issue as to whether there was </w:t>
      </w:r>
      <w:r>
        <w:rPr>
          <w:rFonts w:ascii="Book Antiqua" w:hAnsi="Book Antiqua"/>
        </w:rPr>
        <w:lastRenderedPageBreak/>
        <w:t xml:space="preserve">any duty on the respondent to verify documents submitted by the appellant. </w:t>
      </w:r>
    </w:p>
    <w:p w:rsidR="00840E46" w:rsidRDefault="00840E46" w:rsidP="00840E46">
      <w:pPr>
        <w:rPr>
          <w:rFonts w:ascii="Book Antiqua" w:hAnsi="Book Antiqua"/>
        </w:rPr>
      </w:pPr>
    </w:p>
    <w:p w:rsidR="00F6634C" w:rsidRDefault="00840E46" w:rsidP="006C47EE">
      <w:pPr>
        <w:numPr>
          <w:ilvl w:val="0"/>
          <w:numId w:val="37"/>
        </w:numPr>
        <w:rPr>
          <w:rFonts w:ascii="Book Antiqua" w:hAnsi="Book Antiqua"/>
        </w:rPr>
      </w:pPr>
      <w:r>
        <w:rPr>
          <w:rFonts w:ascii="Book Antiqua" w:hAnsi="Book Antiqua"/>
        </w:rPr>
        <w:t>H</w:t>
      </w:r>
      <w:r w:rsidR="00C472D6">
        <w:rPr>
          <w:rFonts w:ascii="Book Antiqua" w:hAnsi="Book Antiqua"/>
        </w:rPr>
        <w:t>e</w:t>
      </w:r>
      <w:r>
        <w:rPr>
          <w:rFonts w:ascii="Book Antiqua" w:hAnsi="Book Antiqua"/>
        </w:rPr>
        <w:t xml:space="preserve"> claim</w:t>
      </w:r>
      <w:r w:rsidR="00C472D6">
        <w:rPr>
          <w:rFonts w:ascii="Book Antiqua" w:hAnsi="Book Antiqua"/>
        </w:rPr>
        <w:t>ed</w:t>
      </w:r>
      <w:r>
        <w:rPr>
          <w:rFonts w:ascii="Book Antiqua" w:hAnsi="Book Antiqua"/>
        </w:rPr>
        <w:t xml:space="preserve"> </w:t>
      </w:r>
      <w:r w:rsidR="00A57C70">
        <w:rPr>
          <w:rFonts w:ascii="Book Antiqua" w:hAnsi="Book Antiqua"/>
        </w:rPr>
        <w:t xml:space="preserve">that </w:t>
      </w:r>
      <w:r w:rsidR="00E54D98">
        <w:rPr>
          <w:rFonts w:ascii="Book Antiqua" w:hAnsi="Book Antiqua"/>
        </w:rPr>
        <w:t>in May</w:t>
      </w:r>
      <w:r>
        <w:rPr>
          <w:rFonts w:ascii="Book Antiqua" w:hAnsi="Book Antiqua"/>
        </w:rPr>
        <w:t xml:space="preserve"> 2009 he agreed to drive a Mr R</w:t>
      </w:r>
      <w:r w:rsidR="00521B70">
        <w:rPr>
          <w:rFonts w:ascii="Book Antiqua" w:hAnsi="Book Antiqua"/>
        </w:rPr>
        <w:t>, a</w:t>
      </w:r>
      <w:r w:rsidR="006C47EE">
        <w:rPr>
          <w:rFonts w:ascii="Book Antiqua" w:hAnsi="Book Antiqua"/>
        </w:rPr>
        <w:t xml:space="preserve"> Tamil, to</w:t>
      </w:r>
      <w:r>
        <w:rPr>
          <w:rFonts w:ascii="Book Antiqua" w:hAnsi="Book Antiqua"/>
        </w:rPr>
        <w:t xml:space="preserve"> the airport. </w:t>
      </w:r>
      <w:r w:rsidR="00A57C70">
        <w:rPr>
          <w:rFonts w:ascii="Book Antiqua" w:hAnsi="Book Antiqua"/>
        </w:rPr>
        <w:t>This was as a favour to a Mr N</w:t>
      </w:r>
      <w:r w:rsidR="00E54D98">
        <w:rPr>
          <w:rFonts w:ascii="Book Antiqua" w:hAnsi="Book Antiqua"/>
        </w:rPr>
        <w:t>.</w:t>
      </w:r>
      <w:r w:rsidR="00F55581">
        <w:rPr>
          <w:rFonts w:ascii="Book Antiqua" w:hAnsi="Book Antiqua"/>
        </w:rPr>
        <w:t xml:space="preserve"> </w:t>
      </w:r>
      <w:r>
        <w:rPr>
          <w:rFonts w:ascii="Book Antiqua" w:hAnsi="Book Antiqua"/>
        </w:rPr>
        <w:t xml:space="preserve">They </w:t>
      </w:r>
      <w:r w:rsidR="00C472D6">
        <w:rPr>
          <w:rFonts w:ascii="Book Antiqua" w:hAnsi="Book Antiqua"/>
        </w:rPr>
        <w:t>passed through</w:t>
      </w:r>
      <w:r>
        <w:rPr>
          <w:rFonts w:ascii="Book Antiqua" w:hAnsi="Book Antiqua"/>
        </w:rPr>
        <w:t xml:space="preserve"> a checkpoint when a white van signalled them to stop. The occupants go</w:t>
      </w:r>
      <w:r w:rsidR="006C47EE">
        <w:rPr>
          <w:rFonts w:ascii="Book Antiqua" w:hAnsi="Book Antiqua"/>
        </w:rPr>
        <w:t>t</w:t>
      </w:r>
      <w:r>
        <w:rPr>
          <w:rFonts w:ascii="Book Antiqua" w:hAnsi="Book Antiqua"/>
        </w:rPr>
        <w:t xml:space="preserve"> out and question</w:t>
      </w:r>
      <w:r w:rsidR="00A07DDE">
        <w:rPr>
          <w:rFonts w:ascii="Book Antiqua" w:hAnsi="Book Antiqua"/>
        </w:rPr>
        <w:t>ed</w:t>
      </w:r>
      <w:r>
        <w:rPr>
          <w:rFonts w:ascii="Book Antiqua" w:hAnsi="Book Antiqua"/>
        </w:rPr>
        <w:t xml:space="preserve"> the </w:t>
      </w:r>
      <w:r w:rsidR="006C47EE">
        <w:rPr>
          <w:rFonts w:ascii="Book Antiqua" w:hAnsi="Book Antiqua"/>
        </w:rPr>
        <w:t xml:space="preserve">appellant. </w:t>
      </w:r>
      <w:r w:rsidR="00C472D6">
        <w:rPr>
          <w:rFonts w:ascii="Book Antiqua" w:hAnsi="Book Antiqua"/>
        </w:rPr>
        <w:t xml:space="preserve">Meantime they took </w:t>
      </w:r>
      <w:r w:rsidR="006C078A">
        <w:rPr>
          <w:rFonts w:ascii="Book Antiqua" w:hAnsi="Book Antiqua"/>
        </w:rPr>
        <w:t>his</w:t>
      </w:r>
      <w:r w:rsidR="00C472D6">
        <w:rPr>
          <w:rFonts w:ascii="Book Antiqua" w:hAnsi="Book Antiqua"/>
        </w:rPr>
        <w:t xml:space="preserve"> passenger away. </w:t>
      </w:r>
      <w:r>
        <w:rPr>
          <w:rFonts w:ascii="Book Antiqua" w:hAnsi="Book Antiqua"/>
        </w:rPr>
        <w:t xml:space="preserve">They then put a pistol to </w:t>
      </w:r>
      <w:r w:rsidR="00A07DDE">
        <w:rPr>
          <w:rFonts w:ascii="Book Antiqua" w:hAnsi="Book Antiqua"/>
        </w:rPr>
        <w:t>his head</w:t>
      </w:r>
      <w:r>
        <w:rPr>
          <w:rFonts w:ascii="Book Antiqua" w:hAnsi="Book Antiqua"/>
        </w:rPr>
        <w:t xml:space="preserve"> and told him not to tell anyone of the incident. The appellant subsequently learned from </w:t>
      </w:r>
      <w:r w:rsidR="00A57C70">
        <w:rPr>
          <w:rFonts w:ascii="Book Antiqua" w:hAnsi="Book Antiqua"/>
        </w:rPr>
        <w:t xml:space="preserve">Mr N </w:t>
      </w:r>
      <w:r w:rsidR="00C472D6">
        <w:rPr>
          <w:rFonts w:ascii="Book Antiqua" w:hAnsi="Book Antiqua"/>
        </w:rPr>
        <w:t xml:space="preserve">that </w:t>
      </w:r>
      <w:r w:rsidR="00521B70">
        <w:rPr>
          <w:rFonts w:ascii="Book Antiqua" w:hAnsi="Book Antiqua"/>
        </w:rPr>
        <w:t>Mr</w:t>
      </w:r>
      <w:r w:rsidR="00707123">
        <w:rPr>
          <w:rFonts w:ascii="Book Antiqua" w:hAnsi="Book Antiqua"/>
        </w:rPr>
        <w:t xml:space="preserve"> </w:t>
      </w:r>
      <w:r w:rsidR="00521B70">
        <w:rPr>
          <w:rFonts w:ascii="Book Antiqua" w:hAnsi="Book Antiqua"/>
        </w:rPr>
        <w:t>R</w:t>
      </w:r>
      <w:r w:rsidR="00C472D6">
        <w:rPr>
          <w:rFonts w:ascii="Book Antiqua" w:hAnsi="Book Antiqua"/>
        </w:rPr>
        <w:t xml:space="preserve"> never boarded his flight. </w:t>
      </w:r>
      <w:r w:rsidR="00E54D98">
        <w:rPr>
          <w:rFonts w:ascii="Book Antiqua" w:hAnsi="Book Antiqua"/>
        </w:rPr>
        <w:t xml:space="preserve">He believes the </w:t>
      </w:r>
      <w:r w:rsidR="006C47EE">
        <w:rPr>
          <w:rFonts w:ascii="Book Antiqua" w:hAnsi="Book Antiqua"/>
        </w:rPr>
        <w:t>authorities suspected</w:t>
      </w:r>
      <w:r w:rsidR="00E54D98">
        <w:rPr>
          <w:rFonts w:ascii="Book Antiqua" w:hAnsi="Book Antiqua"/>
        </w:rPr>
        <w:t xml:space="preserve"> Mr R of some involvement with the </w:t>
      </w:r>
      <w:r w:rsidR="00521B70">
        <w:rPr>
          <w:rFonts w:ascii="Book Antiqua" w:hAnsi="Book Antiqua"/>
        </w:rPr>
        <w:t xml:space="preserve">LTTE. </w:t>
      </w:r>
      <w:r w:rsidR="00E54D98">
        <w:rPr>
          <w:rFonts w:ascii="Book Antiqua" w:hAnsi="Book Antiqua"/>
        </w:rPr>
        <w:t xml:space="preserve">He also had given </w:t>
      </w:r>
      <w:r w:rsidR="006C078A">
        <w:rPr>
          <w:rFonts w:ascii="Book Antiqua" w:hAnsi="Book Antiqua"/>
        </w:rPr>
        <w:t xml:space="preserve">money for </w:t>
      </w:r>
      <w:r w:rsidR="00E54D98">
        <w:rPr>
          <w:rFonts w:ascii="Book Antiqua" w:hAnsi="Book Antiqua"/>
        </w:rPr>
        <w:t>Mr</w:t>
      </w:r>
      <w:r w:rsidR="00707123">
        <w:rPr>
          <w:rFonts w:ascii="Book Antiqua" w:hAnsi="Book Antiqua"/>
        </w:rPr>
        <w:t xml:space="preserve"> </w:t>
      </w:r>
      <w:r w:rsidR="00E54D98">
        <w:rPr>
          <w:rFonts w:ascii="Book Antiqua" w:hAnsi="Book Antiqua"/>
        </w:rPr>
        <w:t xml:space="preserve">N in 2008 which he believed was for a charitable </w:t>
      </w:r>
      <w:r w:rsidR="006C078A">
        <w:rPr>
          <w:rFonts w:ascii="Book Antiqua" w:hAnsi="Book Antiqua"/>
        </w:rPr>
        <w:t>cause. He now believes this wa</w:t>
      </w:r>
      <w:r w:rsidR="00E54D98">
        <w:rPr>
          <w:rFonts w:ascii="Book Antiqua" w:hAnsi="Book Antiqua"/>
        </w:rPr>
        <w:t xml:space="preserve">s </w:t>
      </w:r>
      <w:r w:rsidR="006C078A">
        <w:rPr>
          <w:rFonts w:ascii="Book Antiqua" w:hAnsi="Book Antiqua"/>
        </w:rPr>
        <w:t>for</w:t>
      </w:r>
      <w:r w:rsidR="00E54D98">
        <w:rPr>
          <w:rFonts w:ascii="Book Antiqua" w:hAnsi="Book Antiqua"/>
        </w:rPr>
        <w:t xml:space="preserve"> the LTTE. Consequently, the appellant is now under suspicion</w:t>
      </w:r>
      <w:r w:rsidR="006C47EE">
        <w:rPr>
          <w:rFonts w:ascii="Book Antiqua" w:hAnsi="Book Antiqua"/>
        </w:rPr>
        <w:t xml:space="preserve"> of involvement</w:t>
      </w:r>
      <w:r w:rsidR="00E54D98">
        <w:rPr>
          <w:rFonts w:ascii="Book Antiqua" w:hAnsi="Book Antiqua"/>
        </w:rPr>
        <w:t>.</w:t>
      </w:r>
      <w:r w:rsidR="005D548B">
        <w:rPr>
          <w:rFonts w:ascii="Book Antiqua" w:hAnsi="Book Antiqua"/>
        </w:rPr>
        <w:t xml:space="preserve"> </w:t>
      </w:r>
    </w:p>
    <w:p w:rsidR="00F6634C" w:rsidRDefault="00F6634C" w:rsidP="00F6634C">
      <w:pPr>
        <w:rPr>
          <w:rFonts w:ascii="Book Antiqua" w:hAnsi="Book Antiqua"/>
        </w:rPr>
      </w:pPr>
    </w:p>
    <w:p w:rsidR="006C078A" w:rsidRDefault="006C47EE" w:rsidP="006C47EE">
      <w:pPr>
        <w:numPr>
          <w:ilvl w:val="0"/>
          <w:numId w:val="37"/>
        </w:numPr>
        <w:rPr>
          <w:rFonts w:ascii="Book Antiqua" w:hAnsi="Book Antiqua"/>
        </w:rPr>
      </w:pPr>
      <w:r>
        <w:rPr>
          <w:rFonts w:ascii="Book Antiqua" w:hAnsi="Book Antiqua"/>
        </w:rPr>
        <w:t xml:space="preserve">At the behest of the family of Mr R he eventually reported the incident to the Lessons Learnt Reconciliation Commission </w:t>
      </w:r>
      <w:r w:rsidR="00521B70">
        <w:rPr>
          <w:rFonts w:ascii="Book Antiqua" w:hAnsi="Book Antiqua"/>
        </w:rPr>
        <w:t>(LLRC)</w:t>
      </w:r>
      <w:r w:rsidR="006C078A">
        <w:rPr>
          <w:rFonts w:ascii="Book Antiqua" w:hAnsi="Book Antiqua"/>
        </w:rPr>
        <w:t>.He</w:t>
      </w:r>
      <w:r>
        <w:rPr>
          <w:rFonts w:ascii="Book Antiqua" w:hAnsi="Book Antiqua"/>
        </w:rPr>
        <w:t xml:space="preserve"> </w:t>
      </w:r>
      <w:r w:rsidR="006C078A">
        <w:rPr>
          <w:rFonts w:ascii="Book Antiqua" w:hAnsi="Book Antiqua"/>
        </w:rPr>
        <w:t xml:space="preserve">believes </w:t>
      </w:r>
      <w:r>
        <w:rPr>
          <w:rFonts w:ascii="Book Antiqua" w:hAnsi="Book Antiqua"/>
        </w:rPr>
        <w:t xml:space="preserve">the authorities </w:t>
      </w:r>
      <w:r w:rsidR="00521B70">
        <w:rPr>
          <w:rFonts w:ascii="Book Antiqua" w:hAnsi="Book Antiqua"/>
        </w:rPr>
        <w:t>h</w:t>
      </w:r>
      <w:r w:rsidR="006C078A">
        <w:rPr>
          <w:rFonts w:ascii="Book Antiqua" w:hAnsi="Book Antiqua"/>
        </w:rPr>
        <w:t xml:space="preserve">old </w:t>
      </w:r>
      <w:r>
        <w:rPr>
          <w:rFonts w:ascii="Book Antiqua" w:hAnsi="Book Antiqua"/>
        </w:rPr>
        <w:t xml:space="preserve">this against </w:t>
      </w:r>
      <w:r w:rsidR="00521B70">
        <w:rPr>
          <w:rFonts w:ascii="Book Antiqua" w:hAnsi="Book Antiqua"/>
        </w:rPr>
        <w:t>him. He</w:t>
      </w:r>
      <w:r w:rsidR="005D548B">
        <w:rPr>
          <w:rFonts w:ascii="Book Antiqua" w:hAnsi="Book Antiqua"/>
        </w:rPr>
        <w:t xml:space="preserve"> also claimed he feared the family of the man who had been abducted </w:t>
      </w:r>
      <w:r>
        <w:rPr>
          <w:rFonts w:ascii="Book Antiqua" w:hAnsi="Book Antiqua"/>
        </w:rPr>
        <w:t xml:space="preserve">on the basis they were holding him </w:t>
      </w:r>
      <w:r w:rsidR="00521B70">
        <w:rPr>
          <w:rFonts w:ascii="Book Antiqua" w:hAnsi="Book Antiqua"/>
        </w:rPr>
        <w:t xml:space="preserve">responsible. </w:t>
      </w:r>
      <w:r w:rsidR="00F6634C">
        <w:rPr>
          <w:rFonts w:ascii="Book Antiqua" w:hAnsi="Book Antiqua"/>
        </w:rPr>
        <w:t>He said that in October 2010 he was attacked by them</w:t>
      </w:r>
      <w:r w:rsidR="00521B70">
        <w:rPr>
          <w:rFonts w:ascii="Book Antiqua" w:hAnsi="Book Antiqua"/>
        </w:rPr>
        <w:t>.</w:t>
      </w:r>
      <w:r w:rsidR="00F6634C">
        <w:rPr>
          <w:rFonts w:ascii="Book Antiqua" w:hAnsi="Book Antiqua"/>
        </w:rPr>
        <w:t xml:space="preserve"> Out of fear he decided to leave </w:t>
      </w:r>
      <w:smartTag w:uri="urn:schemas-microsoft-com:office:smarttags" w:element="place">
        <w:smartTag w:uri="urn:schemas-microsoft-com:office:smarttags" w:element="country-region">
          <w:r w:rsidR="00F6634C">
            <w:rPr>
              <w:rFonts w:ascii="Book Antiqua" w:hAnsi="Book Antiqua"/>
            </w:rPr>
            <w:t>Sri Lanka</w:t>
          </w:r>
        </w:smartTag>
      </w:smartTag>
      <w:r w:rsidR="00F6634C">
        <w:rPr>
          <w:rFonts w:ascii="Book Antiqua" w:hAnsi="Book Antiqua"/>
        </w:rPr>
        <w:t xml:space="preserve"> by applying for a student Visa. </w:t>
      </w:r>
    </w:p>
    <w:p w:rsidR="006C078A" w:rsidRDefault="006C078A" w:rsidP="006C078A">
      <w:pPr>
        <w:rPr>
          <w:rFonts w:ascii="Book Antiqua" w:hAnsi="Book Antiqua"/>
        </w:rPr>
      </w:pPr>
    </w:p>
    <w:p w:rsidR="006C47EE" w:rsidRDefault="00F6634C" w:rsidP="006C47EE">
      <w:pPr>
        <w:numPr>
          <w:ilvl w:val="0"/>
          <w:numId w:val="37"/>
        </w:numPr>
        <w:rPr>
          <w:rFonts w:ascii="Book Antiqua" w:hAnsi="Book Antiqua"/>
        </w:rPr>
      </w:pPr>
      <w:r>
        <w:rPr>
          <w:rFonts w:ascii="Book Antiqua" w:hAnsi="Book Antiqua"/>
        </w:rPr>
        <w:t>He claimed to have encountered problems getting a passport with his paperwork being returned marked</w:t>
      </w:r>
      <w:r w:rsidR="000518F8">
        <w:rPr>
          <w:rFonts w:ascii="Book Antiqua" w:hAnsi="Book Antiqua"/>
        </w:rPr>
        <w:t xml:space="preserve"> </w:t>
      </w:r>
      <w:r>
        <w:rPr>
          <w:rFonts w:ascii="Book Antiqua" w:hAnsi="Book Antiqua"/>
        </w:rPr>
        <w:t>`blacklisted’. However his father-in-law</w:t>
      </w:r>
      <w:r w:rsidR="00521B70">
        <w:rPr>
          <w:rFonts w:ascii="Book Antiqua" w:hAnsi="Book Antiqua"/>
        </w:rPr>
        <w:t>,</w:t>
      </w:r>
      <w:r>
        <w:rPr>
          <w:rFonts w:ascii="Book Antiqua" w:hAnsi="Book Antiqua"/>
        </w:rPr>
        <w:t xml:space="preserve"> who had connections</w:t>
      </w:r>
      <w:r w:rsidR="00521B70">
        <w:rPr>
          <w:rFonts w:ascii="Book Antiqua" w:hAnsi="Book Antiqua"/>
        </w:rPr>
        <w:t>,</w:t>
      </w:r>
      <w:r>
        <w:rPr>
          <w:rFonts w:ascii="Book Antiqua" w:hAnsi="Book Antiqua"/>
        </w:rPr>
        <w:t xml:space="preserve"> was able to obtain a passport for him and secured his passage through the </w:t>
      </w:r>
      <w:r w:rsidR="00521B70">
        <w:rPr>
          <w:rFonts w:ascii="Book Antiqua" w:hAnsi="Book Antiqua"/>
        </w:rPr>
        <w:t>airport for</w:t>
      </w:r>
      <w:r>
        <w:rPr>
          <w:rFonts w:ascii="Book Antiqua" w:hAnsi="Book Antiqua"/>
        </w:rPr>
        <w:t xml:space="preserve"> the </w:t>
      </w:r>
      <w:smartTag w:uri="urn:schemas-microsoft-com:office:smarttags" w:element="place">
        <w:smartTag w:uri="urn:schemas-microsoft-com:office:smarttags" w:element="country-region">
          <w:r>
            <w:rPr>
              <w:rFonts w:ascii="Book Antiqua" w:hAnsi="Book Antiqua"/>
            </w:rPr>
            <w:t>United Kingdom</w:t>
          </w:r>
        </w:smartTag>
      </w:smartTag>
      <w:r>
        <w:rPr>
          <w:rFonts w:ascii="Book Antiqua" w:hAnsi="Book Antiqua"/>
        </w:rPr>
        <w:t>.</w:t>
      </w:r>
    </w:p>
    <w:p w:rsidR="00521B70" w:rsidRDefault="005D548B" w:rsidP="00521B70">
      <w:pPr>
        <w:rPr>
          <w:rFonts w:ascii="Book Antiqua" w:hAnsi="Book Antiqua"/>
        </w:rPr>
      </w:pPr>
      <w:r>
        <w:rPr>
          <w:rFonts w:ascii="Book Antiqua" w:hAnsi="Book Antiqua"/>
        </w:rPr>
        <w:t xml:space="preserve"> </w:t>
      </w:r>
    </w:p>
    <w:p w:rsidR="006C078A" w:rsidRDefault="00521B70" w:rsidP="005D548B">
      <w:pPr>
        <w:numPr>
          <w:ilvl w:val="0"/>
          <w:numId w:val="37"/>
        </w:numPr>
        <w:rPr>
          <w:rFonts w:ascii="Book Antiqua" w:hAnsi="Book Antiqua"/>
        </w:rPr>
      </w:pPr>
      <w:r>
        <w:rPr>
          <w:rFonts w:ascii="Book Antiqua" w:hAnsi="Book Antiqua"/>
        </w:rPr>
        <w:t>The respondent did not find the appellant credible. Various reasons were advanced. On his account it was pure speculation that the person he said he drove to the airport was involved with the LTTE.</w:t>
      </w:r>
    </w:p>
    <w:p w:rsidR="006C078A" w:rsidRDefault="006C078A" w:rsidP="006C078A">
      <w:pPr>
        <w:rPr>
          <w:rFonts w:ascii="Book Antiqua" w:hAnsi="Book Antiqua"/>
        </w:rPr>
      </w:pPr>
    </w:p>
    <w:p w:rsidR="006C078A" w:rsidRDefault="00521B70" w:rsidP="005D548B">
      <w:pPr>
        <w:numPr>
          <w:ilvl w:val="0"/>
          <w:numId w:val="37"/>
        </w:numPr>
        <w:rPr>
          <w:rFonts w:ascii="Book Antiqua" w:hAnsi="Book Antiqua"/>
        </w:rPr>
      </w:pPr>
      <w:r>
        <w:rPr>
          <w:rFonts w:ascii="Book Antiqua" w:hAnsi="Book Antiqua"/>
        </w:rPr>
        <w:t xml:space="preserve"> The appellant said he was asked to go to the LLRC in April 2010 </w:t>
      </w:r>
      <w:r w:rsidR="006C078A">
        <w:rPr>
          <w:rFonts w:ascii="Book Antiqua" w:hAnsi="Book Antiqua"/>
        </w:rPr>
        <w:t xml:space="preserve">which </w:t>
      </w:r>
      <w:bookmarkStart w:id="0" w:name="_GoBack"/>
      <w:bookmarkEnd w:id="0"/>
      <w:r w:rsidR="006C078A">
        <w:rPr>
          <w:rFonts w:ascii="Book Antiqua" w:hAnsi="Book Antiqua"/>
        </w:rPr>
        <w:t xml:space="preserve">was before it had </w:t>
      </w:r>
      <w:r>
        <w:rPr>
          <w:rFonts w:ascii="Book Antiqua" w:hAnsi="Book Antiqua"/>
        </w:rPr>
        <w:t xml:space="preserve">been </w:t>
      </w:r>
      <w:r w:rsidR="006C078A">
        <w:rPr>
          <w:rFonts w:ascii="Book Antiqua" w:hAnsi="Book Antiqua"/>
        </w:rPr>
        <w:t xml:space="preserve">formed. </w:t>
      </w:r>
      <w:r>
        <w:rPr>
          <w:rFonts w:ascii="Book Antiqua" w:hAnsi="Book Antiqua"/>
        </w:rPr>
        <w:t>Furthermore he said he went testif</w:t>
      </w:r>
      <w:r w:rsidR="006C078A">
        <w:rPr>
          <w:rFonts w:ascii="Book Antiqua" w:hAnsi="Book Antiqua"/>
        </w:rPr>
        <w:t>ied</w:t>
      </w:r>
      <w:r>
        <w:rPr>
          <w:rFonts w:ascii="Book Antiqua" w:hAnsi="Book Antiqua"/>
        </w:rPr>
        <w:t xml:space="preserve"> in September 2010 but the organisation was not taking testimony at that stage according to the country information. He had produced no evidence from the L</w:t>
      </w:r>
      <w:r w:rsidR="006C078A">
        <w:rPr>
          <w:rFonts w:ascii="Book Antiqua" w:hAnsi="Book Antiqua"/>
        </w:rPr>
        <w:t>L</w:t>
      </w:r>
      <w:r>
        <w:rPr>
          <w:rFonts w:ascii="Book Antiqua" w:hAnsi="Book Antiqua"/>
        </w:rPr>
        <w:t xml:space="preserve">RC to indicate he was involved. </w:t>
      </w:r>
    </w:p>
    <w:p w:rsidR="006C078A" w:rsidRDefault="006C078A" w:rsidP="006C078A">
      <w:pPr>
        <w:rPr>
          <w:rFonts w:ascii="Book Antiqua" w:hAnsi="Book Antiqua"/>
        </w:rPr>
      </w:pPr>
    </w:p>
    <w:p w:rsidR="006C078A" w:rsidRDefault="006C078A" w:rsidP="005D548B">
      <w:pPr>
        <w:numPr>
          <w:ilvl w:val="0"/>
          <w:numId w:val="37"/>
        </w:numPr>
        <w:rPr>
          <w:rFonts w:ascii="Book Antiqua" w:hAnsi="Book Antiqua"/>
        </w:rPr>
      </w:pPr>
      <w:r>
        <w:rPr>
          <w:rFonts w:ascii="Book Antiqua" w:hAnsi="Book Antiqua"/>
        </w:rPr>
        <w:t xml:space="preserve">The </w:t>
      </w:r>
      <w:r w:rsidR="000058AD">
        <w:rPr>
          <w:rFonts w:ascii="Book Antiqua" w:hAnsi="Book Antiqua"/>
        </w:rPr>
        <w:t>account of</w:t>
      </w:r>
      <w:r w:rsidR="00521B70">
        <w:rPr>
          <w:rFonts w:ascii="Book Antiqua" w:hAnsi="Book Antiqua"/>
        </w:rPr>
        <w:t xml:space="preserve"> an arrest warrant </w:t>
      </w:r>
      <w:r>
        <w:rPr>
          <w:rFonts w:ascii="Book Antiqua" w:hAnsi="Book Antiqua"/>
        </w:rPr>
        <w:t xml:space="preserve">and a prohibition </w:t>
      </w:r>
      <w:r w:rsidR="000058AD">
        <w:rPr>
          <w:rFonts w:ascii="Book Antiqua" w:hAnsi="Book Antiqua"/>
        </w:rPr>
        <w:t>on travel</w:t>
      </w:r>
      <w:r w:rsidR="00521B70">
        <w:rPr>
          <w:rFonts w:ascii="Book Antiqua" w:hAnsi="Book Antiqua"/>
        </w:rPr>
        <w:t xml:space="preserve"> </w:t>
      </w:r>
      <w:r>
        <w:rPr>
          <w:rFonts w:ascii="Book Antiqua" w:hAnsi="Book Antiqua"/>
        </w:rPr>
        <w:t>was at odds with what happened</w:t>
      </w:r>
      <w:r w:rsidR="00521B70">
        <w:rPr>
          <w:rFonts w:ascii="Book Antiqua" w:hAnsi="Book Antiqua"/>
        </w:rPr>
        <w:t>. He said this was through the influence of his father-in-law. However the respondent questioned why his father-in-law had not wa</w:t>
      </w:r>
      <w:r>
        <w:rPr>
          <w:rFonts w:ascii="Book Antiqua" w:hAnsi="Book Antiqua"/>
        </w:rPr>
        <w:t>rned</w:t>
      </w:r>
      <w:r w:rsidR="00521B70">
        <w:rPr>
          <w:rFonts w:ascii="Book Antiqua" w:hAnsi="Book Antiqua"/>
        </w:rPr>
        <w:t xml:space="preserve"> him </w:t>
      </w:r>
      <w:r>
        <w:rPr>
          <w:rFonts w:ascii="Book Antiqua" w:hAnsi="Book Antiqua"/>
        </w:rPr>
        <w:t xml:space="preserve">earlier. The </w:t>
      </w:r>
      <w:r w:rsidR="00521B70">
        <w:rPr>
          <w:rFonts w:ascii="Book Antiqua" w:hAnsi="Book Antiqua"/>
        </w:rPr>
        <w:t xml:space="preserve">claimed incident was in May 2009 yet he did not leave until November 2011 </w:t>
      </w:r>
      <w:r>
        <w:rPr>
          <w:rFonts w:ascii="Book Antiqua" w:hAnsi="Book Antiqua"/>
        </w:rPr>
        <w:t>and encountered</w:t>
      </w:r>
      <w:r w:rsidR="00521B70">
        <w:rPr>
          <w:rFonts w:ascii="Book Antiqua" w:hAnsi="Book Antiqua"/>
        </w:rPr>
        <w:t xml:space="preserve"> no problems from the authorities. </w:t>
      </w:r>
      <w:r>
        <w:rPr>
          <w:rFonts w:ascii="Book Antiqua" w:hAnsi="Book Antiqua"/>
        </w:rPr>
        <w:t>He</w:t>
      </w:r>
      <w:r w:rsidR="00521B70">
        <w:rPr>
          <w:rFonts w:ascii="Book Antiqua" w:hAnsi="Book Antiqua"/>
        </w:rPr>
        <w:t xml:space="preserve"> did not come </w:t>
      </w:r>
      <w:r>
        <w:rPr>
          <w:rFonts w:ascii="Book Antiqua" w:hAnsi="Book Antiqua"/>
        </w:rPr>
        <w:t>in</w:t>
      </w:r>
      <w:r w:rsidR="00521B70">
        <w:rPr>
          <w:rFonts w:ascii="Book Antiqua" w:hAnsi="Book Antiqua"/>
        </w:rPr>
        <w:t xml:space="preserve"> any of the risk categories identified in the decision of </w:t>
      </w:r>
      <w:r w:rsidR="00521B70" w:rsidRPr="006C078A">
        <w:rPr>
          <w:rFonts w:ascii="Book Antiqua" w:hAnsi="Book Antiqua"/>
          <w:u w:val="single"/>
        </w:rPr>
        <w:t>GJ and others (post-Civil War: returnees) Sri Lanka</w:t>
      </w:r>
      <w:r w:rsidR="00521B70">
        <w:rPr>
          <w:rFonts w:ascii="Book Antiqua" w:hAnsi="Book Antiqua"/>
        </w:rPr>
        <w:t xml:space="preserve"> CG [2013] UK UT 00319. He lived in </w:t>
      </w:r>
      <w:smartTag w:uri="urn:schemas-microsoft-com:office:smarttags" w:element="place">
        <w:smartTag w:uri="urn:schemas-microsoft-com:office:smarttags" w:element="City">
          <w:r w:rsidR="00521B70">
            <w:rPr>
              <w:rFonts w:ascii="Book Antiqua" w:hAnsi="Book Antiqua"/>
            </w:rPr>
            <w:t>Colombo</w:t>
          </w:r>
        </w:smartTag>
      </w:smartTag>
      <w:r w:rsidR="00521B70">
        <w:rPr>
          <w:rFonts w:ascii="Book Antiqua" w:hAnsi="Book Antiqua"/>
        </w:rPr>
        <w:t xml:space="preserve"> and was Sinhalese. He not claimed any activity in </w:t>
      </w:r>
      <w:smartTag w:uri="urn:schemas-microsoft-com:office:smarttags" w:element="country-region">
        <w:smartTag w:uri="urn:schemas-microsoft-com:office:smarttags" w:element="place">
          <w:r w:rsidR="00521B70">
            <w:rPr>
              <w:rFonts w:ascii="Book Antiqua" w:hAnsi="Book Antiqua"/>
            </w:rPr>
            <w:t>United Kingdom</w:t>
          </w:r>
        </w:smartTag>
      </w:smartTag>
      <w:r w:rsidR="00521B70">
        <w:rPr>
          <w:rFonts w:ascii="Book Antiqua" w:hAnsi="Book Antiqua"/>
        </w:rPr>
        <w:t xml:space="preserve"> that would place him at risk.</w:t>
      </w:r>
    </w:p>
    <w:p w:rsidR="006C078A" w:rsidRDefault="006C078A" w:rsidP="006C078A">
      <w:pPr>
        <w:rPr>
          <w:rFonts w:ascii="Book Antiqua" w:hAnsi="Book Antiqua"/>
        </w:rPr>
      </w:pPr>
    </w:p>
    <w:p w:rsidR="005D548B" w:rsidRDefault="00521B70" w:rsidP="005D548B">
      <w:pPr>
        <w:numPr>
          <w:ilvl w:val="0"/>
          <w:numId w:val="37"/>
        </w:numPr>
        <w:rPr>
          <w:rFonts w:ascii="Book Antiqua" w:hAnsi="Book Antiqua"/>
        </w:rPr>
      </w:pPr>
      <w:r>
        <w:rPr>
          <w:rFonts w:ascii="Book Antiqua" w:hAnsi="Book Antiqua"/>
        </w:rPr>
        <w:t xml:space="preserve"> His significant delay </w:t>
      </w:r>
      <w:r w:rsidR="006C078A">
        <w:rPr>
          <w:rFonts w:ascii="Book Antiqua" w:hAnsi="Book Antiqua"/>
        </w:rPr>
        <w:t xml:space="preserve">in claiming </w:t>
      </w:r>
      <w:r>
        <w:rPr>
          <w:rFonts w:ascii="Book Antiqua" w:hAnsi="Book Antiqua"/>
        </w:rPr>
        <w:t xml:space="preserve">protection was highlighted. The respondent queried why at this stage the authorities would be taking any interest in him. </w:t>
      </w:r>
    </w:p>
    <w:p w:rsidR="00400D92" w:rsidRDefault="00400D92" w:rsidP="00400D92">
      <w:pPr>
        <w:ind w:left="720"/>
        <w:rPr>
          <w:rFonts w:ascii="Book Antiqua" w:hAnsi="Book Antiqua"/>
        </w:rPr>
      </w:pPr>
    </w:p>
    <w:p w:rsidR="00400D92" w:rsidRPr="00400D92" w:rsidRDefault="00400D92" w:rsidP="000058AD">
      <w:pPr>
        <w:rPr>
          <w:rFonts w:ascii="Book Antiqua" w:hAnsi="Book Antiqua"/>
          <w:u w:val="single"/>
        </w:rPr>
      </w:pPr>
      <w:r w:rsidRPr="00400D92">
        <w:rPr>
          <w:rFonts w:ascii="Book Antiqua" w:hAnsi="Book Antiqua"/>
          <w:u w:val="single"/>
        </w:rPr>
        <w:t>The First tier Tribunal</w:t>
      </w:r>
    </w:p>
    <w:p w:rsidR="00400D92" w:rsidRDefault="00400D92" w:rsidP="00400D92">
      <w:pPr>
        <w:ind w:left="720"/>
        <w:rPr>
          <w:rFonts w:ascii="Book Antiqua" w:hAnsi="Book Antiqua"/>
        </w:rPr>
      </w:pPr>
    </w:p>
    <w:p w:rsidR="00400D92" w:rsidRDefault="00400D92" w:rsidP="00400D92">
      <w:pPr>
        <w:numPr>
          <w:ilvl w:val="0"/>
          <w:numId w:val="37"/>
        </w:numPr>
        <w:rPr>
          <w:rFonts w:ascii="Book Antiqua" w:hAnsi="Book Antiqua"/>
        </w:rPr>
      </w:pPr>
      <w:r>
        <w:rPr>
          <w:rFonts w:ascii="Book Antiqua" w:hAnsi="Book Antiqua"/>
        </w:rPr>
        <w:t xml:space="preserve">His appeal bundle contained an affidavit from his father-in-law. It states that uniformed police officers came to his home on  25 August 2017 enquiring about the appellant and that they said they had a warrant for his arrest. </w:t>
      </w:r>
    </w:p>
    <w:p w:rsidR="00400D92" w:rsidRDefault="00400D92" w:rsidP="00400D92">
      <w:pPr>
        <w:ind w:left="720"/>
        <w:rPr>
          <w:rFonts w:ascii="Book Antiqua" w:hAnsi="Book Antiqua"/>
        </w:rPr>
      </w:pPr>
    </w:p>
    <w:p w:rsidR="0032077F" w:rsidRDefault="007E1741" w:rsidP="0032077F">
      <w:pPr>
        <w:numPr>
          <w:ilvl w:val="0"/>
          <w:numId w:val="37"/>
        </w:numPr>
        <w:rPr>
          <w:rFonts w:ascii="Book Antiqua" w:hAnsi="Book Antiqua"/>
        </w:rPr>
      </w:pPr>
      <w:r>
        <w:rPr>
          <w:rFonts w:ascii="Book Antiqua" w:hAnsi="Book Antiqua"/>
        </w:rPr>
        <w:t xml:space="preserve">For the appeal his father-in-law had instructed </w:t>
      </w:r>
      <w:r w:rsidR="005D548B">
        <w:rPr>
          <w:rFonts w:ascii="Book Antiqua" w:hAnsi="Book Antiqua"/>
        </w:rPr>
        <w:t>a</w:t>
      </w:r>
      <w:r>
        <w:rPr>
          <w:rFonts w:ascii="Book Antiqua" w:hAnsi="Book Antiqua"/>
        </w:rPr>
        <w:t xml:space="preserve"> lawyer in </w:t>
      </w:r>
      <w:smartTag w:uri="urn:schemas-microsoft-com:office:smarttags" w:element="place">
        <w:smartTag w:uri="urn:schemas-microsoft-com:office:smarttags" w:element="country-region">
          <w:r>
            <w:rPr>
              <w:rFonts w:ascii="Book Antiqua" w:hAnsi="Book Antiqua"/>
            </w:rPr>
            <w:t xml:space="preserve">Sri </w:t>
          </w:r>
          <w:r w:rsidR="00400D92">
            <w:rPr>
              <w:rFonts w:ascii="Book Antiqua" w:hAnsi="Book Antiqua"/>
            </w:rPr>
            <w:t>Lanka</w:t>
          </w:r>
        </w:smartTag>
      </w:smartTag>
      <w:r w:rsidR="00400D92">
        <w:rPr>
          <w:rFonts w:ascii="Book Antiqua" w:hAnsi="Book Antiqua"/>
        </w:rPr>
        <w:t xml:space="preserve"> to</w:t>
      </w:r>
      <w:r>
        <w:rPr>
          <w:rFonts w:ascii="Book Antiqua" w:hAnsi="Book Antiqua"/>
        </w:rPr>
        <w:t xml:space="preserve"> obtain documentation </w:t>
      </w:r>
      <w:r w:rsidR="006C47EE">
        <w:rPr>
          <w:rFonts w:ascii="Book Antiqua" w:hAnsi="Book Antiqua"/>
        </w:rPr>
        <w:t>in</w:t>
      </w:r>
      <w:r>
        <w:rPr>
          <w:rFonts w:ascii="Book Antiqua" w:hAnsi="Book Antiqua"/>
        </w:rPr>
        <w:t xml:space="preserve"> </w:t>
      </w:r>
      <w:r w:rsidR="00744025">
        <w:rPr>
          <w:rFonts w:ascii="Book Antiqua" w:hAnsi="Book Antiqua"/>
        </w:rPr>
        <w:t>support. This</w:t>
      </w:r>
      <w:r w:rsidR="00400D92">
        <w:rPr>
          <w:rFonts w:ascii="Book Antiqua" w:hAnsi="Book Antiqua"/>
        </w:rPr>
        <w:t xml:space="preserve"> was forwarded to </w:t>
      </w:r>
      <w:r w:rsidR="00F6634C">
        <w:rPr>
          <w:rFonts w:ascii="Book Antiqua" w:hAnsi="Book Antiqua"/>
        </w:rPr>
        <w:t xml:space="preserve">his lawyers </w:t>
      </w:r>
      <w:r w:rsidR="00400D92">
        <w:rPr>
          <w:rFonts w:ascii="Book Antiqua" w:hAnsi="Book Antiqua"/>
        </w:rPr>
        <w:t xml:space="preserve">here. </w:t>
      </w:r>
      <w:r w:rsidR="00F6634C">
        <w:rPr>
          <w:rFonts w:ascii="Book Antiqua" w:hAnsi="Book Antiqua"/>
        </w:rPr>
        <w:t>There is a letter dated 6 March 2017 from the Sri Lankan lawyer to the appellant's lawyers here confirming their instructions from the appellant</w:t>
      </w:r>
      <w:r w:rsidR="00744025">
        <w:rPr>
          <w:rFonts w:ascii="Book Antiqua" w:hAnsi="Book Antiqua"/>
        </w:rPr>
        <w:t>’s</w:t>
      </w:r>
      <w:r w:rsidR="00F6634C">
        <w:rPr>
          <w:rFonts w:ascii="Book Antiqua" w:hAnsi="Book Antiqua"/>
        </w:rPr>
        <w:t xml:space="preserve"> father-in-law and stating they had obtained </w:t>
      </w:r>
      <w:r w:rsidR="00744025">
        <w:rPr>
          <w:rFonts w:ascii="Book Antiqua" w:hAnsi="Book Antiqua"/>
        </w:rPr>
        <w:t xml:space="preserve">the </w:t>
      </w:r>
      <w:r w:rsidR="00F6634C">
        <w:rPr>
          <w:rFonts w:ascii="Book Antiqua" w:hAnsi="Book Antiqua"/>
        </w:rPr>
        <w:t xml:space="preserve">documentation requested. </w:t>
      </w:r>
      <w:r>
        <w:rPr>
          <w:rFonts w:ascii="Book Antiqua" w:hAnsi="Book Antiqua"/>
        </w:rPr>
        <w:t xml:space="preserve">The Sri Lankan lawyer confirmed her position with her </w:t>
      </w:r>
      <w:r w:rsidR="005D548B">
        <w:rPr>
          <w:rFonts w:ascii="Book Antiqua" w:hAnsi="Book Antiqua"/>
        </w:rPr>
        <w:t>B</w:t>
      </w:r>
      <w:r>
        <w:rPr>
          <w:rFonts w:ascii="Book Antiqua" w:hAnsi="Book Antiqua"/>
        </w:rPr>
        <w:t>ar card</w:t>
      </w:r>
      <w:r w:rsidR="00F6634C">
        <w:rPr>
          <w:rFonts w:ascii="Book Antiqua" w:hAnsi="Book Antiqua"/>
        </w:rPr>
        <w:t xml:space="preserve">. </w:t>
      </w:r>
      <w:r w:rsidR="0032077F">
        <w:rPr>
          <w:rFonts w:ascii="Book Antiqua" w:hAnsi="Book Antiqua"/>
        </w:rPr>
        <w:t xml:space="preserve">One of the documents </w:t>
      </w:r>
      <w:r w:rsidR="00744025">
        <w:rPr>
          <w:rFonts w:ascii="Book Antiqua" w:hAnsi="Book Antiqua"/>
        </w:rPr>
        <w:t>purports</w:t>
      </w:r>
      <w:r w:rsidR="0032077F">
        <w:rPr>
          <w:rFonts w:ascii="Book Antiqua" w:hAnsi="Book Antiqua"/>
        </w:rPr>
        <w:t xml:space="preserve"> to be issued by </w:t>
      </w:r>
      <w:r w:rsidR="00744025">
        <w:rPr>
          <w:rFonts w:ascii="Book Antiqua" w:hAnsi="Book Antiqua"/>
        </w:rPr>
        <w:t>a</w:t>
      </w:r>
      <w:r w:rsidR="0032077F">
        <w:rPr>
          <w:rFonts w:ascii="Book Antiqua" w:hAnsi="Book Antiqua"/>
        </w:rPr>
        <w:t xml:space="preserve"> </w:t>
      </w:r>
      <w:r w:rsidR="00744025">
        <w:rPr>
          <w:rFonts w:ascii="Book Antiqua" w:hAnsi="Book Antiqua"/>
        </w:rPr>
        <w:t>M</w:t>
      </w:r>
      <w:r w:rsidR="0032077F">
        <w:rPr>
          <w:rFonts w:ascii="Book Antiqua" w:hAnsi="Book Antiqua"/>
        </w:rPr>
        <w:t xml:space="preserve">agistrate and is dated 31 August 2009 barring the appellant from travelling </w:t>
      </w:r>
      <w:r w:rsidR="00400D92">
        <w:rPr>
          <w:rFonts w:ascii="Book Antiqua" w:hAnsi="Book Antiqua"/>
        </w:rPr>
        <w:t xml:space="preserve">abroad. </w:t>
      </w:r>
      <w:r w:rsidR="0032077F">
        <w:rPr>
          <w:rFonts w:ascii="Book Antiqua" w:hAnsi="Book Antiqua"/>
        </w:rPr>
        <w:t xml:space="preserve">There are then complaints to the </w:t>
      </w:r>
      <w:r w:rsidR="00744025">
        <w:rPr>
          <w:rFonts w:ascii="Book Antiqua" w:hAnsi="Book Antiqua"/>
        </w:rPr>
        <w:t>M</w:t>
      </w:r>
      <w:r w:rsidR="0032077F">
        <w:rPr>
          <w:rFonts w:ascii="Book Antiqua" w:hAnsi="Book Antiqua"/>
        </w:rPr>
        <w:t xml:space="preserve">agistrate in 2017. </w:t>
      </w:r>
    </w:p>
    <w:p w:rsidR="005D548B" w:rsidRDefault="005D548B" w:rsidP="0032077F">
      <w:pPr>
        <w:ind w:left="720"/>
        <w:rPr>
          <w:rFonts w:ascii="Book Antiqua" w:hAnsi="Book Antiqua"/>
        </w:rPr>
      </w:pPr>
    </w:p>
    <w:p w:rsidR="00840E46" w:rsidRDefault="005D548B" w:rsidP="00495AA5">
      <w:pPr>
        <w:numPr>
          <w:ilvl w:val="0"/>
          <w:numId w:val="37"/>
        </w:numPr>
        <w:rPr>
          <w:rFonts w:ascii="Book Antiqua" w:hAnsi="Book Antiqua"/>
        </w:rPr>
      </w:pPr>
      <w:r>
        <w:rPr>
          <w:rFonts w:ascii="Book Antiqua" w:hAnsi="Book Antiqua"/>
        </w:rPr>
        <w:t xml:space="preserve">First-tier Judge </w:t>
      </w:r>
      <w:proofErr w:type="spellStart"/>
      <w:r>
        <w:rPr>
          <w:rFonts w:ascii="Book Antiqua" w:hAnsi="Book Antiqua"/>
        </w:rPr>
        <w:t>Eban</w:t>
      </w:r>
      <w:proofErr w:type="spellEnd"/>
      <w:r>
        <w:rPr>
          <w:rFonts w:ascii="Book Antiqua" w:hAnsi="Book Antiqua"/>
        </w:rPr>
        <w:t xml:space="preserve"> </w:t>
      </w:r>
      <w:r w:rsidR="007E1741">
        <w:rPr>
          <w:rFonts w:ascii="Book Antiqua" w:hAnsi="Book Antiqua"/>
        </w:rPr>
        <w:t xml:space="preserve">found that the appellant is not wanted by the authorities in </w:t>
      </w:r>
      <w:smartTag w:uri="urn:schemas-microsoft-com:office:smarttags" w:element="place">
        <w:smartTag w:uri="urn:schemas-microsoft-com:office:smarttags" w:element="country-region">
          <w:r w:rsidR="007E1741">
            <w:rPr>
              <w:rFonts w:ascii="Book Antiqua" w:hAnsi="Book Antiqua"/>
            </w:rPr>
            <w:t>Sri Lanka</w:t>
          </w:r>
        </w:smartTag>
      </w:smartTag>
      <w:r w:rsidR="007E1741">
        <w:rPr>
          <w:rFonts w:ascii="Book Antiqua" w:hAnsi="Book Antiqua"/>
        </w:rPr>
        <w:t xml:space="preserve"> and no arrest warrant was issued. At paragraph 21 the judge </w:t>
      </w:r>
      <w:r w:rsidR="00744025">
        <w:rPr>
          <w:rFonts w:ascii="Book Antiqua" w:hAnsi="Book Antiqua"/>
        </w:rPr>
        <w:t>acknowledged</w:t>
      </w:r>
      <w:r w:rsidR="007E1741">
        <w:rPr>
          <w:rFonts w:ascii="Book Antiqua" w:hAnsi="Book Antiqua"/>
        </w:rPr>
        <w:t xml:space="preserve"> the respondent could have </w:t>
      </w:r>
      <w:r w:rsidR="00744025">
        <w:rPr>
          <w:rFonts w:ascii="Book Antiqua" w:hAnsi="Book Antiqua"/>
        </w:rPr>
        <w:t>verification</w:t>
      </w:r>
      <w:r w:rsidR="007E1741">
        <w:rPr>
          <w:rFonts w:ascii="Book Antiqua" w:hAnsi="Book Antiqua"/>
        </w:rPr>
        <w:t xml:space="preserve"> and refers to a letter from the </w:t>
      </w:r>
      <w:r w:rsidR="006C47EE">
        <w:rPr>
          <w:rFonts w:ascii="Book Antiqua" w:hAnsi="Book Antiqua"/>
        </w:rPr>
        <w:t>H</w:t>
      </w:r>
      <w:r w:rsidR="007E1741">
        <w:rPr>
          <w:rFonts w:ascii="Book Antiqua" w:hAnsi="Book Antiqua"/>
        </w:rPr>
        <w:t xml:space="preserve">igh </w:t>
      </w:r>
      <w:r w:rsidR="006C47EE">
        <w:rPr>
          <w:rFonts w:ascii="Book Antiqua" w:hAnsi="Book Antiqua"/>
        </w:rPr>
        <w:t>C</w:t>
      </w:r>
      <w:r w:rsidR="007E1741">
        <w:rPr>
          <w:rFonts w:ascii="Book Antiqua" w:hAnsi="Book Antiqua"/>
        </w:rPr>
        <w:t>ommission dated 5 June 2017</w:t>
      </w:r>
      <w:r w:rsidR="00744025">
        <w:rPr>
          <w:rFonts w:ascii="Book Antiqua" w:hAnsi="Book Antiqua"/>
        </w:rPr>
        <w:t xml:space="preserve">.This </w:t>
      </w:r>
      <w:r w:rsidR="007E1741">
        <w:rPr>
          <w:rFonts w:ascii="Book Antiqua" w:hAnsi="Book Antiqua"/>
        </w:rPr>
        <w:t>points out that the</w:t>
      </w:r>
      <w:r w:rsidR="00744025">
        <w:rPr>
          <w:rFonts w:ascii="Book Antiqua" w:hAnsi="Book Antiqua"/>
        </w:rPr>
        <w:t xml:space="preserve"> High Commission have </w:t>
      </w:r>
      <w:r w:rsidR="007E1741">
        <w:rPr>
          <w:rFonts w:ascii="Book Antiqua" w:hAnsi="Book Antiqua"/>
        </w:rPr>
        <w:t xml:space="preserve">been asked to verify 406 documents involving 315 </w:t>
      </w:r>
      <w:r w:rsidR="006C47EE">
        <w:rPr>
          <w:rFonts w:ascii="Book Antiqua" w:hAnsi="Book Antiqua"/>
        </w:rPr>
        <w:t>appellants</w:t>
      </w:r>
      <w:r w:rsidR="007E1741">
        <w:rPr>
          <w:rFonts w:ascii="Book Antiqua" w:hAnsi="Book Antiqua"/>
        </w:rPr>
        <w:t xml:space="preserve">. </w:t>
      </w:r>
      <w:r w:rsidR="006C47EE">
        <w:rPr>
          <w:rFonts w:ascii="Book Antiqua" w:hAnsi="Book Antiqua"/>
        </w:rPr>
        <w:t xml:space="preserve">Of </w:t>
      </w:r>
      <w:r w:rsidR="007E1741">
        <w:rPr>
          <w:rFonts w:ascii="Book Antiqua" w:hAnsi="Book Antiqua"/>
        </w:rPr>
        <w:t xml:space="preserve">277 </w:t>
      </w:r>
      <w:r w:rsidR="006C47EE">
        <w:rPr>
          <w:rFonts w:ascii="Book Antiqua" w:hAnsi="Book Antiqua"/>
        </w:rPr>
        <w:t xml:space="preserve">documents </w:t>
      </w:r>
      <w:r w:rsidR="007E1741">
        <w:rPr>
          <w:rFonts w:ascii="Book Antiqua" w:hAnsi="Book Antiqua"/>
        </w:rPr>
        <w:t xml:space="preserve">purported </w:t>
      </w:r>
      <w:r w:rsidR="006C47EE">
        <w:rPr>
          <w:rFonts w:ascii="Book Antiqua" w:hAnsi="Book Antiqua"/>
        </w:rPr>
        <w:t>to be</w:t>
      </w:r>
      <w:r w:rsidR="007E1741">
        <w:rPr>
          <w:rFonts w:ascii="Book Antiqua" w:hAnsi="Book Antiqua"/>
        </w:rPr>
        <w:t xml:space="preserve"> from the police or court enquiries revealed 91% were not genuine. It goes on to say </w:t>
      </w:r>
      <w:r w:rsidR="006C47EE">
        <w:rPr>
          <w:rFonts w:ascii="Book Antiqua" w:hAnsi="Book Antiqua"/>
        </w:rPr>
        <w:t>resources</w:t>
      </w:r>
      <w:r w:rsidR="007E1741">
        <w:rPr>
          <w:rFonts w:ascii="Book Antiqua" w:hAnsi="Book Antiqua"/>
        </w:rPr>
        <w:t xml:space="preserve"> are limited</w:t>
      </w:r>
      <w:r w:rsidR="006C47EE">
        <w:rPr>
          <w:rFonts w:ascii="Book Antiqua" w:hAnsi="Book Antiqua"/>
        </w:rPr>
        <w:t>.</w:t>
      </w:r>
      <w:r w:rsidR="007E1741">
        <w:rPr>
          <w:rFonts w:ascii="Book Antiqua" w:hAnsi="Book Antiqua"/>
        </w:rPr>
        <w:t xml:space="preserve"> The judge commented this indicated that whilst documents can be verified this is labour-intensive</w:t>
      </w:r>
      <w:r w:rsidR="006C47EE">
        <w:rPr>
          <w:rFonts w:ascii="Book Antiqua" w:hAnsi="Book Antiqua"/>
        </w:rPr>
        <w:t>.</w:t>
      </w:r>
      <w:r w:rsidR="007E1741">
        <w:rPr>
          <w:rFonts w:ascii="Book Antiqua" w:hAnsi="Book Antiqua"/>
        </w:rPr>
        <w:t xml:space="preserve"> The judge referred to the British </w:t>
      </w:r>
      <w:r w:rsidR="00744025">
        <w:rPr>
          <w:rFonts w:ascii="Book Antiqua" w:hAnsi="Book Antiqua"/>
        </w:rPr>
        <w:t>H</w:t>
      </w:r>
      <w:r w:rsidR="007E1741">
        <w:rPr>
          <w:rFonts w:ascii="Book Antiqua" w:hAnsi="Book Antiqua"/>
        </w:rPr>
        <w:t xml:space="preserve">igh </w:t>
      </w:r>
      <w:r w:rsidR="00744025">
        <w:rPr>
          <w:rFonts w:ascii="Book Antiqua" w:hAnsi="Book Antiqua"/>
        </w:rPr>
        <w:t>C</w:t>
      </w:r>
      <w:r w:rsidR="007E1741">
        <w:rPr>
          <w:rFonts w:ascii="Book Antiqua" w:hAnsi="Book Antiqua"/>
        </w:rPr>
        <w:t xml:space="preserve">ommission writing </w:t>
      </w:r>
      <w:r w:rsidR="006C47EE">
        <w:rPr>
          <w:rFonts w:ascii="Book Antiqua" w:hAnsi="Book Antiqua"/>
        </w:rPr>
        <w:t xml:space="preserve">that </w:t>
      </w:r>
      <w:r w:rsidR="007E1741">
        <w:rPr>
          <w:rFonts w:ascii="Book Antiqua" w:hAnsi="Book Antiqua"/>
        </w:rPr>
        <w:t>over 86% of letters provided by Sri Lankan attorneys were not credible.</w:t>
      </w:r>
      <w:r w:rsidR="006C47EE">
        <w:rPr>
          <w:rFonts w:ascii="Book Antiqua" w:hAnsi="Book Antiqua"/>
        </w:rPr>
        <w:t xml:space="preserve"> The judge concluded </w:t>
      </w:r>
      <w:r w:rsidR="007E1741">
        <w:rPr>
          <w:rFonts w:ascii="Book Antiqua" w:hAnsi="Book Antiqua"/>
        </w:rPr>
        <w:t>very limited w</w:t>
      </w:r>
      <w:r w:rsidR="006C47EE">
        <w:rPr>
          <w:rFonts w:ascii="Book Antiqua" w:hAnsi="Book Antiqua"/>
        </w:rPr>
        <w:t>eight could be</w:t>
      </w:r>
      <w:r w:rsidR="007E1741">
        <w:rPr>
          <w:rFonts w:ascii="Book Antiqua" w:hAnsi="Book Antiqua"/>
        </w:rPr>
        <w:t xml:space="preserve"> placed upon the documents.</w:t>
      </w:r>
    </w:p>
    <w:p w:rsidR="006C47EE" w:rsidRDefault="006C47EE" w:rsidP="006C47EE">
      <w:pPr>
        <w:rPr>
          <w:rFonts w:ascii="Book Antiqua" w:hAnsi="Book Antiqua"/>
        </w:rPr>
      </w:pPr>
    </w:p>
    <w:p w:rsidR="006C47EE" w:rsidRPr="00A22F31" w:rsidRDefault="006C47EE" w:rsidP="006C47EE">
      <w:pPr>
        <w:rPr>
          <w:rFonts w:ascii="Book Antiqua" w:hAnsi="Book Antiqua"/>
          <w:u w:val="single"/>
        </w:rPr>
      </w:pPr>
      <w:r w:rsidRPr="00A22F31">
        <w:rPr>
          <w:rFonts w:ascii="Book Antiqua" w:hAnsi="Book Antiqua"/>
          <w:u w:val="single"/>
        </w:rPr>
        <w:t>The Upper Tribunal</w:t>
      </w:r>
    </w:p>
    <w:p w:rsidR="006C47EE" w:rsidRDefault="006C47EE" w:rsidP="006C47EE">
      <w:pPr>
        <w:rPr>
          <w:rFonts w:ascii="Book Antiqua" w:hAnsi="Book Antiqua"/>
        </w:rPr>
      </w:pPr>
    </w:p>
    <w:p w:rsidR="006C47EE" w:rsidRDefault="00A22F31" w:rsidP="00495AA5">
      <w:pPr>
        <w:numPr>
          <w:ilvl w:val="0"/>
          <w:numId w:val="37"/>
        </w:numPr>
        <w:rPr>
          <w:rFonts w:ascii="Book Antiqua" w:hAnsi="Book Antiqua"/>
        </w:rPr>
      </w:pPr>
      <w:r>
        <w:rPr>
          <w:rFonts w:ascii="Book Antiqua" w:hAnsi="Book Antiqua"/>
        </w:rPr>
        <w:t xml:space="preserve">In seeking permission the grounds referred to the documents submitted by the appellant to show he is wanted, including the documentation from the lawyer in </w:t>
      </w:r>
      <w:smartTag w:uri="urn:schemas-microsoft-com:office:smarttags" w:element="country-region">
        <w:smartTag w:uri="urn:schemas-microsoft-com:office:smarttags" w:element="place">
          <w:r>
            <w:rPr>
              <w:rFonts w:ascii="Book Antiqua" w:hAnsi="Book Antiqua"/>
            </w:rPr>
            <w:t>Sri Lanka</w:t>
          </w:r>
        </w:smartTag>
      </w:smartTag>
      <w:r>
        <w:rPr>
          <w:rFonts w:ascii="Book Antiqua" w:hAnsi="Book Antiqua"/>
        </w:rPr>
        <w:t>. It was contended the judge failed to conduct an assessment of the documents beyond referring to the generic letter from the High Commission. The grounds state that the respondent had not sought an adjournment in order to verify the documents further.</w:t>
      </w:r>
    </w:p>
    <w:p w:rsidR="00A22F31" w:rsidRDefault="00A22F31" w:rsidP="00A22F31">
      <w:pPr>
        <w:ind w:left="720"/>
        <w:rPr>
          <w:rFonts w:ascii="Book Antiqua" w:hAnsi="Book Antiqua"/>
        </w:rPr>
      </w:pPr>
    </w:p>
    <w:p w:rsidR="002B2411" w:rsidRDefault="0032077F" w:rsidP="00495AA5">
      <w:pPr>
        <w:numPr>
          <w:ilvl w:val="0"/>
          <w:numId w:val="37"/>
        </w:numPr>
        <w:rPr>
          <w:rFonts w:ascii="Book Antiqua" w:hAnsi="Book Antiqua"/>
        </w:rPr>
      </w:pPr>
      <w:r>
        <w:rPr>
          <w:rFonts w:ascii="Book Antiqua" w:hAnsi="Book Antiqua"/>
        </w:rPr>
        <w:t>The appellant</w:t>
      </w:r>
      <w:r w:rsidR="002B2411">
        <w:rPr>
          <w:rFonts w:ascii="Book Antiqua" w:hAnsi="Book Antiqua"/>
        </w:rPr>
        <w:t xml:space="preserve">’s representative </w:t>
      </w:r>
      <w:r>
        <w:rPr>
          <w:rFonts w:ascii="Book Antiqua" w:hAnsi="Book Antiqua"/>
        </w:rPr>
        <w:t xml:space="preserve">had prepared a skeleton argument for use in the </w:t>
      </w:r>
      <w:r w:rsidR="002B2411">
        <w:rPr>
          <w:rFonts w:ascii="Book Antiqua" w:hAnsi="Book Antiqua"/>
        </w:rPr>
        <w:t>F</w:t>
      </w:r>
      <w:r>
        <w:rPr>
          <w:rFonts w:ascii="Book Antiqua" w:hAnsi="Book Antiqua"/>
        </w:rPr>
        <w:t>irst-tier Tribunal.</w:t>
      </w:r>
      <w:r w:rsidR="007C7A9D">
        <w:rPr>
          <w:rFonts w:ascii="Book Antiqua" w:hAnsi="Book Antiqua"/>
        </w:rPr>
        <w:t xml:space="preserve"> Reference is made to the documentation obtained</w:t>
      </w:r>
      <w:r w:rsidR="002B2411">
        <w:rPr>
          <w:rFonts w:ascii="Book Antiqua" w:hAnsi="Book Antiqua"/>
        </w:rPr>
        <w:t xml:space="preserve"> </w:t>
      </w:r>
      <w:r w:rsidR="002B2411">
        <w:rPr>
          <w:rFonts w:ascii="Book Antiqua" w:hAnsi="Book Antiqua"/>
        </w:rPr>
        <w:lastRenderedPageBreak/>
        <w:t xml:space="preserve">from </w:t>
      </w:r>
      <w:smartTag w:uri="urn:schemas-microsoft-com:office:smarttags" w:element="country-region">
        <w:smartTag w:uri="urn:schemas-microsoft-com:office:smarttags" w:element="place">
          <w:r w:rsidR="002B2411">
            <w:rPr>
              <w:rFonts w:ascii="Book Antiqua" w:hAnsi="Book Antiqua"/>
            </w:rPr>
            <w:t>Sri Lanka</w:t>
          </w:r>
        </w:smartTag>
      </w:smartTag>
      <w:r w:rsidR="002B2411">
        <w:rPr>
          <w:rFonts w:ascii="Book Antiqua" w:hAnsi="Book Antiqua"/>
        </w:rPr>
        <w:t xml:space="preserve"> which</w:t>
      </w:r>
      <w:r w:rsidR="007C7A9D">
        <w:rPr>
          <w:rFonts w:ascii="Book Antiqua" w:hAnsi="Book Antiqua"/>
        </w:rPr>
        <w:t xml:space="preserve"> postdates the refusal and is an attempt to address the negative credibility findings made. </w:t>
      </w:r>
    </w:p>
    <w:p w:rsidR="002B2411" w:rsidRDefault="002B2411" w:rsidP="002B2411">
      <w:pPr>
        <w:rPr>
          <w:rFonts w:ascii="Book Antiqua" w:hAnsi="Book Antiqua"/>
        </w:rPr>
      </w:pPr>
    </w:p>
    <w:p w:rsidR="002B2411" w:rsidRDefault="002B2411" w:rsidP="00495AA5">
      <w:pPr>
        <w:numPr>
          <w:ilvl w:val="0"/>
          <w:numId w:val="37"/>
        </w:numPr>
        <w:rPr>
          <w:rFonts w:ascii="Book Antiqua" w:hAnsi="Book Antiqua"/>
        </w:rPr>
      </w:pPr>
      <w:r>
        <w:rPr>
          <w:rFonts w:ascii="Book Antiqua" w:hAnsi="Book Antiqua"/>
        </w:rPr>
        <w:t>Para</w:t>
      </w:r>
      <w:r w:rsidR="007C7A9D">
        <w:rPr>
          <w:rFonts w:ascii="Book Antiqua" w:hAnsi="Book Antiqua"/>
        </w:rPr>
        <w:t xml:space="preserve"> 32 onwards </w:t>
      </w:r>
      <w:r>
        <w:rPr>
          <w:rFonts w:ascii="Book Antiqua" w:hAnsi="Book Antiqua"/>
        </w:rPr>
        <w:t xml:space="preserve">of the skeleton argument </w:t>
      </w:r>
      <w:r w:rsidR="007C7A9D">
        <w:rPr>
          <w:rFonts w:ascii="Book Antiqua" w:hAnsi="Book Antiqua"/>
        </w:rPr>
        <w:t xml:space="preserve">refers to caselaw, including </w:t>
      </w:r>
      <w:r w:rsidR="007C7A9D" w:rsidRPr="007C7A9D">
        <w:rPr>
          <w:rFonts w:ascii="Book Antiqua" w:hAnsi="Book Antiqua"/>
          <w:u w:val="single"/>
        </w:rPr>
        <w:t>Singh and others  v Belgium</w:t>
      </w:r>
      <w:r w:rsidR="007C7A9D">
        <w:rPr>
          <w:rFonts w:ascii="Book Antiqua" w:hAnsi="Book Antiqua"/>
        </w:rPr>
        <w:t xml:space="preserve"> 33210/11 where the European Court of Human Rights found that where an authority could easily confirm documentation which was highly material to the outcome careful and </w:t>
      </w:r>
      <w:proofErr w:type="spellStart"/>
      <w:r w:rsidR="007C7A9D">
        <w:rPr>
          <w:rFonts w:ascii="Book Antiqua" w:hAnsi="Book Antiqua"/>
        </w:rPr>
        <w:t>rigourous</w:t>
      </w:r>
      <w:proofErr w:type="spellEnd"/>
      <w:r w:rsidR="007C7A9D">
        <w:rPr>
          <w:rFonts w:ascii="Book Antiqua" w:hAnsi="Book Antiqua"/>
        </w:rPr>
        <w:t xml:space="preserve"> investigation was required to satisfy article 3. Reference </w:t>
      </w:r>
      <w:r w:rsidR="00744025">
        <w:rPr>
          <w:rFonts w:ascii="Book Antiqua" w:hAnsi="Book Antiqua"/>
        </w:rPr>
        <w:t>is made</w:t>
      </w:r>
      <w:r w:rsidR="007C7A9D">
        <w:rPr>
          <w:rFonts w:ascii="Book Antiqua" w:hAnsi="Book Antiqua"/>
        </w:rPr>
        <w:t xml:space="preserve"> to the Upper Tribunal decision of </w:t>
      </w:r>
      <w:r w:rsidR="007C7A9D" w:rsidRPr="007C7A9D">
        <w:rPr>
          <w:rFonts w:ascii="Book Antiqua" w:hAnsi="Book Antiqua"/>
          <w:u w:val="single"/>
        </w:rPr>
        <w:t>MJ v SSHD</w:t>
      </w:r>
      <w:r w:rsidR="007C7A9D">
        <w:rPr>
          <w:rFonts w:ascii="Book Antiqua" w:hAnsi="Book Antiqua"/>
        </w:rPr>
        <w:t xml:space="preserve"> [2013] UKUT 00253 which referred to the decision of </w:t>
      </w:r>
      <w:r w:rsidR="007C7A9D" w:rsidRPr="007C7A9D">
        <w:rPr>
          <w:rFonts w:ascii="Book Antiqua" w:hAnsi="Book Antiqua"/>
          <w:u w:val="single"/>
        </w:rPr>
        <w:t>Tanveer Ahmed</w:t>
      </w:r>
      <w:r w:rsidR="007C7A9D">
        <w:rPr>
          <w:rFonts w:ascii="Book Antiqua" w:hAnsi="Book Antiqua"/>
        </w:rPr>
        <w:t xml:space="preserve"> [2002] UKIAT 000439</w:t>
      </w:r>
      <w:r w:rsidR="00744025">
        <w:rPr>
          <w:rFonts w:ascii="Book Antiqua" w:hAnsi="Book Antiqua"/>
        </w:rPr>
        <w:t>.T</w:t>
      </w:r>
      <w:r w:rsidR="007C7A9D">
        <w:rPr>
          <w:rFonts w:ascii="Book Antiqua" w:hAnsi="Book Antiqua"/>
        </w:rPr>
        <w:t xml:space="preserve">hat decision did not preclude the existence of an obligation on the Home Office to make enquiries in particular cases. Reference was also made to </w:t>
      </w:r>
      <w:r w:rsidR="007C7A9D" w:rsidRPr="002B2411">
        <w:rPr>
          <w:rFonts w:ascii="Book Antiqua" w:hAnsi="Book Antiqua"/>
          <w:u w:val="single"/>
        </w:rPr>
        <w:t>PJ v SSHD</w:t>
      </w:r>
      <w:r w:rsidR="007C7A9D">
        <w:rPr>
          <w:rFonts w:ascii="Book Antiqua" w:hAnsi="Book Antiqua"/>
        </w:rPr>
        <w:t xml:space="preserve"> 2014 EW CAA </w:t>
      </w:r>
      <w:proofErr w:type="spellStart"/>
      <w:r w:rsidR="007C7A9D">
        <w:rPr>
          <w:rFonts w:ascii="Book Antiqua" w:hAnsi="Book Antiqua"/>
        </w:rPr>
        <w:t>Civ</w:t>
      </w:r>
      <w:proofErr w:type="spellEnd"/>
      <w:r w:rsidR="007C7A9D">
        <w:rPr>
          <w:rFonts w:ascii="Book Antiqua" w:hAnsi="Book Antiqua"/>
        </w:rPr>
        <w:t xml:space="preserve"> 1011 para 30 on</w:t>
      </w:r>
      <w:r w:rsidR="00744025">
        <w:rPr>
          <w:rFonts w:ascii="Book Antiqua" w:hAnsi="Book Antiqua"/>
        </w:rPr>
        <w:t>wards</w:t>
      </w:r>
      <w:r w:rsidR="007C7A9D">
        <w:rPr>
          <w:rFonts w:ascii="Book Antiqua" w:hAnsi="Book Antiqua"/>
        </w:rPr>
        <w:t xml:space="preserve"> which referred to situations where it may be necessary to make enquiries of a document which was at the centre of a request for protection and whe</w:t>
      </w:r>
      <w:r>
        <w:rPr>
          <w:rFonts w:ascii="Book Antiqua" w:hAnsi="Book Antiqua"/>
        </w:rPr>
        <w:t>re the</w:t>
      </w:r>
      <w:r w:rsidR="007C7A9D">
        <w:rPr>
          <w:rFonts w:ascii="Book Antiqua" w:hAnsi="Book Antiqua"/>
        </w:rPr>
        <w:t xml:space="preserve"> enquiry would conclusively resolved its reliability. Otherwise</w:t>
      </w:r>
      <w:r>
        <w:rPr>
          <w:rFonts w:ascii="Book Antiqua" w:hAnsi="Book Antiqua"/>
        </w:rPr>
        <w:t>,</w:t>
      </w:r>
      <w:r w:rsidR="007C7A9D">
        <w:rPr>
          <w:rFonts w:ascii="Book Antiqua" w:hAnsi="Book Antiqua"/>
        </w:rPr>
        <w:t xml:space="preserve"> in such a situation the national authorities would be in breach of their obligations and that </w:t>
      </w:r>
      <w:r w:rsidR="00744025">
        <w:rPr>
          <w:rFonts w:ascii="Book Antiqua" w:hAnsi="Book Antiqua"/>
        </w:rPr>
        <w:t xml:space="preserve">meant </w:t>
      </w:r>
      <w:r w:rsidR="007C7A9D">
        <w:rPr>
          <w:rFonts w:ascii="Book Antiqua" w:hAnsi="Book Antiqua"/>
        </w:rPr>
        <w:t xml:space="preserve">the respondent would be unable to challenge the document subsequently without the proper enquiry. </w:t>
      </w:r>
    </w:p>
    <w:p w:rsidR="002B2411" w:rsidRDefault="002B2411" w:rsidP="002B2411">
      <w:pPr>
        <w:rPr>
          <w:rFonts w:ascii="Book Antiqua" w:hAnsi="Book Antiqua"/>
        </w:rPr>
      </w:pPr>
    </w:p>
    <w:p w:rsidR="00A22F31" w:rsidRDefault="007C7A9D" w:rsidP="00495AA5">
      <w:pPr>
        <w:numPr>
          <w:ilvl w:val="0"/>
          <w:numId w:val="37"/>
        </w:numPr>
        <w:rPr>
          <w:rFonts w:ascii="Book Antiqua" w:hAnsi="Book Antiqua"/>
        </w:rPr>
      </w:pPr>
      <w:r>
        <w:rPr>
          <w:rFonts w:ascii="Book Antiqua" w:hAnsi="Book Antiqua"/>
        </w:rPr>
        <w:t xml:space="preserve">For the hearing I have also been provided with the decision of </w:t>
      </w:r>
      <w:r w:rsidRPr="002B2411">
        <w:rPr>
          <w:rFonts w:ascii="Book Antiqua" w:hAnsi="Book Antiqua"/>
          <w:u w:val="single"/>
        </w:rPr>
        <w:t>MA</w:t>
      </w:r>
      <w:r w:rsidR="002B2411" w:rsidRPr="002B2411">
        <w:rPr>
          <w:rFonts w:ascii="Book Antiqua" w:hAnsi="Book Antiqua"/>
          <w:u w:val="single"/>
        </w:rPr>
        <w:t xml:space="preserve"> (</w:t>
      </w:r>
      <w:r w:rsidRPr="002B2411">
        <w:rPr>
          <w:rFonts w:ascii="Book Antiqua" w:hAnsi="Book Antiqua"/>
          <w:u w:val="single"/>
        </w:rPr>
        <w:t xml:space="preserve"> </w:t>
      </w:r>
      <w:smartTag w:uri="urn:schemas-microsoft-com:office:smarttags" w:element="country-region">
        <w:smartTag w:uri="urn:schemas-microsoft-com:office:smarttags" w:element="place">
          <w:r w:rsidRPr="002B2411">
            <w:rPr>
              <w:rFonts w:ascii="Book Antiqua" w:hAnsi="Book Antiqua"/>
              <w:u w:val="single"/>
            </w:rPr>
            <w:t>Bangladesh</w:t>
          </w:r>
        </w:smartTag>
      </w:smartTag>
      <w:r w:rsidR="002B2411" w:rsidRPr="002B2411">
        <w:rPr>
          <w:rFonts w:ascii="Book Antiqua" w:hAnsi="Book Antiqua"/>
          <w:u w:val="single"/>
        </w:rPr>
        <w:t xml:space="preserve">) </w:t>
      </w:r>
      <w:r w:rsidRPr="002B2411">
        <w:rPr>
          <w:rFonts w:ascii="Book Antiqua" w:hAnsi="Book Antiqua"/>
          <w:u w:val="single"/>
        </w:rPr>
        <w:t>-v- SSHD</w:t>
      </w:r>
      <w:r>
        <w:rPr>
          <w:rFonts w:ascii="Book Antiqua" w:hAnsi="Book Antiqua"/>
        </w:rPr>
        <w:t xml:space="preserve"> 2016 EW CA </w:t>
      </w:r>
      <w:proofErr w:type="spellStart"/>
      <w:r>
        <w:rPr>
          <w:rFonts w:ascii="Book Antiqua" w:hAnsi="Book Antiqua"/>
        </w:rPr>
        <w:t>Civ</w:t>
      </w:r>
      <w:proofErr w:type="spellEnd"/>
      <w:r>
        <w:rPr>
          <w:rFonts w:ascii="Book Antiqua" w:hAnsi="Book Antiqua"/>
        </w:rPr>
        <w:t xml:space="preserve"> 175 </w:t>
      </w:r>
      <w:r w:rsidR="002B2411">
        <w:rPr>
          <w:rFonts w:ascii="Book Antiqua" w:hAnsi="Book Antiqua"/>
        </w:rPr>
        <w:t>which refers to the earlier decision of the Court of Appeal and in certain situations it may be necessary for an authority to make an enquiry to verify a document. The court did caution however that it is not necessarily follow that such a duty will arise and that the circumstances must be looked in the entirety.</w:t>
      </w:r>
    </w:p>
    <w:p w:rsidR="002B2411" w:rsidRDefault="002B2411" w:rsidP="002B2411">
      <w:pPr>
        <w:ind w:left="720"/>
        <w:rPr>
          <w:rFonts w:ascii="Book Antiqua" w:hAnsi="Book Antiqua"/>
        </w:rPr>
      </w:pPr>
    </w:p>
    <w:p w:rsidR="004C211C" w:rsidRDefault="00744025" w:rsidP="00495AA5">
      <w:pPr>
        <w:numPr>
          <w:ilvl w:val="0"/>
          <w:numId w:val="37"/>
        </w:numPr>
        <w:rPr>
          <w:rFonts w:ascii="Book Antiqua" w:hAnsi="Book Antiqua"/>
        </w:rPr>
      </w:pPr>
      <w:r>
        <w:rPr>
          <w:rFonts w:ascii="Book Antiqua" w:hAnsi="Book Antiqua"/>
        </w:rPr>
        <w:t>At</w:t>
      </w:r>
      <w:r w:rsidR="004C211C">
        <w:rPr>
          <w:rFonts w:ascii="Book Antiqua" w:hAnsi="Book Antiqua"/>
        </w:rPr>
        <w:t xml:space="preserve"> hearing the appellant</w:t>
      </w:r>
      <w:r>
        <w:rPr>
          <w:rFonts w:ascii="Book Antiqua" w:hAnsi="Book Antiqua"/>
        </w:rPr>
        <w:t>’s</w:t>
      </w:r>
      <w:r w:rsidR="004C211C">
        <w:rPr>
          <w:rFonts w:ascii="Book Antiqua" w:hAnsi="Book Antiqua"/>
        </w:rPr>
        <w:t xml:space="preserve"> representative again indicated the </w:t>
      </w:r>
      <w:r>
        <w:rPr>
          <w:rFonts w:ascii="Book Antiqua" w:hAnsi="Book Antiqua"/>
        </w:rPr>
        <w:t>challenge</w:t>
      </w:r>
      <w:r w:rsidR="004C211C">
        <w:rPr>
          <w:rFonts w:ascii="Book Antiqua" w:hAnsi="Book Antiqua"/>
        </w:rPr>
        <w:t xml:space="preserve"> was in relation to the documents in the appeal. She submitted that the findings </w:t>
      </w:r>
      <w:r>
        <w:rPr>
          <w:rFonts w:ascii="Book Antiqua" w:hAnsi="Book Antiqua"/>
        </w:rPr>
        <w:t xml:space="preserve">did not </w:t>
      </w:r>
      <w:r w:rsidR="004C211C">
        <w:rPr>
          <w:rFonts w:ascii="Book Antiqua" w:hAnsi="Book Antiqua"/>
        </w:rPr>
        <w:t xml:space="preserve">amount to an assessment of the </w:t>
      </w:r>
      <w:r>
        <w:rPr>
          <w:rFonts w:ascii="Book Antiqua" w:hAnsi="Book Antiqua"/>
        </w:rPr>
        <w:t xml:space="preserve">documents. She </w:t>
      </w:r>
      <w:r w:rsidR="004C211C">
        <w:rPr>
          <w:rFonts w:ascii="Book Antiqua" w:hAnsi="Book Antiqua"/>
        </w:rPr>
        <w:t>s</w:t>
      </w:r>
      <w:r>
        <w:rPr>
          <w:rFonts w:ascii="Book Antiqua" w:hAnsi="Book Antiqua"/>
        </w:rPr>
        <w:t xml:space="preserve">ubmitted </w:t>
      </w:r>
      <w:r w:rsidR="004C211C">
        <w:rPr>
          <w:rFonts w:ascii="Book Antiqua" w:hAnsi="Book Antiqua"/>
        </w:rPr>
        <w:t xml:space="preserve">the statistics quoted by the </w:t>
      </w:r>
      <w:r>
        <w:rPr>
          <w:rFonts w:ascii="Book Antiqua" w:hAnsi="Book Antiqua"/>
        </w:rPr>
        <w:t>H</w:t>
      </w:r>
      <w:r w:rsidR="004C211C">
        <w:rPr>
          <w:rFonts w:ascii="Book Antiqua" w:hAnsi="Book Antiqua"/>
        </w:rPr>
        <w:t xml:space="preserve">igh </w:t>
      </w:r>
      <w:r>
        <w:rPr>
          <w:rFonts w:ascii="Book Antiqua" w:hAnsi="Book Antiqua"/>
        </w:rPr>
        <w:t>C</w:t>
      </w:r>
      <w:r w:rsidR="004C211C">
        <w:rPr>
          <w:rFonts w:ascii="Book Antiqua" w:hAnsi="Book Antiqua"/>
        </w:rPr>
        <w:t xml:space="preserve">ommission had to be treated with caution and challenges were open to the checks carried out in the </w:t>
      </w:r>
      <w:r>
        <w:rPr>
          <w:rFonts w:ascii="Book Antiqua" w:hAnsi="Book Antiqua"/>
        </w:rPr>
        <w:t xml:space="preserve">past </w:t>
      </w:r>
      <w:r w:rsidR="004C211C">
        <w:rPr>
          <w:rFonts w:ascii="Book Antiqua" w:hAnsi="Book Antiqua"/>
        </w:rPr>
        <w:t xml:space="preserve">on behalf of the respondent. The fact that false documentation can be easily obtained in </w:t>
      </w:r>
      <w:smartTag w:uri="urn:schemas-microsoft-com:office:smarttags" w:element="country-region">
        <w:smartTag w:uri="urn:schemas-microsoft-com:office:smarttags" w:element="place">
          <w:r w:rsidR="004C211C">
            <w:rPr>
              <w:rFonts w:ascii="Book Antiqua" w:hAnsi="Book Antiqua"/>
            </w:rPr>
            <w:t>Sri Lanka</w:t>
          </w:r>
        </w:smartTag>
      </w:smartTag>
      <w:r w:rsidR="004C211C">
        <w:rPr>
          <w:rFonts w:ascii="Book Antiqua" w:hAnsi="Book Antiqua"/>
        </w:rPr>
        <w:t xml:space="preserve"> does not mean that all documents therefore </w:t>
      </w:r>
      <w:r>
        <w:rPr>
          <w:rFonts w:ascii="Book Antiqua" w:hAnsi="Book Antiqua"/>
        </w:rPr>
        <w:t xml:space="preserve">are </w:t>
      </w:r>
      <w:r w:rsidR="004C211C">
        <w:rPr>
          <w:rFonts w:ascii="Book Antiqua" w:hAnsi="Book Antiqua"/>
        </w:rPr>
        <w:t xml:space="preserve">false. </w:t>
      </w:r>
    </w:p>
    <w:p w:rsidR="004C211C" w:rsidRDefault="004C211C" w:rsidP="004C211C">
      <w:pPr>
        <w:rPr>
          <w:rFonts w:ascii="Book Antiqua" w:hAnsi="Book Antiqua"/>
        </w:rPr>
      </w:pPr>
    </w:p>
    <w:p w:rsidR="002B2411" w:rsidRDefault="004C211C" w:rsidP="00495AA5">
      <w:pPr>
        <w:numPr>
          <w:ilvl w:val="0"/>
          <w:numId w:val="37"/>
        </w:numPr>
        <w:rPr>
          <w:rFonts w:ascii="Book Antiqua" w:hAnsi="Book Antiqua"/>
        </w:rPr>
      </w:pPr>
      <w:r>
        <w:rPr>
          <w:rFonts w:ascii="Book Antiqua" w:hAnsi="Book Antiqua"/>
        </w:rPr>
        <w:t>The presenting o</w:t>
      </w:r>
      <w:r w:rsidR="00400D92">
        <w:rPr>
          <w:rFonts w:ascii="Book Antiqua" w:hAnsi="Book Antiqua"/>
        </w:rPr>
        <w:t>fficer</w:t>
      </w:r>
      <w:r>
        <w:rPr>
          <w:rFonts w:ascii="Book Antiqua" w:hAnsi="Book Antiqua"/>
        </w:rPr>
        <w:t xml:space="preserve"> referred me to the chronology</w:t>
      </w:r>
      <w:r w:rsidR="00744025">
        <w:rPr>
          <w:rFonts w:ascii="Book Antiqua" w:hAnsi="Book Antiqua"/>
        </w:rPr>
        <w:t>,</w:t>
      </w:r>
      <w:r>
        <w:rPr>
          <w:rFonts w:ascii="Book Antiqua" w:hAnsi="Book Antiqua"/>
        </w:rPr>
        <w:t xml:space="preserve"> with the appellant coming here in 2009. Reference is made to the passage of time. It was submitted that the documentation did not resolve the credibility issues. </w:t>
      </w:r>
    </w:p>
    <w:p w:rsidR="00744025" w:rsidRDefault="00744025" w:rsidP="00744025">
      <w:pPr>
        <w:rPr>
          <w:rFonts w:ascii="Book Antiqua" w:hAnsi="Book Antiqua"/>
        </w:rPr>
      </w:pPr>
    </w:p>
    <w:p w:rsidR="00744025" w:rsidRPr="00744025" w:rsidRDefault="00744025" w:rsidP="00744025">
      <w:pPr>
        <w:rPr>
          <w:rFonts w:ascii="Book Antiqua" w:hAnsi="Book Antiqua"/>
          <w:u w:val="single"/>
        </w:rPr>
      </w:pPr>
      <w:r w:rsidRPr="00744025">
        <w:rPr>
          <w:rFonts w:ascii="Book Antiqua" w:hAnsi="Book Antiqua"/>
          <w:u w:val="single"/>
        </w:rPr>
        <w:t>Consideration</w:t>
      </w:r>
    </w:p>
    <w:p w:rsidR="004C211C" w:rsidRDefault="004C211C" w:rsidP="004C211C">
      <w:pPr>
        <w:rPr>
          <w:rFonts w:ascii="Book Antiqua" w:hAnsi="Book Antiqua"/>
        </w:rPr>
      </w:pPr>
    </w:p>
    <w:p w:rsidR="00744025" w:rsidRDefault="00400D92" w:rsidP="00495AA5">
      <w:pPr>
        <w:numPr>
          <w:ilvl w:val="0"/>
          <w:numId w:val="37"/>
        </w:numPr>
        <w:rPr>
          <w:rFonts w:ascii="Book Antiqua" w:hAnsi="Book Antiqua"/>
        </w:rPr>
      </w:pPr>
      <w:r>
        <w:rPr>
          <w:rFonts w:ascii="Book Antiqua" w:hAnsi="Book Antiqua"/>
        </w:rPr>
        <w:t xml:space="preserve">I have considered the refusal decision and the </w:t>
      </w:r>
      <w:r w:rsidR="00744025">
        <w:rPr>
          <w:rFonts w:ascii="Book Antiqua" w:hAnsi="Book Antiqua"/>
        </w:rPr>
        <w:t>judge’s</w:t>
      </w:r>
      <w:r>
        <w:rPr>
          <w:rFonts w:ascii="Book Antiqua" w:hAnsi="Book Antiqua"/>
        </w:rPr>
        <w:t xml:space="preserve"> decision in their entirety. I also had regard to the caselaw I ha</w:t>
      </w:r>
      <w:r w:rsidR="00744025">
        <w:rPr>
          <w:rFonts w:ascii="Book Antiqua" w:hAnsi="Book Antiqua"/>
        </w:rPr>
        <w:t>ve</w:t>
      </w:r>
      <w:r>
        <w:rPr>
          <w:rFonts w:ascii="Book Antiqua" w:hAnsi="Book Antiqua"/>
        </w:rPr>
        <w:t xml:space="preserve"> been referred to in relation to documentation. The judge clearly appreciated this issue. </w:t>
      </w:r>
    </w:p>
    <w:p w:rsidR="00744025" w:rsidRDefault="00744025" w:rsidP="00744025">
      <w:pPr>
        <w:ind w:left="720"/>
        <w:rPr>
          <w:rFonts w:ascii="Book Antiqua" w:hAnsi="Book Antiqua"/>
        </w:rPr>
      </w:pPr>
    </w:p>
    <w:p w:rsidR="00744025" w:rsidRDefault="00400D92" w:rsidP="00495AA5">
      <w:pPr>
        <w:numPr>
          <w:ilvl w:val="0"/>
          <w:numId w:val="37"/>
        </w:numPr>
        <w:rPr>
          <w:rFonts w:ascii="Book Antiqua" w:hAnsi="Book Antiqua"/>
        </w:rPr>
      </w:pPr>
      <w:r>
        <w:rPr>
          <w:rFonts w:ascii="Book Antiqua" w:hAnsi="Book Antiqua"/>
        </w:rPr>
        <w:lastRenderedPageBreak/>
        <w:t>I</w:t>
      </w:r>
      <w:r w:rsidR="00744025">
        <w:rPr>
          <w:rFonts w:ascii="Book Antiqua" w:hAnsi="Book Antiqua"/>
        </w:rPr>
        <w:t>t i</w:t>
      </w:r>
      <w:r>
        <w:rPr>
          <w:rFonts w:ascii="Book Antiqua" w:hAnsi="Book Antiqua"/>
        </w:rPr>
        <w:t xml:space="preserve">s my conclusion the judge has given anxious scrutiny to the claim. There were multiple credibility issues arising. These </w:t>
      </w:r>
      <w:r w:rsidR="00744025">
        <w:rPr>
          <w:rFonts w:ascii="Book Antiqua" w:hAnsi="Book Antiqua"/>
        </w:rPr>
        <w:t>are set out at</w:t>
      </w:r>
      <w:r>
        <w:rPr>
          <w:rFonts w:ascii="Book Antiqua" w:hAnsi="Book Antiqua"/>
        </w:rPr>
        <w:t xml:space="preserve"> paragraph 20(5) and run to paragraph 20(22)</w:t>
      </w:r>
      <w:r w:rsidR="00744025">
        <w:rPr>
          <w:rFonts w:ascii="Book Antiqua" w:hAnsi="Book Antiqua"/>
        </w:rPr>
        <w:t xml:space="preserve"> of the decision</w:t>
      </w:r>
      <w:r>
        <w:rPr>
          <w:rFonts w:ascii="Book Antiqua" w:hAnsi="Book Antiqua"/>
        </w:rPr>
        <w:t>. I will not recite them all but the judge refers to the fact that in 2009</w:t>
      </w:r>
      <w:r w:rsidR="00744025">
        <w:rPr>
          <w:rFonts w:ascii="Book Antiqua" w:hAnsi="Book Antiqua"/>
        </w:rPr>
        <w:t>,</w:t>
      </w:r>
      <w:r>
        <w:rPr>
          <w:rFonts w:ascii="Book Antiqua" w:hAnsi="Book Antiqua"/>
        </w:rPr>
        <w:t xml:space="preserve"> when the appellant claimed </w:t>
      </w:r>
      <w:r w:rsidR="00744025">
        <w:rPr>
          <w:rFonts w:ascii="Book Antiqua" w:hAnsi="Book Antiqua"/>
        </w:rPr>
        <w:t>there</w:t>
      </w:r>
      <w:r>
        <w:rPr>
          <w:rFonts w:ascii="Book Antiqua" w:hAnsi="Book Antiqua"/>
        </w:rPr>
        <w:t xml:space="preserve"> was a travel ban on him </w:t>
      </w:r>
      <w:r w:rsidR="00744025">
        <w:rPr>
          <w:rFonts w:ascii="Book Antiqua" w:hAnsi="Book Antiqua"/>
        </w:rPr>
        <w:t xml:space="preserve">and an arrest warrant issued </w:t>
      </w:r>
      <w:r>
        <w:rPr>
          <w:rFonts w:ascii="Book Antiqua" w:hAnsi="Book Antiqua"/>
        </w:rPr>
        <w:t xml:space="preserve">peace had been </w:t>
      </w:r>
      <w:r w:rsidR="00744025">
        <w:rPr>
          <w:rFonts w:ascii="Book Antiqua" w:hAnsi="Book Antiqua"/>
        </w:rPr>
        <w:t>declared. The</w:t>
      </w:r>
      <w:r>
        <w:rPr>
          <w:rFonts w:ascii="Book Antiqua" w:hAnsi="Book Antiqua"/>
        </w:rPr>
        <w:t xml:space="preserve"> authorities were not tracking down low-level LTTE supporters.</w:t>
      </w:r>
      <w:r w:rsidR="00744025">
        <w:rPr>
          <w:rFonts w:ascii="Book Antiqua" w:hAnsi="Book Antiqua"/>
        </w:rPr>
        <w:t xml:space="preserve"> The judge did not find it </w:t>
      </w:r>
      <w:r>
        <w:rPr>
          <w:rFonts w:ascii="Book Antiqua" w:hAnsi="Book Antiqua"/>
        </w:rPr>
        <w:t xml:space="preserve">likely </w:t>
      </w:r>
      <w:r w:rsidR="000058AD">
        <w:rPr>
          <w:rFonts w:ascii="Book Antiqua" w:hAnsi="Book Antiqua"/>
        </w:rPr>
        <w:t xml:space="preserve">that </w:t>
      </w:r>
      <w:r w:rsidR="00744025">
        <w:rPr>
          <w:rFonts w:ascii="Book Antiqua" w:hAnsi="Book Antiqua"/>
        </w:rPr>
        <w:t>t</w:t>
      </w:r>
      <w:r>
        <w:rPr>
          <w:rFonts w:ascii="Book Antiqua" w:hAnsi="Book Antiqua"/>
        </w:rPr>
        <w:t xml:space="preserve">aking someone to an airport would result in the sustained interest described. </w:t>
      </w:r>
    </w:p>
    <w:p w:rsidR="00744025" w:rsidRDefault="00744025" w:rsidP="00744025">
      <w:pPr>
        <w:rPr>
          <w:rFonts w:ascii="Book Antiqua" w:hAnsi="Book Antiqua"/>
        </w:rPr>
      </w:pPr>
    </w:p>
    <w:p w:rsidR="000058AD" w:rsidRDefault="00400D92" w:rsidP="00495AA5">
      <w:pPr>
        <w:numPr>
          <w:ilvl w:val="0"/>
          <w:numId w:val="37"/>
        </w:numPr>
        <w:rPr>
          <w:rFonts w:ascii="Book Antiqua" w:hAnsi="Book Antiqua"/>
        </w:rPr>
      </w:pPr>
      <w:r>
        <w:rPr>
          <w:rFonts w:ascii="Book Antiqua" w:hAnsi="Book Antiqua"/>
        </w:rPr>
        <w:t>The</w:t>
      </w:r>
      <w:r w:rsidR="000058AD">
        <w:rPr>
          <w:rFonts w:ascii="Book Antiqua" w:hAnsi="Book Antiqua"/>
        </w:rPr>
        <w:t>re</w:t>
      </w:r>
      <w:r>
        <w:rPr>
          <w:rFonts w:ascii="Book Antiqua" w:hAnsi="Book Antiqua"/>
        </w:rPr>
        <w:t xml:space="preserve"> </w:t>
      </w:r>
      <w:r w:rsidR="000058AD">
        <w:rPr>
          <w:rFonts w:ascii="Book Antiqua" w:hAnsi="Book Antiqua"/>
        </w:rPr>
        <w:t>was the issue</w:t>
      </w:r>
      <w:r>
        <w:rPr>
          <w:rFonts w:ascii="Book Antiqua" w:hAnsi="Book Antiqua"/>
        </w:rPr>
        <w:t xml:space="preserve"> about the chronology in relation to the LL</w:t>
      </w:r>
      <w:r w:rsidR="000058AD">
        <w:rPr>
          <w:rFonts w:ascii="Book Antiqua" w:hAnsi="Book Antiqua"/>
        </w:rPr>
        <w:t>RC</w:t>
      </w:r>
      <w:r>
        <w:rPr>
          <w:rFonts w:ascii="Book Antiqua" w:hAnsi="Book Antiqua"/>
        </w:rPr>
        <w:t xml:space="preserve">. </w:t>
      </w:r>
      <w:r w:rsidR="000058AD">
        <w:rPr>
          <w:rFonts w:ascii="Book Antiqua" w:hAnsi="Book Antiqua"/>
        </w:rPr>
        <w:t>The judge questioned why, if an arrest warrant had been issued the appellant's father-in-law would have allowed him to give evidence to the LLRC</w:t>
      </w:r>
    </w:p>
    <w:p w:rsidR="000058AD" w:rsidRDefault="000058AD" w:rsidP="000058AD">
      <w:pPr>
        <w:rPr>
          <w:rFonts w:ascii="Book Antiqua" w:hAnsi="Book Antiqua"/>
        </w:rPr>
      </w:pPr>
    </w:p>
    <w:p w:rsidR="000058AD" w:rsidRDefault="000058AD" w:rsidP="00495AA5">
      <w:pPr>
        <w:numPr>
          <w:ilvl w:val="0"/>
          <w:numId w:val="37"/>
        </w:numPr>
        <w:rPr>
          <w:rFonts w:ascii="Book Antiqua" w:hAnsi="Book Antiqua"/>
        </w:rPr>
      </w:pPr>
      <w:r>
        <w:rPr>
          <w:rFonts w:ascii="Book Antiqua" w:hAnsi="Book Antiqua"/>
        </w:rPr>
        <w:t>The judge referred to the fact the appellant was able to obtain a passport and leave. The judge queried why</w:t>
      </w:r>
      <w:r w:rsidR="00400D92">
        <w:rPr>
          <w:rFonts w:ascii="Book Antiqua" w:hAnsi="Book Antiqua"/>
        </w:rPr>
        <w:t xml:space="preserve"> if there were </w:t>
      </w:r>
      <w:r>
        <w:rPr>
          <w:rFonts w:ascii="Book Antiqua" w:hAnsi="Book Antiqua"/>
        </w:rPr>
        <w:t>a</w:t>
      </w:r>
      <w:r w:rsidR="00400D92">
        <w:rPr>
          <w:rFonts w:ascii="Book Antiqua" w:hAnsi="Book Antiqua"/>
        </w:rPr>
        <w:t xml:space="preserve"> warrant he would not have been arrested </w:t>
      </w:r>
      <w:r>
        <w:rPr>
          <w:rFonts w:ascii="Book Antiqua" w:hAnsi="Book Antiqua"/>
        </w:rPr>
        <w:t>earlier, especially before</w:t>
      </w:r>
      <w:r w:rsidR="00400D92">
        <w:rPr>
          <w:rFonts w:ascii="Book Antiqua" w:hAnsi="Book Antiqua"/>
        </w:rPr>
        <w:t xml:space="preserve"> he could give evidence</w:t>
      </w:r>
      <w:r>
        <w:rPr>
          <w:rFonts w:ascii="Book Antiqua" w:hAnsi="Book Antiqua"/>
        </w:rPr>
        <w:t xml:space="preserve"> to the LLRC</w:t>
      </w:r>
      <w:r w:rsidR="00400D92">
        <w:rPr>
          <w:rFonts w:ascii="Book Antiqua" w:hAnsi="Book Antiqua"/>
        </w:rPr>
        <w:t xml:space="preserve">. </w:t>
      </w:r>
    </w:p>
    <w:p w:rsidR="000058AD" w:rsidRDefault="000058AD" w:rsidP="000058AD">
      <w:pPr>
        <w:rPr>
          <w:rFonts w:ascii="Book Antiqua" w:hAnsi="Book Antiqua"/>
        </w:rPr>
      </w:pPr>
    </w:p>
    <w:p w:rsidR="004C211C" w:rsidRDefault="00400D92" w:rsidP="00495AA5">
      <w:pPr>
        <w:numPr>
          <w:ilvl w:val="0"/>
          <w:numId w:val="37"/>
        </w:numPr>
        <w:rPr>
          <w:rFonts w:ascii="Book Antiqua" w:hAnsi="Book Antiqua"/>
        </w:rPr>
      </w:pPr>
      <w:r>
        <w:rPr>
          <w:rFonts w:ascii="Book Antiqua" w:hAnsi="Book Antiqua"/>
        </w:rPr>
        <w:t xml:space="preserve">The judge did not accept his </w:t>
      </w:r>
      <w:r w:rsidR="000058AD">
        <w:rPr>
          <w:rFonts w:ascii="Book Antiqua" w:hAnsi="Book Antiqua"/>
        </w:rPr>
        <w:t>explanation of inaccessibility to a lawyer and bad advice</w:t>
      </w:r>
      <w:r>
        <w:rPr>
          <w:rFonts w:ascii="Book Antiqua" w:hAnsi="Book Antiqua"/>
        </w:rPr>
        <w:t xml:space="preserve"> about delay in claiming.</w:t>
      </w:r>
    </w:p>
    <w:p w:rsidR="000058AD" w:rsidRDefault="000058AD" w:rsidP="000058AD">
      <w:pPr>
        <w:rPr>
          <w:rFonts w:ascii="Book Antiqua" w:hAnsi="Book Antiqua"/>
        </w:rPr>
      </w:pPr>
    </w:p>
    <w:p w:rsidR="000058AD" w:rsidRDefault="00400D92" w:rsidP="000058AD">
      <w:pPr>
        <w:numPr>
          <w:ilvl w:val="0"/>
          <w:numId w:val="37"/>
        </w:numPr>
        <w:rPr>
          <w:rFonts w:ascii="Book Antiqua" w:hAnsi="Book Antiqua"/>
        </w:rPr>
      </w:pPr>
      <w:r>
        <w:rPr>
          <w:rFonts w:ascii="Book Antiqua" w:hAnsi="Book Antiqua"/>
        </w:rPr>
        <w:t xml:space="preserve">The judge referred to the documentation produced and the question of checks by the respondent. The judge concluded from the letter provided from the </w:t>
      </w:r>
      <w:r w:rsidR="000058AD">
        <w:rPr>
          <w:rFonts w:ascii="Book Antiqua" w:hAnsi="Book Antiqua"/>
        </w:rPr>
        <w:t>H</w:t>
      </w:r>
      <w:r>
        <w:rPr>
          <w:rFonts w:ascii="Book Antiqua" w:hAnsi="Book Antiqua"/>
        </w:rPr>
        <w:t xml:space="preserve">igh </w:t>
      </w:r>
      <w:r w:rsidR="000058AD">
        <w:rPr>
          <w:rFonts w:ascii="Book Antiqua" w:hAnsi="Book Antiqua"/>
        </w:rPr>
        <w:t>C</w:t>
      </w:r>
      <w:r>
        <w:rPr>
          <w:rFonts w:ascii="Book Antiqua" w:hAnsi="Book Antiqua"/>
        </w:rPr>
        <w:t xml:space="preserve">ommission that checks were labour-intensive. The judge did not dismiss the documents out of hand but said that they can only be afforded limited weight. The judge had country information about </w:t>
      </w:r>
      <w:smartTag w:uri="urn:schemas-microsoft-com:office:smarttags" w:element="place">
        <w:smartTag w:uri="urn:schemas-microsoft-com:office:smarttags" w:element="country-region">
          <w:r>
            <w:rPr>
              <w:rFonts w:ascii="Book Antiqua" w:hAnsi="Book Antiqua"/>
            </w:rPr>
            <w:t>Sri Lanka</w:t>
          </w:r>
        </w:smartTag>
      </w:smartTag>
      <w:r>
        <w:rPr>
          <w:rFonts w:ascii="Book Antiqua" w:hAnsi="Book Antiqua"/>
        </w:rPr>
        <w:t xml:space="preserve"> and the known difficulty over the reliability of documentation.</w:t>
      </w:r>
    </w:p>
    <w:p w:rsidR="000058AD" w:rsidRDefault="000058AD" w:rsidP="000058AD">
      <w:pPr>
        <w:rPr>
          <w:rFonts w:ascii="Book Antiqua" w:hAnsi="Book Antiqua"/>
        </w:rPr>
      </w:pPr>
    </w:p>
    <w:p w:rsidR="000058AD" w:rsidRPr="000058AD" w:rsidRDefault="000058AD" w:rsidP="000058AD">
      <w:pPr>
        <w:rPr>
          <w:rFonts w:ascii="Book Antiqua" w:hAnsi="Book Antiqua"/>
          <w:u w:val="single"/>
        </w:rPr>
      </w:pPr>
      <w:r w:rsidRPr="000058AD">
        <w:rPr>
          <w:rFonts w:ascii="Book Antiqua" w:hAnsi="Book Antiqua"/>
          <w:u w:val="single"/>
        </w:rPr>
        <w:t>Conclusions</w:t>
      </w:r>
    </w:p>
    <w:p w:rsidR="000058AD" w:rsidRPr="000058AD" w:rsidRDefault="000058AD" w:rsidP="000058AD">
      <w:pPr>
        <w:rPr>
          <w:rFonts w:ascii="Book Antiqua" w:hAnsi="Book Antiqua"/>
          <w:u w:val="single"/>
        </w:rPr>
      </w:pPr>
    </w:p>
    <w:p w:rsidR="006C078A" w:rsidRDefault="00400D92" w:rsidP="000058AD">
      <w:pPr>
        <w:numPr>
          <w:ilvl w:val="0"/>
          <w:numId w:val="37"/>
        </w:numPr>
        <w:rPr>
          <w:rFonts w:ascii="Book Antiqua" w:hAnsi="Book Antiqua"/>
        </w:rPr>
      </w:pPr>
      <w:r>
        <w:rPr>
          <w:rFonts w:ascii="Book Antiqua" w:hAnsi="Book Antiqua"/>
        </w:rPr>
        <w:t xml:space="preserve"> </w:t>
      </w:r>
      <w:r w:rsidR="000058AD">
        <w:rPr>
          <w:rFonts w:ascii="Book Antiqua" w:hAnsi="Book Antiqua"/>
        </w:rPr>
        <w:t>T</w:t>
      </w:r>
      <w:r>
        <w:rPr>
          <w:rFonts w:ascii="Book Antiqua" w:hAnsi="Book Antiqua"/>
        </w:rPr>
        <w:t xml:space="preserve">he judge has carefully considered the appeal. </w:t>
      </w:r>
      <w:r w:rsidR="000058AD">
        <w:rPr>
          <w:rFonts w:ascii="Book Antiqua" w:hAnsi="Book Antiqua"/>
        </w:rPr>
        <w:t xml:space="preserve">This is </w:t>
      </w:r>
      <w:r>
        <w:rPr>
          <w:rFonts w:ascii="Book Antiqua" w:hAnsi="Book Antiqua"/>
        </w:rPr>
        <w:t xml:space="preserve">not one of those rare cases where </w:t>
      </w:r>
      <w:r w:rsidR="006C078A">
        <w:rPr>
          <w:rFonts w:ascii="Book Antiqua" w:hAnsi="Book Antiqua"/>
        </w:rPr>
        <w:t>it has been shown there was an obligation on the respondent to make further enquiries. Aside from the labour-intensive nature of the enquiries it is not apparent if the outcome would have been decisive. As the judge points out</w:t>
      </w:r>
      <w:r w:rsidR="000058AD">
        <w:rPr>
          <w:rFonts w:ascii="Book Antiqua" w:hAnsi="Book Antiqua"/>
        </w:rPr>
        <w:t>,</w:t>
      </w:r>
      <w:r w:rsidR="006C078A">
        <w:rPr>
          <w:rFonts w:ascii="Book Antiqua" w:hAnsi="Book Antiqua"/>
        </w:rPr>
        <w:t xml:space="preserve"> there were multiple credibility issues. Ultimately</w:t>
      </w:r>
      <w:r w:rsidR="000058AD">
        <w:rPr>
          <w:rFonts w:ascii="Book Antiqua" w:hAnsi="Book Antiqua"/>
        </w:rPr>
        <w:t>,</w:t>
      </w:r>
      <w:r w:rsidR="006C078A">
        <w:rPr>
          <w:rFonts w:ascii="Book Antiqua" w:hAnsi="Book Antiqua"/>
        </w:rPr>
        <w:t xml:space="preserve"> it is for the appellant to make out his case. Verification would have not had been simple nor would it have conclusively resolved matters. </w:t>
      </w:r>
    </w:p>
    <w:p w:rsidR="006C078A" w:rsidRDefault="006C078A" w:rsidP="00400D92">
      <w:pPr>
        <w:ind w:left="720"/>
        <w:rPr>
          <w:rFonts w:ascii="Book Antiqua" w:hAnsi="Book Antiqua"/>
        </w:rPr>
      </w:pPr>
    </w:p>
    <w:p w:rsidR="006C078A" w:rsidRPr="000058AD" w:rsidRDefault="006C078A" w:rsidP="00410E3D">
      <w:pPr>
        <w:rPr>
          <w:rFonts w:ascii="Book Antiqua" w:hAnsi="Book Antiqua"/>
          <w:u w:val="single"/>
        </w:rPr>
      </w:pPr>
      <w:r w:rsidRPr="000058AD">
        <w:rPr>
          <w:rFonts w:ascii="Book Antiqua" w:hAnsi="Book Antiqua"/>
          <w:u w:val="single"/>
        </w:rPr>
        <w:t xml:space="preserve">Decision. </w:t>
      </w:r>
    </w:p>
    <w:p w:rsidR="006C078A" w:rsidRDefault="006C078A" w:rsidP="00400D92">
      <w:pPr>
        <w:ind w:left="720"/>
        <w:rPr>
          <w:rFonts w:ascii="Book Antiqua" w:hAnsi="Book Antiqua"/>
        </w:rPr>
      </w:pPr>
    </w:p>
    <w:p w:rsidR="00400D92" w:rsidRDefault="006C078A" w:rsidP="00400D92">
      <w:pPr>
        <w:ind w:left="720"/>
        <w:rPr>
          <w:rFonts w:ascii="Book Antiqua" w:hAnsi="Book Antiqua"/>
        </w:rPr>
      </w:pPr>
      <w:r>
        <w:rPr>
          <w:rFonts w:ascii="Book Antiqua" w:hAnsi="Book Antiqua"/>
        </w:rPr>
        <w:t xml:space="preserve">No material error of law has been established. The decision of First-tier Judge </w:t>
      </w:r>
      <w:proofErr w:type="spellStart"/>
      <w:r>
        <w:rPr>
          <w:rFonts w:ascii="Book Antiqua" w:hAnsi="Book Antiqua"/>
        </w:rPr>
        <w:t>Eban</w:t>
      </w:r>
      <w:proofErr w:type="spellEnd"/>
      <w:r>
        <w:rPr>
          <w:rFonts w:ascii="Book Antiqua" w:hAnsi="Book Antiqua"/>
        </w:rPr>
        <w:t xml:space="preserve"> dismissing the appeal shall </w:t>
      </w:r>
      <w:r w:rsidR="000058AD">
        <w:rPr>
          <w:rFonts w:ascii="Book Antiqua" w:hAnsi="Book Antiqua"/>
        </w:rPr>
        <w:t>stand.</w:t>
      </w:r>
    </w:p>
    <w:p w:rsidR="00A22F31" w:rsidRDefault="00A22F31" w:rsidP="006C078A">
      <w:pPr>
        <w:ind w:left="720"/>
        <w:rPr>
          <w:rFonts w:ascii="Book Antiqua" w:hAnsi="Book Antiqua"/>
        </w:rPr>
      </w:pPr>
    </w:p>
    <w:p w:rsidR="00057FAF" w:rsidRDefault="005333FC" w:rsidP="001C2BFF">
      <w:pPr>
        <w:rPr>
          <w:rFonts w:ascii="Book Antiqua" w:hAnsi="Book Antiqua"/>
        </w:rPr>
      </w:pPr>
      <w:proofErr w:type="spellStart"/>
      <w:r>
        <w:rPr>
          <w:rFonts w:ascii="Book Antiqua" w:hAnsi="Book Antiqua"/>
          <w:i/>
        </w:rPr>
        <w:t>F.J.Farrelly</w:t>
      </w:r>
      <w:proofErr w:type="spellEnd"/>
    </w:p>
    <w:p w:rsidR="000A20FA" w:rsidRDefault="00057FAF" w:rsidP="00444DE7">
      <w:r>
        <w:rPr>
          <w:rFonts w:ascii="Book Antiqua" w:hAnsi="Book Antiqua"/>
        </w:rPr>
        <w:t>Deputy Upper Tribunal Judge</w:t>
      </w:r>
      <w:r w:rsidR="00495AA5">
        <w:rPr>
          <w:rFonts w:ascii="Book Antiqua" w:hAnsi="Book Antiqua"/>
        </w:rPr>
        <w:t xml:space="preserve">           </w:t>
      </w:r>
      <w:r w:rsidR="00BB2196">
        <w:rPr>
          <w:rFonts w:ascii="Book Antiqua" w:hAnsi="Book Antiqua"/>
        </w:rPr>
        <w:t xml:space="preserve">                                                         </w:t>
      </w:r>
      <w:r w:rsidR="00495AA5">
        <w:rPr>
          <w:rFonts w:ascii="Book Antiqua" w:hAnsi="Book Antiqua"/>
        </w:rPr>
        <w:t xml:space="preserve"> </w:t>
      </w:r>
      <w:r w:rsidR="001F2D45">
        <w:rPr>
          <w:rFonts w:ascii="Book Antiqua" w:hAnsi="Book Antiqua"/>
        </w:rPr>
        <w:t>9</w:t>
      </w:r>
      <w:r w:rsidR="001F2D45" w:rsidRPr="001F2D45">
        <w:rPr>
          <w:rFonts w:ascii="Book Antiqua" w:hAnsi="Book Antiqua"/>
          <w:vertAlign w:val="superscript"/>
        </w:rPr>
        <w:t>th</w:t>
      </w:r>
      <w:r w:rsidR="001F2D45">
        <w:rPr>
          <w:rFonts w:ascii="Book Antiqua" w:hAnsi="Book Antiqua"/>
        </w:rPr>
        <w:t xml:space="preserve"> </w:t>
      </w:r>
      <w:r w:rsidR="00495AA5">
        <w:rPr>
          <w:rFonts w:ascii="Book Antiqua" w:hAnsi="Book Antiqua"/>
        </w:rPr>
        <w:t>April</w:t>
      </w:r>
      <w:r w:rsidR="001F2D45">
        <w:rPr>
          <w:rFonts w:ascii="Book Antiqua" w:hAnsi="Book Antiqua"/>
        </w:rPr>
        <w:t xml:space="preserve"> 2018</w:t>
      </w:r>
    </w:p>
    <w:sectPr w:rsidR="000A20FA" w:rsidSect="000157D7">
      <w:headerReference w:type="default" r:id="rId9"/>
      <w:footerReference w:type="even" r:id="rId10"/>
      <w:footerReference w:type="default" r:id="rId11"/>
      <w:footerReference w:type="first" r:id="rId12"/>
      <w:pgSz w:w="11894" w:h="16833"/>
      <w:pgMar w:top="709"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CCE" w:rsidRDefault="00372CCE">
      <w:r>
        <w:separator/>
      </w:r>
    </w:p>
  </w:endnote>
  <w:endnote w:type="continuationSeparator" w:id="0">
    <w:p w:rsidR="00372CCE" w:rsidRDefault="0037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97F" w:rsidRPr="009F0E19" w:rsidRDefault="009D297F">
    <w:pPr>
      <w:pStyle w:val="Footer"/>
      <w:jc w:val="center"/>
      <w:rPr>
        <w:rFonts w:ascii="Book Antiqua" w:hAnsi="Book Antiqua"/>
      </w:rPr>
    </w:pPr>
    <w:r w:rsidRPr="009F0E19">
      <w:rPr>
        <w:rFonts w:ascii="Book Antiqua" w:hAnsi="Book Antiqua"/>
      </w:rPr>
      <w:fldChar w:fldCharType="begin"/>
    </w:r>
    <w:r w:rsidRPr="009F0E19">
      <w:rPr>
        <w:rFonts w:ascii="Book Antiqua" w:hAnsi="Book Antiqua"/>
      </w:rPr>
      <w:instrText xml:space="preserve"> PAGE   \* MERGEFORMAT </w:instrText>
    </w:r>
    <w:r w:rsidRPr="009F0E19">
      <w:rPr>
        <w:rFonts w:ascii="Book Antiqua" w:hAnsi="Book Antiqua"/>
      </w:rPr>
      <w:fldChar w:fldCharType="separate"/>
    </w:r>
    <w:r w:rsidR="00543032">
      <w:rPr>
        <w:rFonts w:ascii="Book Antiqua" w:hAnsi="Book Antiqua"/>
        <w:noProof/>
      </w:rPr>
      <w:t>4</w:t>
    </w:r>
    <w:r w:rsidRPr="009F0E19">
      <w:rPr>
        <w:rFonts w:ascii="Book Antiqua" w:hAnsi="Book Antiqua"/>
        <w:noProof/>
      </w:rPr>
      <w:fldChar w:fldCharType="end"/>
    </w:r>
  </w:p>
  <w:p w:rsidR="00784C42" w:rsidRPr="009F0E19" w:rsidRDefault="00784C42" w:rsidP="00160EA1">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9F0E19" w:rsidRDefault="00784C42" w:rsidP="00090CF9">
    <w:pPr>
      <w:jc w:val="center"/>
      <w:rPr>
        <w:rFonts w:ascii="Book Antiqua" w:hAnsi="Book Antiqua" w:cs="Arial"/>
        <w:b/>
      </w:rPr>
    </w:pPr>
    <w:r w:rsidRPr="009F0E19">
      <w:rPr>
        <w:rFonts w:ascii="Book Antiqua" w:hAnsi="Book Antiqua" w:cs="Arial"/>
        <w:b/>
        <w:spacing w:val="-6"/>
      </w:rPr>
      <w:t>©</w:t>
    </w:r>
    <w:r w:rsidR="009D297F" w:rsidRPr="009F0E1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CCE" w:rsidRDefault="00372CCE">
      <w:r>
        <w:separator/>
      </w:r>
    </w:p>
  </w:footnote>
  <w:footnote w:type="continuationSeparator" w:id="0">
    <w:p w:rsidR="00372CCE" w:rsidRDefault="00372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9F0E19" w:rsidRDefault="009F0E19" w:rsidP="009F0E19">
    <w:pPr>
      <w:pStyle w:val="Heading1"/>
      <w:jc w:val="right"/>
      <w:rPr>
        <w:rFonts w:ascii="Book Antiqua" w:hAnsi="Book Antiqua"/>
        <w:b w:val="0"/>
        <w:sz w:val="16"/>
        <w:szCs w:val="16"/>
      </w:rPr>
    </w:pPr>
    <w:r>
      <w:rPr>
        <w:rFonts w:ascii="Book Antiqua" w:hAnsi="Book Antiqua"/>
        <w:b w:val="0"/>
        <w:sz w:val="16"/>
        <w:szCs w:val="16"/>
      </w:rPr>
      <w:t>Appeal Number: PA/0149</w:t>
    </w:r>
    <w:r w:rsidR="00615FD0">
      <w:rPr>
        <w:rFonts w:ascii="Book Antiqua" w:hAnsi="Book Antiqua"/>
        <w:b w:val="0"/>
        <w:sz w:val="16"/>
        <w:szCs w:val="16"/>
      </w:rPr>
      <w:t>7</w:t>
    </w:r>
    <w:r>
      <w:rPr>
        <w:rFonts w:ascii="Book Antiqua" w:hAnsi="Book Antiqua"/>
        <w:b w:val="0"/>
        <w:sz w:val="16"/>
        <w:szCs w:val="16"/>
      </w:rPr>
      <w:t>/2017</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0"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2"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C52575E"/>
    <w:multiLevelType w:val="hybridMultilevel"/>
    <w:tmpl w:val="184C7798"/>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AA848E5"/>
    <w:multiLevelType w:val="hybridMultilevel"/>
    <w:tmpl w:val="6D722A5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1"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F214712"/>
    <w:multiLevelType w:val="hybridMultilevel"/>
    <w:tmpl w:val="9684EFF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F6862FA"/>
    <w:multiLevelType w:val="hybridMultilevel"/>
    <w:tmpl w:val="D7F6A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2"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22"/>
  </w:num>
  <w:num w:numId="3">
    <w:abstractNumId w:val="8"/>
  </w:num>
  <w:num w:numId="4">
    <w:abstractNumId w:val="28"/>
  </w:num>
  <w:num w:numId="5">
    <w:abstractNumId w:val="32"/>
  </w:num>
  <w:num w:numId="6">
    <w:abstractNumId w:val="0"/>
  </w:num>
  <w:num w:numId="7">
    <w:abstractNumId w:val="1"/>
  </w:num>
  <w:num w:numId="8">
    <w:abstractNumId w:val="10"/>
  </w:num>
  <w:num w:numId="9">
    <w:abstractNumId w:val="15"/>
  </w:num>
  <w:num w:numId="10">
    <w:abstractNumId w:val="36"/>
  </w:num>
  <w:num w:numId="11">
    <w:abstractNumId w:val="14"/>
  </w:num>
  <w:num w:numId="12">
    <w:abstractNumId w:val="24"/>
  </w:num>
  <w:num w:numId="13">
    <w:abstractNumId w:val="20"/>
  </w:num>
  <w:num w:numId="14">
    <w:abstractNumId w:val="35"/>
  </w:num>
  <w:num w:numId="15">
    <w:abstractNumId w:val="5"/>
  </w:num>
  <w:num w:numId="16">
    <w:abstractNumId w:val="6"/>
  </w:num>
  <w:num w:numId="17">
    <w:abstractNumId w:val="23"/>
  </w:num>
  <w:num w:numId="18">
    <w:abstractNumId w:val="33"/>
  </w:num>
  <w:num w:numId="19">
    <w:abstractNumId w:val="3"/>
  </w:num>
  <w:num w:numId="20">
    <w:abstractNumId w:val="34"/>
  </w:num>
  <w:num w:numId="21">
    <w:abstractNumId w:val="7"/>
  </w:num>
  <w:num w:numId="22">
    <w:abstractNumId w:val="21"/>
  </w:num>
  <w:num w:numId="23">
    <w:abstractNumId w:val="11"/>
  </w:num>
  <w:num w:numId="24">
    <w:abstractNumId w:val="31"/>
  </w:num>
  <w:num w:numId="25">
    <w:abstractNumId w:val="17"/>
  </w:num>
  <w:num w:numId="26">
    <w:abstractNumId w:val="9"/>
  </w:num>
  <w:num w:numId="27">
    <w:abstractNumId w:val="29"/>
  </w:num>
  <w:num w:numId="28">
    <w:abstractNumId w:val="18"/>
  </w:num>
  <w:num w:numId="29">
    <w:abstractNumId w:val="13"/>
  </w:num>
  <w:num w:numId="30">
    <w:abstractNumId w:val="25"/>
  </w:num>
  <w:num w:numId="31">
    <w:abstractNumId w:val="2"/>
  </w:num>
  <w:num w:numId="32">
    <w:abstractNumId w:val="12"/>
  </w:num>
  <w:num w:numId="33">
    <w:abstractNumId w:val="30"/>
  </w:num>
  <w:num w:numId="34">
    <w:abstractNumId w:val="27"/>
  </w:num>
  <w:num w:numId="35">
    <w:abstractNumId w:val="19"/>
  </w:num>
  <w:num w:numId="36">
    <w:abstractNumId w:val="26"/>
  </w:num>
  <w:num w:numId="37">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D59829A-FF2F-47B5-9A13-0A120BC58730}"/>
    <w:docVar w:name="dgnword-eventsink" w:val="75678024"/>
  </w:docVars>
  <w:rsids>
    <w:rsidRoot w:val="00C26032"/>
    <w:rsid w:val="000002AD"/>
    <w:rsid w:val="00000621"/>
    <w:rsid w:val="00000E76"/>
    <w:rsid w:val="00001E4F"/>
    <w:rsid w:val="000036C2"/>
    <w:rsid w:val="00003709"/>
    <w:rsid w:val="000058AD"/>
    <w:rsid w:val="00006573"/>
    <w:rsid w:val="0000747A"/>
    <w:rsid w:val="00007D6B"/>
    <w:rsid w:val="00007DE0"/>
    <w:rsid w:val="00010030"/>
    <w:rsid w:val="00013C9C"/>
    <w:rsid w:val="00014031"/>
    <w:rsid w:val="000157D7"/>
    <w:rsid w:val="000201ED"/>
    <w:rsid w:val="000213BC"/>
    <w:rsid w:val="00021457"/>
    <w:rsid w:val="0002198E"/>
    <w:rsid w:val="0002255D"/>
    <w:rsid w:val="000234D5"/>
    <w:rsid w:val="000236AD"/>
    <w:rsid w:val="000241F0"/>
    <w:rsid w:val="00024977"/>
    <w:rsid w:val="000257CD"/>
    <w:rsid w:val="00027BCB"/>
    <w:rsid w:val="00030C0D"/>
    <w:rsid w:val="0003281D"/>
    <w:rsid w:val="00032A84"/>
    <w:rsid w:val="00033D3D"/>
    <w:rsid w:val="00034519"/>
    <w:rsid w:val="00035552"/>
    <w:rsid w:val="0003619D"/>
    <w:rsid w:val="00036AFB"/>
    <w:rsid w:val="00036B27"/>
    <w:rsid w:val="0003796F"/>
    <w:rsid w:val="00037FEF"/>
    <w:rsid w:val="00040239"/>
    <w:rsid w:val="00043AFB"/>
    <w:rsid w:val="00043BB2"/>
    <w:rsid w:val="00044247"/>
    <w:rsid w:val="00044724"/>
    <w:rsid w:val="00045A85"/>
    <w:rsid w:val="00045D3C"/>
    <w:rsid w:val="00046CB3"/>
    <w:rsid w:val="00047453"/>
    <w:rsid w:val="000505EF"/>
    <w:rsid w:val="000518F8"/>
    <w:rsid w:val="00052708"/>
    <w:rsid w:val="00052C0E"/>
    <w:rsid w:val="000553A0"/>
    <w:rsid w:val="0005548E"/>
    <w:rsid w:val="00055A73"/>
    <w:rsid w:val="00055D52"/>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80361"/>
    <w:rsid w:val="000808A3"/>
    <w:rsid w:val="00080E3B"/>
    <w:rsid w:val="0008577A"/>
    <w:rsid w:val="00086269"/>
    <w:rsid w:val="00087C96"/>
    <w:rsid w:val="00090CF9"/>
    <w:rsid w:val="00092580"/>
    <w:rsid w:val="000925BB"/>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4C8D"/>
    <w:rsid w:val="000B58D7"/>
    <w:rsid w:val="000B76C6"/>
    <w:rsid w:val="000C031B"/>
    <w:rsid w:val="000C091E"/>
    <w:rsid w:val="000C1164"/>
    <w:rsid w:val="000C1200"/>
    <w:rsid w:val="000C2078"/>
    <w:rsid w:val="000C2C8B"/>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995"/>
    <w:rsid w:val="000D7A4F"/>
    <w:rsid w:val="000D7ACC"/>
    <w:rsid w:val="000E0791"/>
    <w:rsid w:val="000E0A38"/>
    <w:rsid w:val="000E0E1A"/>
    <w:rsid w:val="000E146B"/>
    <w:rsid w:val="000E1747"/>
    <w:rsid w:val="000E1875"/>
    <w:rsid w:val="000E3782"/>
    <w:rsid w:val="000E3DEE"/>
    <w:rsid w:val="000E5B79"/>
    <w:rsid w:val="000E7877"/>
    <w:rsid w:val="000E7F2B"/>
    <w:rsid w:val="000F0432"/>
    <w:rsid w:val="000F1A0E"/>
    <w:rsid w:val="000F1CE9"/>
    <w:rsid w:val="000F23B0"/>
    <w:rsid w:val="000F2FBF"/>
    <w:rsid w:val="000F3C4F"/>
    <w:rsid w:val="000F4371"/>
    <w:rsid w:val="000F7FF1"/>
    <w:rsid w:val="00100BB4"/>
    <w:rsid w:val="00100F1F"/>
    <w:rsid w:val="001016FA"/>
    <w:rsid w:val="00101FE8"/>
    <w:rsid w:val="0010212E"/>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A39"/>
    <w:rsid w:val="00147D75"/>
    <w:rsid w:val="00150E96"/>
    <w:rsid w:val="0015135D"/>
    <w:rsid w:val="00160191"/>
    <w:rsid w:val="00160307"/>
    <w:rsid w:val="00160EA1"/>
    <w:rsid w:val="001618F6"/>
    <w:rsid w:val="00161B52"/>
    <w:rsid w:val="00163504"/>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22C5"/>
    <w:rsid w:val="001F2716"/>
    <w:rsid w:val="001F2D45"/>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1D0"/>
    <w:rsid w:val="00211E1F"/>
    <w:rsid w:val="00216747"/>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60976"/>
    <w:rsid w:val="00265226"/>
    <w:rsid w:val="00265527"/>
    <w:rsid w:val="002672EB"/>
    <w:rsid w:val="00270E13"/>
    <w:rsid w:val="00271F4A"/>
    <w:rsid w:val="00274B4F"/>
    <w:rsid w:val="002756DE"/>
    <w:rsid w:val="00275952"/>
    <w:rsid w:val="00276079"/>
    <w:rsid w:val="0027798B"/>
    <w:rsid w:val="00280B0F"/>
    <w:rsid w:val="00280C58"/>
    <w:rsid w:val="00282973"/>
    <w:rsid w:val="00282D46"/>
    <w:rsid w:val="00283483"/>
    <w:rsid w:val="00283659"/>
    <w:rsid w:val="00283B81"/>
    <w:rsid w:val="002849E5"/>
    <w:rsid w:val="002933AA"/>
    <w:rsid w:val="00294CCA"/>
    <w:rsid w:val="002954C0"/>
    <w:rsid w:val="00295EA6"/>
    <w:rsid w:val="002A046E"/>
    <w:rsid w:val="002A56F7"/>
    <w:rsid w:val="002A575E"/>
    <w:rsid w:val="002A5E97"/>
    <w:rsid w:val="002A6B59"/>
    <w:rsid w:val="002A6F4F"/>
    <w:rsid w:val="002A7957"/>
    <w:rsid w:val="002B0F13"/>
    <w:rsid w:val="002B1B1E"/>
    <w:rsid w:val="002B2411"/>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D91"/>
    <w:rsid w:val="002D4F68"/>
    <w:rsid w:val="002D68BF"/>
    <w:rsid w:val="002E055F"/>
    <w:rsid w:val="002E20E1"/>
    <w:rsid w:val="002E3964"/>
    <w:rsid w:val="002E40A3"/>
    <w:rsid w:val="002E686B"/>
    <w:rsid w:val="002E6AA1"/>
    <w:rsid w:val="002E7AF6"/>
    <w:rsid w:val="002F3A92"/>
    <w:rsid w:val="002F49F3"/>
    <w:rsid w:val="002F4C0D"/>
    <w:rsid w:val="002F6B98"/>
    <w:rsid w:val="002F6D89"/>
    <w:rsid w:val="002F6D90"/>
    <w:rsid w:val="002F7E1B"/>
    <w:rsid w:val="00302992"/>
    <w:rsid w:val="00303253"/>
    <w:rsid w:val="00304A6A"/>
    <w:rsid w:val="00306509"/>
    <w:rsid w:val="003117E3"/>
    <w:rsid w:val="0031429A"/>
    <w:rsid w:val="00314691"/>
    <w:rsid w:val="00316323"/>
    <w:rsid w:val="00316B57"/>
    <w:rsid w:val="0032077F"/>
    <w:rsid w:val="003213F5"/>
    <w:rsid w:val="00323325"/>
    <w:rsid w:val="00323A6D"/>
    <w:rsid w:val="0032543C"/>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24B"/>
    <w:rsid w:val="00343FE3"/>
    <w:rsid w:val="00345E30"/>
    <w:rsid w:val="00347BBF"/>
    <w:rsid w:val="00350129"/>
    <w:rsid w:val="0035025B"/>
    <w:rsid w:val="003509D4"/>
    <w:rsid w:val="00352396"/>
    <w:rsid w:val="003535C6"/>
    <w:rsid w:val="0035455B"/>
    <w:rsid w:val="003546C8"/>
    <w:rsid w:val="0035549D"/>
    <w:rsid w:val="00355A6C"/>
    <w:rsid w:val="00355BFB"/>
    <w:rsid w:val="00357928"/>
    <w:rsid w:val="0036378A"/>
    <w:rsid w:val="00364184"/>
    <w:rsid w:val="00364E9A"/>
    <w:rsid w:val="003663CA"/>
    <w:rsid w:val="00371654"/>
    <w:rsid w:val="00372ABA"/>
    <w:rsid w:val="00372CCE"/>
    <w:rsid w:val="00374493"/>
    <w:rsid w:val="0037767E"/>
    <w:rsid w:val="00380E03"/>
    <w:rsid w:val="00383761"/>
    <w:rsid w:val="00385A29"/>
    <w:rsid w:val="0038791E"/>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15CE"/>
    <w:rsid w:val="003B17B3"/>
    <w:rsid w:val="003B2A0E"/>
    <w:rsid w:val="003B42F2"/>
    <w:rsid w:val="003B479E"/>
    <w:rsid w:val="003B5AA6"/>
    <w:rsid w:val="003B6C11"/>
    <w:rsid w:val="003B6D68"/>
    <w:rsid w:val="003B7262"/>
    <w:rsid w:val="003C2036"/>
    <w:rsid w:val="003C25F5"/>
    <w:rsid w:val="003C2FA2"/>
    <w:rsid w:val="003C446D"/>
    <w:rsid w:val="003C455F"/>
    <w:rsid w:val="003C5AA8"/>
    <w:rsid w:val="003C5CE5"/>
    <w:rsid w:val="003C78D6"/>
    <w:rsid w:val="003D028B"/>
    <w:rsid w:val="003D03AE"/>
    <w:rsid w:val="003D0E3E"/>
    <w:rsid w:val="003D1E7B"/>
    <w:rsid w:val="003D1F76"/>
    <w:rsid w:val="003D3969"/>
    <w:rsid w:val="003D5C59"/>
    <w:rsid w:val="003D6935"/>
    <w:rsid w:val="003D6F98"/>
    <w:rsid w:val="003E145C"/>
    <w:rsid w:val="003E1AAC"/>
    <w:rsid w:val="003E237D"/>
    <w:rsid w:val="003E23C1"/>
    <w:rsid w:val="003E267B"/>
    <w:rsid w:val="003E3197"/>
    <w:rsid w:val="003E5065"/>
    <w:rsid w:val="003E50AF"/>
    <w:rsid w:val="003E79BF"/>
    <w:rsid w:val="003E7C76"/>
    <w:rsid w:val="003E7CD1"/>
    <w:rsid w:val="003F0585"/>
    <w:rsid w:val="003F14EC"/>
    <w:rsid w:val="003F17D5"/>
    <w:rsid w:val="003F1ED5"/>
    <w:rsid w:val="003F248E"/>
    <w:rsid w:val="003F3AC5"/>
    <w:rsid w:val="003F5835"/>
    <w:rsid w:val="0040001B"/>
    <w:rsid w:val="0040024F"/>
    <w:rsid w:val="00400D92"/>
    <w:rsid w:val="0040231C"/>
    <w:rsid w:val="004029EE"/>
    <w:rsid w:val="00402B9E"/>
    <w:rsid w:val="00402F2C"/>
    <w:rsid w:val="00404569"/>
    <w:rsid w:val="004049C6"/>
    <w:rsid w:val="00406F2A"/>
    <w:rsid w:val="00410810"/>
    <w:rsid w:val="00410E3D"/>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C9A"/>
    <w:rsid w:val="0045066B"/>
    <w:rsid w:val="00450761"/>
    <w:rsid w:val="00451BBB"/>
    <w:rsid w:val="00452F2B"/>
    <w:rsid w:val="00453A1B"/>
    <w:rsid w:val="00454F56"/>
    <w:rsid w:val="00455598"/>
    <w:rsid w:val="00455C12"/>
    <w:rsid w:val="00456524"/>
    <w:rsid w:val="00456F49"/>
    <w:rsid w:val="00461462"/>
    <w:rsid w:val="00463A08"/>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4316"/>
    <w:rsid w:val="004867EE"/>
    <w:rsid w:val="00486F2E"/>
    <w:rsid w:val="00490962"/>
    <w:rsid w:val="00491717"/>
    <w:rsid w:val="0049187F"/>
    <w:rsid w:val="00495AA5"/>
    <w:rsid w:val="00496C03"/>
    <w:rsid w:val="0049703F"/>
    <w:rsid w:val="0049719F"/>
    <w:rsid w:val="004A17FD"/>
    <w:rsid w:val="004A1848"/>
    <w:rsid w:val="004A18E9"/>
    <w:rsid w:val="004A240D"/>
    <w:rsid w:val="004A4EB9"/>
    <w:rsid w:val="004A6CF4"/>
    <w:rsid w:val="004A6F4A"/>
    <w:rsid w:val="004B03AF"/>
    <w:rsid w:val="004B1D2E"/>
    <w:rsid w:val="004B2138"/>
    <w:rsid w:val="004B4064"/>
    <w:rsid w:val="004B5DE3"/>
    <w:rsid w:val="004B71A7"/>
    <w:rsid w:val="004B7842"/>
    <w:rsid w:val="004B7D05"/>
    <w:rsid w:val="004C099B"/>
    <w:rsid w:val="004C211C"/>
    <w:rsid w:val="004C325A"/>
    <w:rsid w:val="004C3525"/>
    <w:rsid w:val="004C57A0"/>
    <w:rsid w:val="004D103E"/>
    <w:rsid w:val="004D1B02"/>
    <w:rsid w:val="004D2C44"/>
    <w:rsid w:val="004D7B2F"/>
    <w:rsid w:val="004E199E"/>
    <w:rsid w:val="004E3B64"/>
    <w:rsid w:val="004E3D81"/>
    <w:rsid w:val="004E4717"/>
    <w:rsid w:val="004E6A7D"/>
    <w:rsid w:val="004E7ABE"/>
    <w:rsid w:val="004E7EE0"/>
    <w:rsid w:val="004F054E"/>
    <w:rsid w:val="004F12B0"/>
    <w:rsid w:val="004F13C8"/>
    <w:rsid w:val="004F333D"/>
    <w:rsid w:val="004F356C"/>
    <w:rsid w:val="004F5A68"/>
    <w:rsid w:val="004F5E38"/>
    <w:rsid w:val="004F7A97"/>
    <w:rsid w:val="005006A4"/>
    <w:rsid w:val="005010F3"/>
    <w:rsid w:val="00501A64"/>
    <w:rsid w:val="00502CA5"/>
    <w:rsid w:val="00502DD0"/>
    <w:rsid w:val="00503332"/>
    <w:rsid w:val="005035E7"/>
    <w:rsid w:val="005053F0"/>
    <w:rsid w:val="00505E00"/>
    <w:rsid w:val="00506258"/>
    <w:rsid w:val="005064CE"/>
    <w:rsid w:val="00507ADA"/>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1B70"/>
    <w:rsid w:val="005227A2"/>
    <w:rsid w:val="005228D8"/>
    <w:rsid w:val="00522D05"/>
    <w:rsid w:val="00524AE2"/>
    <w:rsid w:val="00524B98"/>
    <w:rsid w:val="00524D33"/>
    <w:rsid w:val="00525DC1"/>
    <w:rsid w:val="00526B80"/>
    <w:rsid w:val="00527B53"/>
    <w:rsid w:val="00531A82"/>
    <w:rsid w:val="005333FC"/>
    <w:rsid w:val="00534144"/>
    <w:rsid w:val="00534B54"/>
    <w:rsid w:val="00536EFD"/>
    <w:rsid w:val="00537604"/>
    <w:rsid w:val="00540B3B"/>
    <w:rsid w:val="00540FE7"/>
    <w:rsid w:val="00542C18"/>
    <w:rsid w:val="00543032"/>
    <w:rsid w:val="005432B5"/>
    <w:rsid w:val="00546516"/>
    <w:rsid w:val="005479E1"/>
    <w:rsid w:val="00550785"/>
    <w:rsid w:val="005509E5"/>
    <w:rsid w:val="00550E81"/>
    <w:rsid w:val="005522D4"/>
    <w:rsid w:val="00553E0A"/>
    <w:rsid w:val="00554FA1"/>
    <w:rsid w:val="0055657A"/>
    <w:rsid w:val="005569FD"/>
    <w:rsid w:val="00556ACD"/>
    <w:rsid w:val="005570FD"/>
    <w:rsid w:val="005575EA"/>
    <w:rsid w:val="00561CFE"/>
    <w:rsid w:val="00562C97"/>
    <w:rsid w:val="00562FE9"/>
    <w:rsid w:val="00563A0F"/>
    <w:rsid w:val="005648B1"/>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57E3"/>
    <w:rsid w:val="00586727"/>
    <w:rsid w:val="005869A1"/>
    <w:rsid w:val="00586A4E"/>
    <w:rsid w:val="0058778A"/>
    <w:rsid w:val="00590082"/>
    <w:rsid w:val="005907D1"/>
    <w:rsid w:val="00590941"/>
    <w:rsid w:val="00590B0B"/>
    <w:rsid w:val="005918E5"/>
    <w:rsid w:val="005926B2"/>
    <w:rsid w:val="00592BF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48B"/>
    <w:rsid w:val="005D569F"/>
    <w:rsid w:val="005D60C9"/>
    <w:rsid w:val="005D6826"/>
    <w:rsid w:val="005D7589"/>
    <w:rsid w:val="005E0DBB"/>
    <w:rsid w:val="005E1450"/>
    <w:rsid w:val="005E33DF"/>
    <w:rsid w:val="005E485B"/>
    <w:rsid w:val="005E49CC"/>
    <w:rsid w:val="005E5D82"/>
    <w:rsid w:val="005E5DBC"/>
    <w:rsid w:val="005F104F"/>
    <w:rsid w:val="005F1551"/>
    <w:rsid w:val="005F1934"/>
    <w:rsid w:val="005F3FED"/>
    <w:rsid w:val="005F448E"/>
    <w:rsid w:val="005F4A80"/>
    <w:rsid w:val="005F554E"/>
    <w:rsid w:val="005F68A5"/>
    <w:rsid w:val="005F7427"/>
    <w:rsid w:val="006009CA"/>
    <w:rsid w:val="00601D8F"/>
    <w:rsid w:val="00601FBE"/>
    <w:rsid w:val="00603703"/>
    <w:rsid w:val="006040B2"/>
    <w:rsid w:val="00604CA2"/>
    <w:rsid w:val="00605415"/>
    <w:rsid w:val="006070DB"/>
    <w:rsid w:val="0060711B"/>
    <w:rsid w:val="0060751D"/>
    <w:rsid w:val="006110A1"/>
    <w:rsid w:val="006117A8"/>
    <w:rsid w:val="00612E8C"/>
    <w:rsid w:val="00612FA3"/>
    <w:rsid w:val="00613596"/>
    <w:rsid w:val="00613A16"/>
    <w:rsid w:val="00615EF7"/>
    <w:rsid w:val="00615FD0"/>
    <w:rsid w:val="00617D59"/>
    <w:rsid w:val="006208A8"/>
    <w:rsid w:val="00621F19"/>
    <w:rsid w:val="00622089"/>
    <w:rsid w:val="006235CF"/>
    <w:rsid w:val="00623D30"/>
    <w:rsid w:val="00626B73"/>
    <w:rsid w:val="006270DE"/>
    <w:rsid w:val="00627302"/>
    <w:rsid w:val="006329F4"/>
    <w:rsid w:val="0063430A"/>
    <w:rsid w:val="006353B8"/>
    <w:rsid w:val="00637F3C"/>
    <w:rsid w:val="0064167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1BE2"/>
    <w:rsid w:val="006B2013"/>
    <w:rsid w:val="006B3314"/>
    <w:rsid w:val="006B3537"/>
    <w:rsid w:val="006B3758"/>
    <w:rsid w:val="006C078A"/>
    <w:rsid w:val="006C086B"/>
    <w:rsid w:val="006C0F8E"/>
    <w:rsid w:val="006C2A99"/>
    <w:rsid w:val="006C47EE"/>
    <w:rsid w:val="006C6C4C"/>
    <w:rsid w:val="006D008A"/>
    <w:rsid w:val="006D0FB8"/>
    <w:rsid w:val="006D1F2D"/>
    <w:rsid w:val="006D218C"/>
    <w:rsid w:val="006D2AAC"/>
    <w:rsid w:val="006D2D54"/>
    <w:rsid w:val="006D58F8"/>
    <w:rsid w:val="006D779F"/>
    <w:rsid w:val="006D7E0F"/>
    <w:rsid w:val="006E0230"/>
    <w:rsid w:val="006E2E46"/>
    <w:rsid w:val="006E2FE1"/>
    <w:rsid w:val="006E4682"/>
    <w:rsid w:val="006E5560"/>
    <w:rsid w:val="006E7563"/>
    <w:rsid w:val="006F072B"/>
    <w:rsid w:val="006F0E12"/>
    <w:rsid w:val="006F1F84"/>
    <w:rsid w:val="006F2CF1"/>
    <w:rsid w:val="006F3DE5"/>
    <w:rsid w:val="006F4E50"/>
    <w:rsid w:val="006F62DD"/>
    <w:rsid w:val="006F66BA"/>
    <w:rsid w:val="006F6E26"/>
    <w:rsid w:val="006F73F5"/>
    <w:rsid w:val="007038ED"/>
    <w:rsid w:val="00703BC3"/>
    <w:rsid w:val="00704B61"/>
    <w:rsid w:val="00704CA4"/>
    <w:rsid w:val="00705B02"/>
    <w:rsid w:val="00706166"/>
    <w:rsid w:val="00707123"/>
    <w:rsid w:val="00710304"/>
    <w:rsid w:val="007107B7"/>
    <w:rsid w:val="00710B46"/>
    <w:rsid w:val="00711EEB"/>
    <w:rsid w:val="00711EFA"/>
    <w:rsid w:val="00713BF2"/>
    <w:rsid w:val="0071520E"/>
    <w:rsid w:val="00716B63"/>
    <w:rsid w:val="0071779B"/>
    <w:rsid w:val="00724A08"/>
    <w:rsid w:val="007250CD"/>
    <w:rsid w:val="00725BB4"/>
    <w:rsid w:val="007272F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4025"/>
    <w:rsid w:val="00745A68"/>
    <w:rsid w:val="0074639F"/>
    <w:rsid w:val="007467FE"/>
    <w:rsid w:val="0075056D"/>
    <w:rsid w:val="007512AD"/>
    <w:rsid w:val="007528C7"/>
    <w:rsid w:val="00754572"/>
    <w:rsid w:val="007552A9"/>
    <w:rsid w:val="00755DB0"/>
    <w:rsid w:val="00755DB4"/>
    <w:rsid w:val="00757FEF"/>
    <w:rsid w:val="00761858"/>
    <w:rsid w:val="0076485E"/>
    <w:rsid w:val="00765697"/>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0F78"/>
    <w:rsid w:val="007A2243"/>
    <w:rsid w:val="007A2C53"/>
    <w:rsid w:val="007A2CBD"/>
    <w:rsid w:val="007A2E3A"/>
    <w:rsid w:val="007A395C"/>
    <w:rsid w:val="007A45D3"/>
    <w:rsid w:val="007A5152"/>
    <w:rsid w:val="007A53FD"/>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A9D"/>
    <w:rsid w:val="007D0492"/>
    <w:rsid w:val="007D0B09"/>
    <w:rsid w:val="007D1367"/>
    <w:rsid w:val="007D2BF7"/>
    <w:rsid w:val="007D4A59"/>
    <w:rsid w:val="007D4ED9"/>
    <w:rsid w:val="007D657A"/>
    <w:rsid w:val="007E1378"/>
    <w:rsid w:val="007E1741"/>
    <w:rsid w:val="007E227F"/>
    <w:rsid w:val="007E2ECA"/>
    <w:rsid w:val="007E3F28"/>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0E46"/>
    <w:rsid w:val="0084165A"/>
    <w:rsid w:val="008418B9"/>
    <w:rsid w:val="00841B40"/>
    <w:rsid w:val="00841F0D"/>
    <w:rsid w:val="00842AB0"/>
    <w:rsid w:val="00842B67"/>
    <w:rsid w:val="008432C0"/>
    <w:rsid w:val="008436C0"/>
    <w:rsid w:val="00843FC2"/>
    <w:rsid w:val="00844690"/>
    <w:rsid w:val="00844CEC"/>
    <w:rsid w:val="00844F8C"/>
    <w:rsid w:val="008456F9"/>
    <w:rsid w:val="00847C2C"/>
    <w:rsid w:val="00850108"/>
    <w:rsid w:val="008538B9"/>
    <w:rsid w:val="00853CC6"/>
    <w:rsid w:val="00854B68"/>
    <w:rsid w:val="00856416"/>
    <w:rsid w:val="00860655"/>
    <w:rsid w:val="0086122D"/>
    <w:rsid w:val="00861EDC"/>
    <w:rsid w:val="00864051"/>
    <w:rsid w:val="0086482D"/>
    <w:rsid w:val="00864F51"/>
    <w:rsid w:val="00867657"/>
    <w:rsid w:val="008710D6"/>
    <w:rsid w:val="00871A92"/>
    <w:rsid w:val="00871D34"/>
    <w:rsid w:val="0087291E"/>
    <w:rsid w:val="00873B7E"/>
    <w:rsid w:val="00873C48"/>
    <w:rsid w:val="00873D17"/>
    <w:rsid w:val="00874024"/>
    <w:rsid w:val="008742DE"/>
    <w:rsid w:val="00875FFE"/>
    <w:rsid w:val="008763CC"/>
    <w:rsid w:val="0088016C"/>
    <w:rsid w:val="008808EC"/>
    <w:rsid w:val="00881D47"/>
    <w:rsid w:val="00881E59"/>
    <w:rsid w:val="00883009"/>
    <w:rsid w:val="00883874"/>
    <w:rsid w:val="00885451"/>
    <w:rsid w:val="0088579A"/>
    <w:rsid w:val="00886473"/>
    <w:rsid w:val="00886B11"/>
    <w:rsid w:val="008879EB"/>
    <w:rsid w:val="00890BBA"/>
    <w:rsid w:val="00890F20"/>
    <w:rsid w:val="008922C1"/>
    <w:rsid w:val="00892BA3"/>
    <w:rsid w:val="00893007"/>
    <w:rsid w:val="00894278"/>
    <w:rsid w:val="00896957"/>
    <w:rsid w:val="008A0111"/>
    <w:rsid w:val="008A022B"/>
    <w:rsid w:val="008A048A"/>
    <w:rsid w:val="008A0D0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4C25"/>
    <w:rsid w:val="008E569E"/>
    <w:rsid w:val="008E61C8"/>
    <w:rsid w:val="008E6937"/>
    <w:rsid w:val="008F02DF"/>
    <w:rsid w:val="008F07C2"/>
    <w:rsid w:val="008F1932"/>
    <w:rsid w:val="008F23E5"/>
    <w:rsid w:val="008F5410"/>
    <w:rsid w:val="008F6175"/>
    <w:rsid w:val="008F6BEC"/>
    <w:rsid w:val="008F7FA5"/>
    <w:rsid w:val="00901B93"/>
    <w:rsid w:val="00901E36"/>
    <w:rsid w:val="00902621"/>
    <w:rsid w:val="00902BE8"/>
    <w:rsid w:val="00903511"/>
    <w:rsid w:val="00903F2D"/>
    <w:rsid w:val="00906CBB"/>
    <w:rsid w:val="00906CFA"/>
    <w:rsid w:val="00907421"/>
    <w:rsid w:val="00907699"/>
    <w:rsid w:val="009112C2"/>
    <w:rsid w:val="009129D8"/>
    <w:rsid w:val="0091605C"/>
    <w:rsid w:val="00916C82"/>
    <w:rsid w:val="0091757D"/>
    <w:rsid w:val="00917F7D"/>
    <w:rsid w:val="009200F2"/>
    <w:rsid w:val="00920521"/>
    <w:rsid w:val="00920D91"/>
    <w:rsid w:val="00921047"/>
    <w:rsid w:val="00921062"/>
    <w:rsid w:val="00925AB2"/>
    <w:rsid w:val="0093010A"/>
    <w:rsid w:val="00931402"/>
    <w:rsid w:val="009325A8"/>
    <w:rsid w:val="00933B67"/>
    <w:rsid w:val="00935508"/>
    <w:rsid w:val="0093676D"/>
    <w:rsid w:val="00937C2F"/>
    <w:rsid w:val="00941236"/>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5482"/>
    <w:rsid w:val="00955F49"/>
    <w:rsid w:val="009611F1"/>
    <w:rsid w:val="009614B2"/>
    <w:rsid w:val="00962522"/>
    <w:rsid w:val="00962958"/>
    <w:rsid w:val="00963D3C"/>
    <w:rsid w:val="00964EC5"/>
    <w:rsid w:val="009667F0"/>
    <w:rsid w:val="009706AD"/>
    <w:rsid w:val="009722BC"/>
    <w:rsid w:val="009727A3"/>
    <w:rsid w:val="009733F1"/>
    <w:rsid w:val="009751E6"/>
    <w:rsid w:val="00976836"/>
    <w:rsid w:val="009768D5"/>
    <w:rsid w:val="009802B7"/>
    <w:rsid w:val="00980573"/>
    <w:rsid w:val="00980A77"/>
    <w:rsid w:val="00982C63"/>
    <w:rsid w:val="0098449D"/>
    <w:rsid w:val="00984566"/>
    <w:rsid w:val="00986DCE"/>
    <w:rsid w:val="00987774"/>
    <w:rsid w:val="009918CC"/>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D297F"/>
    <w:rsid w:val="009E079E"/>
    <w:rsid w:val="009E0D97"/>
    <w:rsid w:val="009E4FC1"/>
    <w:rsid w:val="009E598F"/>
    <w:rsid w:val="009E76F5"/>
    <w:rsid w:val="009F0E19"/>
    <w:rsid w:val="009F2C63"/>
    <w:rsid w:val="009F4682"/>
    <w:rsid w:val="009F4878"/>
    <w:rsid w:val="009F4A14"/>
    <w:rsid w:val="009F5220"/>
    <w:rsid w:val="009F5A49"/>
    <w:rsid w:val="009F6D2C"/>
    <w:rsid w:val="009F7A59"/>
    <w:rsid w:val="00A00B52"/>
    <w:rsid w:val="00A013D0"/>
    <w:rsid w:val="00A01BD2"/>
    <w:rsid w:val="00A02F4D"/>
    <w:rsid w:val="00A06AD3"/>
    <w:rsid w:val="00A06F22"/>
    <w:rsid w:val="00A07DDE"/>
    <w:rsid w:val="00A11B26"/>
    <w:rsid w:val="00A12E57"/>
    <w:rsid w:val="00A141E3"/>
    <w:rsid w:val="00A15234"/>
    <w:rsid w:val="00A16F40"/>
    <w:rsid w:val="00A170AB"/>
    <w:rsid w:val="00A201AB"/>
    <w:rsid w:val="00A22550"/>
    <w:rsid w:val="00A22A62"/>
    <w:rsid w:val="00A22F31"/>
    <w:rsid w:val="00A25186"/>
    <w:rsid w:val="00A25989"/>
    <w:rsid w:val="00A26EFD"/>
    <w:rsid w:val="00A279C7"/>
    <w:rsid w:val="00A30B89"/>
    <w:rsid w:val="00A3113D"/>
    <w:rsid w:val="00A31ABB"/>
    <w:rsid w:val="00A31C8B"/>
    <w:rsid w:val="00A31E37"/>
    <w:rsid w:val="00A34686"/>
    <w:rsid w:val="00A34D0F"/>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57C70"/>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3144"/>
    <w:rsid w:val="00AC50F3"/>
    <w:rsid w:val="00AC570A"/>
    <w:rsid w:val="00AC58EA"/>
    <w:rsid w:val="00AC65F4"/>
    <w:rsid w:val="00AC777C"/>
    <w:rsid w:val="00AC7B57"/>
    <w:rsid w:val="00AD25C5"/>
    <w:rsid w:val="00AD3792"/>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69D9"/>
    <w:rsid w:val="00B2179B"/>
    <w:rsid w:val="00B23A9A"/>
    <w:rsid w:val="00B24F4F"/>
    <w:rsid w:val="00B26094"/>
    <w:rsid w:val="00B26616"/>
    <w:rsid w:val="00B26AA2"/>
    <w:rsid w:val="00B26CF2"/>
    <w:rsid w:val="00B26FC7"/>
    <w:rsid w:val="00B27932"/>
    <w:rsid w:val="00B300EF"/>
    <w:rsid w:val="00B32DAE"/>
    <w:rsid w:val="00B32E4F"/>
    <w:rsid w:val="00B33A3B"/>
    <w:rsid w:val="00B33DC4"/>
    <w:rsid w:val="00B33FCC"/>
    <w:rsid w:val="00B3524D"/>
    <w:rsid w:val="00B35794"/>
    <w:rsid w:val="00B36AC6"/>
    <w:rsid w:val="00B40F69"/>
    <w:rsid w:val="00B41CE9"/>
    <w:rsid w:val="00B43FE9"/>
    <w:rsid w:val="00B44DF2"/>
    <w:rsid w:val="00B46616"/>
    <w:rsid w:val="00B46909"/>
    <w:rsid w:val="00B46E55"/>
    <w:rsid w:val="00B509B6"/>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1C41"/>
    <w:rsid w:val="00B83391"/>
    <w:rsid w:val="00B84C0F"/>
    <w:rsid w:val="00B84D91"/>
    <w:rsid w:val="00B85A4C"/>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196"/>
    <w:rsid w:val="00BB227A"/>
    <w:rsid w:val="00BC24C6"/>
    <w:rsid w:val="00BC54E9"/>
    <w:rsid w:val="00BC5871"/>
    <w:rsid w:val="00BC632C"/>
    <w:rsid w:val="00BC70B2"/>
    <w:rsid w:val="00BC7A59"/>
    <w:rsid w:val="00BD0B0C"/>
    <w:rsid w:val="00BD1587"/>
    <w:rsid w:val="00BD198A"/>
    <w:rsid w:val="00BD3BE0"/>
    <w:rsid w:val="00BD3E1B"/>
    <w:rsid w:val="00BD4196"/>
    <w:rsid w:val="00BD4249"/>
    <w:rsid w:val="00BD4BB9"/>
    <w:rsid w:val="00BD4F2E"/>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2D6"/>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6D2"/>
    <w:rsid w:val="00CB17C4"/>
    <w:rsid w:val="00CB184A"/>
    <w:rsid w:val="00CB3900"/>
    <w:rsid w:val="00CB3AC2"/>
    <w:rsid w:val="00CB6848"/>
    <w:rsid w:val="00CB6E35"/>
    <w:rsid w:val="00CB6FBE"/>
    <w:rsid w:val="00CB78B8"/>
    <w:rsid w:val="00CB7A11"/>
    <w:rsid w:val="00CC2BED"/>
    <w:rsid w:val="00CC313E"/>
    <w:rsid w:val="00CC4841"/>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A59"/>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617F"/>
    <w:rsid w:val="00D27E06"/>
    <w:rsid w:val="00D3147A"/>
    <w:rsid w:val="00D32A11"/>
    <w:rsid w:val="00D333EF"/>
    <w:rsid w:val="00D365CA"/>
    <w:rsid w:val="00D40FD9"/>
    <w:rsid w:val="00D42001"/>
    <w:rsid w:val="00D4269E"/>
    <w:rsid w:val="00D44245"/>
    <w:rsid w:val="00D455C3"/>
    <w:rsid w:val="00D474FE"/>
    <w:rsid w:val="00D47E53"/>
    <w:rsid w:val="00D5015E"/>
    <w:rsid w:val="00D503FC"/>
    <w:rsid w:val="00D51897"/>
    <w:rsid w:val="00D525CB"/>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ABB"/>
    <w:rsid w:val="00D67ED1"/>
    <w:rsid w:val="00D70206"/>
    <w:rsid w:val="00D70A99"/>
    <w:rsid w:val="00D70CEE"/>
    <w:rsid w:val="00D70E24"/>
    <w:rsid w:val="00D72962"/>
    <w:rsid w:val="00D743B0"/>
    <w:rsid w:val="00D75E76"/>
    <w:rsid w:val="00D83571"/>
    <w:rsid w:val="00D83DA9"/>
    <w:rsid w:val="00D85C13"/>
    <w:rsid w:val="00D87A94"/>
    <w:rsid w:val="00D9111A"/>
    <w:rsid w:val="00D913E5"/>
    <w:rsid w:val="00D91A32"/>
    <w:rsid w:val="00D91BE3"/>
    <w:rsid w:val="00D927AF"/>
    <w:rsid w:val="00D92C83"/>
    <w:rsid w:val="00D936CE"/>
    <w:rsid w:val="00D93F83"/>
    <w:rsid w:val="00D94474"/>
    <w:rsid w:val="00D94AFC"/>
    <w:rsid w:val="00D94C4B"/>
    <w:rsid w:val="00D97748"/>
    <w:rsid w:val="00D97F9A"/>
    <w:rsid w:val="00DA00AD"/>
    <w:rsid w:val="00DA1A20"/>
    <w:rsid w:val="00DA2CCE"/>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26F5"/>
    <w:rsid w:val="00DC66AB"/>
    <w:rsid w:val="00DC721E"/>
    <w:rsid w:val="00DC7272"/>
    <w:rsid w:val="00DC7792"/>
    <w:rsid w:val="00DD0DFD"/>
    <w:rsid w:val="00DD2621"/>
    <w:rsid w:val="00DD3E8A"/>
    <w:rsid w:val="00DD5071"/>
    <w:rsid w:val="00DD5C39"/>
    <w:rsid w:val="00DD7829"/>
    <w:rsid w:val="00DD79F3"/>
    <w:rsid w:val="00DE36DF"/>
    <w:rsid w:val="00DE3B2E"/>
    <w:rsid w:val="00DE6BE8"/>
    <w:rsid w:val="00DE7DB7"/>
    <w:rsid w:val="00DF11E4"/>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2035D"/>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D98"/>
    <w:rsid w:val="00E54F57"/>
    <w:rsid w:val="00E55A8E"/>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616"/>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462F"/>
    <w:rsid w:val="00EB63F6"/>
    <w:rsid w:val="00EB6C3F"/>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76A0"/>
    <w:rsid w:val="00EF37F9"/>
    <w:rsid w:val="00EF4898"/>
    <w:rsid w:val="00EF6011"/>
    <w:rsid w:val="00F00134"/>
    <w:rsid w:val="00F00901"/>
    <w:rsid w:val="00F011F1"/>
    <w:rsid w:val="00F042C9"/>
    <w:rsid w:val="00F04DF4"/>
    <w:rsid w:val="00F05153"/>
    <w:rsid w:val="00F05934"/>
    <w:rsid w:val="00F05B6F"/>
    <w:rsid w:val="00F060AA"/>
    <w:rsid w:val="00F065E5"/>
    <w:rsid w:val="00F069DF"/>
    <w:rsid w:val="00F10680"/>
    <w:rsid w:val="00F10A88"/>
    <w:rsid w:val="00F12C91"/>
    <w:rsid w:val="00F17D49"/>
    <w:rsid w:val="00F17D9B"/>
    <w:rsid w:val="00F20F81"/>
    <w:rsid w:val="00F227D7"/>
    <w:rsid w:val="00F22EDA"/>
    <w:rsid w:val="00F231F4"/>
    <w:rsid w:val="00F232B0"/>
    <w:rsid w:val="00F24419"/>
    <w:rsid w:val="00F25FE0"/>
    <w:rsid w:val="00F3067E"/>
    <w:rsid w:val="00F34349"/>
    <w:rsid w:val="00F35171"/>
    <w:rsid w:val="00F35BE5"/>
    <w:rsid w:val="00F37A2C"/>
    <w:rsid w:val="00F41E91"/>
    <w:rsid w:val="00F42602"/>
    <w:rsid w:val="00F43080"/>
    <w:rsid w:val="00F43AC5"/>
    <w:rsid w:val="00F43DCB"/>
    <w:rsid w:val="00F44DD7"/>
    <w:rsid w:val="00F47A84"/>
    <w:rsid w:val="00F51CC4"/>
    <w:rsid w:val="00F52C40"/>
    <w:rsid w:val="00F5516B"/>
    <w:rsid w:val="00F55230"/>
    <w:rsid w:val="00F55581"/>
    <w:rsid w:val="00F578FE"/>
    <w:rsid w:val="00F57C0A"/>
    <w:rsid w:val="00F60115"/>
    <w:rsid w:val="00F6375D"/>
    <w:rsid w:val="00F63B57"/>
    <w:rsid w:val="00F65B77"/>
    <w:rsid w:val="00F6634C"/>
    <w:rsid w:val="00F7023B"/>
    <w:rsid w:val="00F71FE2"/>
    <w:rsid w:val="00F73F38"/>
    <w:rsid w:val="00F74509"/>
    <w:rsid w:val="00F75808"/>
    <w:rsid w:val="00F7681B"/>
    <w:rsid w:val="00F76B2C"/>
    <w:rsid w:val="00F81574"/>
    <w:rsid w:val="00F81744"/>
    <w:rsid w:val="00F82678"/>
    <w:rsid w:val="00F83064"/>
    <w:rsid w:val="00F83FFE"/>
    <w:rsid w:val="00F8466A"/>
    <w:rsid w:val="00F85735"/>
    <w:rsid w:val="00F85A60"/>
    <w:rsid w:val="00F85B42"/>
    <w:rsid w:val="00F865FC"/>
    <w:rsid w:val="00F86EC0"/>
    <w:rsid w:val="00F86F55"/>
    <w:rsid w:val="00F90D38"/>
    <w:rsid w:val="00F91171"/>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D3F"/>
    <w:rsid w:val="00FB45B9"/>
    <w:rsid w:val="00FB4D94"/>
    <w:rsid w:val="00FB58B0"/>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7DE5"/>
    <w:rsid w:val="00FE1113"/>
    <w:rsid w:val="00FE1F2A"/>
    <w:rsid w:val="00FE246E"/>
    <w:rsid w:val="00FE2612"/>
    <w:rsid w:val="00FE465C"/>
    <w:rsid w:val="00FE4F40"/>
    <w:rsid w:val="00FE67EC"/>
    <w:rsid w:val="00FE7A28"/>
    <w:rsid w:val="00FF4B53"/>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14:docId w14:val="266EFD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character" w:customStyle="1" w:styleId="casert">
    <w:name w:val="case_rt"/>
    <w:basedOn w:val="DefaultParagraphFont"/>
    <w:rsid w:val="00871A92"/>
  </w:style>
  <w:style w:type="character" w:customStyle="1" w:styleId="FooterChar">
    <w:name w:val="Footer Char"/>
    <w:link w:val="Footer"/>
    <w:uiPriority w:val="99"/>
    <w:rsid w:val="009D29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4913794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66302-71F5-429A-B6F9-5853303A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1894</Words>
  <Characters>9679</Characters>
  <Application>Microsoft Office Word</Application>
  <DocSecurity>0</DocSecurity>
  <Lines>80</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2018-06-22T12:53:00Z</dcterms:created>
  <dcterms:modified xsi:type="dcterms:W3CDTF">2018-06-22T12:53:00Z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