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CB5E28" w:rsidP="008A6059">
      <w:pPr>
        <w:jc w:val="center"/>
        <w:rPr>
          <w:rFonts w:ascii="Book Antiqua" w:hAnsi="Book Antiqua" w:cs="Arial"/>
          <w:caps/>
          <w:color w:val="000000"/>
          <w:sz w:val="16"/>
          <w:szCs w:val="16"/>
        </w:rPr>
      </w:pPr>
      <w:r>
        <w:rPr>
          <w:noProof/>
          <w:lang w:val="en-US" w:eastAsia="en-US"/>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CB5E28" w:rsidRPr="00CB5E28">
        <w:rPr>
          <w:rFonts w:ascii="Book Antiqua" w:hAnsi="Book Antiqua" w:cs="Arial"/>
          <w:caps/>
          <w:color w:val="000000"/>
        </w:rPr>
        <w:t>PA/01520/2018</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11"/>
        <w:gridCol w:w="837"/>
        <w:gridCol w:w="3960"/>
      </w:tblGrid>
      <w:tr w:rsidR="00D22636" w:rsidRPr="009B7433" w:rsidTr="0064179B">
        <w:tc>
          <w:tcPr>
            <w:tcW w:w="5211"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CB5E28">
              <w:rPr>
                <w:rFonts w:ascii="Book Antiqua" w:hAnsi="Book Antiqua" w:cs="Arial"/>
                <w:b/>
              </w:rPr>
              <w:t>Manchester CJC</w:t>
            </w:r>
          </w:p>
        </w:tc>
        <w:tc>
          <w:tcPr>
            <w:tcW w:w="4797" w:type="dxa"/>
            <w:gridSpan w:val="2"/>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64179B">
        <w:tc>
          <w:tcPr>
            <w:tcW w:w="5211"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CB5E28">
              <w:rPr>
                <w:rFonts w:ascii="Book Antiqua" w:hAnsi="Book Antiqua" w:cs="Arial"/>
                <w:b/>
              </w:rPr>
              <w:t>5 September 2018</w:t>
            </w:r>
          </w:p>
        </w:tc>
        <w:tc>
          <w:tcPr>
            <w:tcW w:w="4797" w:type="dxa"/>
            <w:gridSpan w:val="2"/>
          </w:tcPr>
          <w:p w:rsidR="00D22636" w:rsidRPr="009B7433" w:rsidRDefault="0064179B" w:rsidP="004A1848">
            <w:pPr>
              <w:jc w:val="both"/>
              <w:rPr>
                <w:rFonts w:ascii="Book Antiqua" w:hAnsi="Book Antiqua" w:cs="Arial"/>
                <w:b/>
              </w:rPr>
            </w:pPr>
            <w:r>
              <w:rPr>
                <w:rFonts w:ascii="Book Antiqua" w:hAnsi="Book Antiqua" w:cs="Arial"/>
                <w:b/>
              </w:rPr>
              <w:t xml:space="preserve">On 20 September 2018 </w:t>
            </w:r>
          </w:p>
        </w:tc>
      </w:tr>
      <w:tr w:rsidR="0064179B" w:rsidRPr="009B7433">
        <w:trPr>
          <w:gridAfter w:val="1"/>
          <w:wAfter w:w="3960" w:type="dxa"/>
        </w:trPr>
        <w:tc>
          <w:tcPr>
            <w:tcW w:w="6048" w:type="dxa"/>
            <w:gridSpan w:val="2"/>
          </w:tcPr>
          <w:p w:rsidR="0064179B" w:rsidRPr="009B7433" w:rsidRDefault="0064179B"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3B3C76">
        <w:rPr>
          <w:rFonts w:ascii="Book Antiqua" w:hAnsi="Book Antiqua" w:cs="Arial"/>
          <w:b/>
          <w:color w:val="000000"/>
        </w:rPr>
        <w:t>PUTY UPPER TRIBUNAL JUDGE CHAPMAN</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CB5E28" w:rsidP="00A15234">
      <w:pPr>
        <w:jc w:val="center"/>
        <w:rPr>
          <w:rFonts w:ascii="Book Antiqua" w:hAnsi="Book Antiqua" w:cs="Arial"/>
          <w:b/>
          <w:caps/>
        </w:rPr>
      </w:pPr>
      <w:r>
        <w:rPr>
          <w:rFonts w:ascii="Book Antiqua" w:hAnsi="Book Antiqua" w:cs="Arial"/>
          <w:b/>
          <w:caps/>
        </w:rPr>
        <w:t xml:space="preserve">mr </w:t>
      </w:r>
      <w:r w:rsidR="009203D7">
        <w:rPr>
          <w:rFonts w:ascii="Book Antiqua" w:hAnsi="Book Antiqua" w:cs="Arial"/>
          <w:b/>
          <w:caps/>
        </w:rPr>
        <w:t xml:space="preserve">B </w:t>
      </w:r>
      <w:proofErr w:type="gramStart"/>
      <w:r w:rsidR="009203D7">
        <w:rPr>
          <w:rFonts w:ascii="Book Antiqua" w:hAnsi="Book Antiqua" w:cs="Arial"/>
          <w:b/>
          <w:caps/>
        </w:rPr>
        <w:t>A</w:t>
      </w:r>
      <w:proofErr w:type="gramEnd"/>
      <w:r w:rsidR="009203D7">
        <w:rPr>
          <w:rFonts w:ascii="Book Antiqua" w:hAnsi="Book Antiqua" w:cs="Arial"/>
          <w:b/>
          <w:caps/>
        </w:rPr>
        <w:t xml:space="preserve"> R</w:t>
      </w:r>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1E5B7C">
        <w:rPr>
          <w:rFonts w:ascii="Book Antiqua" w:hAnsi="Book Antiqua" w:cs="Arial"/>
          <w:b/>
          <w:caps/>
        </w:rPr>
        <w:t>made</w:t>
      </w:r>
      <w:r w:rsidRPr="00D949B7">
        <w:rPr>
          <w:rFonts w:ascii="Book Antiqua" w:hAnsi="Book Antiqua" w:cs="Arial"/>
          <w:b/>
          <w:caps/>
        </w:rPr>
        <w:t>)</w:t>
      </w:r>
    </w:p>
    <w:p w:rsidR="00704B61" w:rsidRPr="009B7433" w:rsidRDefault="00704B61" w:rsidP="00A15234">
      <w:pPr>
        <w:jc w:val="center"/>
        <w:rPr>
          <w:rFonts w:ascii="Book Antiqua" w:hAnsi="Book Antiqua" w:cs="Arial"/>
          <w:b/>
        </w:rPr>
      </w:pP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8660D2"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704B61">
      <w:pPr>
        <w:jc w:val="center"/>
        <w:rPr>
          <w:rFonts w:ascii="Book Antiqua" w:hAnsi="Book Antiqua" w:cs="Arial"/>
          <w:b/>
        </w:rPr>
      </w:pP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CA7990">
        <w:rPr>
          <w:rFonts w:ascii="Book Antiqua" w:hAnsi="Book Antiqua" w:cs="Arial"/>
        </w:rPr>
        <w:t>Mr Holmes</w:t>
      </w:r>
      <w:r w:rsidR="009203D7">
        <w:rPr>
          <w:rFonts w:ascii="Book Antiqua" w:hAnsi="Book Antiqua" w:cs="Arial"/>
        </w:rPr>
        <w:t xml:space="preserve">, counsel instructed by Greater Manchester </w:t>
      </w:r>
      <w:r w:rsidR="009203D7">
        <w:rPr>
          <w:rFonts w:ascii="Book Antiqua" w:hAnsi="Book Antiqua" w:cs="Arial"/>
        </w:rPr>
        <w:tab/>
        <w:t xml:space="preserve">Immigration Aid Unit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A7990">
        <w:rPr>
          <w:rFonts w:ascii="Book Antiqua" w:hAnsi="Book Antiqua" w:cs="Arial"/>
        </w:rPr>
        <w:t>Mr Tan</w:t>
      </w:r>
      <w:r w:rsidR="009203D7">
        <w:rPr>
          <w:rFonts w:ascii="Book Antiqua" w:hAnsi="Book Antiqua" w:cs="Arial"/>
        </w:rPr>
        <w:t>, Home Office Presenting Officer</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CC439E" w:rsidRDefault="00945E7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national of Iran born on 7 May 1994.  He arrived in the UK on 23 September 2017 and claimed asylum.  This application was refused in a decision dated </w:t>
      </w:r>
      <w:r>
        <w:rPr>
          <w:rFonts w:ascii="Book Antiqua" w:hAnsi="Book Antiqua" w:cs="Arial"/>
        </w:rPr>
        <w:lastRenderedPageBreak/>
        <w:t xml:space="preserve">16 January 2018.  </w:t>
      </w:r>
      <w:r w:rsidR="003E3C9D">
        <w:rPr>
          <w:rFonts w:ascii="Book Antiqua" w:hAnsi="Book Antiqua" w:cs="Arial"/>
        </w:rPr>
        <w:t xml:space="preserve">The basis of </w:t>
      </w:r>
      <w:r>
        <w:rPr>
          <w:rFonts w:ascii="Book Antiqua" w:hAnsi="Book Antiqua" w:cs="Arial"/>
        </w:rPr>
        <w:t xml:space="preserve">his claim is that he was a Kurdish national who </w:t>
      </w:r>
      <w:r w:rsidR="00CC439E">
        <w:rPr>
          <w:rFonts w:ascii="Book Antiqua" w:hAnsi="Book Antiqua" w:cs="Arial"/>
        </w:rPr>
        <w:t>w</w:t>
      </w:r>
      <w:r w:rsidR="003E3C9D">
        <w:rPr>
          <w:rFonts w:ascii="Book Antiqua" w:hAnsi="Book Antiqua" w:cs="Arial"/>
        </w:rPr>
        <w:t>a</w:t>
      </w:r>
      <w:r>
        <w:rPr>
          <w:rFonts w:ascii="Book Antiqua" w:hAnsi="Book Antiqua" w:cs="Arial"/>
        </w:rPr>
        <w:t>s a supporter of the KDPI</w:t>
      </w:r>
      <w:r w:rsidR="00CC439E">
        <w:rPr>
          <w:rFonts w:ascii="Book Antiqua" w:hAnsi="Book Antiqua" w:cs="Arial"/>
        </w:rPr>
        <w:t>,</w:t>
      </w:r>
      <w:r>
        <w:rPr>
          <w:rFonts w:ascii="Book Antiqua" w:hAnsi="Book Antiqua" w:cs="Arial"/>
        </w:rPr>
        <w:t xml:space="preserve"> that he had come to the adverse attention of the authorities and had left Iran illegally as a result of which he will be at risk on return.  </w:t>
      </w:r>
    </w:p>
    <w:p w:rsidR="00945E72" w:rsidRPr="00CC439E" w:rsidRDefault="0003550B" w:rsidP="00CC439E">
      <w:pPr>
        <w:numPr>
          <w:ilvl w:val="0"/>
          <w:numId w:val="1"/>
        </w:numPr>
        <w:tabs>
          <w:tab w:val="clear" w:pos="567"/>
        </w:tabs>
        <w:spacing w:before="240"/>
        <w:jc w:val="both"/>
        <w:rPr>
          <w:rFonts w:ascii="Book Antiqua" w:hAnsi="Book Antiqua" w:cs="Arial"/>
        </w:rPr>
      </w:pPr>
      <w:r>
        <w:rPr>
          <w:rFonts w:ascii="Book Antiqua" w:hAnsi="Book Antiqua" w:cs="Arial"/>
        </w:rPr>
        <w:t xml:space="preserve">The appeal came before First </w:t>
      </w:r>
      <w:proofErr w:type="gramStart"/>
      <w:r>
        <w:rPr>
          <w:rFonts w:ascii="Book Antiqua" w:hAnsi="Book Antiqua" w:cs="Arial"/>
        </w:rPr>
        <w:t>tier</w:t>
      </w:r>
      <w:proofErr w:type="gramEnd"/>
      <w:r>
        <w:rPr>
          <w:rFonts w:ascii="Book Antiqua" w:hAnsi="Book Antiqua" w:cs="Arial"/>
        </w:rPr>
        <w:t xml:space="preserve"> Tribunal Judge </w:t>
      </w:r>
      <w:proofErr w:type="spellStart"/>
      <w:r>
        <w:rPr>
          <w:rFonts w:ascii="Book Antiqua" w:hAnsi="Book Antiqua" w:cs="Arial"/>
        </w:rPr>
        <w:t>Shergill</w:t>
      </w:r>
      <w:proofErr w:type="spellEnd"/>
      <w:r>
        <w:rPr>
          <w:rFonts w:ascii="Book Antiqua" w:hAnsi="Book Antiqua" w:cs="Arial"/>
        </w:rPr>
        <w:t xml:space="preserve"> for hearing on</w:t>
      </w:r>
      <w:r w:rsidRPr="00CC439E">
        <w:rPr>
          <w:rFonts w:ascii="Book Antiqua" w:hAnsi="Book Antiqua" w:cs="Arial"/>
        </w:rPr>
        <w:t xml:space="preserve"> 1 March 2018,</w:t>
      </w:r>
      <w:r>
        <w:rPr>
          <w:rFonts w:ascii="Book Antiqua" w:hAnsi="Book Antiqua" w:cs="Arial"/>
        </w:rPr>
        <w:t xml:space="preserve"> when the Appellant was</w:t>
      </w:r>
      <w:r w:rsidRPr="00CC439E">
        <w:rPr>
          <w:rFonts w:ascii="Book Antiqua" w:hAnsi="Book Antiqua" w:cs="Arial"/>
        </w:rPr>
        <w:t xml:space="preserve"> unrepresented. </w:t>
      </w:r>
      <w:r w:rsidR="00945E72">
        <w:rPr>
          <w:rFonts w:ascii="Book Antiqua" w:hAnsi="Book Antiqua" w:cs="Arial"/>
        </w:rPr>
        <w:t xml:space="preserve">A key issue was that his date of birth was disputed, the Appellant claiming to have been born on 29 July 2000 and the Respondent asserting that he was born on 7 May 1994.  </w:t>
      </w:r>
      <w:r w:rsidR="00945E72" w:rsidRPr="00CC439E">
        <w:rPr>
          <w:rFonts w:ascii="Book Antiqua" w:hAnsi="Book Antiqua" w:cs="Arial"/>
        </w:rPr>
        <w:t>In respect of that issue</w:t>
      </w:r>
      <w:r w:rsidR="00004A04">
        <w:rPr>
          <w:rFonts w:ascii="Book Antiqua" w:hAnsi="Book Antiqua" w:cs="Arial"/>
        </w:rPr>
        <w:t>,</w:t>
      </w:r>
      <w:r w:rsidR="00945E72" w:rsidRPr="00CC439E">
        <w:rPr>
          <w:rFonts w:ascii="Book Antiqua" w:hAnsi="Book Antiqua" w:cs="Arial"/>
        </w:rPr>
        <w:t xml:space="preserve"> whilst there was no formal age assessment carried out by </w:t>
      </w:r>
      <w:r w:rsidR="001061AC">
        <w:rPr>
          <w:rFonts w:ascii="Book Antiqua" w:hAnsi="Book Antiqua" w:cs="Arial"/>
        </w:rPr>
        <w:t>the local authority before the J</w:t>
      </w:r>
      <w:r w:rsidR="00945E72" w:rsidRPr="00CC439E">
        <w:rPr>
          <w:rFonts w:ascii="Book Antiqua" w:hAnsi="Book Antiqua" w:cs="Arial"/>
        </w:rPr>
        <w:t>udge</w:t>
      </w:r>
      <w:r w:rsidR="00CC439E">
        <w:rPr>
          <w:rFonts w:ascii="Book Antiqua" w:hAnsi="Book Antiqua" w:cs="Arial"/>
        </w:rPr>
        <w:t>,</w:t>
      </w:r>
      <w:r w:rsidR="001061AC">
        <w:rPr>
          <w:rFonts w:ascii="Book Antiqua" w:hAnsi="Book Antiqua" w:cs="Arial"/>
        </w:rPr>
        <w:t xml:space="preserve"> the J</w:t>
      </w:r>
      <w:r w:rsidR="00945E72" w:rsidRPr="00CC439E">
        <w:rPr>
          <w:rFonts w:ascii="Book Antiqua" w:hAnsi="Book Antiqua" w:cs="Arial"/>
        </w:rPr>
        <w:t>udge proceeded to find that the Appellant was an adult and then proceeded to determine his appeal on that basis</w:t>
      </w:r>
      <w:r w:rsidR="00CC439E">
        <w:rPr>
          <w:rFonts w:ascii="Book Antiqua" w:hAnsi="Book Antiqua" w:cs="Arial"/>
        </w:rPr>
        <w:t>,</w:t>
      </w:r>
      <w:r w:rsidR="00945E72" w:rsidRPr="00CC439E">
        <w:rPr>
          <w:rFonts w:ascii="Book Antiqua" w:hAnsi="Book Antiqua" w:cs="Arial"/>
        </w:rPr>
        <w:t xml:space="preserve"> finding that the Appellant’s evidence was not credible and dismiss</w:t>
      </w:r>
      <w:r>
        <w:rPr>
          <w:rFonts w:ascii="Book Antiqua" w:hAnsi="Book Antiqua" w:cs="Arial"/>
        </w:rPr>
        <w:t>ing</w:t>
      </w:r>
      <w:r w:rsidR="00945E72" w:rsidRPr="00CC439E">
        <w:rPr>
          <w:rFonts w:ascii="Book Antiqua" w:hAnsi="Book Antiqua" w:cs="Arial"/>
        </w:rPr>
        <w:t xml:space="preserve"> the appeal in a decision and reasons promulgated on 14 March 2018</w:t>
      </w:r>
      <w:r w:rsidR="00004A04">
        <w:rPr>
          <w:rFonts w:ascii="Book Antiqua" w:hAnsi="Book Antiqua" w:cs="Arial"/>
        </w:rPr>
        <w:t>,</w:t>
      </w:r>
      <w:r w:rsidR="00945E72" w:rsidRPr="00CC439E">
        <w:rPr>
          <w:rFonts w:ascii="Book Antiqua" w:hAnsi="Book Antiqua" w:cs="Arial"/>
        </w:rPr>
        <w:t xml:space="preserve">  </w:t>
      </w:r>
    </w:p>
    <w:p w:rsidR="00945E72" w:rsidRDefault="00945E7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sought in time on the basis that First-tier Tribunal Judge </w:t>
      </w:r>
      <w:proofErr w:type="spellStart"/>
      <w:r>
        <w:rPr>
          <w:rFonts w:ascii="Book Antiqua" w:hAnsi="Book Antiqua" w:cs="Arial"/>
        </w:rPr>
        <w:t>Shergill</w:t>
      </w:r>
      <w:proofErr w:type="spellEnd"/>
      <w:r>
        <w:rPr>
          <w:rFonts w:ascii="Book Antiqua" w:hAnsi="Book Antiqua" w:cs="Arial"/>
        </w:rPr>
        <w:t xml:space="preserve"> had erred materially in law in six respects relating to the issue of the Appellant’s age.  Firstly</w:t>
      </w:r>
      <w:r w:rsidR="00AC548A">
        <w:rPr>
          <w:rFonts w:ascii="Book Antiqua" w:hAnsi="Book Antiqua" w:cs="Arial"/>
        </w:rPr>
        <w:t>,</w:t>
      </w:r>
      <w:r>
        <w:rPr>
          <w:rFonts w:ascii="Book Antiqua" w:hAnsi="Book Antiqua" w:cs="Arial"/>
        </w:rPr>
        <w:t xml:space="preserve"> that he speculated as to whether or not there was an age assessment.  Secondly</w:t>
      </w:r>
      <w:r w:rsidR="00AC548A">
        <w:rPr>
          <w:rFonts w:ascii="Book Antiqua" w:hAnsi="Book Antiqua" w:cs="Arial"/>
        </w:rPr>
        <w:t>,</w:t>
      </w:r>
      <w:r>
        <w:rPr>
          <w:rFonts w:ascii="Book Antiqua" w:hAnsi="Book Antiqua" w:cs="Arial"/>
        </w:rPr>
        <w:t xml:space="preserve"> that the judge proceeded under a mistake of fact, i.e. that the Appellant’s age had been determined by way of a </w:t>
      </w:r>
      <w:r w:rsidRPr="00074CB0">
        <w:rPr>
          <w:rFonts w:ascii="Book Antiqua" w:hAnsi="Book Antiqua" w:cs="Arial"/>
          <w:u w:val="single"/>
        </w:rPr>
        <w:t>Merton</w:t>
      </w:r>
      <w:r>
        <w:rPr>
          <w:rFonts w:ascii="Book Antiqua" w:hAnsi="Book Antiqua" w:cs="Arial"/>
        </w:rPr>
        <w:t xml:space="preserve"> compliant age assessment.  Thirdly</w:t>
      </w:r>
      <w:r w:rsidR="00AC548A">
        <w:rPr>
          <w:rFonts w:ascii="Book Antiqua" w:hAnsi="Book Antiqua" w:cs="Arial"/>
        </w:rPr>
        <w:t>,</w:t>
      </w:r>
      <w:r>
        <w:rPr>
          <w:rFonts w:ascii="Book Antiqua" w:hAnsi="Book Antiqua" w:cs="Arial"/>
        </w:rPr>
        <w:t xml:space="preserve"> that that finding was simply not open to him on the evidence</w:t>
      </w:r>
      <w:r w:rsidR="00E5397E">
        <w:rPr>
          <w:rFonts w:ascii="Book Antiqua" w:hAnsi="Book Antiqua" w:cs="Arial"/>
        </w:rPr>
        <w:t>.  Fourthly</w:t>
      </w:r>
      <w:r w:rsidR="00AC548A">
        <w:rPr>
          <w:rFonts w:ascii="Book Antiqua" w:hAnsi="Book Antiqua" w:cs="Arial"/>
        </w:rPr>
        <w:t>,</w:t>
      </w:r>
      <w:r w:rsidR="00E5397E">
        <w:rPr>
          <w:rFonts w:ascii="Book Antiqua" w:hAnsi="Book Antiqua" w:cs="Arial"/>
        </w:rPr>
        <w:t xml:space="preserve"> in failing to recognise that the question of age is a matter of precedent fact to be decided objectively, see </w:t>
      </w:r>
      <w:r w:rsidR="00E5397E" w:rsidRPr="00074CB0">
        <w:rPr>
          <w:rFonts w:ascii="Book Antiqua" w:hAnsi="Book Antiqua" w:cs="Arial"/>
          <w:u w:val="single"/>
        </w:rPr>
        <w:t>AA</w:t>
      </w:r>
      <w:r w:rsidR="00E5397E" w:rsidRPr="00074CB0">
        <w:rPr>
          <w:rFonts w:ascii="Book Antiqua" w:hAnsi="Book Antiqua" w:cs="Arial"/>
        </w:rPr>
        <w:t xml:space="preserve"> [2016] EWHC 1453 </w:t>
      </w:r>
      <w:r w:rsidR="00AC548A" w:rsidRPr="00074CB0">
        <w:rPr>
          <w:rFonts w:ascii="Book Antiqua" w:hAnsi="Book Antiqua" w:cs="Arial"/>
        </w:rPr>
        <w:t>(</w:t>
      </w:r>
      <w:r w:rsidR="00E5397E" w:rsidRPr="00074CB0">
        <w:rPr>
          <w:rFonts w:ascii="Book Antiqua" w:hAnsi="Book Antiqua" w:cs="Arial"/>
        </w:rPr>
        <w:t>Admin</w:t>
      </w:r>
      <w:r w:rsidR="00AC548A" w:rsidRPr="00074CB0">
        <w:rPr>
          <w:rFonts w:ascii="Book Antiqua" w:hAnsi="Book Antiqua" w:cs="Arial"/>
        </w:rPr>
        <w:t>)</w:t>
      </w:r>
      <w:r w:rsidR="00E5397E">
        <w:rPr>
          <w:rFonts w:ascii="Book Antiqua" w:hAnsi="Book Antiqua" w:cs="Arial"/>
        </w:rPr>
        <w:t>.  Fifthly</w:t>
      </w:r>
      <w:r w:rsidR="00AC548A">
        <w:rPr>
          <w:rFonts w:ascii="Book Antiqua" w:hAnsi="Book Antiqua" w:cs="Arial"/>
        </w:rPr>
        <w:t>,</w:t>
      </w:r>
      <w:r w:rsidR="00E5397E">
        <w:rPr>
          <w:rFonts w:ascii="Book Antiqua" w:hAnsi="Book Antiqua" w:cs="Arial"/>
        </w:rPr>
        <w:t xml:space="preserve"> in failing </w:t>
      </w:r>
      <w:r w:rsidR="006F61F2">
        <w:rPr>
          <w:rFonts w:ascii="Book Antiqua" w:hAnsi="Book Antiqua" w:cs="Arial"/>
        </w:rPr>
        <w:t>to give adequate reasons for rejecting the Appellant’s evidence at [19] that he was involved with social services in respect of which appended to the grounds were documents relating to a referral to Lancashire Social Services and pre-action correspondence from the Appellant’s community care solicitors.  Sixthly</w:t>
      </w:r>
      <w:r w:rsidR="00D27FEA">
        <w:rPr>
          <w:rFonts w:ascii="Book Antiqua" w:hAnsi="Book Antiqua" w:cs="Arial"/>
        </w:rPr>
        <w:t>,</w:t>
      </w:r>
      <w:r w:rsidR="006F61F2">
        <w:rPr>
          <w:rFonts w:ascii="Book Antiqua" w:hAnsi="Book Antiqua" w:cs="Arial"/>
        </w:rPr>
        <w:t xml:space="preserve"> in making unfair findings or perverse findings in respect of [22] in relation to the age gap between the Appellant and his older siblings, i</w:t>
      </w:r>
      <w:r w:rsidR="00D27FEA">
        <w:rPr>
          <w:rFonts w:ascii="Book Antiqua" w:hAnsi="Book Antiqua" w:cs="Arial"/>
        </w:rPr>
        <w:t>f</w:t>
      </w:r>
      <w:r w:rsidR="006F61F2">
        <w:rPr>
          <w:rFonts w:ascii="Book Antiqua" w:hAnsi="Book Antiqua" w:cs="Arial"/>
        </w:rPr>
        <w:t xml:space="preserve"> ind</w:t>
      </w:r>
      <w:r w:rsidR="0003550B">
        <w:rPr>
          <w:rFonts w:ascii="Book Antiqua" w:hAnsi="Book Antiqua" w:cs="Arial"/>
        </w:rPr>
        <w:t xml:space="preserve">eed he were 17 rather than 23; </w:t>
      </w:r>
      <w:r w:rsidR="00617611">
        <w:rPr>
          <w:rFonts w:ascii="Book Antiqua" w:hAnsi="Book Antiqua" w:cs="Arial"/>
        </w:rPr>
        <w:t xml:space="preserve">further in finding that the challenge to the Appellant’s age had been procedurally </w:t>
      </w:r>
      <w:r w:rsidR="007D4E1D">
        <w:rPr>
          <w:rFonts w:ascii="Book Antiqua" w:hAnsi="Book Antiqua" w:cs="Arial"/>
        </w:rPr>
        <w:t>abandoned</w:t>
      </w:r>
      <w:r w:rsidR="00617611">
        <w:rPr>
          <w:rFonts w:ascii="Book Antiqua" w:hAnsi="Book Antiqua" w:cs="Arial"/>
        </w:rPr>
        <w:t xml:space="preserve"> and at [36] in finding that the Appellant’s ability to express sophisticated ideas in his own language which had been translated into English did not sit well with the claim that the Appellant was illiterate.  </w:t>
      </w:r>
    </w:p>
    <w:p w:rsidR="00617611" w:rsidRDefault="00617611" w:rsidP="00EA79AF">
      <w:pPr>
        <w:numPr>
          <w:ilvl w:val="0"/>
          <w:numId w:val="1"/>
        </w:numPr>
        <w:tabs>
          <w:tab w:val="clear" w:pos="567"/>
        </w:tabs>
        <w:spacing w:before="240"/>
        <w:jc w:val="both"/>
        <w:rPr>
          <w:rFonts w:ascii="Book Antiqua" w:hAnsi="Book Antiqua" w:cs="Arial"/>
        </w:rPr>
      </w:pPr>
      <w:r>
        <w:rPr>
          <w:rFonts w:ascii="Book Antiqua" w:hAnsi="Book Antiqua" w:cs="Arial"/>
        </w:rPr>
        <w:t>Permission to appeal was granted by First-tier Tribunal Judge Mailer in a decision dated 16 April 2018 in the following terms:</w:t>
      </w:r>
    </w:p>
    <w:p w:rsidR="00617611" w:rsidRPr="00074CB0" w:rsidRDefault="00617611" w:rsidP="007D4E1D">
      <w:pPr>
        <w:spacing w:before="240"/>
        <w:ind w:left="1134"/>
        <w:jc w:val="both"/>
        <w:rPr>
          <w:rFonts w:ascii="Book Antiqua" w:hAnsi="Book Antiqua" w:cs="Arial"/>
          <w:i/>
        </w:rPr>
      </w:pPr>
      <w:r w:rsidRPr="00074CB0">
        <w:rPr>
          <w:rFonts w:ascii="Book Antiqua" w:hAnsi="Book Antiqua" w:cs="Arial"/>
          <w:i/>
        </w:rPr>
        <w:t xml:space="preserve">“The grounds assert that the judge speculated and ultimately inferred that a </w:t>
      </w:r>
      <w:r w:rsidRPr="00074CB0">
        <w:rPr>
          <w:rFonts w:ascii="Book Antiqua" w:hAnsi="Book Antiqua" w:cs="Arial"/>
          <w:i/>
          <w:u w:val="single"/>
        </w:rPr>
        <w:t>Merton</w:t>
      </w:r>
      <w:r w:rsidRPr="00074CB0">
        <w:rPr>
          <w:rFonts w:ascii="Book Antiqua" w:hAnsi="Book Antiqua" w:cs="Arial"/>
          <w:i/>
        </w:rPr>
        <w:t xml:space="preserve"> assessment was carried out.  This was impermissible speculation.  He thus proceeded under a mistake of fact.  It also appears to be asserted at paragraph </w:t>
      </w:r>
      <w:r w:rsidR="004B7320" w:rsidRPr="00074CB0">
        <w:rPr>
          <w:rFonts w:ascii="Book Antiqua" w:hAnsi="Book Antiqua" w:cs="Arial"/>
          <w:i/>
        </w:rPr>
        <w:t>13</w:t>
      </w:r>
      <w:r w:rsidRPr="00074CB0">
        <w:rPr>
          <w:rFonts w:ascii="Book Antiqua" w:hAnsi="Book Antiqua" w:cs="Arial"/>
          <w:i/>
        </w:rPr>
        <w:t xml:space="preserve"> that no age assessment in fact exists.  It is arguable as contended in the grounds that the assumption </w:t>
      </w:r>
      <w:r w:rsidR="004B7320" w:rsidRPr="00074CB0">
        <w:rPr>
          <w:rFonts w:ascii="Book Antiqua" w:hAnsi="Book Antiqua" w:cs="Arial"/>
          <w:i/>
        </w:rPr>
        <w:t>that</w:t>
      </w:r>
      <w:r w:rsidRPr="00074CB0">
        <w:rPr>
          <w:rFonts w:ascii="Book Antiqua" w:hAnsi="Book Antiqua" w:cs="Arial"/>
          <w:i/>
        </w:rPr>
        <w:t xml:space="preserve"> such an assessment had taken place formed the basis of his rejection of the Appellant’s evidence.  </w:t>
      </w:r>
      <w:proofErr w:type="gramStart"/>
      <w:r w:rsidRPr="00074CB0">
        <w:rPr>
          <w:rFonts w:ascii="Book Antiqua" w:hAnsi="Book Antiqua" w:cs="Arial"/>
          <w:i/>
        </w:rPr>
        <w:t>Accordingly</w:t>
      </w:r>
      <w:proofErr w:type="gramEnd"/>
      <w:r w:rsidRPr="00074CB0">
        <w:rPr>
          <w:rFonts w:ascii="Book Antiqua" w:hAnsi="Book Antiqua" w:cs="Arial"/>
          <w:i/>
        </w:rPr>
        <w:t xml:space="preserve"> if no such assessment was undertaken the judge’s</w:t>
      </w:r>
      <w:r w:rsidR="004B7320" w:rsidRPr="00074CB0">
        <w:rPr>
          <w:rFonts w:ascii="Book Antiqua" w:hAnsi="Book Antiqua" w:cs="Arial"/>
          <w:i/>
        </w:rPr>
        <w:t xml:space="preserve"> subsequent</w:t>
      </w:r>
      <w:r w:rsidRPr="00074CB0">
        <w:rPr>
          <w:rFonts w:ascii="Book Antiqua" w:hAnsi="Book Antiqua" w:cs="Arial"/>
          <w:i/>
        </w:rPr>
        <w:t xml:space="preserve"> findings may be flawed.”</w:t>
      </w:r>
    </w:p>
    <w:p w:rsidR="0003550B" w:rsidRDefault="0003550B" w:rsidP="00EA79AF">
      <w:pPr>
        <w:numPr>
          <w:ilvl w:val="0"/>
          <w:numId w:val="1"/>
        </w:numPr>
        <w:tabs>
          <w:tab w:val="clear" w:pos="567"/>
        </w:tabs>
        <w:spacing w:before="240"/>
        <w:jc w:val="both"/>
        <w:rPr>
          <w:rFonts w:ascii="Book Antiqua" w:hAnsi="Book Antiqua" w:cs="Arial"/>
        </w:rPr>
      </w:pPr>
      <w:r>
        <w:rPr>
          <w:rFonts w:ascii="Book Antiqua" w:hAnsi="Book Antiqua" w:cs="Arial"/>
        </w:rPr>
        <w:t>The Respondent lodged a</w:t>
      </w:r>
      <w:r w:rsidR="00617611">
        <w:rPr>
          <w:rFonts w:ascii="Book Antiqua" w:hAnsi="Book Antiqua" w:cs="Arial"/>
        </w:rPr>
        <w:t xml:space="preserve"> Rule 24 response dated 14 June 2018 </w:t>
      </w:r>
      <w:r w:rsidR="00F11AEB">
        <w:rPr>
          <w:rFonts w:ascii="Book Antiqua" w:hAnsi="Book Antiqua" w:cs="Arial"/>
        </w:rPr>
        <w:t>opposing</w:t>
      </w:r>
      <w:r w:rsidR="00617611">
        <w:rPr>
          <w:rFonts w:ascii="Book Antiqua" w:hAnsi="Book Antiqua" w:cs="Arial"/>
        </w:rPr>
        <w:t xml:space="preserve"> the appeal</w:t>
      </w:r>
      <w:r w:rsidR="004B7320">
        <w:rPr>
          <w:rFonts w:ascii="Book Antiqua" w:hAnsi="Book Antiqua" w:cs="Arial"/>
        </w:rPr>
        <w:t>,</w:t>
      </w:r>
      <w:r w:rsidR="00617611">
        <w:rPr>
          <w:rFonts w:ascii="Book Antiqua" w:hAnsi="Book Antiqua" w:cs="Arial"/>
        </w:rPr>
        <w:t xml:space="preserve"> however acknowledging that </w:t>
      </w:r>
      <w:r w:rsidR="00F11AEB">
        <w:rPr>
          <w:rFonts w:ascii="Book Antiqua" w:hAnsi="Book Antiqua" w:cs="Arial"/>
        </w:rPr>
        <w:t xml:space="preserve">the drafter of the Rule 24 was without sight of the Home Office file and was unable to confirm whether or not a </w:t>
      </w:r>
      <w:r w:rsidR="00F11AEB" w:rsidRPr="00074CB0">
        <w:rPr>
          <w:rFonts w:ascii="Book Antiqua" w:hAnsi="Book Antiqua" w:cs="Arial"/>
          <w:u w:val="single"/>
        </w:rPr>
        <w:t>Merton</w:t>
      </w:r>
      <w:r w:rsidR="00F11AEB">
        <w:rPr>
          <w:rFonts w:ascii="Book Antiqua" w:hAnsi="Book Antiqua" w:cs="Arial"/>
        </w:rPr>
        <w:t xml:space="preserve"> compliant age assessment had been completed but asserting that in any event it was still incumbent </w:t>
      </w:r>
      <w:r w:rsidR="00F11AEB">
        <w:rPr>
          <w:rFonts w:ascii="Book Antiqua" w:hAnsi="Book Antiqua" w:cs="Arial"/>
        </w:rPr>
        <w:lastRenderedPageBreak/>
        <w:t xml:space="preserve">upon the judge to resolve the issue of the Appellant’s age.  It was asserted that the judge had directed himself appropriately and that the burden was upon the Appellant to establish that he was a minor.  </w:t>
      </w:r>
    </w:p>
    <w:p w:rsidR="00617611" w:rsidRPr="0003550B" w:rsidRDefault="0003550B" w:rsidP="0003550B">
      <w:pPr>
        <w:spacing w:before="240"/>
        <w:jc w:val="both"/>
        <w:rPr>
          <w:rFonts w:ascii="Book Antiqua" w:hAnsi="Book Antiqua" w:cs="Arial"/>
          <w:i/>
        </w:rPr>
      </w:pPr>
      <w:r>
        <w:rPr>
          <w:rFonts w:ascii="Book Antiqua" w:hAnsi="Book Antiqua" w:cs="Arial"/>
        </w:rPr>
        <w:tab/>
      </w:r>
      <w:r>
        <w:rPr>
          <w:rFonts w:ascii="Book Antiqua" w:hAnsi="Book Antiqua" w:cs="Arial"/>
          <w:i/>
        </w:rPr>
        <w:t>Hearing</w:t>
      </w:r>
    </w:p>
    <w:p w:rsidR="00F11AEB" w:rsidRDefault="0003550B" w:rsidP="00EA79AF">
      <w:pPr>
        <w:numPr>
          <w:ilvl w:val="0"/>
          <w:numId w:val="1"/>
        </w:numPr>
        <w:tabs>
          <w:tab w:val="clear" w:pos="567"/>
        </w:tabs>
        <w:spacing w:before="240"/>
        <w:jc w:val="both"/>
        <w:rPr>
          <w:rFonts w:ascii="Book Antiqua" w:hAnsi="Book Antiqua" w:cs="Arial"/>
        </w:rPr>
      </w:pPr>
      <w:r>
        <w:rPr>
          <w:rFonts w:ascii="Book Antiqua" w:hAnsi="Book Antiqua" w:cs="Arial"/>
        </w:rPr>
        <w:t>At the hearing b</w:t>
      </w:r>
      <w:r w:rsidR="00F11AEB">
        <w:rPr>
          <w:rFonts w:ascii="Book Antiqua" w:hAnsi="Book Antiqua" w:cs="Arial"/>
        </w:rPr>
        <w:t>efore the Upper Tribunal</w:t>
      </w:r>
      <w:r>
        <w:rPr>
          <w:rFonts w:ascii="Book Antiqua" w:hAnsi="Book Antiqua" w:cs="Arial"/>
        </w:rPr>
        <w:t>,</w:t>
      </w:r>
      <w:r w:rsidR="00F11AEB">
        <w:rPr>
          <w:rFonts w:ascii="Book Antiqua" w:hAnsi="Book Antiqua" w:cs="Arial"/>
        </w:rPr>
        <w:t xml:space="preserve"> Mr Holmes on behalf of the Appellant expanded on the grounds of appeal</w:t>
      </w:r>
      <w:r w:rsidR="0059730C">
        <w:rPr>
          <w:rFonts w:ascii="Book Antiqua" w:hAnsi="Book Antiqua" w:cs="Arial"/>
        </w:rPr>
        <w:t>,</w:t>
      </w:r>
      <w:r w:rsidR="00F11AEB">
        <w:rPr>
          <w:rFonts w:ascii="Book Antiqua" w:hAnsi="Book Antiqua" w:cs="Arial"/>
        </w:rPr>
        <w:t xml:space="preserve"> stating that it was axiomatic that cases are to be decided upon the evidence rather than on </w:t>
      </w:r>
      <w:r>
        <w:rPr>
          <w:rFonts w:ascii="Book Antiqua" w:hAnsi="Book Antiqua" w:cs="Arial"/>
        </w:rPr>
        <w:t xml:space="preserve">the basis of </w:t>
      </w:r>
      <w:r w:rsidR="00F11AEB">
        <w:rPr>
          <w:rFonts w:ascii="Book Antiqua" w:hAnsi="Book Antiqua" w:cs="Arial"/>
        </w:rPr>
        <w:t>speculation</w:t>
      </w:r>
      <w:r w:rsidR="0059730C">
        <w:rPr>
          <w:rFonts w:ascii="Book Antiqua" w:hAnsi="Book Antiqua" w:cs="Arial"/>
        </w:rPr>
        <w:t>,</w:t>
      </w:r>
      <w:r w:rsidR="00F11AEB">
        <w:rPr>
          <w:rFonts w:ascii="Book Antiqua" w:hAnsi="Book Antiqua" w:cs="Arial"/>
        </w:rPr>
        <w:t xml:space="preserve"> conjecture or innuendo.  He informed the Upper Tribunal that an age assessment had been served albeit </w:t>
      </w:r>
      <w:r>
        <w:rPr>
          <w:rFonts w:ascii="Book Antiqua" w:hAnsi="Book Antiqua" w:cs="Arial"/>
        </w:rPr>
        <w:t>had not been</w:t>
      </w:r>
      <w:r w:rsidR="00F11AEB">
        <w:rPr>
          <w:rFonts w:ascii="Book Antiqua" w:hAnsi="Book Antiqua" w:cs="Arial"/>
        </w:rPr>
        <w:t xml:space="preserve"> received</w:t>
      </w:r>
      <w:r w:rsidR="0059730C">
        <w:rPr>
          <w:rFonts w:ascii="Book Antiqua" w:hAnsi="Book Antiqua" w:cs="Arial"/>
        </w:rPr>
        <w:t xml:space="preserve"> </w:t>
      </w:r>
      <w:r w:rsidR="00F11AEB">
        <w:rPr>
          <w:rFonts w:ascii="Book Antiqua" w:hAnsi="Book Antiqua" w:cs="Arial"/>
        </w:rPr>
        <w:t xml:space="preserve">on the Upper Tribunal file.  He submitted that at </w:t>
      </w:r>
      <w:r>
        <w:rPr>
          <w:rFonts w:ascii="Book Antiqua" w:hAnsi="Book Antiqua" w:cs="Arial"/>
        </w:rPr>
        <w:t>[</w:t>
      </w:r>
      <w:r w:rsidR="00F11AEB">
        <w:rPr>
          <w:rFonts w:ascii="Book Antiqua" w:hAnsi="Book Antiqua" w:cs="Arial"/>
        </w:rPr>
        <w:t>4</w:t>
      </w:r>
      <w:r>
        <w:rPr>
          <w:rFonts w:ascii="Book Antiqua" w:hAnsi="Book Antiqua" w:cs="Arial"/>
        </w:rPr>
        <w:t>]</w:t>
      </w:r>
      <w:r w:rsidR="00F11AEB">
        <w:rPr>
          <w:rFonts w:ascii="Book Antiqua" w:hAnsi="Book Antiqua" w:cs="Arial"/>
        </w:rPr>
        <w:t xml:space="preserve"> the judge had erred in stating as follows:</w:t>
      </w:r>
    </w:p>
    <w:p w:rsidR="00F11AEB" w:rsidRPr="00074CB0" w:rsidRDefault="0059730C" w:rsidP="0059730C">
      <w:pPr>
        <w:spacing w:before="240"/>
        <w:ind w:left="1134"/>
        <w:jc w:val="both"/>
        <w:rPr>
          <w:rFonts w:ascii="Book Antiqua" w:hAnsi="Book Antiqua" w:cs="Arial"/>
          <w:i/>
        </w:rPr>
      </w:pPr>
      <w:r w:rsidRPr="00074CB0">
        <w:rPr>
          <w:rFonts w:ascii="Book Antiqua" w:hAnsi="Book Antiqua" w:cs="Arial"/>
          <w:i/>
        </w:rPr>
        <w:t>“</w:t>
      </w:r>
      <w:r w:rsidR="00F11AEB" w:rsidRPr="00074CB0">
        <w:rPr>
          <w:rFonts w:ascii="Book Antiqua" w:hAnsi="Book Antiqua" w:cs="Arial"/>
          <w:i/>
        </w:rPr>
        <w:t xml:space="preserve">There was an apparent dispute as between his claimed date of birth of 29 July 2000 and that asserted by the Respondent </w:t>
      </w:r>
      <w:r w:rsidRPr="00074CB0">
        <w:rPr>
          <w:rFonts w:ascii="Book Antiqua" w:hAnsi="Book Antiqua" w:cs="Arial"/>
          <w:i/>
        </w:rPr>
        <w:t>of</w:t>
      </w:r>
      <w:r w:rsidR="00F11AEB" w:rsidRPr="00074CB0">
        <w:rPr>
          <w:rFonts w:ascii="Book Antiqua" w:hAnsi="Book Antiqua" w:cs="Arial"/>
          <w:i/>
        </w:rPr>
        <w:t xml:space="preserve"> 7 May 1994.  I have inferred that there was an age assessment carried out by the local authority which related to the earlier date of birth </w:t>
      </w:r>
      <w:r w:rsidR="0003550B">
        <w:rPr>
          <w:rFonts w:ascii="Book Antiqua" w:hAnsi="Book Antiqua" w:cs="Arial"/>
          <w:i/>
        </w:rPr>
        <w:t>being assigned (s</w:t>
      </w:r>
      <w:r w:rsidR="00F11AEB" w:rsidRPr="002E59BA">
        <w:rPr>
          <w:rFonts w:ascii="Book Antiqua" w:hAnsi="Book Antiqua" w:cs="Arial"/>
          <w:i/>
        </w:rPr>
        <w:t>ee further below</w:t>
      </w:r>
      <w:r w:rsidR="0003550B">
        <w:rPr>
          <w:rFonts w:ascii="Book Antiqua" w:hAnsi="Book Antiqua" w:cs="Arial"/>
          <w:i/>
        </w:rPr>
        <w:t>)</w:t>
      </w:r>
      <w:r w:rsidR="00F11AEB" w:rsidRPr="002E59BA">
        <w:rPr>
          <w:rFonts w:ascii="Book Antiqua" w:hAnsi="Book Antiqua" w:cs="Arial"/>
          <w:i/>
        </w:rPr>
        <w:t>.</w:t>
      </w:r>
      <w:r w:rsidRPr="002E59BA">
        <w:rPr>
          <w:rFonts w:ascii="Book Antiqua" w:hAnsi="Book Antiqua" w:cs="Arial"/>
          <w:i/>
        </w:rPr>
        <w:t>”</w:t>
      </w:r>
    </w:p>
    <w:p w:rsidR="00F11AEB" w:rsidRDefault="00F11AEB" w:rsidP="00F11AEB">
      <w:pPr>
        <w:spacing w:before="240"/>
        <w:ind w:left="567"/>
        <w:jc w:val="both"/>
        <w:rPr>
          <w:rFonts w:ascii="Book Antiqua" w:hAnsi="Book Antiqua" w:cs="Arial"/>
        </w:rPr>
      </w:pPr>
      <w:r>
        <w:rPr>
          <w:rFonts w:ascii="Book Antiqua" w:hAnsi="Book Antiqua" w:cs="Arial"/>
        </w:rPr>
        <w:t xml:space="preserve">He submitted that there was no evidential basis for the judge’s </w:t>
      </w:r>
      <w:r w:rsidR="0059730C">
        <w:rPr>
          <w:rFonts w:ascii="Book Antiqua" w:hAnsi="Book Antiqua" w:cs="Arial"/>
        </w:rPr>
        <w:t xml:space="preserve">finding </w:t>
      </w:r>
      <w:r>
        <w:rPr>
          <w:rFonts w:ascii="Book Antiqua" w:hAnsi="Book Antiqua" w:cs="Arial"/>
        </w:rPr>
        <w:t xml:space="preserve">and it was thus impermissible.  </w:t>
      </w:r>
    </w:p>
    <w:p w:rsidR="00F11AEB" w:rsidRDefault="00F11AEB"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evidence before the judge </w:t>
      </w:r>
      <w:r w:rsidR="00E04E48">
        <w:rPr>
          <w:rFonts w:ascii="Book Antiqua" w:hAnsi="Book Antiqua" w:cs="Arial"/>
        </w:rPr>
        <w:t>was a document at D1 of the Respondent’s bundle which is a letter from Chief Immigration Officer at Dover to the Appellant dated 23 September 2017</w:t>
      </w:r>
      <w:r w:rsidR="007E0311">
        <w:rPr>
          <w:rFonts w:ascii="Book Antiqua" w:hAnsi="Book Antiqua" w:cs="Arial"/>
        </w:rPr>
        <w:t>.  It contains a pro forma stating:</w:t>
      </w:r>
    </w:p>
    <w:p w:rsidR="00E04E48" w:rsidRPr="00074CB0" w:rsidRDefault="007E0311" w:rsidP="007E0311">
      <w:pPr>
        <w:spacing w:before="240"/>
        <w:ind w:left="1134"/>
        <w:jc w:val="both"/>
        <w:rPr>
          <w:rFonts w:ascii="Book Antiqua" w:hAnsi="Book Antiqua" w:cs="Arial"/>
          <w:i/>
        </w:rPr>
      </w:pPr>
      <w:r w:rsidRPr="00074CB0">
        <w:rPr>
          <w:rFonts w:ascii="Book Antiqua" w:hAnsi="Book Antiqua" w:cs="Arial"/>
          <w:i/>
        </w:rPr>
        <w:t>“</w:t>
      </w:r>
      <w:r w:rsidR="00E04E48" w:rsidRPr="00074CB0">
        <w:rPr>
          <w:rFonts w:ascii="Book Antiqua" w:hAnsi="Book Antiqua" w:cs="Arial"/>
          <w:i/>
        </w:rPr>
        <w:t xml:space="preserve">You </w:t>
      </w:r>
      <w:r w:rsidRPr="00074CB0">
        <w:rPr>
          <w:rFonts w:ascii="Book Antiqua" w:hAnsi="Book Antiqua" w:cs="Arial"/>
          <w:i/>
        </w:rPr>
        <w:t xml:space="preserve">have </w:t>
      </w:r>
      <w:r w:rsidR="00E04E48" w:rsidRPr="00074CB0">
        <w:rPr>
          <w:rFonts w:ascii="Book Antiqua" w:hAnsi="Book Antiqua" w:cs="Arial"/>
          <w:i/>
        </w:rPr>
        <w:t xml:space="preserve">applied for asylum in the United Kingdom.  You have claimed that your date of birth is 7 May 2000.  </w:t>
      </w:r>
      <w:proofErr w:type="gramStart"/>
      <w:r w:rsidR="00E04E48" w:rsidRPr="00074CB0">
        <w:rPr>
          <w:rFonts w:ascii="Book Antiqua" w:hAnsi="Book Antiqua" w:cs="Arial"/>
          <w:i/>
        </w:rPr>
        <w:t>However</w:t>
      </w:r>
      <w:proofErr w:type="gramEnd"/>
      <w:r w:rsidR="00E04E48" w:rsidRPr="00074CB0">
        <w:rPr>
          <w:rFonts w:ascii="Book Antiqua" w:hAnsi="Book Antiqua" w:cs="Arial"/>
          <w:i/>
        </w:rPr>
        <w:t xml:space="preserve"> you have failed to produce any satisfactory evidence to substantiate this claim.  Furthermore (and a box is crossed) your physical appearance/demeanour very strongly suggests that you are significantly over 18 years of age.  In the absence of any credible documentary evidence to the contrary the Secretary of State does not accept that you are a child and from this point therefore you will be treated as an adult applicant for asylum … The Home Office’s determination of your age does not prevent you from approaching your local authority’s children’s services department with a view to</w:t>
      </w:r>
      <w:r w:rsidRPr="00074CB0">
        <w:rPr>
          <w:rFonts w:ascii="Book Antiqua" w:hAnsi="Book Antiqua" w:cs="Arial"/>
          <w:i/>
        </w:rPr>
        <w:t xml:space="preserve"> them</w:t>
      </w:r>
      <w:r w:rsidR="00E04E48" w:rsidRPr="00074CB0">
        <w:rPr>
          <w:rFonts w:ascii="Book Antiqua" w:hAnsi="Book Antiqua" w:cs="Arial"/>
          <w:i/>
        </w:rPr>
        <w:t xml:space="preserve"> undertaking their own assessment of your age.</w:t>
      </w:r>
      <w:r w:rsidRPr="00074CB0">
        <w:rPr>
          <w:rFonts w:ascii="Book Antiqua" w:hAnsi="Book Antiqua" w:cs="Arial"/>
          <w:i/>
        </w:rPr>
        <w:t>”</w:t>
      </w:r>
    </w:p>
    <w:p w:rsidR="00A004A1" w:rsidRDefault="006F5DD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Holmes submitted that it was clear in light of the Home Office policy guidance that in fact there was no </w:t>
      </w:r>
      <w:r w:rsidRPr="00074CB0">
        <w:rPr>
          <w:rFonts w:ascii="Book Antiqua" w:hAnsi="Book Antiqua" w:cs="Arial"/>
          <w:u w:val="single"/>
        </w:rPr>
        <w:t>Merton</w:t>
      </w:r>
      <w:r>
        <w:rPr>
          <w:rFonts w:ascii="Book Antiqua" w:hAnsi="Book Antiqua" w:cs="Arial"/>
        </w:rPr>
        <w:t xml:space="preserve"> compliant age assessment but in light of the policy entitled assessing age dated 23 February 2018 at page 10</w:t>
      </w:r>
      <w:r w:rsidR="00A004A1">
        <w:rPr>
          <w:rFonts w:ascii="Book Antiqua" w:hAnsi="Book Antiqua" w:cs="Arial"/>
        </w:rPr>
        <w:t>:</w:t>
      </w:r>
    </w:p>
    <w:p w:rsidR="00E04E48" w:rsidRPr="00074CB0" w:rsidRDefault="006F5DDA" w:rsidP="00A004A1">
      <w:pPr>
        <w:spacing w:before="240"/>
        <w:ind w:left="1134"/>
        <w:jc w:val="both"/>
        <w:rPr>
          <w:rFonts w:ascii="Book Antiqua" w:hAnsi="Book Antiqua" w:cs="Arial"/>
          <w:i/>
        </w:rPr>
      </w:pPr>
      <w:r w:rsidRPr="00074CB0">
        <w:rPr>
          <w:rFonts w:ascii="Book Antiqua" w:hAnsi="Book Antiqua" w:cs="Arial"/>
          <w:i/>
        </w:rPr>
        <w:t>“</w:t>
      </w:r>
      <w:r w:rsidR="00A004A1" w:rsidRPr="00074CB0">
        <w:rPr>
          <w:rFonts w:ascii="Book Antiqua" w:hAnsi="Book Antiqua" w:cs="Arial"/>
          <w:i/>
        </w:rPr>
        <w:t>A</w:t>
      </w:r>
      <w:r w:rsidRPr="00074CB0">
        <w:rPr>
          <w:rFonts w:ascii="Book Antiqua" w:hAnsi="Book Antiqua" w:cs="Arial"/>
          <w:i/>
        </w:rPr>
        <w:t xml:space="preserve"> decision should only be made to treat the claimant as an adult if either (a) a local authority </w:t>
      </w:r>
      <w:r w:rsidRPr="00074CB0">
        <w:rPr>
          <w:rFonts w:ascii="Book Antiqua" w:hAnsi="Book Antiqua" w:cs="Arial"/>
          <w:i/>
          <w:u w:val="single"/>
        </w:rPr>
        <w:t>Merton</w:t>
      </w:r>
      <w:r w:rsidRPr="00074CB0">
        <w:rPr>
          <w:rFonts w:ascii="Book Antiqua" w:hAnsi="Book Antiqua" w:cs="Arial"/>
          <w:i/>
        </w:rPr>
        <w:t xml:space="preserve"> compliant age assessment has been completed by a local authority finding the claimant to be 18 or over which the Home Office has agreed with after</w:t>
      </w:r>
      <w:r w:rsidR="0003550B">
        <w:rPr>
          <w:rFonts w:ascii="Book Antiqua" w:hAnsi="Book Antiqua" w:cs="Arial"/>
          <w:i/>
        </w:rPr>
        <w:t xml:space="preserve"> (b)</w:t>
      </w:r>
      <w:r w:rsidRPr="00074CB0">
        <w:rPr>
          <w:rFonts w:ascii="Book Antiqua" w:hAnsi="Book Antiqua" w:cs="Arial"/>
          <w:i/>
        </w:rPr>
        <w:t xml:space="preserve"> two Home Office members of staff have independently assessed that the claimant is an adult because their physical appearance and demeanour very strongly suggests that they are significantly over 18 years of age</w:t>
      </w:r>
      <w:r w:rsidR="00A004A1" w:rsidRPr="00074CB0">
        <w:rPr>
          <w:rFonts w:ascii="Book Antiqua" w:hAnsi="Book Antiqua" w:cs="Arial"/>
          <w:i/>
        </w:rPr>
        <w:t>.”</w:t>
      </w:r>
      <w:r w:rsidRPr="00074CB0">
        <w:rPr>
          <w:rFonts w:ascii="Book Antiqua" w:hAnsi="Book Antiqua" w:cs="Arial"/>
          <w:i/>
        </w:rPr>
        <w:t xml:space="preserve"> </w:t>
      </w:r>
    </w:p>
    <w:p w:rsidR="006F5DDA" w:rsidRDefault="006F5DDA" w:rsidP="00990E62">
      <w:pPr>
        <w:spacing w:before="240"/>
        <w:ind w:left="567"/>
        <w:jc w:val="both"/>
        <w:rPr>
          <w:rFonts w:ascii="Book Antiqua" w:hAnsi="Book Antiqua" w:cs="Arial"/>
        </w:rPr>
      </w:pPr>
      <w:r>
        <w:rPr>
          <w:rFonts w:ascii="Book Antiqua" w:hAnsi="Book Antiqua" w:cs="Arial"/>
        </w:rPr>
        <w:t>Mr Holmes pointed out that the</w:t>
      </w:r>
      <w:r w:rsidR="0003550B">
        <w:rPr>
          <w:rFonts w:ascii="Book Antiqua" w:hAnsi="Book Antiqua" w:cs="Arial"/>
        </w:rPr>
        <w:t>re are</w:t>
      </w:r>
      <w:r>
        <w:rPr>
          <w:rFonts w:ascii="Book Antiqua" w:hAnsi="Book Antiqua" w:cs="Arial"/>
        </w:rPr>
        <w:t xml:space="preserve"> two </w:t>
      </w:r>
      <w:r w:rsidRPr="002E59BA">
        <w:rPr>
          <w:rFonts w:ascii="Book Antiqua" w:hAnsi="Book Antiqua" w:cs="Arial"/>
        </w:rPr>
        <w:t>options</w:t>
      </w:r>
      <w:r w:rsidR="00AE4F01" w:rsidRPr="002E59BA">
        <w:rPr>
          <w:rFonts w:ascii="Book Antiqua" w:hAnsi="Book Antiqua" w:cs="Arial"/>
        </w:rPr>
        <w:t xml:space="preserve"> and</w:t>
      </w:r>
      <w:r w:rsidR="00AE4F01">
        <w:rPr>
          <w:rFonts w:ascii="Book Antiqua" w:hAnsi="Book Antiqua" w:cs="Arial"/>
        </w:rPr>
        <w:t xml:space="preserve"> the Respondent had in fact decided to treat the Appellant as an adult on the basis of the latter option which was clear from the refusal decision.  He submitted there had never been any suggestion </w:t>
      </w:r>
      <w:r w:rsidR="00AE4F01">
        <w:rPr>
          <w:rFonts w:ascii="Book Antiqua" w:hAnsi="Book Antiqua" w:cs="Arial"/>
        </w:rPr>
        <w:lastRenderedPageBreak/>
        <w:t xml:space="preserve">that </w:t>
      </w:r>
      <w:r w:rsidR="00990E62">
        <w:rPr>
          <w:rFonts w:ascii="Book Antiqua" w:hAnsi="Book Antiqua" w:cs="Arial"/>
        </w:rPr>
        <w:t>a</w:t>
      </w:r>
      <w:r w:rsidR="00AE4F01">
        <w:rPr>
          <w:rFonts w:ascii="Book Antiqua" w:hAnsi="Book Antiqua" w:cs="Arial"/>
        </w:rPr>
        <w:t xml:space="preserve"> lawful age assessment had been carried out and in any event no such age assessment was before the judge at the hearing.  </w:t>
      </w:r>
      <w:proofErr w:type="gramStart"/>
      <w:r w:rsidR="00AE4F01">
        <w:rPr>
          <w:rFonts w:ascii="Book Antiqua" w:hAnsi="Book Antiqua" w:cs="Arial"/>
        </w:rPr>
        <w:t>However</w:t>
      </w:r>
      <w:proofErr w:type="gramEnd"/>
      <w:r w:rsidR="00AE4F01">
        <w:rPr>
          <w:rFonts w:ascii="Book Antiqua" w:hAnsi="Book Antiqua" w:cs="Arial"/>
        </w:rPr>
        <w:t xml:space="preserve"> D1 was the basis upon which the judge’s age assessment had been made.  </w:t>
      </w:r>
    </w:p>
    <w:p w:rsidR="002C3FC1" w:rsidRDefault="00AE4F01"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addressed the issue of </w:t>
      </w:r>
      <w:r w:rsidR="002C3FC1">
        <w:rPr>
          <w:rFonts w:ascii="Book Antiqua" w:hAnsi="Book Antiqua" w:cs="Arial"/>
        </w:rPr>
        <w:t>the</w:t>
      </w:r>
      <w:r>
        <w:rPr>
          <w:rFonts w:ascii="Book Antiqua" w:hAnsi="Book Antiqua" w:cs="Arial"/>
        </w:rPr>
        <w:t xml:space="preserve"> age assessment issues at </w:t>
      </w:r>
      <w:r w:rsidR="00850E6D">
        <w:rPr>
          <w:rFonts w:ascii="Book Antiqua" w:hAnsi="Book Antiqua" w:cs="Arial"/>
        </w:rPr>
        <w:t>[</w:t>
      </w:r>
      <w:r>
        <w:rPr>
          <w:rFonts w:ascii="Book Antiqua" w:hAnsi="Book Antiqua" w:cs="Arial"/>
        </w:rPr>
        <w:t>15</w:t>
      </w:r>
      <w:r w:rsidR="00850E6D">
        <w:rPr>
          <w:rFonts w:ascii="Book Antiqua" w:hAnsi="Book Antiqua" w:cs="Arial"/>
        </w:rPr>
        <w:t>]</w:t>
      </w:r>
      <w:r>
        <w:rPr>
          <w:rFonts w:ascii="Book Antiqua" w:hAnsi="Book Antiqua" w:cs="Arial"/>
        </w:rPr>
        <w:t xml:space="preserve"> through to </w:t>
      </w:r>
      <w:r w:rsidR="00850E6D">
        <w:rPr>
          <w:rFonts w:ascii="Book Antiqua" w:hAnsi="Book Antiqua" w:cs="Arial"/>
        </w:rPr>
        <w:t>[</w:t>
      </w:r>
      <w:r>
        <w:rPr>
          <w:rFonts w:ascii="Book Antiqua" w:hAnsi="Book Antiqua" w:cs="Arial"/>
        </w:rPr>
        <w:t>26</w:t>
      </w:r>
      <w:r w:rsidR="00850E6D">
        <w:rPr>
          <w:rFonts w:ascii="Book Antiqua" w:hAnsi="Book Antiqua" w:cs="Arial"/>
        </w:rPr>
        <w:t>]</w:t>
      </w:r>
      <w:r>
        <w:rPr>
          <w:rFonts w:ascii="Book Antiqua" w:hAnsi="Book Antiqua" w:cs="Arial"/>
        </w:rPr>
        <w:t>.  Mr Holmes took issue wi</w:t>
      </w:r>
      <w:r w:rsidR="00850E6D">
        <w:rPr>
          <w:rFonts w:ascii="Book Antiqua" w:hAnsi="Book Antiqua" w:cs="Arial"/>
        </w:rPr>
        <w:t xml:space="preserve">th a number of points therein. </w:t>
      </w:r>
      <w:r>
        <w:rPr>
          <w:rFonts w:ascii="Book Antiqua" w:hAnsi="Book Antiqua" w:cs="Arial"/>
        </w:rPr>
        <w:t xml:space="preserve">At [15] </w:t>
      </w:r>
      <w:r w:rsidR="00850E6D">
        <w:rPr>
          <w:rFonts w:ascii="Book Antiqua" w:hAnsi="Book Antiqua" w:cs="Arial"/>
        </w:rPr>
        <w:t xml:space="preserve">the Judge found that </w:t>
      </w:r>
      <w:r>
        <w:rPr>
          <w:rFonts w:ascii="Book Antiqua" w:hAnsi="Book Antiqua" w:cs="Arial"/>
        </w:rPr>
        <w:t xml:space="preserve">the Appellant did not positively </w:t>
      </w:r>
      <w:r w:rsidR="002C3FC1">
        <w:rPr>
          <w:rFonts w:ascii="Book Antiqua" w:hAnsi="Book Antiqua" w:cs="Arial"/>
        </w:rPr>
        <w:t>assert</w:t>
      </w:r>
      <w:r>
        <w:rPr>
          <w:rFonts w:ascii="Book Antiqua" w:hAnsi="Book Antiqua" w:cs="Arial"/>
        </w:rPr>
        <w:t xml:space="preserve"> that his date</w:t>
      </w:r>
      <w:r w:rsidR="00850E6D">
        <w:rPr>
          <w:rFonts w:ascii="Book Antiqua" w:hAnsi="Book Antiqua" w:cs="Arial"/>
        </w:rPr>
        <w:t xml:space="preserve"> of birth was 29 July 2000 but it has to be borne in mind</w:t>
      </w:r>
      <w:r>
        <w:rPr>
          <w:rFonts w:ascii="Book Antiqua" w:hAnsi="Book Antiqua" w:cs="Arial"/>
        </w:rPr>
        <w:t xml:space="preserve"> that he was illiterate and in effect it is what he claims he was told by his </w:t>
      </w:r>
      <w:r w:rsidRPr="001F3742">
        <w:rPr>
          <w:rFonts w:ascii="Book Antiqua" w:hAnsi="Book Antiqua" w:cs="Arial"/>
        </w:rPr>
        <w:t>mother.  Mr Holmes submitted that no-one knows their date of birth and</w:t>
      </w:r>
      <w:r>
        <w:rPr>
          <w:rFonts w:ascii="Book Antiqua" w:hAnsi="Book Antiqua" w:cs="Arial"/>
        </w:rPr>
        <w:t xml:space="preserve"> invariably w</w:t>
      </w:r>
      <w:r w:rsidR="00324A6C">
        <w:rPr>
          <w:rFonts w:ascii="Book Antiqua" w:hAnsi="Book Antiqua" w:cs="Arial"/>
        </w:rPr>
        <w:t>ould</w:t>
      </w:r>
      <w:r>
        <w:rPr>
          <w:rFonts w:ascii="Book Antiqua" w:hAnsi="Book Antiqua" w:cs="Arial"/>
        </w:rPr>
        <w:t xml:space="preserve"> rely </w:t>
      </w:r>
      <w:r w:rsidR="00324A6C">
        <w:rPr>
          <w:rFonts w:ascii="Book Antiqua" w:hAnsi="Book Antiqua" w:cs="Arial"/>
        </w:rPr>
        <w:t xml:space="preserve">on what they have been told by a family member.  </w:t>
      </w:r>
      <w:r w:rsidR="00990968">
        <w:rPr>
          <w:rFonts w:ascii="Book Antiqua" w:hAnsi="Book Antiqua" w:cs="Arial"/>
        </w:rPr>
        <w:t>In respect of [16] the judge noted the Respondent’s assertion at D1 and held</w:t>
      </w:r>
      <w:r w:rsidR="002C3FC1">
        <w:rPr>
          <w:rFonts w:ascii="Book Antiqua" w:hAnsi="Book Antiqua" w:cs="Arial"/>
        </w:rPr>
        <w:t>:</w:t>
      </w:r>
    </w:p>
    <w:p w:rsidR="002C3FC1" w:rsidRPr="00074CB0" w:rsidRDefault="002C3FC1" w:rsidP="002C3FC1">
      <w:pPr>
        <w:spacing w:before="240"/>
        <w:ind w:left="1134"/>
        <w:jc w:val="both"/>
        <w:rPr>
          <w:rFonts w:ascii="Book Antiqua" w:hAnsi="Book Antiqua" w:cs="Arial"/>
          <w:i/>
        </w:rPr>
      </w:pPr>
      <w:r w:rsidRPr="00074CB0">
        <w:rPr>
          <w:rFonts w:ascii="Book Antiqua" w:hAnsi="Book Antiqua" w:cs="Arial"/>
          <w:i/>
        </w:rPr>
        <w:t>“I</w:t>
      </w:r>
      <w:r w:rsidR="00990968" w:rsidRPr="00074CB0">
        <w:rPr>
          <w:rFonts w:ascii="Book Antiqua" w:hAnsi="Book Antiqua" w:cs="Arial"/>
          <w:i/>
        </w:rPr>
        <w:t>t was unclear on what basis this assessment was made but as I understand it the usual approach is that if a person is encountered by the immigration authorities and claims to be a child he is usually assessed by the local social services very early on in the process … Although conversely the content of the letter at D1 may imply this could not happen.</w:t>
      </w:r>
      <w:r w:rsidRPr="00074CB0">
        <w:rPr>
          <w:rFonts w:ascii="Book Antiqua" w:hAnsi="Book Antiqua" w:cs="Arial"/>
          <w:i/>
        </w:rPr>
        <w:t>”</w:t>
      </w:r>
      <w:r w:rsidR="00990968" w:rsidRPr="00074CB0">
        <w:rPr>
          <w:rFonts w:ascii="Book Antiqua" w:hAnsi="Book Antiqua" w:cs="Arial"/>
          <w:i/>
        </w:rPr>
        <w:t xml:space="preserve">  </w:t>
      </w:r>
    </w:p>
    <w:p w:rsidR="005D7390" w:rsidRDefault="00990968" w:rsidP="002C3FC1">
      <w:pPr>
        <w:spacing w:before="240"/>
        <w:ind w:left="567"/>
        <w:jc w:val="both"/>
        <w:rPr>
          <w:rFonts w:ascii="Book Antiqua" w:hAnsi="Book Antiqua" w:cs="Arial"/>
        </w:rPr>
      </w:pPr>
      <w:r>
        <w:rPr>
          <w:rFonts w:ascii="Book Antiqua" w:hAnsi="Book Antiqua" w:cs="Arial"/>
        </w:rPr>
        <w:t xml:space="preserve">Mr Holmes submitted this should have struck </w:t>
      </w:r>
      <w:r w:rsidR="005D7390">
        <w:rPr>
          <w:rFonts w:ascii="Book Antiqua" w:hAnsi="Book Antiqua" w:cs="Arial"/>
        </w:rPr>
        <w:t>a</w:t>
      </w:r>
      <w:r>
        <w:rPr>
          <w:rFonts w:ascii="Book Antiqua" w:hAnsi="Book Antiqua" w:cs="Arial"/>
        </w:rPr>
        <w:t xml:space="preserve"> warning bell with the judge in that it was unclear on what basis the assessment had been made.  At [17] the judge noted</w:t>
      </w:r>
      <w:r w:rsidR="005D7390">
        <w:rPr>
          <w:rFonts w:ascii="Book Antiqua" w:hAnsi="Book Antiqua" w:cs="Arial"/>
        </w:rPr>
        <w:t>:</w:t>
      </w:r>
    </w:p>
    <w:p w:rsidR="00AE4F01" w:rsidRPr="00074CB0" w:rsidRDefault="00990968" w:rsidP="005D7390">
      <w:pPr>
        <w:spacing w:before="240"/>
        <w:ind w:left="1134"/>
        <w:jc w:val="both"/>
        <w:rPr>
          <w:rFonts w:ascii="Book Antiqua" w:hAnsi="Book Antiqua" w:cs="Arial"/>
          <w:i/>
        </w:rPr>
      </w:pPr>
      <w:r w:rsidRPr="00074CB0">
        <w:rPr>
          <w:rFonts w:ascii="Book Antiqua" w:hAnsi="Book Antiqua" w:cs="Arial"/>
          <w:i/>
        </w:rPr>
        <w:t xml:space="preserve">“I have not been provided with a copy of any age assessment or any further evidence as to how the Appellant was assessed but in light of what is known of the usual process and the legal safeguards that are in place in terms of how assessments are undertaken and the fact that the Appellant was represented up until very recently I decided that it would have been highly implausible that a </w:t>
      </w:r>
      <w:r w:rsidRPr="00074CB0">
        <w:rPr>
          <w:rFonts w:ascii="Book Antiqua" w:hAnsi="Book Antiqua" w:cs="Arial"/>
          <w:i/>
          <w:u w:val="single"/>
        </w:rPr>
        <w:t>Merton</w:t>
      </w:r>
      <w:r w:rsidRPr="00074CB0">
        <w:rPr>
          <w:rFonts w:ascii="Book Antiqua" w:hAnsi="Book Antiqua" w:cs="Arial"/>
          <w:i/>
        </w:rPr>
        <w:t xml:space="preserve"> compliant age assessment has not been carried out at some stage.”</w:t>
      </w:r>
    </w:p>
    <w:p w:rsidR="00990968" w:rsidRDefault="00990968"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Holmes submitted that the Presenting Officer </w:t>
      </w:r>
      <w:r w:rsidR="00F07573">
        <w:rPr>
          <w:rFonts w:ascii="Book Antiqua" w:hAnsi="Book Antiqua" w:cs="Arial"/>
        </w:rPr>
        <w:t xml:space="preserve">should have clarified </w:t>
      </w:r>
      <w:r w:rsidR="00D7361D">
        <w:rPr>
          <w:rFonts w:ascii="Book Antiqua" w:hAnsi="Book Antiqua" w:cs="Arial"/>
        </w:rPr>
        <w:t xml:space="preserve">that </w:t>
      </w:r>
      <w:r w:rsidR="00F07573">
        <w:rPr>
          <w:rFonts w:ascii="Book Antiqua" w:hAnsi="Book Antiqua" w:cs="Arial"/>
        </w:rPr>
        <w:t xml:space="preserve">either he did not know if an age assessment had been carried out or that it had not been carried out.  He submitted that </w:t>
      </w:r>
      <w:r w:rsidR="00D7361D">
        <w:rPr>
          <w:rFonts w:ascii="Book Antiqua" w:hAnsi="Book Antiqua" w:cs="Arial"/>
        </w:rPr>
        <w:t>these</w:t>
      </w:r>
      <w:r w:rsidR="00F07573">
        <w:rPr>
          <w:rFonts w:ascii="Book Antiqua" w:hAnsi="Book Antiqua" w:cs="Arial"/>
        </w:rPr>
        <w:t xml:space="preserve"> findings </w:t>
      </w:r>
      <w:r w:rsidR="00D7361D">
        <w:rPr>
          <w:rFonts w:ascii="Book Antiqua" w:hAnsi="Book Antiqua" w:cs="Arial"/>
        </w:rPr>
        <w:t xml:space="preserve">are </w:t>
      </w:r>
      <w:r w:rsidR="00F07573">
        <w:rPr>
          <w:rFonts w:ascii="Book Antiqua" w:hAnsi="Book Antiqua" w:cs="Arial"/>
        </w:rPr>
        <w:t xml:space="preserve">clearly </w:t>
      </w:r>
      <w:r w:rsidR="00D7361D">
        <w:rPr>
          <w:rFonts w:ascii="Book Antiqua" w:hAnsi="Book Antiqua" w:cs="Arial"/>
        </w:rPr>
        <w:t>im</w:t>
      </w:r>
      <w:r w:rsidR="00F07573">
        <w:rPr>
          <w:rFonts w:ascii="Book Antiqua" w:hAnsi="Book Antiqua" w:cs="Arial"/>
        </w:rPr>
        <w:t>permissible as it was based on speculation and</w:t>
      </w:r>
      <w:r w:rsidR="00A10308">
        <w:rPr>
          <w:rFonts w:ascii="Book Antiqua" w:hAnsi="Book Antiqua" w:cs="Arial"/>
        </w:rPr>
        <w:t xml:space="preserve"> was</w:t>
      </w:r>
      <w:r w:rsidR="00F07573">
        <w:rPr>
          <w:rFonts w:ascii="Book Antiqua" w:hAnsi="Book Antiqua" w:cs="Arial"/>
        </w:rPr>
        <w:t xml:space="preserve"> also factually wrong.  </w:t>
      </w:r>
    </w:p>
    <w:p w:rsidR="00986FE3" w:rsidRDefault="00F07573" w:rsidP="00EA79AF">
      <w:pPr>
        <w:numPr>
          <w:ilvl w:val="0"/>
          <w:numId w:val="1"/>
        </w:numPr>
        <w:tabs>
          <w:tab w:val="clear" w:pos="567"/>
        </w:tabs>
        <w:spacing w:before="240"/>
        <w:jc w:val="both"/>
        <w:rPr>
          <w:rFonts w:ascii="Book Antiqua" w:hAnsi="Book Antiqua" w:cs="Arial"/>
        </w:rPr>
      </w:pPr>
      <w:r>
        <w:rPr>
          <w:rFonts w:ascii="Book Antiqua" w:hAnsi="Book Antiqua" w:cs="Arial"/>
        </w:rPr>
        <w:t>At [19] the judge states as follows</w:t>
      </w:r>
      <w:r w:rsidR="00986FE3">
        <w:rPr>
          <w:rFonts w:ascii="Book Antiqua" w:hAnsi="Book Antiqua" w:cs="Arial"/>
        </w:rPr>
        <w:t>:</w:t>
      </w:r>
    </w:p>
    <w:p w:rsidR="00986FE3" w:rsidRPr="00074CB0" w:rsidRDefault="00F07573" w:rsidP="00986FE3">
      <w:pPr>
        <w:spacing w:before="240"/>
        <w:ind w:left="1134"/>
        <w:jc w:val="both"/>
        <w:rPr>
          <w:rFonts w:ascii="Book Antiqua" w:hAnsi="Book Antiqua" w:cs="Arial"/>
          <w:i/>
        </w:rPr>
      </w:pPr>
      <w:r w:rsidRPr="00074CB0">
        <w:rPr>
          <w:rFonts w:ascii="Book Antiqua" w:hAnsi="Book Antiqua" w:cs="Arial"/>
          <w:i/>
        </w:rPr>
        <w:t xml:space="preserve">“The Appellant stated that social services had been to see him and that they would assess his age.  He stated that this was a couple of months ago but in my </w:t>
      </w:r>
      <w:proofErr w:type="gramStart"/>
      <w:r w:rsidRPr="00074CB0">
        <w:rPr>
          <w:rFonts w:ascii="Book Antiqua" w:hAnsi="Book Antiqua" w:cs="Arial"/>
          <w:i/>
        </w:rPr>
        <w:t>assessment</w:t>
      </w:r>
      <w:proofErr w:type="gramEnd"/>
      <w:r w:rsidRPr="00074CB0">
        <w:rPr>
          <w:rFonts w:ascii="Book Antiqua" w:hAnsi="Book Antiqua" w:cs="Arial"/>
          <w:i/>
        </w:rPr>
        <w:t xml:space="preserve"> that cannot be right.  It must have been closer to the time that he arrived in the UK because he now lives in Preston which is </w:t>
      </w:r>
      <w:r w:rsidR="00986FE3" w:rsidRPr="00074CB0">
        <w:rPr>
          <w:rFonts w:ascii="Book Antiqua" w:hAnsi="Book Antiqua" w:cs="Arial"/>
          <w:i/>
        </w:rPr>
        <w:t xml:space="preserve">a significant </w:t>
      </w:r>
      <w:r w:rsidRPr="00074CB0">
        <w:rPr>
          <w:rFonts w:ascii="Book Antiqua" w:hAnsi="Book Antiqua" w:cs="Arial"/>
          <w:i/>
        </w:rPr>
        <w:t xml:space="preserve">distance outside the catchment area for Manchester City Council Social Services.  I am therefore </w:t>
      </w:r>
      <w:r w:rsidR="00FB5272" w:rsidRPr="00074CB0">
        <w:rPr>
          <w:rFonts w:ascii="Book Antiqua" w:hAnsi="Book Antiqua" w:cs="Arial"/>
          <w:i/>
        </w:rPr>
        <w:t>not satisfied to the lower standard that there has been any recent further age assessment or that there is any social services involvement with the Appellant.</w:t>
      </w:r>
      <w:r w:rsidR="00986FE3" w:rsidRPr="00074CB0">
        <w:rPr>
          <w:rFonts w:ascii="Book Antiqua" w:hAnsi="Book Antiqua" w:cs="Arial"/>
          <w:i/>
        </w:rPr>
        <w:t>”</w:t>
      </w:r>
    </w:p>
    <w:p w:rsidR="00F07573" w:rsidRDefault="00FB5272" w:rsidP="00986FE3">
      <w:pPr>
        <w:spacing w:before="240"/>
        <w:ind w:left="567"/>
        <w:jc w:val="both"/>
        <w:rPr>
          <w:rFonts w:ascii="Book Antiqua" w:hAnsi="Book Antiqua" w:cs="Arial"/>
        </w:rPr>
      </w:pPr>
      <w:r>
        <w:rPr>
          <w:rFonts w:ascii="Book Antiqua" w:hAnsi="Book Antiqua" w:cs="Arial"/>
        </w:rPr>
        <w:t xml:space="preserve">Mr Holmes submitted that this finding was flawed in that the judge dismisses the Appellant’s evidence solely on the basis of his own speculation.  He further took issue with the judge’s reference to the phrase that a challenge to the Appellant’s age had been </w:t>
      </w:r>
      <w:r w:rsidRPr="00074CB0">
        <w:rPr>
          <w:rFonts w:ascii="Book Antiqua" w:hAnsi="Book Antiqua" w:cs="Arial"/>
          <w:i/>
        </w:rPr>
        <w:t>“procedurally abandoned”</w:t>
      </w:r>
      <w:r>
        <w:rPr>
          <w:rFonts w:ascii="Book Antiqua" w:hAnsi="Book Antiqua" w:cs="Arial"/>
        </w:rPr>
        <w:t xml:space="preserve"> as that has no basis in law and was also factually incorrect.  </w:t>
      </w:r>
    </w:p>
    <w:p w:rsidR="00315E85" w:rsidRDefault="0061015D"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At [22] the judge found that it made more sense that the Appellant was 23 years old rather than 17 </w:t>
      </w:r>
      <w:r w:rsidR="00850E6D">
        <w:rPr>
          <w:rFonts w:ascii="Book Antiqua" w:hAnsi="Book Antiqua" w:cs="Arial"/>
        </w:rPr>
        <w:t xml:space="preserve">years old, </w:t>
      </w:r>
      <w:r>
        <w:rPr>
          <w:rFonts w:ascii="Book Antiqua" w:hAnsi="Book Antiqua" w:cs="Arial"/>
        </w:rPr>
        <w:t xml:space="preserve">given the ages of his older siblings who were in their 20s and 30s.  Mr Holmes submitted that the judge was essentially imposing his view of sensible family planning which was again impermissible because it was speculative.  He submitted that subsequent events have shown that the judge was wrong but what the Appellant had told the judge at the hearing was correct, he had been referred to social services earlier in the year and an age assessment had been carried out which accords with the date of birth put forward by the Appellant at the hearing.  </w:t>
      </w:r>
    </w:p>
    <w:p w:rsidR="0061015D" w:rsidRDefault="0061015D" w:rsidP="00EA79AF">
      <w:pPr>
        <w:numPr>
          <w:ilvl w:val="0"/>
          <w:numId w:val="1"/>
        </w:numPr>
        <w:tabs>
          <w:tab w:val="clear" w:pos="567"/>
        </w:tabs>
        <w:spacing w:before="240"/>
        <w:jc w:val="both"/>
        <w:rPr>
          <w:rFonts w:ascii="Book Antiqua" w:hAnsi="Book Antiqua" w:cs="Arial"/>
        </w:rPr>
      </w:pPr>
      <w:r>
        <w:rPr>
          <w:rFonts w:ascii="Book Antiqua" w:hAnsi="Book Antiqua" w:cs="Arial"/>
        </w:rPr>
        <w:t>Mr Holmes submitted in terms of mat</w:t>
      </w:r>
      <w:r w:rsidR="00850E6D">
        <w:rPr>
          <w:rFonts w:ascii="Book Antiqua" w:hAnsi="Book Antiqua" w:cs="Arial"/>
        </w:rPr>
        <w:t>eriality that it was clear from</w:t>
      </w:r>
      <w:r>
        <w:rPr>
          <w:rFonts w:ascii="Book Antiqua" w:hAnsi="Book Antiqua" w:cs="Arial"/>
        </w:rPr>
        <w:t xml:space="preserve"> </w:t>
      </w:r>
      <w:r w:rsidR="00850E6D">
        <w:rPr>
          <w:rFonts w:ascii="Book Antiqua" w:hAnsi="Book Antiqua" w:cs="Arial"/>
        </w:rPr>
        <w:t>[</w:t>
      </w:r>
      <w:r>
        <w:rPr>
          <w:rFonts w:ascii="Book Antiqua" w:hAnsi="Book Antiqua" w:cs="Arial"/>
        </w:rPr>
        <w:t>26</w:t>
      </w:r>
      <w:r w:rsidR="00850E6D">
        <w:rPr>
          <w:rFonts w:ascii="Book Antiqua" w:hAnsi="Book Antiqua" w:cs="Arial"/>
        </w:rPr>
        <w:t>]</w:t>
      </w:r>
      <w:r>
        <w:rPr>
          <w:rFonts w:ascii="Book Antiqua" w:hAnsi="Book Antiqua" w:cs="Arial"/>
        </w:rPr>
        <w:t xml:space="preserve"> that the judge’s treatment of this </w:t>
      </w:r>
      <w:r w:rsidRPr="002E59BA">
        <w:rPr>
          <w:rFonts w:ascii="Book Antiqua" w:hAnsi="Book Antiqua" w:cs="Arial"/>
        </w:rPr>
        <w:t xml:space="preserve">aspect of </w:t>
      </w:r>
      <w:r w:rsidR="00850E6D">
        <w:rPr>
          <w:rFonts w:ascii="Book Antiqua" w:hAnsi="Book Antiqua" w:cs="Arial"/>
        </w:rPr>
        <w:t>the claim is</w:t>
      </w:r>
      <w:r w:rsidR="009B5779" w:rsidRPr="002E59BA">
        <w:rPr>
          <w:rFonts w:ascii="Book Antiqua" w:hAnsi="Book Antiqua" w:cs="Arial"/>
        </w:rPr>
        <w:t xml:space="preserve"> clearly</w:t>
      </w:r>
      <w:r w:rsidR="009B5779">
        <w:rPr>
          <w:rFonts w:ascii="Book Antiqua" w:hAnsi="Book Antiqua" w:cs="Arial"/>
        </w:rPr>
        <w:t xml:space="preserve"> material.  The judge held as follows:</w:t>
      </w:r>
    </w:p>
    <w:p w:rsidR="009B5779" w:rsidRPr="00074CB0" w:rsidRDefault="009B5779" w:rsidP="00315E85">
      <w:pPr>
        <w:spacing w:before="240"/>
        <w:ind w:left="1134"/>
        <w:jc w:val="both"/>
        <w:rPr>
          <w:rFonts w:ascii="Book Antiqua" w:hAnsi="Book Antiqua" w:cs="Arial"/>
          <w:i/>
        </w:rPr>
      </w:pPr>
      <w:r w:rsidRPr="00074CB0">
        <w:rPr>
          <w:rFonts w:ascii="Book Antiqua" w:hAnsi="Book Antiqua" w:cs="Arial"/>
          <w:i/>
        </w:rPr>
        <w:t>“Having decided that the Appellant is an adult with a date of birth in 1994 clearly all of the events claimed to have happened to him had occurred since he was aged 18.  In those circumstances there are no grounds to give due allowance to his evidence because he was an adult during the entire relevant period of time relied upon in his evidence.”</w:t>
      </w:r>
    </w:p>
    <w:p w:rsidR="009B5779" w:rsidRDefault="009B5779" w:rsidP="009B5779">
      <w:pPr>
        <w:spacing w:before="240"/>
        <w:ind w:left="567"/>
        <w:jc w:val="both"/>
        <w:rPr>
          <w:rFonts w:ascii="Book Antiqua" w:hAnsi="Book Antiqua" w:cs="Arial"/>
        </w:rPr>
      </w:pPr>
      <w:r>
        <w:rPr>
          <w:rFonts w:ascii="Book Antiqua" w:hAnsi="Book Antiqua" w:cs="Arial"/>
        </w:rPr>
        <w:t xml:space="preserve">Mr Holmes submitted consequently the Appellant had not had a fair hearing in terms of the judge’s assessment of his credibility and his account of the reasons why he had fled Iran and claimed asylum in the UK.  </w:t>
      </w:r>
      <w:r w:rsidR="00967991">
        <w:rPr>
          <w:rFonts w:ascii="Book Antiqua" w:hAnsi="Book Antiqua" w:cs="Arial"/>
        </w:rPr>
        <w:t xml:space="preserve">He further sought to rely on the judge’s finding at [39] which again he submitted was </w:t>
      </w:r>
      <w:r w:rsidR="00315E85">
        <w:rPr>
          <w:rFonts w:ascii="Book Antiqua" w:hAnsi="Book Antiqua" w:cs="Arial"/>
        </w:rPr>
        <w:t>impermissible</w:t>
      </w:r>
      <w:r w:rsidR="00850E6D">
        <w:rPr>
          <w:rFonts w:ascii="Book Antiqua" w:hAnsi="Book Antiqua" w:cs="Arial"/>
        </w:rPr>
        <w:t>,</w:t>
      </w:r>
      <w:r w:rsidR="00967991">
        <w:rPr>
          <w:rFonts w:ascii="Book Antiqua" w:hAnsi="Book Antiqua" w:cs="Arial"/>
        </w:rPr>
        <w:t xml:space="preserve"> that the Appellant’s aspiration to become a doctor or teacher was inconsistent </w:t>
      </w:r>
      <w:r w:rsidR="00E51954">
        <w:rPr>
          <w:rFonts w:ascii="Book Antiqua" w:hAnsi="Book Antiqua" w:cs="Arial"/>
        </w:rPr>
        <w:t xml:space="preserve">with him being </w:t>
      </w:r>
      <w:r w:rsidR="00967991">
        <w:rPr>
          <w:rFonts w:ascii="Book Antiqua" w:hAnsi="Book Antiqua" w:cs="Arial"/>
        </w:rPr>
        <w:t xml:space="preserve">illiterate.  </w:t>
      </w:r>
    </w:p>
    <w:p w:rsidR="009B5779" w:rsidRDefault="00967991"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his submissions Mr Tan relied on the Rule 24 response dated 14 June 2018 and the fact that the judge has the onus of deciding the age assessment point.  He submitted there was an absence of evidence to support the Appellant’s assertion that he was born on 29 July 2000.  In respect of the documentation before the judge D1 contains the Immigration Officer’s conclusion that the Appellant is over the age of 18.  He submitted that there was not really anything put forward in rebuttal by the Appellant or his former representative and there was not much more the judge could be expected to do.  He submitted that all the information in relation to social services is post-hearing and the judge cannot be faulted in relation to that.  </w:t>
      </w:r>
      <w:r w:rsidR="0093075E">
        <w:rPr>
          <w:rFonts w:ascii="Book Antiqua" w:hAnsi="Book Antiqua" w:cs="Arial"/>
        </w:rPr>
        <w:t>Whilst he acknowledged that the judge’s observati</w:t>
      </w:r>
      <w:r w:rsidR="00F05142">
        <w:rPr>
          <w:rFonts w:ascii="Book Antiqua" w:hAnsi="Book Antiqua" w:cs="Arial"/>
        </w:rPr>
        <w:t>ons at</w:t>
      </w:r>
      <w:r w:rsidR="0093075E">
        <w:rPr>
          <w:rFonts w:ascii="Book Antiqua" w:hAnsi="Book Antiqua" w:cs="Arial"/>
        </w:rPr>
        <w:t xml:space="preserve"> </w:t>
      </w:r>
      <w:r w:rsidR="00F05142">
        <w:rPr>
          <w:rFonts w:ascii="Book Antiqua" w:hAnsi="Book Antiqua" w:cs="Arial"/>
        </w:rPr>
        <w:t>[</w:t>
      </w:r>
      <w:r w:rsidR="0093075E">
        <w:rPr>
          <w:rFonts w:ascii="Book Antiqua" w:hAnsi="Book Antiqua" w:cs="Arial"/>
        </w:rPr>
        <w:t>15</w:t>
      </w:r>
      <w:r w:rsidR="00F05142">
        <w:rPr>
          <w:rFonts w:ascii="Book Antiqua" w:hAnsi="Book Antiqua" w:cs="Arial"/>
        </w:rPr>
        <w:t>]</w:t>
      </w:r>
      <w:r w:rsidR="0093075E">
        <w:rPr>
          <w:rFonts w:ascii="Book Antiqua" w:hAnsi="Book Antiqua" w:cs="Arial"/>
        </w:rPr>
        <w:t xml:space="preserve"> to </w:t>
      </w:r>
      <w:r w:rsidR="00F05142">
        <w:rPr>
          <w:rFonts w:ascii="Book Antiqua" w:hAnsi="Book Antiqua" w:cs="Arial"/>
        </w:rPr>
        <w:t>[</w:t>
      </w:r>
      <w:r w:rsidR="0093075E">
        <w:rPr>
          <w:rFonts w:ascii="Book Antiqua" w:hAnsi="Book Antiqua" w:cs="Arial"/>
        </w:rPr>
        <w:t>17</w:t>
      </w:r>
      <w:r w:rsidR="00F05142">
        <w:rPr>
          <w:rFonts w:ascii="Book Antiqua" w:hAnsi="Book Antiqua" w:cs="Arial"/>
        </w:rPr>
        <w:t>]</w:t>
      </w:r>
      <w:r w:rsidR="0093075E">
        <w:rPr>
          <w:rFonts w:ascii="Book Antiqua" w:hAnsi="Book Antiqua" w:cs="Arial"/>
        </w:rPr>
        <w:t xml:space="preserve"> were speculative and observations</w:t>
      </w:r>
      <w:r w:rsidR="00F05142">
        <w:rPr>
          <w:rFonts w:ascii="Book Antiqua" w:hAnsi="Book Antiqua" w:cs="Arial"/>
        </w:rPr>
        <w:t>,</w:t>
      </w:r>
      <w:r w:rsidR="0093075E">
        <w:rPr>
          <w:rFonts w:ascii="Book Antiqua" w:hAnsi="Book Antiqua" w:cs="Arial"/>
        </w:rPr>
        <w:t xml:space="preserve"> he submitted at no point does the judge state that there must have been a </w:t>
      </w:r>
      <w:r w:rsidR="0093075E" w:rsidRPr="00074CB0">
        <w:rPr>
          <w:rFonts w:ascii="Book Antiqua" w:hAnsi="Book Antiqua" w:cs="Arial"/>
          <w:u w:val="single"/>
        </w:rPr>
        <w:t>Merton</w:t>
      </w:r>
      <w:r w:rsidR="0093075E">
        <w:rPr>
          <w:rFonts w:ascii="Book Antiqua" w:hAnsi="Book Antiqua" w:cs="Arial"/>
        </w:rPr>
        <w:t xml:space="preserve"> compliant age assessment.  Mr Tan submitted that the judge went on to consider various factors as part of that assessment and in the absence of anything to bolster the Appellant’s case in relation to his age it was open to the judge to come to the conclusion that he did.  </w:t>
      </w:r>
      <w:r w:rsidR="00456124">
        <w:rPr>
          <w:rFonts w:ascii="Book Antiqua" w:hAnsi="Book Antiqua" w:cs="Arial"/>
        </w:rPr>
        <w:t>He submitted that even taking the Appellant’s account of his age</w:t>
      </w:r>
      <w:r w:rsidR="00F05142">
        <w:rPr>
          <w:rFonts w:ascii="Book Antiqua" w:hAnsi="Book Antiqua" w:cs="Arial"/>
        </w:rPr>
        <w:t>,</w:t>
      </w:r>
      <w:r w:rsidR="00456124">
        <w:rPr>
          <w:rFonts w:ascii="Book Antiqua" w:hAnsi="Book Antiqua" w:cs="Arial"/>
        </w:rPr>
        <w:t xml:space="preserve"> the events he described were in 2016 at which stage he would have been 16 and so not a young child.  </w:t>
      </w:r>
      <w:r w:rsidR="00111012">
        <w:rPr>
          <w:rFonts w:ascii="Book Antiqua" w:hAnsi="Book Antiqua" w:cs="Arial"/>
        </w:rPr>
        <w:t xml:space="preserve">Mr Tan submitted the judge had made detailed findings as to the Appellant’s credibility which were not specifically challenged in the grounds of appeal.  </w:t>
      </w:r>
    </w:p>
    <w:p w:rsidR="00111012" w:rsidRDefault="00111012" w:rsidP="00EA79AF">
      <w:pPr>
        <w:numPr>
          <w:ilvl w:val="0"/>
          <w:numId w:val="1"/>
        </w:numPr>
        <w:tabs>
          <w:tab w:val="clear" w:pos="567"/>
        </w:tabs>
        <w:spacing w:before="240"/>
        <w:jc w:val="both"/>
        <w:rPr>
          <w:rFonts w:ascii="Book Antiqua" w:hAnsi="Book Antiqua" w:cs="Arial"/>
        </w:rPr>
      </w:pPr>
      <w:r>
        <w:rPr>
          <w:rFonts w:ascii="Book Antiqua" w:hAnsi="Book Antiqua" w:cs="Arial"/>
        </w:rPr>
        <w:t>In reply</w:t>
      </w:r>
      <w:r w:rsidR="00F05142">
        <w:rPr>
          <w:rFonts w:ascii="Book Antiqua" w:hAnsi="Book Antiqua" w:cs="Arial"/>
        </w:rPr>
        <w:t>,</w:t>
      </w:r>
      <w:r>
        <w:rPr>
          <w:rFonts w:ascii="Book Antiqua" w:hAnsi="Book Antiqua" w:cs="Arial"/>
        </w:rPr>
        <w:t xml:space="preserve"> Mr Holmes submitted that he was very surprised the appeal had been contested in the way it has.  He submitted it was important to note that whilst the Appellant bears the burden of demonstrating his date of birth</w:t>
      </w:r>
      <w:r w:rsidR="00E7512E">
        <w:rPr>
          <w:rFonts w:ascii="Book Antiqua" w:hAnsi="Book Antiqua" w:cs="Arial"/>
        </w:rPr>
        <w:t>,</w:t>
      </w:r>
      <w:r>
        <w:rPr>
          <w:rFonts w:ascii="Book Antiqua" w:hAnsi="Book Antiqua" w:cs="Arial"/>
        </w:rPr>
        <w:t xml:space="preserve"> in this particular the case the Respondent had asserted a positive </w:t>
      </w:r>
      <w:r w:rsidRPr="001F3742">
        <w:rPr>
          <w:rFonts w:ascii="Book Antiqua" w:hAnsi="Book Antiqua" w:cs="Arial"/>
        </w:rPr>
        <w:t xml:space="preserve">alternative date of birth </w:t>
      </w:r>
      <w:r w:rsidR="00645299" w:rsidRPr="001F3742">
        <w:rPr>
          <w:rFonts w:ascii="Book Antiqua" w:hAnsi="Book Antiqua" w:cs="Arial"/>
        </w:rPr>
        <w:t>and</w:t>
      </w:r>
      <w:r w:rsidR="00645299">
        <w:rPr>
          <w:rFonts w:ascii="Book Antiqua" w:hAnsi="Book Antiqua" w:cs="Arial"/>
        </w:rPr>
        <w:t xml:space="preserve"> in those </w:t>
      </w:r>
      <w:r w:rsidR="00645299">
        <w:rPr>
          <w:rFonts w:ascii="Book Antiqua" w:hAnsi="Book Antiqua" w:cs="Arial"/>
        </w:rPr>
        <w:lastRenderedPageBreak/>
        <w:t xml:space="preserve">circumstances the burden was on the Respondent to prove his assertion i.e. that the Appellant is six years older than he claimed to be.  He reminded the Upper Tribunal that the issue of age is a precedent fact and cannot fairly be determined simply on the basis of what is contained in the letter at D1.  Mr Holmes refuted the assertion </w:t>
      </w:r>
      <w:r w:rsidR="00D94130">
        <w:rPr>
          <w:rFonts w:ascii="Book Antiqua" w:hAnsi="Book Antiqua" w:cs="Arial"/>
        </w:rPr>
        <w:t>that</w:t>
      </w:r>
      <w:r w:rsidR="00645299">
        <w:rPr>
          <w:rFonts w:ascii="Book Antiqua" w:hAnsi="Book Antiqua" w:cs="Arial"/>
        </w:rPr>
        <w:t xml:space="preserve"> all the evidence of age was post-hearing given that the Appellant clearly told the judge that he had been in contact with social services yet the judge records in his conclusions that he had no evidence of this.  </w:t>
      </w:r>
    </w:p>
    <w:p w:rsidR="00645299" w:rsidRPr="00074CB0" w:rsidRDefault="00F05142" w:rsidP="00645299">
      <w:pPr>
        <w:spacing w:before="240"/>
        <w:jc w:val="both"/>
        <w:rPr>
          <w:rFonts w:ascii="Book Antiqua" w:hAnsi="Book Antiqua" w:cs="Arial"/>
          <w:i/>
        </w:rPr>
      </w:pPr>
      <w:r>
        <w:rPr>
          <w:rFonts w:ascii="Book Antiqua" w:hAnsi="Book Antiqua" w:cs="Arial"/>
          <w:i/>
        </w:rPr>
        <w:tab/>
      </w:r>
      <w:r w:rsidR="00645299" w:rsidRPr="00074CB0">
        <w:rPr>
          <w:rFonts w:ascii="Book Antiqua" w:hAnsi="Book Antiqua" w:cs="Arial"/>
          <w:i/>
        </w:rPr>
        <w:t>Findings</w:t>
      </w:r>
    </w:p>
    <w:p w:rsidR="00645299" w:rsidRDefault="00645299"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find a material error of law in the decision of First-tier Tribunal Judge </w:t>
      </w:r>
      <w:proofErr w:type="spellStart"/>
      <w:r>
        <w:rPr>
          <w:rFonts w:ascii="Book Antiqua" w:hAnsi="Book Antiqua" w:cs="Arial"/>
        </w:rPr>
        <w:t>Shergill</w:t>
      </w:r>
      <w:proofErr w:type="spellEnd"/>
      <w:r>
        <w:rPr>
          <w:rFonts w:ascii="Book Antiqua" w:hAnsi="Book Antiqua" w:cs="Arial"/>
        </w:rPr>
        <w:t xml:space="preserve"> in his </w:t>
      </w:r>
      <w:r w:rsidRPr="00074CB0">
        <w:rPr>
          <w:rFonts w:ascii="Book Antiqua" w:hAnsi="Book Antiqua" w:cs="Arial"/>
        </w:rPr>
        <w:t xml:space="preserve">approach to the </w:t>
      </w:r>
      <w:r w:rsidR="00F05142">
        <w:rPr>
          <w:rFonts w:ascii="Book Antiqua" w:hAnsi="Book Antiqua" w:cs="Arial"/>
        </w:rPr>
        <w:t>issue of the Appellant’s age.  I find f</w:t>
      </w:r>
      <w:r w:rsidRPr="00074CB0">
        <w:rPr>
          <w:rFonts w:ascii="Book Antiqua" w:hAnsi="Book Antiqua" w:cs="Arial"/>
        </w:rPr>
        <w:t>or the reasons set out in the grounds of appeal</w:t>
      </w:r>
      <w:r w:rsidR="00F05142">
        <w:rPr>
          <w:rFonts w:ascii="Book Antiqua" w:hAnsi="Book Antiqua" w:cs="Arial"/>
        </w:rPr>
        <w:t>,</w:t>
      </w:r>
      <w:r w:rsidRPr="00074CB0">
        <w:rPr>
          <w:rFonts w:ascii="Book Antiqua" w:hAnsi="Book Antiqua" w:cs="Arial"/>
        </w:rPr>
        <w:t xml:space="preserve"> in particular that the judge’s findings</w:t>
      </w:r>
      <w:r w:rsidR="00F05142">
        <w:rPr>
          <w:rFonts w:ascii="Book Antiqua" w:hAnsi="Book Antiqua" w:cs="Arial"/>
        </w:rPr>
        <w:t>,</w:t>
      </w:r>
      <w:r w:rsidRPr="00074CB0">
        <w:rPr>
          <w:rFonts w:ascii="Book Antiqua" w:hAnsi="Book Antiqua" w:cs="Arial"/>
        </w:rPr>
        <w:t xml:space="preserve"> which are extensive at [15] through to [26] are largely based on speculation </w:t>
      </w:r>
      <w:r w:rsidR="00C833B0" w:rsidRPr="00074CB0">
        <w:rPr>
          <w:rFonts w:ascii="Book Antiqua" w:hAnsi="Book Antiqua" w:cs="Arial"/>
        </w:rPr>
        <w:t>and the judge’s perception of what or would not be plausible.  The judge records</w:t>
      </w:r>
      <w:r w:rsidR="00C833B0">
        <w:rPr>
          <w:rFonts w:ascii="Book Antiqua" w:hAnsi="Book Antiqua" w:cs="Arial"/>
        </w:rPr>
        <w:t xml:space="preserve"> at </w:t>
      </w:r>
      <w:r w:rsidR="00F05142">
        <w:rPr>
          <w:rFonts w:ascii="Book Antiqua" w:hAnsi="Book Antiqua" w:cs="Arial"/>
        </w:rPr>
        <w:t>[</w:t>
      </w:r>
      <w:r w:rsidR="00C833B0">
        <w:rPr>
          <w:rFonts w:ascii="Book Antiqua" w:hAnsi="Book Antiqua" w:cs="Arial"/>
        </w:rPr>
        <w:t>19</w:t>
      </w:r>
      <w:r w:rsidR="00F05142">
        <w:rPr>
          <w:rFonts w:ascii="Book Antiqua" w:hAnsi="Book Antiqua" w:cs="Arial"/>
        </w:rPr>
        <w:t>]</w:t>
      </w:r>
      <w:r w:rsidR="00C833B0">
        <w:rPr>
          <w:rFonts w:ascii="Book Antiqua" w:hAnsi="Book Antiqua" w:cs="Arial"/>
        </w:rPr>
        <w:t xml:space="preserve"> that the Appellant stated that social services had been to see him and his age would be assessed yet the judge </w:t>
      </w:r>
      <w:r w:rsidR="00F05142">
        <w:rPr>
          <w:rFonts w:ascii="Book Antiqua" w:hAnsi="Book Antiqua" w:cs="Arial"/>
        </w:rPr>
        <w:t xml:space="preserve">rejected </w:t>
      </w:r>
      <w:r w:rsidR="00C833B0">
        <w:rPr>
          <w:rFonts w:ascii="Book Antiqua" w:hAnsi="Book Antiqua" w:cs="Arial"/>
        </w:rPr>
        <w:t>that evidence without giving proper or adequate reasons for so doing</w:t>
      </w:r>
      <w:r w:rsidR="00F05142">
        <w:rPr>
          <w:rFonts w:ascii="Book Antiqua" w:hAnsi="Book Antiqua" w:cs="Arial"/>
        </w:rPr>
        <w:t>,</w:t>
      </w:r>
      <w:r w:rsidR="00C833B0">
        <w:rPr>
          <w:rFonts w:ascii="Book Antiqua" w:hAnsi="Book Antiqua" w:cs="Arial"/>
        </w:rPr>
        <w:t xml:space="preserve"> apart from his own assumption that a </w:t>
      </w:r>
      <w:r w:rsidR="00C833B0" w:rsidRPr="00074CB0">
        <w:rPr>
          <w:rFonts w:ascii="Book Antiqua" w:hAnsi="Book Antiqua" w:cs="Arial"/>
          <w:u w:val="single"/>
        </w:rPr>
        <w:t>Merton</w:t>
      </w:r>
      <w:r w:rsidR="00C833B0">
        <w:rPr>
          <w:rFonts w:ascii="Book Antiqua" w:hAnsi="Book Antiqua" w:cs="Arial"/>
        </w:rPr>
        <w:t xml:space="preserve"> compliant age assessment had already been carried out.   </w:t>
      </w:r>
    </w:p>
    <w:p w:rsidR="00C833B0" w:rsidRDefault="00C833B0" w:rsidP="00EA79AF">
      <w:pPr>
        <w:numPr>
          <w:ilvl w:val="0"/>
          <w:numId w:val="1"/>
        </w:numPr>
        <w:tabs>
          <w:tab w:val="clear" w:pos="567"/>
        </w:tabs>
        <w:spacing w:before="240"/>
        <w:jc w:val="both"/>
        <w:rPr>
          <w:rFonts w:ascii="Book Antiqua" w:hAnsi="Book Antiqua" w:cs="Arial"/>
        </w:rPr>
      </w:pPr>
      <w:r>
        <w:rPr>
          <w:rFonts w:ascii="Book Antiqua" w:hAnsi="Book Antiqua" w:cs="Arial"/>
        </w:rPr>
        <w:t>In light of the fact that the judge is dealing with a disputed minor who was unrepresented</w:t>
      </w:r>
      <w:r w:rsidR="00A83E4F">
        <w:rPr>
          <w:rFonts w:ascii="Book Antiqua" w:hAnsi="Book Antiqua" w:cs="Arial"/>
        </w:rPr>
        <w:t>,</w:t>
      </w:r>
      <w:r>
        <w:rPr>
          <w:rFonts w:ascii="Book Antiqua" w:hAnsi="Book Antiqua" w:cs="Arial"/>
        </w:rPr>
        <w:t xml:space="preserve"> more in my opinion was required in order for the Appellant to have a fair hearing.  </w:t>
      </w:r>
    </w:p>
    <w:p w:rsidR="00F05142" w:rsidRDefault="00C833B0" w:rsidP="00F05142">
      <w:pPr>
        <w:numPr>
          <w:ilvl w:val="0"/>
          <w:numId w:val="1"/>
        </w:numPr>
        <w:tabs>
          <w:tab w:val="clear" w:pos="567"/>
        </w:tabs>
        <w:spacing w:before="240"/>
        <w:jc w:val="both"/>
        <w:rPr>
          <w:rFonts w:ascii="Book Antiqua" w:hAnsi="Book Antiqua" w:cs="Arial"/>
        </w:rPr>
      </w:pPr>
      <w:r>
        <w:rPr>
          <w:rFonts w:ascii="Book Antiqua" w:hAnsi="Book Antiqua" w:cs="Arial"/>
        </w:rPr>
        <w:t xml:space="preserve">I set the decision of the First-tier Tribunal Judge aside and remit the appeal for a hearing </w:t>
      </w:r>
      <w:r w:rsidRPr="00F05142">
        <w:rPr>
          <w:rFonts w:ascii="Book Antiqua" w:hAnsi="Book Antiqua" w:cs="Arial"/>
          <w:i/>
        </w:rPr>
        <w:t>de novo</w:t>
      </w:r>
      <w:r>
        <w:rPr>
          <w:rFonts w:ascii="Book Antiqua" w:hAnsi="Book Antiqua" w:cs="Arial"/>
        </w:rPr>
        <w:t xml:space="preserve"> before the First-tier Tribunal.  </w:t>
      </w:r>
    </w:p>
    <w:p w:rsidR="00F05142" w:rsidRDefault="00F05142" w:rsidP="00F05142">
      <w:pPr>
        <w:spacing w:before="240"/>
        <w:jc w:val="both"/>
        <w:rPr>
          <w:rFonts w:ascii="Book Antiqua" w:hAnsi="Book Antiqua" w:cs="Arial"/>
        </w:rPr>
      </w:pPr>
    </w:p>
    <w:p w:rsidR="00C833B0" w:rsidRPr="00F05142" w:rsidRDefault="00F05142" w:rsidP="00F05142">
      <w:pPr>
        <w:spacing w:before="240"/>
        <w:jc w:val="both"/>
        <w:rPr>
          <w:rFonts w:ascii="Book Antiqua" w:hAnsi="Book Antiqua" w:cs="Arial"/>
        </w:rPr>
      </w:pPr>
      <w:r w:rsidRPr="00F05142">
        <w:rPr>
          <w:rFonts w:ascii="Book Antiqua" w:hAnsi="Book Antiqua" w:cs="Arial"/>
        </w:rPr>
        <w:tab/>
      </w:r>
      <w:r w:rsidRPr="00F05142">
        <w:rPr>
          <w:rFonts w:ascii="Book Antiqua" w:hAnsi="Book Antiqua" w:cs="Arial"/>
        </w:rPr>
        <w:tab/>
      </w:r>
      <w:r w:rsidRPr="00F05142">
        <w:rPr>
          <w:rFonts w:ascii="Book Antiqua" w:hAnsi="Book Antiqua" w:cs="Arial"/>
        </w:rPr>
        <w:tab/>
      </w:r>
      <w:r w:rsidRPr="00F05142">
        <w:rPr>
          <w:rFonts w:ascii="Book Antiqua" w:hAnsi="Book Antiqua" w:cs="Arial"/>
        </w:rPr>
        <w:tab/>
      </w:r>
      <w:r w:rsidRPr="00F05142">
        <w:rPr>
          <w:rFonts w:ascii="Book Antiqua" w:hAnsi="Book Antiqua" w:cs="Arial"/>
        </w:rPr>
        <w:tab/>
      </w:r>
      <w:r w:rsidRPr="00F05142">
        <w:rPr>
          <w:rFonts w:ascii="Book Antiqua" w:hAnsi="Book Antiqua" w:cs="Arial"/>
          <w:u w:val="single"/>
        </w:rPr>
        <w:t>DIRECTIONS</w:t>
      </w:r>
    </w:p>
    <w:p w:rsidR="00C833B0" w:rsidRDefault="00C833B0" w:rsidP="00C833B0">
      <w:pPr>
        <w:pStyle w:val="ListParagraph"/>
        <w:numPr>
          <w:ilvl w:val="3"/>
          <w:numId w:val="1"/>
        </w:numPr>
        <w:tabs>
          <w:tab w:val="clear" w:pos="2268"/>
        </w:tabs>
        <w:spacing w:before="240"/>
        <w:ind w:left="567"/>
        <w:jc w:val="both"/>
        <w:rPr>
          <w:rFonts w:ascii="Book Antiqua" w:hAnsi="Book Antiqua" w:cs="Arial"/>
        </w:rPr>
      </w:pPr>
      <w:r w:rsidRPr="00C833B0">
        <w:rPr>
          <w:rFonts w:ascii="Book Antiqua" w:hAnsi="Book Antiqua" w:cs="Arial"/>
        </w:rPr>
        <w:t xml:space="preserve">The appeal should be listed for </w:t>
      </w:r>
      <w:r>
        <w:rPr>
          <w:rFonts w:ascii="Book Antiqua" w:hAnsi="Book Antiqua" w:cs="Arial"/>
        </w:rPr>
        <w:t xml:space="preserve">three hours.  </w:t>
      </w:r>
    </w:p>
    <w:p w:rsidR="00C833B0" w:rsidRDefault="00C833B0" w:rsidP="00C833B0">
      <w:pPr>
        <w:pStyle w:val="ListParagraph"/>
        <w:spacing w:before="240"/>
        <w:ind w:left="567" w:hanging="567"/>
        <w:jc w:val="both"/>
        <w:rPr>
          <w:rFonts w:ascii="Book Antiqua" w:hAnsi="Book Antiqua" w:cs="Arial"/>
        </w:rPr>
      </w:pPr>
    </w:p>
    <w:p w:rsidR="00C833B0" w:rsidRDefault="00C833B0" w:rsidP="00C833B0">
      <w:pPr>
        <w:pStyle w:val="ListParagraph"/>
        <w:numPr>
          <w:ilvl w:val="3"/>
          <w:numId w:val="1"/>
        </w:numPr>
        <w:tabs>
          <w:tab w:val="clear" w:pos="2268"/>
        </w:tabs>
        <w:spacing w:before="240"/>
        <w:ind w:left="567"/>
        <w:jc w:val="both"/>
        <w:rPr>
          <w:rFonts w:ascii="Book Antiqua" w:hAnsi="Book Antiqua" w:cs="Arial"/>
        </w:rPr>
      </w:pPr>
      <w:r>
        <w:rPr>
          <w:rFonts w:ascii="Book Antiqua" w:hAnsi="Book Antiqua" w:cs="Arial"/>
        </w:rPr>
        <w:t xml:space="preserve">A </w:t>
      </w:r>
      <w:r w:rsidR="001E5B7C">
        <w:rPr>
          <w:rFonts w:ascii="Book Antiqua" w:hAnsi="Book Antiqua" w:cs="Arial"/>
        </w:rPr>
        <w:t xml:space="preserve">Kurdish Sorani interpreter will be required.  </w:t>
      </w:r>
    </w:p>
    <w:p w:rsidR="00D949B7" w:rsidRPr="00D949B7" w:rsidRDefault="00D949B7" w:rsidP="00D949B7">
      <w:pPr>
        <w:jc w:val="both"/>
        <w:rPr>
          <w:rFonts w:ascii="Book Antiqua" w:hAnsi="Book Antiqua" w:cs="Arial"/>
        </w:rPr>
      </w:pPr>
    </w:p>
    <w:p w:rsidR="00F05142" w:rsidRDefault="00F05142" w:rsidP="00D949B7">
      <w:pPr>
        <w:jc w:val="both"/>
        <w:rPr>
          <w:rFonts w:ascii="Book Antiqua" w:hAnsi="Book Antiqua" w:cs="Arial"/>
          <w:b/>
          <w:u w:val="single"/>
        </w:rPr>
      </w:pPr>
    </w:p>
    <w:p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D949B7">
      <w:pPr>
        <w:jc w:val="both"/>
        <w:rPr>
          <w:rFonts w:ascii="Book Antiqua" w:hAnsi="Book Antiqua" w:cs="Arial"/>
        </w:rPr>
      </w:pPr>
    </w:p>
    <w:p w:rsidR="00A509FA" w:rsidRDefault="00D949B7" w:rsidP="000A0743">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DE0FC1">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their family.  This direction applies both to the </w:t>
      </w:r>
      <w:r w:rsidR="00DE0FC1">
        <w:rPr>
          <w:rFonts w:ascii="Book Antiqua" w:hAnsi="Book Antiqua"/>
        </w:rPr>
        <w:t>A</w:t>
      </w:r>
      <w:r w:rsidRPr="00D949B7">
        <w:rPr>
          <w:rFonts w:ascii="Book Antiqua" w:hAnsi="Book Antiqua"/>
        </w:rPr>
        <w:t xml:space="preserve">ppellant and to the </w:t>
      </w:r>
      <w:r w:rsidR="00DE0FC1">
        <w:rPr>
          <w:rFonts w:ascii="Book Antiqua" w:hAnsi="Book Antiqua"/>
        </w:rPr>
        <w:t>R</w:t>
      </w:r>
      <w:r w:rsidRPr="00D949B7">
        <w:rPr>
          <w:rFonts w:ascii="Book Antiqua" w:hAnsi="Book Antiqua"/>
        </w:rPr>
        <w:t>espondent.  Failure to comply with this direction could lead to contempt of court proceedings.</w:t>
      </w: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F05142">
        <w:rPr>
          <w:rFonts w:ascii="Lucida Calligraphy" w:hAnsi="Lucida Calligraphy" w:cs="Arial"/>
        </w:rPr>
        <w:t>Rebecca Chapman</w:t>
      </w:r>
      <w:r w:rsidR="00F05142">
        <w:rPr>
          <w:rFonts w:ascii="Book Antiqua" w:hAnsi="Book Antiqua" w:cs="Arial"/>
        </w:rPr>
        <w:tab/>
      </w:r>
      <w:r w:rsidR="00F05142">
        <w:rPr>
          <w:rFonts w:ascii="Book Antiqua" w:hAnsi="Book Antiqua" w:cs="Arial"/>
        </w:rPr>
        <w:tab/>
      </w:r>
      <w:r w:rsidR="00F05142">
        <w:rPr>
          <w:rFonts w:ascii="Book Antiqua" w:hAnsi="Book Antiqua" w:cs="Arial"/>
        </w:rPr>
        <w:tab/>
      </w:r>
      <w:r w:rsidR="00F05142">
        <w:rPr>
          <w:rFonts w:ascii="Book Antiqua" w:hAnsi="Book Antiqua" w:cs="Arial"/>
        </w:rPr>
        <w:tab/>
      </w:r>
      <w:r w:rsidR="00F05142">
        <w:rPr>
          <w:rFonts w:ascii="Book Antiqua" w:hAnsi="Book Antiqua" w:cs="Arial"/>
        </w:rPr>
        <w:tab/>
      </w:r>
      <w:r w:rsidR="00F05142">
        <w:rPr>
          <w:rFonts w:ascii="Book Antiqua" w:hAnsi="Book Antiqua" w:cs="Arial"/>
        </w:rPr>
        <w:tab/>
      </w:r>
      <w:r w:rsidR="001F2716" w:rsidRPr="009B7433">
        <w:rPr>
          <w:rFonts w:ascii="Book Antiqua" w:hAnsi="Book Antiqua" w:cs="Arial"/>
        </w:rPr>
        <w:t>Date</w:t>
      </w:r>
      <w:r w:rsidR="00F05142">
        <w:rPr>
          <w:rFonts w:ascii="Book Antiqua" w:hAnsi="Book Antiqua" w:cs="Arial"/>
        </w:rPr>
        <w:t xml:space="preserve"> 18 September 2018</w:t>
      </w:r>
    </w:p>
    <w:p w:rsidR="001F2716" w:rsidRPr="009B7433" w:rsidRDefault="001F2716" w:rsidP="000A0743">
      <w:pPr>
        <w:jc w:val="both"/>
        <w:rPr>
          <w:rFonts w:ascii="Book Antiqua" w:hAnsi="Book Antiqua" w:cs="Arial"/>
        </w:rPr>
      </w:pPr>
    </w:p>
    <w:p w:rsidR="001F2716" w:rsidRPr="009B7433" w:rsidRDefault="001F2716" w:rsidP="000A0743">
      <w:pPr>
        <w:jc w:val="both"/>
        <w:rPr>
          <w:rFonts w:ascii="Book Antiqua" w:hAnsi="Book Antiqua" w:cs="Arial"/>
        </w:rPr>
      </w:pPr>
    </w:p>
    <w:p w:rsidR="00C23DFC" w:rsidRDefault="00C23DFC" w:rsidP="00C23DFC">
      <w:pPr>
        <w:jc w:val="both"/>
        <w:rPr>
          <w:rFonts w:ascii="Book Antiqua" w:hAnsi="Book Antiqua" w:cs="Arial"/>
          <w:color w:val="000000"/>
        </w:rPr>
      </w:pPr>
      <w:r>
        <w:rPr>
          <w:rFonts w:ascii="Book Antiqua" w:hAnsi="Book Antiqua" w:cs="Arial"/>
          <w:color w:val="000000"/>
        </w:rPr>
        <w:t>D</w:t>
      </w:r>
      <w:r w:rsidR="003B3C76">
        <w:rPr>
          <w:rFonts w:ascii="Book Antiqua" w:hAnsi="Book Antiqua" w:cs="Arial"/>
          <w:color w:val="000000"/>
        </w:rPr>
        <w:t>eputy Upper Tribunal Judge Chapman</w:t>
      </w:r>
    </w:p>
    <w:p w:rsidR="0064179B" w:rsidRPr="0064179B" w:rsidRDefault="0064179B" w:rsidP="0064179B">
      <w:pPr>
        <w:rPr>
          <w:rFonts w:ascii="Book Antiqua" w:hAnsi="Book Antiqua" w:cs="Arial"/>
        </w:rPr>
      </w:pPr>
    </w:p>
    <w:sectPr w:rsidR="0064179B" w:rsidRPr="0064179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E6D" w:rsidRDefault="00850E6D">
      <w:r>
        <w:separator/>
      </w:r>
    </w:p>
  </w:endnote>
  <w:endnote w:type="continuationSeparator" w:id="0">
    <w:p w:rsidR="00850E6D" w:rsidRDefault="0085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E6D" w:rsidRPr="009B7433" w:rsidRDefault="00850E6D"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8A6B67">
      <w:rPr>
        <w:rStyle w:val="PageNumber"/>
        <w:rFonts w:ascii="Book Antiqua" w:hAnsi="Book Antiqua" w:cs="Arial"/>
        <w:noProof/>
        <w:sz w:val="16"/>
        <w:szCs w:val="16"/>
      </w:rPr>
      <w:t>6</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E6D" w:rsidRPr="009B7433" w:rsidRDefault="00850E6D"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E6D" w:rsidRDefault="00850E6D">
      <w:r>
        <w:separator/>
      </w:r>
    </w:p>
  </w:footnote>
  <w:footnote w:type="continuationSeparator" w:id="0">
    <w:p w:rsidR="00850E6D" w:rsidRDefault="00850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E6D" w:rsidRPr="009B7433" w:rsidRDefault="00850E6D"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945E72">
      <w:rPr>
        <w:rFonts w:ascii="Book Antiqua" w:hAnsi="Book Antiqua" w:cs="Arial"/>
        <w:sz w:val="16"/>
        <w:szCs w:val="16"/>
      </w:rPr>
      <w:t>PA/01520/2018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E6D" w:rsidRPr="009B7433" w:rsidRDefault="00850E6D">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F02DA"/>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28"/>
    <w:rsid w:val="00000621"/>
    <w:rsid w:val="000036C2"/>
    <w:rsid w:val="00004A04"/>
    <w:rsid w:val="00016C1A"/>
    <w:rsid w:val="00033588"/>
    <w:rsid w:val="00033D3D"/>
    <w:rsid w:val="0003550B"/>
    <w:rsid w:val="0004776F"/>
    <w:rsid w:val="00052895"/>
    <w:rsid w:val="00062F02"/>
    <w:rsid w:val="00071A7E"/>
    <w:rsid w:val="000746C0"/>
    <w:rsid w:val="00074CB0"/>
    <w:rsid w:val="00074D1D"/>
    <w:rsid w:val="00092580"/>
    <w:rsid w:val="00093D4D"/>
    <w:rsid w:val="00095D81"/>
    <w:rsid w:val="000A0743"/>
    <w:rsid w:val="000C3B9B"/>
    <w:rsid w:val="000D5D94"/>
    <w:rsid w:val="000F1A0E"/>
    <w:rsid w:val="001061AC"/>
    <w:rsid w:val="00111012"/>
    <w:rsid w:val="001165A7"/>
    <w:rsid w:val="00140C85"/>
    <w:rsid w:val="0016508E"/>
    <w:rsid w:val="00165906"/>
    <w:rsid w:val="00167D3A"/>
    <w:rsid w:val="00173F50"/>
    <w:rsid w:val="00183BAE"/>
    <w:rsid w:val="00185986"/>
    <w:rsid w:val="001A3082"/>
    <w:rsid w:val="001A53AD"/>
    <w:rsid w:val="001B186A"/>
    <w:rsid w:val="001B2F75"/>
    <w:rsid w:val="001C3CFA"/>
    <w:rsid w:val="001C6F5F"/>
    <w:rsid w:val="001D6167"/>
    <w:rsid w:val="001E5B7C"/>
    <w:rsid w:val="001F2716"/>
    <w:rsid w:val="001F3742"/>
    <w:rsid w:val="001F3AC0"/>
    <w:rsid w:val="00207617"/>
    <w:rsid w:val="0023134B"/>
    <w:rsid w:val="00283659"/>
    <w:rsid w:val="002C3FC1"/>
    <w:rsid w:val="002C6BD4"/>
    <w:rsid w:val="002D68BF"/>
    <w:rsid w:val="002E4541"/>
    <w:rsid w:val="002E59BA"/>
    <w:rsid w:val="002F0B69"/>
    <w:rsid w:val="002F6B98"/>
    <w:rsid w:val="00315E85"/>
    <w:rsid w:val="00322C27"/>
    <w:rsid w:val="00324A6C"/>
    <w:rsid w:val="00336CBF"/>
    <w:rsid w:val="00343FE3"/>
    <w:rsid w:val="003546C8"/>
    <w:rsid w:val="003825D4"/>
    <w:rsid w:val="003A7CF2"/>
    <w:rsid w:val="003B3C76"/>
    <w:rsid w:val="003C5CE5"/>
    <w:rsid w:val="003D6FAD"/>
    <w:rsid w:val="003E267B"/>
    <w:rsid w:val="003E3C9D"/>
    <w:rsid w:val="003E7CD1"/>
    <w:rsid w:val="00402B9E"/>
    <w:rsid w:val="004249CB"/>
    <w:rsid w:val="0044127D"/>
    <w:rsid w:val="004448DB"/>
    <w:rsid w:val="00446C9A"/>
    <w:rsid w:val="00452F2B"/>
    <w:rsid w:val="00456124"/>
    <w:rsid w:val="00477193"/>
    <w:rsid w:val="00492E0F"/>
    <w:rsid w:val="004956A2"/>
    <w:rsid w:val="004A1848"/>
    <w:rsid w:val="004A2D15"/>
    <w:rsid w:val="004A534C"/>
    <w:rsid w:val="004A6F4A"/>
    <w:rsid w:val="004B09A3"/>
    <w:rsid w:val="004B70D7"/>
    <w:rsid w:val="004B7320"/>
    <w:rsid w:val="004D6B45"/>
    <w:rsid w:val="004E4717"/>
    <w:rsid w:val="00507FEC"/>
    <w:rsid w:val="00510F0E"/>
    <w:rsid w:val="00515725"/>
    <w:rsid w:val="0053779B"/>
    <w:rsid w:val="005479E1"/>
    <w:rsid w:val="00553028"/>
    <w:rsid w:val="00553E0A"/>
    <w:rsid w:val="005570FD"/>
    <w:rsid w:val="005575EA"/>
    <w:rsid w:val="0056443E"/>
    <w:rsid w:val="0057790C"/>
    <w:rsid w:val="00586EE4"/>
    <w:rsid w:val="00593795"/>
    <w:rsid w:val="0059730C"/>
    <w:rsid w:val="005A75FF"/>
    <w:rsid w:val="005D10AB"/>
    <w:rsid w:val="005D7390"/>
    <w:rsid w:val="00601D8F"/>
    <w:rsid w:val="00605582"/>
    <w:rsid w:val="00606A60"/>
    <w:rsid w:val="0061015D"/>
    <w:rsid w:val="00611F34"/>
    <w:rsid w:val="00617611"/>
    <w:rsid w:val="00621FE8"/>
    <w:rsid w:val="0064179B"/>
    <w:rsid w:val="006434B6"/>
    <w:rsid w:val="00645299"/>
    <w:rsid w:val="00653E97"/>
    <w:rsid w:val="006667DB"/>
    <w:rsid w:val="00684A74"/>
    <w:rsid w:val="0068620A"/>
    <w:rsid w:val="00690B8A"/>
    <w:rsid w:val="006A5FC7"/>
    <w:rsid w:val="006F2CF1"/>
    <w:rsid w:val="006F5DDA"/>
    <w:rsid w:val="006F61F2"/>
    <w:rsid w:val="00703447"/>
    <w:rsid w:val="007038ED"/>
    <w:rsid w:val="00703BC3"/>
    <w:rsid w:val="00704B61"/>
    <w:rsid w:val="00707CCA"/>
    <w:rsid w:val="00715A64"/>
    <w:rsid w:val="00727807"/>
    <w:rsid w:val="00740C1F"/>
    <w:rsid w:val="007552A9"/>
    <w:rsid w:val="0075658A"/>
    <w:rsid w:val="00761858"/>
    <w:rsid w:val="00765AF6"/>
    <w:rsid w:val="00767D59"/>
    <w:rsid w:val="00776E97"/>
    <w:rsid w:val="00780F86"/>
    <w:rsid w:val="00782406"/>
    <w:rsid w:val="007912AD"/>
    <w:rsid w:val="007B0824"/>
    <w:rsid w:val="007B5D3C"/>
    <w:rsid w:val="007D4E1D"/>
    <w:rsid w:val="007E0311"/>
    <w:rsid w:val="00814B60"/>
    <w:rsid w:val="00815011"/>
    <w:rsid w:val="00821B72"/>
    <w:rsid w:val="00823EF2"/>
    <w:rsid w:val="008303B8"/>
    <w:rsid w:val="00833DCE"/>
    <w:rsid w:val="00833E86"/>
    <w:rsid w:val="00850E6D"/>
    <w:rsid w:val="008660D2"/>
    <w:rsid w:val="00871D34"/>
    <w:rsid w:val="00881554"/>
    <w:rsid w:val="008A25EC"/>
    <w:rsid w:val="008A5CBA"/>
    <w:rsid w:val="008A6059"/>
    <w:rsid w:val="008A6B67"/>
    <w:rsid w:val="008B270C"/>
    <w:rsid w:val="008B5078"/>
    <w:rsid w:val="008C3D3D"/>
    <w:rsid w:val="008D4131"/>
    <w:rsid w:val="008F1932"/>
    <w:rsid w:val="0090151B"/>
    <w:rsid w:val="009042A9"/>
    <w:rsid w:val="009203D7"/>
    <w:rsid w:val="00921062"/>
    <w:rsid w:val="0093075E"/>
    <w:rsid w:val="0093590B"/>
    <w:rsid w:val="00942A10"/>
    <w:rsid w:val="00945E72"/>
    <w:rsid w:val="0095300C"/>
    <w:rsid w:val="00967991"/>
    <w:rsid w:val="009722BC"/>
    <w:rsid w:val="009727A3"/>
    <w:rsid w:val="00986C36"/>
    <w:rsid w:val="00986FE3"/>
    <w:rsid w:val="00987774"/>
    <w:rsid w:val="00990968"/>
    <w:rsid w:val="00990E62"/>
    <w:rsid w:val="009A11E8"/>
    <w:rsid w:val="009B5779"/>
    <w:rsid w:val="009B7433"/>
    <w:rsid w:val="009C57C8"/>
    <w:rsid w:val="009E67BB"/>
    <w:rsid w:val="009F5220"/>
    <w:rsid w:val="00A004A1"/>
    <w:rsid w:val="00A07919"/>
    <w:rsid w:val="00A10308"/>
    <w:rsid w:val="00A15234"/>
    <w:rsid w:val="00A172F5"/>
    <w:rsid w:val="00A176FD"/>
    <w:rsid w:val="00A201AB"/>
    <w:rsid w:val="00A31C8B"/>
    <w:rsid w:val="00A509FA"/>
    <w:rsid w:val="00A71277"/>
    <w:rsid w:val="00A83E4F"/>
    <w:rsid w:val="00A845DC"/>
    <w:rsid w:val="00AC548A"/>
    <w:rsid w:val="00AD0842"/>
    <w:rsid w:val="00AE4F01"/>
    <w:rsid w:val="00B26AA2"/>
    <w:rsid w:val="00B3524D"/>
    <w:rsid w:val="00B40F69"/>
    <w:rsid w:val="00B46616"/>
    <w:rsid w:val="00B47B0C"/>
    <w:rsid w:val="00B528BB"/>
    <w:rsid w:val="00B7040A"/>
    <w:rsid w:val="00B83391"/>
    <w:rsid w:val="00B95326"/>
    <w:rsid w:val="00BD4196"/>
    <w:rsid w:val="00BF22CA"/>
    <w:rsid w:val="00BF23BB"/>
    <w:rsid w:val="00C23DFC"/>
    <w:rsid w:val="00C26032"/>
    <w:rsid w:val="00C345E1"/>
    <w:rsid w:val="00C43BFD"/>
    <w:rsid w:val="00C6048A"/>
    <w:rsid w:val="00C727E9"/>
    <w:rsid w:val="00C77B18"/>
    <w:rsid w:val="00C833B0"/>
    <w:rsid w:val="00CA7990"/>
    <w:rsid w:val="00CB5E28"/>
    <w:rsid w:val="00CB6E35"/>
    <w:rsid w:val="00CC439E"/>
    <w:rsid w:val="00CE09B1"/>
    <w:rsid w:val="00CE1A46"/>
    <w:rsid w:val="00D05EA6"/>
    <w:rsid w:val="00D20757"/>
    <w:rsid w:val="00D22636"/>
    <w:rsid w:val="00D27FEA"/>
    <w:rsid w:val="00D40FD9"/>
    <w:rsid w:val="00D50589"/>
    <w:rsid w:val="00D53769"/>
    <w:rsid w:val="00D606FA"/>
    <w:rsid w:val="00D60F4D"/>
    <w:rsid w:val="00D6602D"/>
    <w:rsid w:val="00D7361D"/>
    <w:rsid w:val="00D85C13"/>
    <w:rsid w:val="00D9111A"/>
    <w:rsid w:val="00D91BE3"/>
    <w:rsid w:val="00D94130"/>
    <w:rsid w:val="00D949B7"/>
    <w:rsid w:val="00D94AFC"/>
    <w:rsid w:val="00DB70AE"/>
    <w:rsid w:val="00DD5071"/>
    <w:rsid w:val="00DD5C39"/>
    <w:rsid w:val="00DE0FC1"/>
    <w:rsid w:val="00DE5CD4"/>
    <w:rsid w:val="00DE7DB7"/>
    <w:rsid w:val="00E00A0A"/>
    <w:rsid w:val="00E04E48"/>
    <w:rsid w:val="00E066DE"/>
    <w:rsid w:val="00E07F57"/>
    <w:rsid w:val="00E30683"/>
    <w:rsid w:val="00E403E4"/>
    <w:rsid w:val="00E42107"/>
    <w:rsid w:val="00E453D8"/>
    <w:rsid w:val="00E45855"/>
    <w:rsid w:val="00E50BCE"/>
    <w:rsid w:val="00E51954"/>
    <w:rsid w:val="00E5397E"/>
    <w:rsid w:val="00E574BF"/>
    <w:rsid w:val="00E61292"/>
    <w:rsid w:val="00E7512E"/>
    <w:rsid w:val="00E76878"/>
    <w:rsid w:val="00E77C4D"/>
    <w:rsid w:val="00E81D01"/>
    <w:rsid w:val="00EA38CB"/>
    <w:rsid w:val="00EA79AF"/>
    <w:rsid w:val="00EB485A"/>
    <w:rsid w:val="00EC2212"/>
    <w:rsid w:val="00EE2F0C"/>
    <w:rsid w:val="00EE45D8"/>
    <w:rsid w:val="00F05142"/>
    <w:rsid w:val="00F07573"/>
    <w:rsid w:val="00F11AEB"/>
    <w:rsid w:val="00F22EDA"/>
    <w:rsid w:val="00F470D6"/>
    <w:rsid w:val="00F5589A"/>
    <w:rsid w:val="00F67E02"/>
    <w:rsid w:val="00F72A1E"/>
    <w:rsid w:val="00F72AD6"/>
    <w:rsid w:val="00FB5272"/>
    <w:rsid w:val="00FC40F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60D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C83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2361</Words>
  <Characters>13463</Characters>
  <Application>Microsoft Office Word</Application>
  <DocSecurity>0</DocSecurity>
  <Lines>112</Lines>
  <Paragraphs>31</Paragraphs>
  <ScaleCrop>false</ScaleCrop>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2018-10-08T13:33:00Z</dcterms:created>
  <dcterms:modified xsi:type="dcterms:W3CDTF">2018-10-08T13:33:00Z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