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5C07E" w14:textId="77777777" w:rsidR="00933B65" w:rsidRPr="00F97703" w:rsidRDefault="00933B65" w:rsidP="00933B65">
      <w:pPr>
        <w:rPr>
          <w:rFonts w:ascii="Book Antiqua" w:hAnsi="Book Antiqua" w:cs="Arial"/>
          <w:color w:val="000000"/>
          <w:sz w:val="16"/>
          <w:szCs w:val="16"/>
        </w:rPr>
      </w:pPr>
    </w:p>
    <w:p w14:paraId="6EF686B3" w14:textId="77777777" w:rsidR="00933B65" w:rsidRDefault="00442D3A" w:rsidP="00933B65">
      <w:pPr>
        <w:jc w:val="center"/>
        <w:rPr>
          <w:rFonts w:ascii="Book Antiqua" w:hAnsi="Book Antiqua" w:cs="Arial"/>
          <w:color w:val="000000"/>
        </w:rPr>
      </w:pPr>
      <w:r>
        <w:rPr>
          <w:noProof/>
        </w:rPr>
        <w:drawing>
          <wp:inline distT="0" distB="0" distL="0" distR="0" wp14:anchorId="7D4A47C2" wp14:editId="25AFC9E6">
            <wp:extent cx="1497965" cy="113220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7965" cy="1132205"/>
                    </a:xfrm>
                    <a:prstGeom prst="rect">
                      <a:avLst/>
                    </a:prstGeom>
                    <a:noFill/>
                    <a:ln>
                      <a:noFill/>
                    </a:ln>
                  </pic:spPr>
                </pic:pic>
              </a:graphicData>
            </a:graphic>
          </wp:inline>
        </w:drawing>
      </w:r>
    </w:p>
    <w:p w14:paraId="029A7492" w14:textId="77777777"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7A76BC1C" w14:textId="77777777"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FD30DE">
        <w:rPr>
          <w:rFonts w:ascii="Book Antiqua" w:hAnsi="Book Antiqua" w:cs="Arial"/>
          <w:color w:val="000000"/>
        </w:rPr>
        <w:t>PA/01889/2018</w:t>
      </w:r>
      <w:bookmarkEnd w:id="0"/>
    </w:p>
    <w:p w14:paraId="381B6B6C" w14:textId="77777777" w:rsidR="00933B65" w:rsidRPr="00F97703" w:rsidRDefault="00933B65" w:rsidP="00933B65">
      <w:pPr>
        <w:jc w:val="center"/>
        <w:rPr>
          <w:rFonts w:ascii="Book Antiqua" w:hAnsi="Book Antiqua" w:cs="Arial"/>
          <w:color w:val="000000"/>
        </w:rPr>
      </w:pPr>
    </w:p>
    <w:p w14:paraId="0EF4D259" w14:textId="77777777"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61365814" w14:textId="77777777" w:rsidR="00405694" w:rsidRPr="00F97703" w:rsidRDefault="00405694" w:rsidP="00405694">
      <w:pPr>
        <w:jc w:val="center"/>
        <w:rPr>
          <w:rFonts w:ascii="Book Antiqua" w:hAnsi="Book Antiqua" w:cs="Arial"/>
          <w:b/>
          <w:u w:val="single"/>
        </w:rPr>
      </w:pPr>
    </w:p>
    <w:tbl>
      <w:tblPr>
        <w:tblW w:w="10293" w:type="dxa"/>
        <w:tblLook w:val="01E0" w:firstRow="1" w:lastRow="1" w:firstColumn="1" w:lastColumn="1" w:noHBand="0" w:noVBand="0"/>
      </w:tblPr>
      <w:tblGrid>
        <w:gridCol w:w="6334"/>
        <w:gridCol w:w="3959"/>
      </w:tblGrid>
      <w:tr w:rsidR="00811C9F" w:rsidRPr="00AB1DC6" w14:paraId="3151725A" w14:textId="77777777" w:rsidTr="00811C9F">
        <w:trPr>
          <w:trHeight w:val="664"/>
        </w:trPr>
        <w:tc>
          <w:tcPr>
            <w:tcW w:w="6334" w:type="dxa"/>
            <w:shd w:val="clear" w:color="auto" w:fill="auto"/>
          </w:tcPr>
          <w:p w14:paraId="7CDDD67F" w14:textId="77777777" w:rsidR="00811C9F" w:rsidRPr="00AB1DC6" w:rsidRDefault="00811C9F" w:rsidP="00811C9F">
            <w:pPr>
              <w:jc w:val="both"/>
              <w:rPr>
                <w:rFonts w:ascii="Book Antiqua" w:hAnsi="Book Antiqua" w:cs="Arial"/>
                <w:b/>
              </w:rPr>
            </w:pPr>
            <w:r w:rsidRPr="00AB1DC6">
              <w:rPr>
                <w:rFonts w:ascii="Book Antiqua" w:hAnsi="Book Antiqua" w:cs="Arial"/>
                <w:b/>
              </w:rPr>
              <w:t>Heard at Field House</w:t>
            </w:r>
          </w:p>
        </w:tc>
        <w:tc>
          <w:tcPr>
            <w:tcW w:w="3959" w:type="dxa"/>
            <w:shd w:val="clear" w:color="auto" w:fill="auto"/>
          </w:tcPr>
          <w:p w14:paraId="657AC12B" w14:textId="77777777" w:rsidR="00811C9F" w:rsidRPr="00B05B2D" w:rsidRDefault="00811C9F" w:rsidP="00811C9F">
            <w:pPr>
              <w:jc w:val="both"/>
              <w:rPr>
                <w:rFonts w:ascii="Book Antiqua" w:hAnsi="Book Antiqua" w:cs="Arial"/>
                <w:b/>
              </w:rPr>
            </w:pPr>
            <w:r w:rsidRPr="00B05B2D">
              <w:rPr>
                <w:rFonts w:ascii="Book Antiqua" w:hAnsi="Book Antiqua" w:cs="Arial"/>
                <w:b/>
              </w:rPr>
              <w:t>Decision &amp; Reasons Promulgated</w:t>
            </w:r>
          </w:p>
        </w:tc>
      </w:tr>
      <w:tr w:rsidR="00811C9F" w:rsidRPr="00AB1DC6" w14:paraId="3AFBD0AC" w14:textId="77777777" w:rsidTr="00811C9F">
        <w:trPr>
          <w:trHeight w:val="332"/>
        </w:trPr>
        <w:tc>
          <w:tcPr>
            <w:tcW w:w="6334" w:type="dxa"/>
            <w:shd w:val="clear" w:color="auto" w:fill="auto"/>
          </w:tcPr>
          <w:p w14:paraId="1C9CB778" w14:textId="77777777" w:rsidR="00811C9F" w:rsidRPr="00AB1DC6" w:rsidRDefault="00811C9F" w:rsidP="00811C9F">
            <w:pPr>
              <w:jc w:val="both"/>
              <w:rPr>
                <w:rFonts w:ascii="Book Antiqua" w:hAnsi="Book Antiqua" w:cs="Arial"/>
                <w:b/>
              </w:rPr>
            </w:pPr>
            <w:r w:rsidRPr="00AB1DC6">
              <w:rPr>
                <w:rFonts w:ascii="Book Antiqua" w:hAnsi="Book Antiqua" w:cs="Arial"/>
                <w:b/>
              </w:rPr>
              <w:t xml:space="preserve">On </w:t>
            </w:r>
            <w:r>
              <w:rPr>
                <w:rFonts w:ascii="Book Antiqua" w:hAnsi="Book Antiqua" w:cs="Arial"/>
                <w:b/>
              </w:rPr>
              <w:t>25 June 2018</w:t>
            </w:r>
          </w:p>
        </w:tc>
        <w:tc>
          <w:tcPr>
            <w:tcW w:w="3959" w:type="dxa"/>
            <w:shd w:val="clear" w:color="auto" w:fill="auto"/>
          </w:tcPr>
          <w:p w14:paraId="43374917" w14:textId="77777777" w:rsidR="00811C9F" w:rsidRPr="00AB1DC6" w:rsidRDefault="00811C9F" w:rsidP="00811C9F">
            <w:pPr>
              <w:jc w:val="both"/>
              <w:rPr>
                <w:rFonts w:ascii="Book Antiqua" w:hAnsi="Book Antiqua" w:cs="Arial"/>
                <w:b/>
              </w:rPr>
            </w:pPr>
            <w:r>
              <w:rPr>
                <w:rFonts w:ascii="Book Antiqua" w:hAnsi="Book Antiqua" w:cs="Arial"/>
                <w:b/>
              </w:rPr>
              <w:t>On 26 June 2018</w:t>
            </w:r>
          </w:p>
        </w:tc>
      </w:tr>
      <w:tr w:rsidR="00811C9F" w:rsidRPr="00AB1DC6" w14:paraId="65A73028" w14:textId="77777777" w:rsidTr="00811C9F">
        <w:trPr>
          <w:trHeight w:val="344"/>
        </w:trPr>
        <w:tc>
          <w:tcPr>
            <w:tcW w:w="6334" w:type="dxa"/>
            <w:shd w:val="clear" w:color="auto" w:fill="auto"/>
          </w:tcPr>
          <w:p w14:paraId="69811DBD" w14:textId="77777777" w:rsidR="00811C9F" w:rsidRPr="00AB1DC6" w:rsidRDefault="00811C9F" w:rsidP="00811C9F">
            <w:pPr>
              <w:jc w:val="both"/>
              <w:rPr>
                <w:rFonts w:ascii="Book Antiqua" w:hAnsi="Book Antiqua" w:cs="Arial"/>
                <w:b/>
              </w:rPr>
            </w:pPr>
          </w:p>
        </w:tc>
        <w:tc>
          <w:tcPr>
            <w:tcW w:w="3959" w:type="dxa"/>
            <w:shd w:val="clear" w:color="auto" w:fill="auto"/>
          </w:tcPr>
          <w:p w14:paraId="195ED1E6" w14:textId="77777777" w:rsidR="00811C9F" w:rsidRPr="00AB1DC6" w:rsidRDefault="00811C9F" w:rsidP="00811C9F">
            <w:pPr>
              <w:jc w:val="both"/>
              <w:rPr>
                <w:rFonts w:ascii="Book Antiqua" w:hAnsi="Book Antiqua" w:cs="Arial"/>
                <w:b/>
              </w:rPr>
            </w:pPr>
          </w:p>
        </w:tc>
      </w:tr>
    </w:tbl>
    <w:p w14:paraId="59EF52EF" w14:textId="77777777" w:rsidR="00933B65" w:rsidRPr="00F97703" w:rsidRDefault="00933B65" w:rsidP="00933B65">
      <w:pPr>
        <w:jc w:val="center"/>
        <w:rPr>
          <w:rFonts w:ascii="Book Antiqua" w:hAnsi="Book Antiqua" w:cs="Arial"/>
          <w:b/>
          <w:u w:val="single"/>
        </w:rPr>
      </w:pPr>
    </w:p>
    <w:p w14:paraId="4D4D83F3" w14:textId="77777777" w:rsidR="00933B65" w:rsidRPr="00F97703" w:rsidRDefault="00933B65" w:rsidP="00933B65">
      <w:pPr>
        <w:jc w:val="center"/>
        <w:rPr>
          <w:rFonts w:ascii="Book Antiqua" w:hAnsi="Book Antiqua" w:cs="Arial"/>
          <w:b/>
        </w:rPr>
      </w:pPr>
      <w:r w:rsidRPr="00F97703">
        <w:rPr>
          <w:rFonts w:ascii="Book Antiqua" w:hAnsi="Book Antiqua" w:cs="Arial"/>
          <w:b/>
        </w:rPr>
        <w:t>Before</w:t>
      </w:r>
    </w:p>
    <w:p w14:paraId="31CBD50C" w14:textId="77777777" w:rsidR="00933B65" w:rsidRDefault="00933B65" w:rsidP="00933B65">
      <w:pPr>
        <w:jc w:val="center"/>
        <w:rPr>
          <w:rFonts w:ascii="Book Antiqua" w:hAnsi="Book Antiqua" w:cs="Arial"/>
          <w:b/>
        </w:rPr>
      </w:pPr>
    </w:p>
    <w:p w14:paraId="73B90A0B" w14:textId="77777777"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A57676">
        <w:rPr>
          <w:rFonts w:ascii="Book Antiqua" w:hAnsi="Book Antiqua" w:cs="Arial"/>
          <w:b/>
          <w:color w:val="000000"/>
        </w:rPr>
        <w:t>CANAVAN</w:t>
      </w:r>
    </w:p>
    <w:p w14:paraId="1CC33C4A" w14:textId="77777777" w:rsidR="00E468D9" w:rsidRDefault="00E468D9" w:rsidP="00933B65">
      <w:pPr>
        <w:jc w:val="center"/>
        <w:rPr>
          <w:rFonts w:ascii="Book Antiqua" w:hAnsi="Book Antiqua" w:cs="Arial"/>
          <w:b/>
        </w:rPr>
      </w:pPr>
    </w:p>
    <w:p w14:paraId="08EC92C4" w14:textId="77777777" w:rsidR="00294F41" w:rsidRPr="00F97703" w:rsidRDefault="00294F41" w:rsidP="00933B65">
      <w:pPr>
        <w:jc w:val="center"/>
        <w:rPr>
          <w:rFonts w:ascii="Book Antiqua" w:hAnsi="Book Antiqua" w:cs="Arial"/>
          <w:b/>
        </w:rPr>
      </w:pPr>
    </w:p>
    <w:p w14:paraId="76C71F4C" w14:textId="77777777" w:rsidR="00933B65" w:rsidRDefault="00933B65" w:rsidP="00933B65">
      <w:pPr>
        <w:jc w:val="center"/>
        <w:rPr>
          <w:rFonts w:ascii="Book Antiqua" w:hAnsi="Book Antiqua" w:cs="Arial"/>
          <w:b/>
        </w:rPr>
      </w:pPr>
      <w:r w:rsidRPr="00F97703">
        <w:rPr>
          <w:rFonts w:ascii="Book Antiqua" w:hAnsi="Book Antiqua" w:cs="Arial"/>
          <w:b/>
        </w:rPr>
        <w:t>Between</w:t>
      </w:r>
    </w:p>
    <w:p w14:paraId="5008AC5B" w14:textId="77777777" w:rsidR="00933B65" w:rsidRDefault="00933B65" w:rsidP="00933B65">
      <w:pPr>
        <w:jc w:val="center"/>
        <w:rPr>
          <w:rFonts w:ascii="Book Antiqua" w:hAnsi="Book Antiqua" w:cs="Arial"/>
          <w:b/>
        </w:rPr>
      </w:pPr>
    </w:p>
    <w:p w14:paraId="77C901BC" w14:textId="77777777" w:rsidR="00294F41" w:rsidRDefault="00294F41" w:rsidP="00933B65">
      <w:pPr>
        <w:jc w:val="center"/>
        <w:rPr>
          <w:rFonts w:ascii="Book Antiqua" w:hAnsi="Book Antiqua" w:cs="Arial"/>
          <w:b/>
        </w:rPr>
      </w:pPr>
    </w:p>
    <w:p w14:paraId="755491F7" w14:textId="77777777" w:rsidR="00933B65" w:rsidRDefault="002A7287" w:rsidP="00933B65">
      <w:pPr>
        <w:jc w:val="center"/>
        <w:rPr>
          <w:rFonts w:ascii="Book Antiqua" w:hAnsi="Book Antiqua" w:cs="Arial"/>
          <w:b/>
        </w:rPr>
      </w:pPr>
      <w:r>
        <w:rPr>
          <w:rFonts w:ascii="Book Antiqua" w:hAnsi="Book Antiqua" w:cs="Arial"/>
          <w:b/>
        </w:rPr>
        <w:t>I A</w:t>
      </w:r>
    </w:p>
    <w:p w14:paraId="4870968F" w14:textId="77777777" w:rsidR="00933B65" w:rsidRDefault="00933B65" w:rsidP="00933B65">
      <w:pPr>
        <w:jc w:val="right"/>
        <w:rPr>
          <w:rFonts w:ascii="Book Antiqua" w:hAnsi="Book Antiqua" w:cs="Arial"/>
          <w:u w:val="single"/>
        </w:rPr>
      </w:pPr>
      <w:r w:rsidRPr="00F97703">
        <w:rPr>
          <w:rFonts w:ascii="Book Antiqua" w:hAnsi="Book Antiqua" w:cs="Arial"/>
          <w:u w:val="single"/>
        </w:rPr>
        <w:t>Appellant</w:t>
      </w:r>
    </w:p>
    <w:p w14:paraId="224CC019" w14:textId="77777777" w:rsidR="00294F41" w:rsidRPr="00F97703" w:rsidRDefault="00294F41" w:rsidP="00933B65">
      <w:pPr>
        <w:jc w:val="right"/>
        <w:rPr>
          <w:rFonts w:ascii="Book Antiqua" w:hAnsi="Book Antiqua" w:cs="Arial"/>
          <w:u w:val="single"/>
        </w:rPr>
      </w:pPr>
    </w:p>
    <w:p w14:paraId="757231E1" w14:textId="77777777" w:rsidR="00933B65" w:rsidRPr="00F97703" w:rsidRDefault="00933B65" w:rsidP="00933B65">
      <w:pPr>
        <w:jc w:val="center"/>
        <w:rPr>
          <w:rFonts w:ascii="Book Antiqua" w:hAnsi="Book Antiqua" w:cs="Arial"/>
          <w:b/>
        </w:rPr>
      </w:pPr>
      <w:r w:rsidRPr="00F97703">
        <w:rPr>
          <w:rFonts w:ascii="Book Antiqua" w:hAnsi="Book Antiqua" w:cs="Arial"/>
          <w:b/>
        </w:rPr>
        <w:t>and</w:t>
      </w:r>
    </w:p>
    <w:p w14:paraId="38F08AC9" w14:textId="77777777" w:rsidR="00933B65" w:rsidRDefault="00933B65" w:rsidP="00933B65">
      <w:pPr>
        <w:jc w:val="center"/>
        <w:rPr>
          <w:rFonts w:ascii="Book Antiqua" w:hAnsi="Book Antiqua" w:cs="Arial"/>
          <w:b/>
        </w:rPr>
      </w:pPr>
    </w:p>
    <w:p w14:paraId="7F091935" w14:textId="77777777" w:rsidR="00294F41" w:rsidRPr="00F97703" w:rsidRDefault="00294F41" w:rsidP="00933B65">
      <w:pPr>
        <w:jc w:val="center"/>
        <w:rPr>
          <w:rFonts w:ascii="Book Antiqua" w:hAnsi="Book Antiqua" w:cs="Arial"/>
          <w:b/>
        </w:rPr>
      </w:pPr>
    </w:p>
    <w:p w14:paraId="1B18FE71" w14:textId="77777777" w:rsidR="00933B65" w:rsidRPr="00F97703" w:rsidRDefault="00933B65"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14:paraId="28E5F604"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14:paraId="191BBD70" w14:textId="77777777" w:rsidR="00933B65" w:rsidRPr="00F97703" w:rsidRDefault="00933B65" w:rsidP="00933B65">
      <w:pPr>
        <w:rPr>
          <w:rFonts w:ascii="Book Antiqua" w:hAnsi="Book Antiqua" w:cs="Arial"/>
          <w:u w:val="single"/>
        </w:rPr>
      </w:pPr>
    </w:p>
    <w:p w14:paraId="583F3E30" w14:textId="77777777" w:rsidR="00294F41" w:rsidRPr="00F97703" w:rsidRDefault="003B36AE" w:rsidP="00294F41">
      <w:pPr>
        <w:jc w:val="center"/>
        <w:rPr>
          <w:rFonts w:ascii="Book Antiqua" w:hAnsi="Book Antiqua" w:cs="Arial"/>
          <w:b/>
        </w:rPr>
      </w:pPr>
      <w:r>
        <w:rPr>
          <w:rFonts w:ascii="Book Antiqua" w:hAnsi="Book Antiqua" w:cs="Arial"/>
          <w:b/>
        </w:rPr>
        <w:t>(ANONYMITY DIRECTION MADE</w:t>
      </w:r>
      <w:r w:rsidR="00294F41">
        <w:rPr>
          <w:rFonts w:ascii="Book Antiqua" w:hAnsi="Book Antiqua" w:cs="Arial"/>
          <w:b/>
        </w:rPr>
        <w:t>)</w:t>
      </w:r>
    </w:p>
    <w:p w14:paraId="0D41A2BD" w14:textId="77777777" w:rsidR="00405694" w:rsidRDefault="00405694" w:rsidP="003B36AE">
      <w:pPr>
        <w:tabs>
          <w:tab w:val="left" w:pos="2520"/>
        </w:tabs>
        <w:rPr>
          <w:rFonts w:ascii="Book Antiqua" w:hAnsi="Book Antiqua" w:cs="Arial"/>
          <w:b/>
          <w:sz w:val="20"/>
          <w:szCs w:val="20"/>
          <w:u w:val="single"/>
        </w:rPr>
      </w:pPr>
    </w:p>
    <w:p w14:paraId="2A0CE455" w14:textId="77777777" w:rsidR="003B36AE" w:rsidRPr="00010B88" w:rsidRDefault="003B36AE" w:rsidP="003B36AE">
      <w:pPr>
        <w:tabs>
          <w:tab w:val="left" w:pos="2520"/>
        </w:tabs>
        <w:rPr>
          <w:rFonts w:ascii="Book Antiqua" w:hAnsi="Book Antiqua" w:cs="Arial"/>
          <w:b/>
          <w:u w:val="single"/>
        </w:rPr>
      </w:pPr>
      <w:r w:rsidRPr="00010B88">
        <w:rPr>
          <w:rFonts w:ascii="Book Antiqua" w:hAnsi="Book Antiqua" w:cs="Arial"/>
          <w:b/>
          <w:u w:val="single"/>
        </w:rPr>
        <w:t>Anonymity</w:t>
      </w:r>
    </w:p>
    <w:p w14:paraId="4BA06925" w14:textId="77777777" w:rsidR="003B36AE" w:rsidRPr="00010B88" w:rsidRDefault="003B36AE" w:rsidP="003B36AE">
      <w:pPr>
        <w:tabs>
          <w:tab w:val="left" w:pos="2520"/>
        </w:tabs>
        <w:rPr>
          <w:rFonts w:ascii="Book Antiqua" w:hAnsi="Book Antiqua" w:cs="Arial"/>
          <w:i/>
        </w:rPr>
      </w:pPr>
      <w:r w:rsidRPr="00010B88">
        <w:rPr>
          <w:rFonts w:ascii="Book Antiqua" w:hAnsi="Book Antiqua" w:cs="Arial"/>
          <w:i/>
        </w:rPr>
        <w:t xml:space="preserve">Rule 14: The Tribunal Procedure (Upper Tribunal) Rules 2008 </w:t>
      </w:r>
    </w:p>
    <w:p w14:paraId="63EE893B" w14:textId="77777777" w:rsidR="003B36AE" w:rsidRPr="00010B88" w:rsidRDefault="003B36AE" w:rsidP="003B36AE">
      <w:pPr>
        <w:widowControl w:val="0"/>
        <w:tabs>
          <w:tab w:val="left" w:pos="0"/>
        </w:tabs>
        <w:jc w:val="both"/>
        <w:rPr>
          <w:rFonts w:ascii="Book Antiqua" w:hAnsi="Book Antiqua" w:cs="Arial"/>
        </w:rPr>
      </w:pPr>
      <w:r w:rsidRPr="00010B88">
        <w:rPr>
          <w:rFonts w:ascii="Book Antiqua" w:hAnsi="Book Antiqua" w:cs="Arial"/>
        </w:rPr>
        <w:t xml:space="preserve">Anonymity was granted at an earlier stage of the proceedings because the case involves </w:t>
      </w:r>
      <w:r w:rsidR="00405694" w:rsidRPr="00010B88">
        <w:rPr>
          <w:rFonts w:ascii="Book Antiqua" w:hAnsi="Book Antiqua" w:cs="Arial"/>
        </w:rPr>
        <w:t xml:space="preserve">protection </w:t>
      </w:r>
      <w:r w:rsidR="00010B88" w:rsidRPr="00010B88">
        <w:rPr>
          <w:rFonts w:ascii="Book Antiqua" w:hAnsi="Book Antiqua" w:cs="Arial"/>
        </w:rPr>
        <w:t>issues. I</w:t>
      </w:r>
      <w:r w:rsidRPr="00010B88">
        <w:rPr>
          <w:rFonts w:ascii="Book Antiqua" w:hAnsi="Book Antiqua" w:cs="Arial"/>
        </w:rPr>
        <w:t xml:space="preserve"> find that it is appropriate to continue the order. Unless and until a tribunal or court directs otherwise, the appellant is granted anonymity. No report of these proceedings shall directly or indirectly identify him or any member of his family. This direction applies both to the appellant and to the respondent. </w:t>
      </w:r>
    </w:p>
    <w:p w14:paraId="51137FA3" w14:textId="77777777" w:rsidR="003B36AE" w:rsidRDefault="003B36AE" w:rsidP="00933B65">
      <w:pPr>
        <w:rPr>
          <w:rFonts w:ascii="Book Antiqua" w:hAnsi="Book Antiqua" w:cs="Arial"/>
          <w:u w:val="single"/>
        </w:rPr>
      </w:pPr>
    </w:p>
    <w:p w14:paraId="74147CEF" w14:textId="77777777" w:rsidR="00405694" w:rsidRDefault="00405694" w:rsidP="00933B65">
      <w:pPr>
        <w:rPr>
          <w:rFonts w:ascii="Book Antiqua" w:hAnsi="Book Antiqua" w:cs="Arial"/>
          <w:b/>
          <w:u w:val="single"/>
        </w:rPr>
      </w:pPr>
      <w:r w:rsidRPr="00405694">
        <w:rPr>
          <w:rFonts w:ascii="Book Antiqua" w:hAnsi="Book Antiqua" w:cs="Arial"/>
          <w:b/>
          <w:u w:val="single"/>
        </w:rPr>
        <w:t>Representation:</w:t>
      </w:r>
    </w:p>
    <w:p w14:paraId="5109CC2B" w14:textId="77777777" w:rsidR="00405694" w:rsidRDefault="00405694" w:rsidP="00933B65">
      <w:pPr>
        <w:rPr>
          <w:rFonts w:ascii="Book Antiqua" w:hAnsi="Book Antiqua" w:cs="Arial"/>
        </w:rPr>
      </w:pPr>
    </w:p>
    <w:p w14:paraId="7FEA6476" w14:textId="77777777" w:rsidR="00405694" w:rsidRDefault="00405694" w:rsidP="00933B65">
      <w:pPr>
        <w:rPr>
          <w:rFonts w:ascii="Book Antiqua" w:hAnsi="Book Antiqua" w:cs="Arial"/>
        </w:rPr>
      </w:pPr>
      <w:r>
        <w:rPr>
          <w:rFonts w:ascii="Book Antiqua" w:hAnsi="Book Antiqua" w:cs="Arial"/>
        </w:rPr>
        <w:t>For the appellant:</w:t>
      </w:r>
      <w:r>
        <w:rPr>
          <w:rFonts w:ascii="Book Antiqua" w:hAnsi="Book Antiqua" w:cs="Arial"/>
        </w:rPr>
        <w:tab/>
      </w:r>
      <w:r>
        <w:rPr>
          <w:rFonts w:ascii="Book Antiqua" w:hAnsi="Book Antiqua" w:cs="Arial"/>
        </w:rPr>
        <w:tab/>
      </w:r>
      <w:r w:rsidR="00DE12EE">
        <w:rPr>
          <w:rFonts w:ascii="Book Antiqua" w:hAnsi="Book Antiqua" w:cs="Arial"/>
        </w:rPr>
        <w:t>Ms P. Yong, instructed by M &amp; K Solicitors</w:t>
      </w:r>
    </w:p>
    <w:p w14:paraId="5E1CF0B6" w14:textId="77777777" w:rsidR="00405694" w:rsidRDefault="00405694" w:rsidP="00933B65">
      <w:pPr>
        <w:rPr>
          <w:rFonts w:ascii="Book Antiqua" w:hAnsi="Book Antiqua" w:cs="Arial"/>
        </w:rPr>
      </w:pPr>
      <w:r>
        <w:rPr>
          <w:rFonts w:ascii="Book Antiqua" w:hAnsi="Book Antiqua" w:cs="Arial"/>
        </w:rPr>
        <w:lastRenderedPageBreak/>
        <w:t>For the respondent:</w:t>
      </w:r>
      <w:r>
        <w:rPr>
          <w:rFonts w:ascii="Book Antiqua" w:hAnsi="Book Antiqua" w:cs="Arial"/>
        </w:rPr>
        <w:tab/>
      </w:r>
      <w:r>
        <w:rPr>
          <w:rFonts w:ascii="Book Antiqua" w:hAnsi="Book Antiqua" w:cs="Arial"/>
        </w:rPr>
        <w:tab/>
      </w:r>
      <w:r w:rsidR="00DE12EE">
        <w:rPr>
          <w:rFonts w:ascii="Book Antiqua" w:hAnsi="Book Antiqua" w:cs="Arial"/>
        </w:rPr>
        <w:t>Mr P. Duffy, Senior Home Office Presenting Officer</w:t>
      </w:r>
    </w:p>
    <w:p w14:paraId="174B5B0C" w14:textId="77777777" w:rsidR="00405694" w:rsidRDefault="00405694" w:rsidP="00933B65">
      <w:pPr>
        <w:rPr>
          <w:rFonts w:ascii="Book Antiqua" w:hAnsi="Book Antiqua" w:cs="Arial"/>
        </w:rPr>
      </w:pPr>
    </w:p>
    <w:p w14:paraId="40F0A889" w14:textId="77777777" w:rsidR="00405694" w:rsidRPr="00405694" w:rsidRDefault="00405694" w:rsidP="00933B65">
      <w:pPr>
        <w:rPr>
          <w:rFonts w:ascii="Book Antiqua" w:hAnsi="Book Antiqua" w:cs="Arial"/>
        </w:rPr>
      </w:pPr>
    </w:p>
    <w:p w14:paraId="6B7E6D0E" w14:textId="77777777" w:rsidR="00056E7C" w:rsidRDefault="00405694" w:rsidP="00405694">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14:paraId="6C2A9164" w14:textId="77777777" w:rsidR="00056E7C" w:rsidRDefault="00056E7C" w:rsidP="00933B65">
      <w:pPr>
        <w:tabs>
          <w:tab w:val="left" w:pos="567"/>
        </w:tabs>
        <w:jc w:val="both"/>
        <w:rPr>
          <w:rFonts w:ascii="Book Antiqua" w:hAnsi="Book Antiqua" w:cs="Arial"/>
        </w:rPr>
      </w:pPr>
    </w:p>
    <w:p w14:paraId="3818AB54" w14:textId="77777777" w:rsidR="00405694" w:rsidRDefault="002A7287" w:rsidP="002A7287">
      <w:pPr>
        <w:tabs>
          <w:tab w:val="left" w:pos="567"/>
        </w:tabs>
        <w:ind w:left="564" w:hanging="564"/>
        <w:jc w:val="both"/>
        <w:rPr>
          <w:rFonts w:ascii="Book Antiqua" w:hAnsi="Book Antiqua" w:cs="Arial"/>
        </w:rPr>
      </w:pPr>
      <w:r>
        <w:rPr>
          <w:rFonts w:ascii="Book Antiqua" w:hAnsi="Book Antiqua" w:cs="Arial"/>
        </w:rPr>
        <w:t>1.</w:t>
      </w:r>
      <w:r>
        <w:rPr>
          <w:rFonts w:ascii="Book Antiqua" w:hAnsi="Book Antiqua" w:cs="Arial"/>
        </w:rPr>
        <w:tab/>
        <w:t xml:space="preserve">The appellant appealed the respondent’s decision dated 24 January 2018 to refuse a protection and human rights claim. The appellant claimed to fear persecution in Pakistan for reasons of his sexual orientation as a gay man.  </w:t>
      </w:r>
    </w:p>
    <w:p w14:paraId="2571950D" w14:textId="77777777" w:rsidR="00405694" w:rsidRDefault="00405694" w:rsidP="00933B65">
      <w:pPr>
        <w:tabs>
          <w:tab w:val="left" w:pos="567"/>
        </w:tabs>
        <w:jc w:val="both"/>
        <w:rPr>
          <w:rFonts w:ascii="Book Antiqua" w:hAnsi="Book Antiqua" w:cs="Arial"/>
        </w:rPr>
      </w:pPr>
    </w:p>
    <w:p w14:paraId="116FDDE8" w14:textId="77777777" w:rsidR="002A7287" w:rsidRDefault="002A7287" w:rsidP="002A7287">
      <w:pPr>
        <w:tabs>
          <w:tab w:val="left" w:pos="567"/>
        </w:tabs>
        <w:ind w:left="564" w:hanging="564"/>
        <w:jc w:val="both"/>
        <w:rPr>
          <w:rFonts w:ascii="Book Antiqua" w:hAnsi="Book Antiqua" w:cs="Arial"/>
        </w:rPr>
      </w:pPr>
      <w:r>
        <w:rPr>
          <w:rFonts w:ascii="Book Antiqua" w:hAnsi="Book Antiqua" w:cs="Arial"/>
        </w:rPr>
        <w:t>2.</w:t>
      </w:r>
      <w:r>
        <w:rPr>
          <w:rFonts w:ascii="Book Antiqua" w:hAnsi="Book Antiqua" w:cs="Arial"/>
        </w:rPr>
        <w:tab/>
        <w:t xml:space="preserve">First-Tier Tribunal Judge </w:t>
      </w:r>
      <w:proofErr w:type="spellStart"/>
      <w:r>
        <w:rPr>
          <w:rFonts w:ascii="Book Antiqua" w:hAnsi="Book Antiqua" w:cs="Arial"/>
        </w:rPr>
        <w:t>Dhanji</w:t>
      </w:r>
      <w:proofErr w:type="spellEnd"/>
      <w:r>
        <w:rPr>
          <w:rFonts w:ascii="Book Antiqua" w:hAnsi="Book Antiqua" w:cs="Arial"/>
        </w:rPr>
        <w:t xml:space="preserve"> </w:t>
      </w:r>
      <w:r w:rsidR="008E202B">
        <w:rPr>
          <w:rFonts w:ascii="Book Antiqua" w:hAnsi="Book Antiqua" w:cs="Arial"/>
        </w:rPr>
        <w:t xml:space="preserve">(“the judge”) </w:t>
      </w:r>
      <w:r>
        <w:rPr>
          <w:rFonts w:ascii="Book Antiqua" w:hAnsi="Book Antiqua" w:cs="Arial"/>
        </w:rPr>
        <w:t xml:space="preserve">dismissed the appeal in a decision promulgated on 16 March 2018. </w:t>
      </w:r>
      <w:r w:rsidR="00A914BA">
        <w:rPr>
          <w:rFonts w:ascii="Book Antiqua" w:hAnsi="Book Antiqua" w:cs="Arial"/>
        </w:rPr>
        <w:t>The judge accepted that the appellant was gay, but came to the following conclusion.</w:t>
      </w:r>
    </w:p>
    <w:p w14:paraId="0BA0BA04" w14:textId="77777777" w:rsidR="00A914BA" w:rsidRDefault="00A914BA" w:rsidP="002A7287">
      <w:pPr>
        <w:tabs>
          <w:tab w:val="left" w:pos="567"/>
        </w:tabs>
        <w:ind w:left="564" w:hanging="564"/>
        <w:jc w:val="both"/>
        <w:rPr>
          <w:rFonts w:ascii="Book Antiqua" w:hAnsi="Book Antiqua" w:cs="Arial"/>
        </w:rPr>
      </w:pPr>
    </w:p>
    <w:p w14:paraId="300CEFCA" w14:textId="792721C3" w:rsidR="00A914BA" w:rsidRPr="00A914BA" w:rsidRDefault="00A914BA" w:rsidP="00A914BA">
      <w:pPr>
        <w:tabs>
          <w:tab w:val="left" w:pos="567"/>
        </w:tabs>
        <w:ind w:left="1440" w:hanging="1440"/>
        <w:jc w:val="both"/>
        <w:rPr>
          <w:rFonts w:ascii="Book Antiqua" w:hAnsi="Book Antiqua" w:cs="Arial"/>
          <w:sz w:val="20"/>
          <w:szCs w:val="20"/>
        </w:rPr>
      </w:pPr>
      <w:r>
        <w:rPr>
          <w:rFonts w:ascii="Book Antiqua" w:hAnsi="Book Antiqua" w:cs="Arial"/>
        </w:rPr>
        <w:tab/>
      </w:r>
      <w:r>
        <w:rPr>
          <w:rFonts w:ascii="Book Antiqua" w:hAnsi="Book Antiqua" w:cs="Arial"/>
        </w:rPr>
        <w:tab/>
      </w:r>
      <w:r w:rsidRPr="00A914BA">
        <w:rPr>
          <w:rFonts w:ascii="Book Antiqua" w:hAnsi="Book Antiqua" w:cs="Arial"/>
          <w:sz w:val="20"/>
          <w:szCs w:val="20"/>
        </w:rPr>
        <w:t>“7.13</w:t>
      </w:r>
      <w:r w:rsidRPr="00A914BA">
        <w:rPr>
          <w:rFonts w:ascii="Book Antiqua" w:hAnsi="Book Antiqua" w:cs="Arial"/>
          <w:sz w:val="20"/>
          <w:szCs w:val="20"/>
        </w:rPr>
        <w:tab/>
        <w:t xml:space="preserve">The real question in this appeal is about how the appellant would likely conduct himself on return, and if he would be discreet, why. I find that it is likely that the appellant would be discreet about his </w:t>
      </w:r>
      <w:r w:rsidR="00F70974" w:rsidRPr="00A914BA">
        <w:rPr>
          <w:rFonts w:ascii="Book Antiqua" w:hAnsi="Book Antiqua" w:cs="Arial"/>
          <w:sz w:val="20"/>
          <w:szCs w:val="20"/>
        </w:rPr>
        <w:t>homosexuality, because</w:t>
      </w:r>
      <w:r w:rsidRPr="00A914BA">
        <w:rPr>
          <w:rFonts w:ascii="Book Antiqua" w:hAnsi="Book Antiqua" w:cs="Arial"/>
          <w:sz w:val="20"/>
          <w:szCs w:val="20"/>
        </w:rPr>
        <w:t xml:space="preserve"> of social disapproval and threats from his family. I accept that the appellant did have two relationships in Pakistan as he claimed, but I find that he was entirely discreet about it because he feared societal disapproval. I also find that the appellant has been largely discreet about his sexuality even in the United Kingdom. I do not find it likely that he has told his brother, and there is no evidence to suggest that he has told anyone other than people in the gay community. Indeed, the appellant’s own evidence (questions 83 and 84 of the asylum interview), is that he has been discreet in relation to his sexuality in the UK for the same reason as in Pakistan because “if the Pakistani or the Muslims come to know they may harm me or beat me”.”</w:t>
      </w:r>
    </w:p>
    <w:p w14:paraId="7B57E508" w14:textId="77777777" w:rsidR="00405694" w:rsidRDefault="00405694" w:rsidP="00933B65">
      <w:pPr>
        <w:tabs>
          <w:tab w:val="left" w:pos="567"/>
        </w:tabs>
        <w:jc w:val="both"/>
        <w:rPr>
          <w:rFonts w:ascii="Book Antiqua" w:hAnsi="Book Antiqua" w:cs="Arial"/>
        </w:rPr>
      </w:pPr>
    </w:p>
    <w:p w14:paraId="75FA5D23" w14:textId="77777777" w:rsidR="00A914BA" w:rsidRDefault="00A914BA" w:rsidP="00933B65">
      <w:pPr>
        <w:tabs>
          <w:tab w:val="left" w:pos="567"/>
        </w:tabs>
        <w:jc w:val="both"/>
        <w:rPr>
          <w:rFonts w:ascii="Book Antiqua" w:hAnsi="Book Antiqua" w:cs="Arial"/>
        </w:rPr>
      </w:pPr>
      <w:r>
        <w:rPr>
          <w:rFonts w:ascii="Book Antiqua" w:hAnsi="Book Antiqua" w:cs="Arial"/>
        </w:rPr>
        <w:t>3.</w:t>
      </w:r>
      <w:r>
        <w:rPr>
          <w:rFonts w:ascii="Book Antiqua" w:hAnsi="Book Antiqua" w:cs="Arial"/>
        </w:rPr>
        <w:tab/>
        <w:t>The appellant appeals the First-tier Tribunal decision on the following grounds:</w:t>
      </w:r>
    </w:p>
    <w:p w14:paraId="20D40406" w14:textId="77777777" w:rsidR="00A914BA" w:rsidRDefault="00A914BA" w:rsidP="00933B65">
      <w:pPr>
        <w:tabs>
          <w:tab w:val="left" w:pos="567"/>
        </w:tabs>
        <w:jc w:val="both"/>
        <w:rPr>
          <w:rFonts w:ascii="Book Antiqua" w:hAnsi="Book Antiqua" w:cs="Arial"/>
        </w:rPr>
      </w:pPr>
    </w:p>
    <w:p w14:paraId="00AB1AD9" w14:textId="77777777" w:rsidR="00A914BA" w:rsidRDefault="008E202B" w:rsidP="00A914BA">
      <w:pPr>
        <w:numPr>
          <w:ilvl w:val="0"/>
          <w:numId w:val="6"/>
        </w:numPr>
        <w:tabs>
          <w:tab w:val="left" w:pos="567"/>
        </w:tabs>
        <w:jc w:val="both"/>
        <w:rPr>
          <w:rFonts w:ascii="Book Antiqua" w:hAnsi="Book Antiqua" w:cs="Arial"/>
        </w:rPr>
      </w:pPr>
      <w:r>
        <w:rPr>
          <w:rFonts w:ascii="Book Antiqua" w:hAnsi="Book Antiqua" w:cs="Arial"/>
        </w:rPr>
        <w:t xml:space="preserve">The background evidence did not support the judge’s finding that gay men living openly in Pakistan were not at risk of persecution. </w:t>
      </w:r>
    </w:p>
    <w:p w14:paraId="3F31A0F1" w14:textId="77777777" w:rsidR="008E202B" w:rsidRDefault="008E202B" w:rsidP="008E202B">
      <w:pPr>
        <w:tabs>
          <w:tab w:val="left" w:pos="567"/>
        </w:tabs>
        <w:ind w:left="1284"/>
        <w:jc w:val="both"/>
        <w:rPr>
          <w:rFonts w:ascii="Book Antiqua" w:hAnsi="Book Antiqua" w:cs="Arial"/>
        </w:rPr>
      </w:pPr>
    </w:p>
    <w:p w14:paraId="6DF81A89" w14:textId="77777777" w:rsidR="008E202B" w:rsidRDefault="008E202B" w:rsidP="00A914BA">
      <w:pPr>
        <w:numPr>
          <w:ilvl w:val="0"/>
          <w:numId w:val="6"/>
        </w:numPr>
        <w:tabs>
          <w:tab w:val="left" w:pos="567"/>
        </w:tabs>
        <w:jc w:val="both"/>
        <w:rPr>
          <w:rFonts w:ascii="Book Antiqua" w:hAnsi="Book Antiqua" w:cs="Arial"/>
        </w:rPr>
      </w:pPr>
      <w:r>
        <w:rPr>
          <w:rFonts w:ascii="Book Antiqua" w:hAnsi="Book Antiqua" w:cs="Arial"/>
        </w:rPr>
        <w:t xml:space="preserve">The judge failed to consider material evidence produced by the appellant, including evidence from two witnesses. </w:t>
      </w:r>
    </w:p>
    <w:p w14:paraId="621EEF08" w14:textId="77777777" w:rsidR="008E202B" w:rsidRDefault="008E202B" w:rsidP="008E202B">
      <w:pPr>
        <w:tabs>
          <w:tab w:val="left" w:pos="567"/>
        </w:tabs>
        <w:jc w:val="both"/>
        <w:rPr>
          <w:rFonts w:ascii="Book Antiqua" w:hAnsi="Book Antiqua" w:cs="Arial"/>
        </w:rPr>
      </w:pPr>
    </w:p>
    <w:p w14:paraId="57C4EA16" w14:textId="77777777" w:rsidR="00405694" w:rsidRPr="008E202B" w:rsidRDefault="00DE12EE" w:rsidP="00933B65">
      <w:pPr>
        <w:numPr>
          <w:ilvl w:val="0"/>
          <w:numId w:val="6"/>
        </w:numPr>
        <w:tabs>
          <w:tab w:val="left" w:pos="567"/>
        </w:tabs>
        <w:jc w:val="both"/>
        <w:rPr>
          <w:rFonts w:ascii="Book Antiqua" w:hAnsi="Book Antiqua" w:cs="Arial"/>
        </w:rPr>
      </w:pPr>
      <w:r>
        <w:rPr>
          <w:rFonts w:ascii="Book Antiqua" w:hAnsi="Book Antiqua" w:cs="Arial"/>
        </w:rPr>
        <w:t xml:space="preserve">The judge misapplied </w:t>
      </w:r>
      <w:r w:rsidR="008E202B" w:rsidRPr="008E202B">
        <w:rPr>
          <w:rFonts w:ascii="Book Antiqua" w:hAnsi="Book Antiqua" w:cs="Arial"/>
        </w:rPr>
        <w:t xml:space="preserve">the test in </w:t>
      </w:r>
      <w:r w:rsidR="008E202B" w:rsidRPr="00B13E14">
        <w:rPr>
          <w:rFonts w:ascii="Book Antiqua" w:hAnsi="Book Antiqua" w:cs="Arial"/>
          <w:i/>
        </w:rPr>
        <w:t>HJ (Iran) v SSHD</w:t>
      </w:r>
      <w:r w:rsidR="008E202B">
        <w:rPr>
          <w:rFonts w:ascii="Book Antiqua" w:hAnsi="Book Antiqua" w:cs="Arial"/>
        </w:rPr>
        <w:t xml:space="preserve"> [2010] UKSC 31</w:t>
      </w:r>
      <w:r w:rsidR="008E202B">
        <w:t>.</w:t>
      </w:r>
    </w:p>
    <w:p w14:paraId="38552236" w14:textId="77777777" w:rsidR="008E202B" w:rsidRPr="008E202B" w:rsidRDefault="008E202B" w:rsidP="008E202B">
      <w:pPr>
        <w:tabs>
          <w:tab w:val="left" w:pos="567"/>
        </w:tabs>
        <w:ind w:left="1284"/>
        <w:jc w:val="both"/>
        <w:rPr>
          <w:rFonts w:ascii="Book Antiqua" w:hAnsi="Book Antiqua" w:cs="Arial"/>
        </w:rPr>
      </w:pPr>
    </w:p>
    <w:p w14:paraId="350E51C0" w14:textId="77777777" w:rsidR="008E202B" w:rsidRPr="008E202B" w:rsidRDefault="008E202B" w:rsidP="008E202B">
      <w:pPr>
        <w:tabs>
          <w:tab w:val="left" w:pos="567"/>
        </w:tabs>
        <w:jc w:val="both"/>
        <w:rPr>
          <w:rFonts w:ascii="Book Antiqua" w:hAnsi="Book Antiqua" w:cs="Arial"/>
          <w:b/>
          <w:u w:val="single"/>
        </w:rPr>
      </w:pPr>
      <w:r w:rsidRPr="008E202B">
        <w:rPr>
          <w:rFonts w:ascii="Book Antiqua" w:hAnsi="Book Antiqua" w:cs="Arial"/>
          <w:b/>
          <w:u w:val="single"/>
        </w:rPr>
        <w:t>Legal Framework</w:t>
      </w:r>
    </w:p>
    <w:p w14:paraId="01630E51" w14:textId="77777777" w:rsidR="008E202B" w:rsidRDefault="008E202B" w:rsidP="008E202B">
      <w:pPr>
        <w:tabs>
          <w:tab w:val="left" w:pos="567"/>
        </w:tabs>
        <w:jc w:val="both"/>
        <w:rPr>
          <w:rFonts w:ascii="Book Antiqua" w:hAnsi="Book Antiqua" w:cs="Arial"/>
        </w:rPr>
      </w:pPr>
    </w:p>
    <w:p w14:paraId="5028EB8D" w14:textId="77777777" w:rsidR="008E202B" w:rsidRDefault="008E202B" w:rsidP="008E202B">
      <w:pPr>
        <w:tabs>
          <w:tab w:val="left" w:pos="567"/>
        </w:tabs>
        <w:ind w:left="560" w:hanging="560"/>
        <w:jc w:val="both"/>
        <w:rPr>
          <w:rFonts w:ascii="Book Antiqua" w:hAnsi="Book Antiqua" w:cs="Arial"/>
        </w:rPr>
      </w:pPr>
      <w:r>
        <w:rPr>
          <w:rFonts w:ascii="Book Antiqua" w:hAnsi="Book Antiqua" w:cs="Arial"/>
        </w:rPr>
        <w:t>4.</w:t>
      </w:r>
      <w:r>
        <w:rPr>
          <w:rFonts w:ascii="Book Antiqua" w:hAnsi="Book Antiqua" w:cs="Arial"/>
        </w:rPr>
        <w:tab/>
        <w:t xml:space="preserve">The relevant legal framework was summarised by Lord Roger in the Supreme Court decision in </w:t>
      </w:r>
      <w:r w:rsidRPr="00B13E14">
        <w:rPr>
          <w:rFonts w:ascii="Book Antiqua" w:hAnsi="Book Antiqua" w:cs="Arial"/>
          <w:i/>
        </w:rPr>
        <w:t>HJ (Iran) v SSHD</w:t>
      </w:r>
      <w:r>
        <w:rPr>
          <w:rFonts w:ascii="Book Antiqua" w:hAnsi="Book Antiqua" w:cs="Arial"/>
        </w:rPr>
        <w:t xml:space="preserve"> [2010] UKSC 31:</w:t>
      </w:r>
    </w:p>
    <w:p w14:paraId="4CE16DEB" w14:textId="77777777" w:rsidR="008E202B" w:rsidRDefault="008E202B" w:rsidP="008E202B">
      <w:pPr>
        <w:tabs>
          <w:tab w:val="left" w:pos="567"/>
        </w:tabs>
        <w:ind w:left="560" w:hanging="560"/>
        <w:jc w:val="both"/>
        <w:rPr>
          <w:rFonts w:ascii="Book Antiqua" w:hAnsi="Book Antiqua" w:cs="Arial"/>
        </w:rPr>
      </w:pPr>
    </w:p>
    <w:p w14:paraId="7F42B2AC" w14:textId="77777777" w:rsidR="008E202B" w:rsidRPr="00B13E14" w:rsidRDefault="008E202B" w:rsidP="008E202B">
      <w:pPr>
        <w:pStyle w:val="NormalWeb"/>
        <w:spacing w:before="2" w:after="2"/>
        <w:ind w:left="1440"/>
        <w:jc w:val="both"/>
        <w:rPr>
          <w:rFonts w:ascii="Book Antiqua" w:hAnsi="Book Antiqua"/>
        </w:rPr>
      </w:pPr>
      <w:r>
        <w:rPr>
          <w:rFonts w:ascii="Book Antiqua" w:hAnsi="Book Antiqua"/>
          <w:szCs w:val="26"/>
        </w:rPr>
        <w:t>“</w:t>
      </w:r>
      <w:r w:rsidRPr="00B13E14">
        <w:rPr>
          <w:rFonts w:ascii="Book Antiqua" w:hAnsi="Book Antiqua"/>
          <w:szCs w:val="26"/>
        </w:rPr>
        <w:t xml:space="preserve">82. When an applicant applies for asylum on the ground of a well-founded fear of persecution because he is gay, the tribunal must first ask itself whether it is satisfied on the evidence that he is gay, or that he would be treated as gay by potential persecutors in his country of nationality. </w:t>
      </w:r>
    </w:p>
    <w:p w14:paraId="3CCD7CAD" w14:textId="77777777" w:rsidR="008E202B" w:rsidRPr="00B13E14" w:rsidRDefault="008E202B" w:rsidP="008E202B">
      <w:pPr>
        <w:pStyle w:val="NormalWeb"/>
        <w:spacing w:before="2" w:after="2"/>
        <w:ind w:left="1440"/>
        <w:jc w:val="both"/>
        <w:rPr>
          <w:rFonts w:ascii="Book Antiqua" w:hAnsi="Book Antiqua"/>
        </w:rPr>
      </w:pPr>
      <w:r w:rsidRPr="00B13E14">
        <w:rPr>
          <w:rFonts w:ascii="Book Antiqua" w:hAnsi="Book Antiqua"/>
          <w:szCs w:val="26"/>
        </w:rPr>
        <w:t xml:space="preserve">If so, the tribunal must then ask itself whether it is satisfied on the available evidence that gay people who lived openly would be liable to persecution in the applicant’s country of nationality. </w:t>
      </w:r>
    </w:p>
    <w:p w14:paraId="3234CCFE" w14:textId="77777777" w:rsidR="008E202B" w:rsidRPr="00B13E14" w:rsidRDefault="008E202B" w:rsidP="008E202B">
      <w:pPr>
        <w:pStyle w:val="NormalWeb"/>
        <w:spacing w:before="2" w:after="2"/>
        <w:ind w:left="1440"/>
        <w:jc w:val="both"/>
        <w:rPr>
          <w:rFonts w:ascii="Book Antiqua" w:hAnsi="Book Antiqua"/>
        </w:rPr>
      </w:pPr>
      <w:r w:rsidRPr="00B13E14">
        <w:rPr>
          <w:rFonts w:ascii="Book Antiqua" w:hAnsi="Book Antiqua"/>
          <w:szCs w:val="26"/>
        </w:rPr>
        <w:t xml:space="preserve">If so, the tribunal must go on to consider what the individual applicant would do if he were returned to that country. </w:t>
      </w:r>
    </w:p>
    <w:p w14:paraId="2EA90571" w14:textId="77777777" w:rsidR="008E202B" w:rsidRPr="00B13E14" w:rsidRDefault="008E202B" w:rsidP="008E202B">
      <w:pPr>
        <w:pStyle w:val="NormalWeb"/>
        <w:spacing w:before="2" w:after="2"/>
        <w:ind w:left="1440"/>
        <w:jc w:val="both"/>
        <w:rPr>
          <w:rFonts w:ascii="Book Antiqua" w:hAnsi="Book Antiqua"/>
        </w:rPr>
      </w:pPr>
      <w:r w:rsidRPr="00B13E14">
        <w:rPr>
          <w:rFonts w:ascii="Book Antiqua" w:hAnsi="Book Antiqua"/>
          <w:szCs w:val="26"/>
        </w:rPr>
        <w:lastRenderedPageBreak/>
        <w:t xml:space="preserve">If the applicant would in fact live openly and thereby be exposed to a real risk of persecution, then he has a well-founded fear of persecution - even if he could avoid the risk by living “discreetly”. </w:t>
      </w:r>
    </w:p>
    <w:p w14:paraId="2542795F" w14:textId="77777777" w:rsidR="008E202B" w:rsidRPr="00B13E14" w:rsidRDefault="008E202B" w:rsidP="008E202B">
      <w:pPr>
        <w:pStyle w:val="NormalWeb"/>
        <w:spacing w:before="2" w:after="2"/>
        <w:ind w:left="1440"/>
        <w:jc w:val="both"/>
        <w:rPr>
          <w:rFonts w:ascii="Book Antiqua" w:hAnsi="Book Antiqua"/>
        </w:rPr>
      </w:pPr>
      <w:r w:rsidRPr="00B13E14">
        <w:rPr>
          <w:rFonts w:ascii="Book Antiqua" w:hAnsi="Book Antiqua"/>
          <w:szCs w:val="26"/>
        </w:rPr>
        <w:t xml:space="preserve">If, on the other hand, the tribunal concludes that the applicant would in fact live discreetly and so avoid persecution, it must go on to ask itself </w:t>
      </w:r>
      <w:r w:rsidRPr="00B13E14">
        <w:rPr>
          <w:rFonts w:ascii="Book Antiqua" w:hAnsi="Book Antiqua"/>
          <w:i/>
          <w:iCs/>
          <w:szCs w:val="26"/>
        </w:rPr>
        <w:t xml:space="preserve">why </w:t>
      </w:r>
      <w:r w:rsidRPr="00B13E14">
        <w:rPr>
          <w:rFonts w:ascii="Book Antiqua" w:hAnsi="Book Antiqua"/>
          <w:szCs w:val="26"/>
        </w:rPr>
        <w:t xml:space="preserve">he would do so. </w:t>
      </w:r>
    </w:p>
    <w:p w14:paraId="023709A2" w14:textId="77777777" w:rsidR="008E202B" w:rsidRPr="00B13E14" w:rsidRDefault="008E202B" w:rsidP="008E202B">
      <w:pPr>
        <w:pStyle w:val="NormalWeb"/>
        <w:spacing w:before="2" w:after="2"/>
        <w:ind w:left="1440"/>
        <w:jc w:val="both"/>
        <w:rPr>
          <w:rFonts w:ascii="Book Antiqua" w:hAnsi="Book Antiqua"/>
        </w:rPr>
      </w:pPr>
      <w:r w:rsidRPr="00B13E14">
        <w:rPr>
          <w:rFonts w:ascii="Book Antiqua" w:hAnsi="Book Antiqua"/>
          <w:szCs w:val="26"/>
        </w:rPr>
        <w:t xml:space="preserve">If the tribunal concludes that the applicant would choose to live discreetly simply because that was how he himself would wish to live, or because of social pressures, e g, not wanting to distress his parents or embarrass his friends, then his application should be rejected. Social pressures of that kind do not amount to persecution and the Convention does not offer protection against them. Such a person has no well-founded fear of persecution because, for reasons that have nothing to do with any fear of persecution, he himself chooses to adopt a way of life which means that he is not in fact liable to be persecuted because he is gay. </w:t>
      </w:r>
    </w:p>
    <w:p w14:paraId="14793058" w14:textId="77777777" w:rsidR="008E202B" w:rsidRPr="00B13E14" w:rsidRDefault="008E202B" w:rsidP="008E202B">
      <w:pPr>
        <w:pStyle w:val="NormalWeb"/>
        <w:spacing w:before="2" w:after="2"/>
        <w:ind w:left="1440"/>
        <w:jc w:val="both"/>
        <w:rPr>
          <w:rFonts w:ascii="Book Antiqua" w:hAnsi="Book Antiqua"/>
        </w:rPr>
      </w:pPr>
      <w:r w:rsidRPr="00B13E14">
        <w:rPr>
          <w:rFonts w:ascii="Book Antiqua" w:hAnsi="Book Antiqua"/>
          <w:szCs w:val="26"/>
        </w:rPr>
        <w:t>If, on the other hand, the tribunal concludes that a material reason for the applicant living discreetly on his return would be a fear of the persecution which would follow if he were to live openly as a gay man, then, other things being equal, his application should be accepted. Such a person has a well-founded fear of persecution. To reject his application on the ground that he could avoid the persecution by living discreetly would be to defeat the very right which the Convention exists to protect – his right to live freely and openly as a gay man without fear of persecution. By admitting him to asylum and allowing him to live freely and openly as a gay man without fear of persecution, the receiving state gives effect to that right by affording the applicant a surrogate for the protection from persecution which his country of nationality should have afforded him.</w:t>
      </w:r>
      <w:r>
        <w:rPr>
          <w:rFonts w:ascii="Book Antiqua" w:hAnsi="Book Antiqua"/>
          <w:szCs w:val="26"/>
        </w:rPr>
        <w:t>”</w:t>
      </w:r>
      <w:r w:rsidRPr="00B13E14">
        <w:rPr>
          <w:rFonts w:ascii="Book Antiqua" w:hAnsi="Book Antiqua"/>
          <w:szCs w:val="26"/>
        </w:rPr>
        <w:t xml:space="preserve"> </w:t>
      </w:r>
    </w:p>
    <w:p w14:paraId="0840650F" w14:textId="77777777" w:rsidR="008E202B" w:rsidRDefault="008E202B" w:rsidP="008E202B">
      <w:pPr>
        <w:tabs>
          <w:tab w:val="left" w:pos="567"/>
        </w:tabs>
        <w:ind w:left="560" w:hanging="560"/>
        <w:jc w:val="both"/>
        <w:rPr>
          <w:rFonts w:ascii="Book Antiqua" w:hAnsi="Book Antiqua" w:cs="Arial"/>
        </w:rPr>
      </w:pPr>
    </w:p>
    <w:p w14:paraId="2971A6B3" w14:textId="77777777" w:rsidR="00405694" w:rsidRPr="00405694" w:rsidRDefault="00405694" w:rsidP="00933B65">
      <w:pPr>
        <w:tabs>
          <w:tab w:val="left" w:pos="567"/>
        </w:tabs>
        <w:jc w:val="both"/>
        <w:rPr>
          <w:rFonts w:ascii="Book Antiqua" w:hAnsi="Book Antiqua" w:cs="Arial"/>
          <w:b/>
          <w:u w:val="single"/>
        </w:rPr>
      </w:pPr>
      <w:r w:rsidRPr="00405694">
        <w:rPr>
          <w:rFonts w:ascii="Book Antiqua" w:hAnsi="Book Antiqua" w:cs="Arial"/>
          <w:b/>
          <w:u w:val="single"/>
        </w:rPr>
        <w:t>Decision and reasons</w:t>
      </w:r>
    </w:p>
    <w:p w14:paraId="0814E7FD" w14:textId="77777777" w:rsidR="00405694" w:rsidRDefault="00405694" w:rsidP="00933B65">
      <w:pPr>
        <w:tabs>
          <w:tab w:val="left" w:pos="567"/>
        </w:tabs>
        <w:jc w:val="both"/>
        <w:rPr>
          <w:rFonts w:ascii="Book Antiqua" w:hAnsi="Book Antiqua" w:cs="Arial"/>
        </w:rPr>
      </w:pPr>
    </w:p>
    <w:p w14:paraId="251488EA" w14:textId="77777777" w:rsidR="00405694" w:rsidRDefault="00B53B77" w:rsidP="00B53B77">
      <w:pPr>
        <w:tabs>
          <w:tab w:val="left" w:pos="567"/>
        </w:tabs>
        <w:ind w:left="564" w:hanging="564"/>
        <w:jc w:val="both"/>
        <w:rPr>
          <w:rFonts w:ascii="Book Antiqua" w:hAnsi="Book Antiqua" w:cs="Arial"/>
        </w:rPr>
      </w:pPr>
      <w:r>
        <w:rPr>
          <w:rFonts w:ascii="Book Antiqua" w:hAnsi="Book Antiqua" w:cs="Arial"/>
        </w:rPr>
        <w:t>5.</w:t>
      </w:r>
      <w:r>
        <w:rPr>
          <w:rFonts w:ascii="Book Antiqua" w:hAnsi="Book Antiqua" w:cs="Arial"/>
        </w:rPr>
        <w:tab/>
      </w:r>
      <w:r w:rsidR="00137A8F">
        <w:rPr>
          <w:rFonts w:ascii="Book Antiqua" w:hAnsi="Book Antiqua" w:cs="Arial"/>
        </w:rPr>
        <w:t xml:space="preserve">The judge made detailed findings of fact that were open to her to make on the evidence. She rejected some aspects of the appellant’s evidence because it was inconsistent or </w:t>
      </w:r>
      <w:r>
        <w:rPr>
          <w:rFonts w:ascii="Book Antiqua" w:hAnsi="Book Antiqua" w:cs="Arial"/>
        </w:rPr>
        <w:t xml:space="preserve">lacking in credibility. However, she accepted the core aspect of the appellant’s claim i.e. that he is a gay man. In doing so she took into account the evidence given by the two witnesses who supported the appellant’s claim. She correctly identified the relevant legal framework set out in </w:t>
      </w:r>
      <w:r w:rsidRPr="00344ECD">
        <w:rPr>
          <w:rFonts w:ascii="Book Antiqua" w:hAnsi="Book Antiqua" w:cs="Arial"/>
          <w:i/>
        </w:rPr>
        <w:t>HJ (Iran)</w:t>
      </w:r>
      <w:r>
        <w:rPr>
          <w:rFonts w:ascii="Book Antiqua" w:hAnsi="Book Antiqua" w:cs="Arial"/>
        </w:rPr>
        <w:t xml:space="preserve"> and went on to consider the background evidence contained in the “Country Information and Guidance - Pakistan: Sexual Orientation and Gender Identity” (April 2016). </w:t>
      </w:r>
    </w:p>
    <w:p w14:paraId="1FD52EBC" w14:textId="77777777" w:rsidR="00405694" w:rsidRDefault="00405694" w:rsidP="00933B65">
      <w:pPr>
        <w:tabs>
          <w:tab w:val="left" w:pos="567"/>
        </w:tabs>
        <w:jc w:val="both"/>
        <w:rPr>
          <w:rFonts w:ascii="Book Antiqua" w:hAnsi="Book Antiqua" w:cs="Arial"/>
        </w:rPr>
      </w:pPr>
    </w:p>
    <w:p w14:paraId="506E9ED7" w14:textId="77777777" w:rsidR="00C05123" w:rsidRDefault="00B53B77" w:rsidP="00C05123">
      <w:pPr>
        <w:tabs>
          <w:tab w:val="left" w:pos="567"/>
        </w:tabs>
        <w:ind w:left="564" w:hanging="564"/>
        <w:jc w:val="both"/>
        <w:rPr>
          <w:rFonts w:ascii="Book Antiqua" w:hAnsi="Book Antiqua" w:cs="Arial"/>
        </w:rPr>
      </w:pPr>
      <w:r>
        <w:rPr>
          <w:rFonts w:ascii="Book Antiqua" w:hAnsi="Book Antiqua" w:cs="Arial"/>
        </w:rPr>
        <w:t>6.</w:t>
      </w:r>
      <w:r>
        <w:rPr>
          <w:rFonts w:ascii="Book Antiqua" w:hAnsi="Book Antiqua" w:cs="Arial"/>
        </w:rPr>
        <w:tab/>
      </w:r>
      <w:r w:rsidR="00C05123">
        <w:rPr>
          <w:rFonts w:ascii="Book Antiqua" w:hAnsi="Book Antiqua" w:cs="Arial"/>
        </w:rPr>
        <w:t>The judge referred to background evidence</w:t>
      </w:r>
      <w:r w:rsidR="00344ECD">
        <w:rPr>
          <w:rFonts w:ascii="Book Antiqua" w:hAnsi="Book Antiqua" w:cs="Arial"/>
        </w:rPr>
        <w:t>,</w:t>
      </w:r>
      <w:r w:rsidR="00C05123">
        <w:rPr>
          <w:rFonts w:ascii="Book Antiqua" w:hAnsi="Book Antiqua" w:cs="Arial"/>
        </w:rPr>
        <w:t xml:space="preserve"> </w:t>
      </w:r>
      <w:r w:rsidR="00344ECD">
        <w:rPr>
          <w:rFonts w:ascii="Book Antiqua" w:hAnsi="Book Antiqua" w:cs="Arial"/>
        </w:rPr>
        <w:t>which showed</w:t>
      </w:r>
      <w:r w:rsidR="00C05123">
        <w:rPr>
          <w:rFonts w:ascii="Book Antiqua" w:hAnsi="Book Antiqua" w:cs="Arial"/>
        </w:rPr>
        <w:t xml:space="preserve"> that LGBT people may be subject to “societal discretion as well as harassment and violence, most commonly within the family.” [7.11] She also noted evidence to show that some LGBT people from the educated higher socio-economic groups may “enjoy a degree of openness and some level of acceptance from their family and close friends, provided they live discreetly.” In the big cities two unmarried people of the same sex can live together “but even there they may be exposed to violence or blackmail if the nature of their relationship becomes known.” [7.12]</w:t>
      </w:r>
    </w:p>
    <w:p w14:paraId="3ED06EF4" w14:textId="77777777" w:rsidR="00C05123" w:rsidRDefault="00C05123" w:rsidP="00B53B77">
      <w:pPr>
        <w:tabs>
          <w:tab w:val="left" w:pos="567"/>
        </w:tabs>
        <w:ind w:left="564" w:hanging="564"/>
        <w:jc w:val="both"/>
        <w:rPr>
          <w:rFonts w:ascii="Book Antiqua" w:hAnsi="Book Antiqua" w:cs="Arial"/>
        </w:rPr>
      </w:pPr>
    </w:p>
    <w:p w14:paraId="5D3D601B" w14:textId="77777777" w:rsidR="00EA3C27" w:rsidRDefault="00C05123" w:rsidP="00C05123">
      <w:pPr>
        <w:tabs>
          <w:tab w:val="left" w:pos="567"/>
        </w:tabs>
        <w:ind w:left="564" w:hanging="564"/>
        <w:jc w:val="both"/>
        <w:rPr>
          <w:rFonts w:ascii="Book Antiqua" w:hAnsi="Book Antiqua" w:cs="Arial"/>
        </w:rPr>
      </w:pPr>
      <w:r>
        <w:rPr>
          <w:rFonts w:ascii="Book Antiqua" w:hAnsi="Book Antiqua" w:cs="Arial"/>
        </w:rPr>
        <w:t>7.</w:t>
      </w:r>
      <w:r>
        <w:rPr>
          <w:rFonts w:ascii="Book Antiqua" w:hAnsi="Book Antiqua" w:cs="Arial"/>
        </w:rPr>
        <w:tab/>
      </w:r>
      <w:r w:rsidR="00B53B77">
        <w:rPr>
          <w:rFonts w:ascii="Book Antiqua" w:hAnsi="Book Antiqua" w:cs="Arial"/>
        </w:rPr>
        <w:t>At [7.13] the judge directed herself to the correct question, which was to ask herself why the appellant might act discreetly about his sexual orientation if returned to Pakistan. Her conclusion that the appellant would act discreetly because of societal disapproval rather than a fear of persecution is not born</w:t>
      </w:r>
      <w:r w:rsidR="00074D2E">
        <w:rPr>
          <w:rFonts w:ascii="Book Antiqua" w:hAnsi="Book Antiqua" w:cs="Arial"/>
        </w:rPr>
        <w:t>e</w:t>
      </w:r>
      <w:r w:rsidR="00B53B77">
        <w:rPr>
          <w:rFonts w:ascii="Book Antiqua" w:hAnsi="Book Antiqua" w:cs="Arial"/>
        </w:rPr>
        <w:t xml:space="preserve"> out </w:t>
      </w:r>
      <w:r>
        <w:rPr>
          <w:rFonts w:ascii="Book Antiqua" w:hAnsi="Book Antiqua" w:cs="Arial"/>
        </w:rPr>
        <w:t xml:space="preserve">on her own findings. The judge found that he would act discreetly “because of societal disapproval and threats from his family” and then went on to quote the appellant’s evidence </w:t>
      </w:r>
      <w:r w:rsidR="00344ECD">
        <w:rPr>
          <w:rFonts w:ascii="Book Antiqua" w:hAnsi="Book Antiqua" w:cs="Arial"/>
        </w:rPr>
        <w:t>in</w:t>
      </w:r>
      <w:r>
        <w:rPr>
          <w:rFonts w:ascii="Book Antiqua" w:hAnsi="Book Antiqua" w:cs="Arial"/>
        </w:rPr>
        <w:t xml:space="preserve"> interview where he explained that he acted discreetly in the Muslim community in the UK </w:t>
      </w:r>
      <w:r>
        <w:rPr>
          <w:rFonts w:ascii="Book Antiqua" w:hAnsi="Book Antiqua" w:cs="Arial"/>
        </w:rPr>
        <w:lastRenderedPageBreak/>
        <w:t>because “if the Pakistani of the Muslims come to know they may harm me or beat me.”</w:t>
      </w:r>
      <w:r w:rsidR="00EA3C27">
        <w:rPr>
          <w:rFonts w:ascii="Book Antiqua" w:hAnsi="Book Antiqua" w:cs="Arial"/>
        </w:rPr>
        <w:t xml:space="preserve"> The conclusion that the appellant would live discreetly solely because of societal disapproval is irrational in light of the appellant’s evidence, which showed that he would live discreetly, not only because of societal disapproval, but because he feared that he would be subject to physical violence from his family or other members of the community if he lived openly as a gay man. </w:t>
      </w:r>
    </w:p>
    <w:p w14:paraId="169CC101" w14:textId="77777777" w:rsidR="00EA3C27" w:rsidRDefault="00EA3C27" w:rsidP="00C05123">
      <w:pPr>
        <w:tabs>
          <w:tab w:val="left" w:pos="567"/>
        </w:tabs>
        <w:ind w:left="564" w:hanging="564"/>
        <w:jc w:val="both"/>
        <w:rPr>
          <w:rFonts w:ascii="Book Antiqua" w:hAnsi="Book Antiqua" w:cs="Arial"/>
        </w:rPr>
      </w:pPr>
    </w:p>
    <w:p w14:paraId="16A50AFF" w14:textId="77777777" w:rsidR="00EA3C27" w:rsidRDefault="00EA3C27" w:rsidP="00C05123">
      <w:pPr>
        <w:tabs>
          <w:tab w:val="left" w:pos="567"/>
        </w:tabs>
        <w:ind w:left="564" w:hanging="564"/>
        <w:jc w:val="both"/>
        <w:rPr>
          <w:rFonts w:ascii="Book Antiqua" w:hAnsi="Book Antiqua" w:cs="Arial"/>
        </w:rPr>
      </w:pPr>
      <w:r>
        <w:rPr>
          <w:rFonts w:ascii="Book Antiqua" w:hAnsi="Book Antiqua" w:cs="Arial"/>
        </w:rPr>
        <w:t>8.</w:t>
      </w:r>
      <w:r>
        <w:rPr>
          <w:rFonts w:ascii="Book Antiqua" w:hAnsi="Book Antiqua" w:cs="Arial"/>
        </w:rPr>
        <w:tab/>
        <w:t>I conclude that the Firs</w:t>
      </w:r>
      <w:r w:rsidR="00344ECD">
        <w:rPr>
          <w:rFonts w:ascii="Book Antiqua" w:hAnsi="Book Antiqua" w:cs="Arial"/>
        </w:rPr>
        <w:t>t</w:t>
      </w:r>
      <w:r>
        <w:rPr>
          <w:rFonts w:ascii="Book Antiqua" w:hAnsi="Book Antiqua" w:cs="Arial"/>
        </w:rPr>
        <w:t xml:space="preserve">-tier Tribunal decision involved the making of an error of law. The decision is set aside. It follows from the judge’s own findings that the appeal should be remade and allowed. The appellant </w:t>
      </w:r>
      <w:r w:rsidR="00344ECD">
        <w:rPr>
          <w:rFonts w:ascii="Book Antiqua" w:hAnsi="Book Antiqua" w:cs="Arial"/>
        </w:rPr>
        <w:t>can</w:t>
      </w:r>
      <w:r>
        <w:rPr>
          <w:rFonts w:ascii="Book Antiqua" w:hAnsi="Book Antiqua" w:cs="Arial"/>
        </w:rPr>
        <w:t xml:space="preserve"> live with some degree of openness </w:t>
      </w:r>
      <w:r w:rsidR="00344ECD">
        <w:rPr>
          <w:rFonts w:ascii="Book Antiqua" w:hAnsi="Book Antiqua" w:cs="Arial"/>
        </w:rPr>
        <w:t xml:space="preserve">within the gay community in the UK. He is discreet about his sexual orientation in the </w:t>
      </w:r>
      <w:r>
        <w:rPr>
          <w:rFonts w:ascii="Book Antiqua" w:hAnsi="Book Antiqua" w:cs="Arial"/>
        </w:rPr>
        <w:t>Muslim community</w:t>
      </w:r>
      <w:r w:rsidR="00344ECD">
        <w:rPr>
          <w:rFonts w:ascii="Book Antiqua" w:hAnsi="Book Antiqua" w:cs="Arial"/>
        </w:rPr>
        <w:t xml:space="preserve"> in the UK</w:t>
      </w:r>
      <w:r>
        <w:rPr>
          <w:rFonts w:ascii="Book Antiqua" w:hAnsi="Book Antiqua" w:cs="Arial"/>
        </w:rPr>
        <w:t xml:space="preserve">, and would be if returned to Pakistan, </w:t>
      </w:r>
      <w:r w:rsidR="00344ECD">
        <w:rPr>
          <w:rFonts w:ascii="Book Antiqua" w:hAnsi="Book Antiqua" w:cs="Arial"/>
        </w:rPr>
        <w:t xml:space="preserve">but the reason why he would be discreet </w:t>
      </w:r>
      <w:r>
        <w:rPr>
          <w:rFonts w:ascii="Book Antiqua" w:hAnsi="Book Antiqua" w:cs="Arial"/>
        </w:rPr>
        <w:t xml:space="preserve">is because he fears that he would be at real risk of serious harm if he were to be open about his sexual orientation. </w:t>
      </w:r>
      <w:r w:rsidR="00344ECD">
        <w:rPr>
          <w:rFonts w:ascii="Book Antiqua" w:hAnsi="Book Antiqua" w:cs="Arial"/>
        </w:rPr>
        <w:t xml:space="preserve">His fear is borne out by the background evidence outlined above. </w:t>
      </w:r>
    </w:p>
    <w:p w14:paraId="54A3A4FD" w14:textId="77777777" w:rsidR="00EA3C27" w:rsidRDefault="00EA3C27" w:rsidP="00C05123">
      <w:pPr>
        <w:tabs>
          <w:tab w:val="left" w:pos="567"/>
        </w:tabs>
        <w:ind w:left="564" w:hanging="564"/>
        <w:jc w:val="both"/>
        <w:rPr>
          <w:rFonts w:ascii="Book Antiqua" w:hAnsi="Book Antiqua" w:cs="Arial"/>
        </w:rPr>
      </w:pPr>
    </w:p>
    <w:p w14:paraId="24FD5B46" w14:textId="77777777" w:rsidR="00405694" w:rsidRDefault="00EA3C27" w:rsidP="00C05123">
      <w:pPr>
        <w:tabs>
          <w:tab w:val="left" w:pos="567"/>
        </w:tabs>
        <w:ind w:left="564" w:hanging="564"/>
        <w:jc w:val="both"/>
        <w:rPr>
          <w:rFonts w:ascii="Book Antiqua" w:hAnsi="Book Antiqua" w:cs="Arial"/>
        </w:rPr>
      </w:pPr>
      <w:r>
        <w:rPr>
          <w:rFonts w:ascii="Book Antiqua" w:hAnsi="Book Antiqua" w:cs="Arial"/>
        </w:rPr>
        <w:t>9.</w:t>
      </w:r>
      <w:r>
        <w:rPr>
          <w:rFonts w:ascii="Book Antiqua" w:hAnsi="Book Antiqua" w:cs="Arial"/>
        </w:rPr>
        <w:tab/>
        <w:t xml:space="preserve">I conclude that the appellant has a well-founded fear of persecution for reasons of his membership of a particular social group if returned to Pakistan. The </w:t>
      </w:r>
      <w:r w:rsidR="007F09F5">
        <w:rPr>
          <w:rFonts w:ascii="Book Antiqua" w:hAnsi="Book Antiqua" w:cs="Arial"/>
        </w:rPr>
        <w:t xml:space="preserve">appellant’s removal would breach the United Kingdom’s obligations under the Refugee Convention. </w:t>
      </w:r>
    </w:p>
    <w:p w14:paraId="26A34C58" w14:textId="77777777" w:rsidR="00B53B77" w:rsidRDefault="00B53B77" w:rsidP="00933B65">
      <w:pPr>
        <w:tabs>
          <w:tab w:val="left" w:pos="567"/>
        </w:tabs>
        <w:jc w:val="both"/>
        <w:rPr>
          <w:rFonts w:ascii="Book Antiqua" w:hAnsi="Book Antiqua" w:cs="Arial"/>
        </w:rPr>
      </w:pPr>
    </w:p>
    <w:p w14:paraId="61B4A37C" w14:textId="77777777" w:rsidR="00B53B77" w:rsidRPr="00EA3C27" w:rsidRDefault="00EA3C27" w:rsidP="00933B65">
      <w:pPr>
        <w:tabs>
          <w:tab w:val="left" w:pos="567"/>
        </w:tabs>
        <w:jc w:val="both"/>
        <w:rPr>
          <w:rFonts w:ascii="Book Antiqua" w:hAnsi="Book Antiqua" w:cs="Arial"/>
          <w:b/>
          <w:u w:val="single"/>
        </w:rPr>
      </w:pPr>
      <w:r w:rsidRPr="00EA3C27">
        <w:rPr>
          <w:rFonts w:ascii="Book Antiqua" w:hAnsi="Book Antiqua" w:cs="Arial"/>
          <w:b/>
          <w:u w:val="single"/>
        </w:rPr>
        <w:t>DECISION</w:t>
      </w:r>
    </w:p>
    <w:p w14:paraId="69F0ABE1" w14:textId="77777777" w:rsidR="00EA3C27" w:rsidRDefault="00EA3C27" w:rsidP="00933B65">
      <w:pPr>
        <w:tabs>
          <w:tab w:val="left" w:pos="567"/>
        </w:tabs>
        <w:jc w:val="both"/>
        <w:rPr>
          <w:rFonts w:ascii="Book Antiqua" w:hAnsi="Book Antiqua" w:cs="Arial"/>
        </w:rPr>
      </w:pPr>
    </w:p>
    <w:p w14:paraId="50FEBCCA" w14:textId="77777777" w:rsidR="00EA3C27" w:rsidRDefault="00EA3C27" w:rsidP="00933B65">
      <w:pPr>
        <w:tabs>
          <w:tab w:val="left" w:pos="567"/>
        </w:tabs>
        <w:jc w:val="both"/>
        <w:rPr>
          <w:rFonts w:ascii="Book Antiqua" w:hAnsi="Book Antiqua" w:cs="Arial"/>
        </w:rPr>
      </w:pPr>
      <w:r>
        <w:rPr>
          <w:rFonts w:ascii="Book Antiqua" w:hAnsi="Book Antiqua" w:cs="Arial"/>
        </w:rPr>
        <w:t>The First-tier Tribunal decision involved the making of an error on a point of law</w:t>
      </w:r>
    </w:p>
    <w:p w14:paraId="579D7A5B" w14:textId="77777777" w:rsidR="00EA3C27" w:rsidRDefault="00EA3C27" w:rsidP="00933B65">
      <w:pPr>
        <w:tabs>
          <w:tab w:val="left" w:pos="567"/>
        </w:tabs>
        <w:jc w:val="both"/>
        <w:rPr>
          <w:rFonts w:ascii="Book Antiqua" w:hAnsi="Book Antiqua" w:cs="Arial"/>
        </w:rPr>
      </w:pPr>
    </w:p>
    <w:p w14:paraId="4F6BE141" w14:textId="77777777" w:rsidR="00EA3C27" w:rsidRDefault="00EA3C27" w:rsidP="00933B65">
      <w:pPr>
        <w:tabs>
          <w:tab w:val="left" w:pos="567"/>
        </w:tabs>
        <w:jc w:val="both"/>
        <w:rPr>
          <w:rFonts w:ascii="Book Antiqua" w:hAnsi="Book Antiqua" w:cs="Arial"/>
        </w:rPr>
      </w:pPr>
      <w:r>
        <w:rPr>
          <w:rFonts w:ascii="Book Antiqua" w:hAnsi="Book Antiqua" w:cs="Arial"/>
        </w:rPr>
        <w:t>The decision is set aside</w:t>
      </w:r>
    </w:p>
    <w:p w14:paraId="78AD5F8A" w14:textId="77777777" w:rsidR="00EA3C27" w:rsidRDefault="00EA3C27" w:rsidP="00933B65">
      <w:pPr>
        <w:tabs>
          <w:tab w:val="left" w:pos="567"/>
        </w:tabs>
        <w:jc w:val="both"/>
        <w:rPr>
          <w:rFonts w:ascii="Book Antiqua" w:hAnsi="Book Antiqua" w:cs="Arial"/>
        </w:rPr>
      </w:pPr>
    </w:p>
    <w:p w14:paraId="2E3724AC" w14:textId="77777777" w:rsidR="00EA3C27" w:rsidRDefault="00EA3C27" w:rsidP="00933B65">
      <w:pPr>
        <w:tabs>
          <w:tab w:val="left" w:pos="567"/>
        </w:tabs>
        <w:jc w:val="both"/>
        <w:rPr>
          <w:rFonts w:ascii="Book Antiqua" w:hAnsi="Book Antiqua" w:cs="Arial"/>
        </w:rPr>
      </w:pPr>
      <w:r>
        <w:rPr>
          <w:rFonts w:ascii="Book Antiqua" w:hAnsi="Book Antiqua" w:cs="Arial"/>
        </w:rPr>
        <w:t xml:space="preserve">The appeal is </w:t>
      </w:r>
      <w:r w:rsidR="00344ECD">
        <w:rPr>
          <w:rFonts w:ascii="Book Antiqua" w:hAnsi="Book Antiqua" w:cs="Arial"/>
        </w:rPr>
        <w:t xml:space="preserve">remade and </w:t>
      </w:r>
      <w:r>
        <w:rPr>
          <w:rFonts w:ascii="Book Antiqua" w:hAnsi="Book Antiqua" w:cs="Arial"/>
        </w:rPr>
        <w:t>ALLOWED o</w:t>
      </w:r>
      <w:r w:rsidR="00344ECD">
        <w:rPr>
          <w:rFonts w:ascii="Book Antiqua" w:hAnsi="Book Antiqua" w:cs="Arial"/>
        </w:rPr>
        <w:t xml:space="preserve">n Refugee Convention grounds </w:t>
      </w:r>
    </w:p>
    <w:p w14:paraId="1486B7EC" w14:textId="77777777" w:rsidR="00344ECD" w:rsidRDefault="00344ECD" w:rsidP="00933B65">
      <w:pPr>
        <w:tabs>
          <w:tab w:val="left" w:pos="567"/>
        </w:tabs>
        <w:jc w:val="both"/>
        <w:rPr>
          <w:rFonts w:ascii="Book Antiqua" w:hAnsi="Book Antiqua" w:cs="Arial"/>
        </w:rPr>
      </w:pPr>
    </w:p>
    <w:p w14:paraId="0F4A9F9F" w14:textId="77777777" w:rsidR="00344ECD" w:rsidRDefault="00344ECD" w:rsidP="00933B65">
      <w:pPr>
        <w:tabs>
          <w:tab w:val="left" w:pos="567"/>
        </w:tabs>
        <w:jc w:val="both"/>
        <w:rPr>
          <w:rFonts w:ascii="Book Antiqua" w:hAnsi="Book Antiqua" w:cs="Arial"/>
        </w:rPr>
      </w:pPr>
    </w:p>
    <w:p w14:paraId="3CDA43CB" w14:textId="77777777" w:rsidR="00A57676" w:rsidRDefault="00115648" w:rsidP="00933B65">
      <w:pPr>
        <w:tabs>
          <w:tab w:val="left" w:pos="567"/>
        </w:tabs>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442D3A" w:rsidRPr="000A38E1">
        <w:rPr>
          <w:rFonts w:ascii="Book Antiqua" w:hAnsi="Book Antiqua" w:cs="Arial"/>
          <w:noProof/>
        </w:rPr>
        <w:drawing>
          <wp:inline distT="0" distB="0" distL="0" distR="0" wp14:anchorId="63E15019" wp14:editId="55CABD3A">
            <wp:extent cx="1385570" cy="3727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5570" cy="372745"/>
                    </a:xfrm>
                    <a:prstGeom prst="rect">
                      <a:avLst/>
                    </a:prstGeom>
                    <a:noFill/>
                    <a:ln>
                      <a:noFill/>
                    </a:ln>
                  </pic:spPr>
                </pic:pic>
              </a:graphicData>
            </a:graphic>
          </wp:inline>
        </w:drawing>
      </w:r>
      <w:r w:rsidR="00A57676">
        <w:rPr>
          <w:rFonts w:ascii="Book Antiqua" w:hAnsi="Book Antiqua" w:cs="Arial"/>
        </w:rPr>
        <w:tab/>
      </w:r>
      <w:r>
        <w:rPr>
          <w:rFonts w:ascii="Book Antiqua" w:hAnsi="Book Antiqua" w:cs="Arial"/>
        </w:rPr>
        <w:t>Date</w:t>
      </w:r>
      <w:r w:rsidR="00056E7C">
        <w:rPr>
          <w:rFonts w:ascii="Book Antiqua" w:hAnsi="Book Antiqua" w:cs="Arial"/>
        </w:rPr>
        <w:t xml:space="preserve"> </w:t>
      </w:r>
      <w:r w:rsidR="00B53B77">
        <w:rPr>
          <w:rFonts w:ascii="Book Antiqua" w:hAnsi="Book Antiqua" w:cs="Arial"/>
        </w:rPr>
        <w:t>25 June 2018</w:t>
      </w:r>
    </w:p>
    <w:p w14:paraId="1C67A2F5" w14:textId="77777777" w:rsidR="00270D89" w:rsidRDefault="00546523" w:rsidP="00933B65">
      <w:pPr>
        <w:tabs>
          <w:tab w:val="left" w:pos="567"/>
        </w:tabs>
        <w:jc w:val="both"/>
        <w:rPr>
          <w:rFonts w:ascii="Book Antiqua" w:hAnsi="Book Antiqua" w:cs="Arial"/>
        </w:rPr>
      </w:pPr>
      <w:r>
        <w:rPr>
          <w:rFonts w:ascii="Book Antiqua" w:hAnsi="Book Antiqua" w:cs="Arial"/>
        </w:rPr>
        <w:t xml:space="preserve">Upper Tribunal Judge </w:t>
      </w:r>
      <w:r w:rsidR="00A57676">
        <w:rPr>
          <w:rFonts w:ascii="Book Antiqua" w:hAnsi="Book Antiqua" w:cs="Arial"/>
        </w:rPr>
        <w:t>Canavan</w:t>
      </w:r>
    </w:p>
    <w:p w14:paraId="4EE34D2C" w14:textId="77777777" w:rsidR="00546523" w:rsidRDefault="00546523" w:rsidP="00933B65">
      <w:pPr>
        <w:tabs>
          <w:tab w:val="left" w:pos="567"/>
        </w:tabs>
        <w:jc w:val="both"/>
        <w:rPr>
          <w:rFonts w:ascii="Book Antiqua" w:hAnsi="Book Antiqua" w:cs="Arial"/>
        </w:rPr>
      </w:pPr>
    </w:p>
    <w:p w14:paraId="0114655C" w14:textId="77777777" w:rsidR="00BB40C3" w:rsidRDefault="00BB40C3" w:rsidP="00546523">
      <w:pPr>
        <w:tabs>
          <w:tab w:val="left" w:pos="567"/>
        </w:tabs>
        <w:jc w:val="both"/>
        <w:rPr>
          <w:rFonts w:ascii="Book Antiqua" w:hAnsi="Book Antiqua" w:cs="Arial"/>
          <w:u w:val="single"/>
        </w:rPr>
      </w:pPr>
    </w:p>
    <w:p w14:paraId="06811BC5" w14:textId="77777777" w:rsidR="00546523" w:rsidRDefault="00546523" w:rsidP="00933B65">
      <w:pPr>
        <w:tabs>
          <w:tab w:val="left" w:pos="567"/>
        </w:tabs>
        <w:jc w:val="both"/>
        <w:rPr>
          <w:rFonts w:ascii="Book Antiqua" w:hAnsi="Book Antiqua" w:cs="Arial"/>
        </w:rPr>
      </w:pPr>
    </w:p>
    <w:p w14:paraId="22130187" w14:textId="77777777" w:rsidR="00933B65" w:rsidRDefault="00933B65" w:rsidP="00933B65">
      <w:pPr>
        <w:tabs>
          <w:tab w:val="left" w:pos="567"/>
        </w:tabs>
        <w:jc w:val="both"/>
        <w:rPr>
          <w:rFonts w:ascii="Book Antiqua" w:hAnsi="Book Antiqua" w:cs="Arial"/>
        </w:rPr>
      </w:pPr>
    </w:p>
    <w:p w14:paraId="4E2E566A" w14:textId="77777777" w:rsidR="00933B65" w:rsidRDefault="00933B65" w:rsidP="008832E8">
      <w:pPr>
        <w:tabs>
          <w:tab w:val="left" w:pos="567"/>
        </w:tabs>
        <w:ind w:left="567"/>
        <w:jc w:val="both"/>
        <w:rPr>
          <w:rFonts w:ascii="Book Antiqua" w:hAnsi="Book Antiqua" w:cs="Arial"/>
        </w:rPr>
      </w:pPr>
      <w:r>
        <w:rPr>
          <w:rFonts w:ascii="Book Antiqua" w:hAnsi="Book Antiqua" w:cs="Arial"/>
        </w:rPr>
        <w:tab/>
      </w:r>
    </w:p>
    <w:p w14:paraId="62B60E2A" w14:textId="77777777" w:rsidR="008832E8" w:rsidRDefault="008832E8" w:rsidP="00933B65">
      <w:pPr>
        <w:tabs>
          <w:tab w:val="left" w:pos="567"/>
        </w:tabs>
        <w:ind w:left="567"/>
        <w:jc w:val="both"/>
        <w:rPr>
          <w:rFonts w:ascii="Book Antiqua" w:hAnsi="Book Antiqua" w:cs="Arial"/>
        </w:rPr>
      </w:pPr>
    </w:p>
    <w:sectPr w:rsidR="008832E8"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81D90" w14:textId="77777777" w:rsidR="00A45918" w:rsidRDefault="00A45918">
      <w:r>
        <w:separator/>
      </w:r>
    </w:p>
  </w:endnote>
  <w:endnote w:type="continuationSeparator" w:id="0">
    <w:p w14:paraId="610645B0" w14:textId="77777777" w:rsidR="00A45918" w:rsidRDefault="00A45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8ABC9" w14:textId="77777777" w:rsidR="00F75541" w:rsidRPr="00593795" w:rsidRDefault="00F75541"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B7167E">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391C1" w14:textId="77777777" w:rsidR="00F75541" w:rsidRPr="00090CF9" w:rsidRDefault="00F75541" w:rsidP="00614E94">
    <w:pPr>
      <w:jc w:val="center"/>
      <w:rPr>
        <w:rFonts w:ascii="Arial" w:hAnsi="Arial" w:cs="Arial"/>
        <w:b/>
      </w:rPr>
    </w:pPr>
    <w:r w:rsidRPr="00090CF9">
      <w:rPr>
        <w:rFonts w:ascii="Arial" w:hAnsi="Arial" w:cs="Arial"/>
        <w:b/>
        <w:spacing w:val="-6"/>
      </w:rPr>
      <w:t>©</w:t>
    </w:r>
    <w:r w:rsidR="00816668">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292DC" w14:textId="77777777" w:rsidR="00A45918" w:rsidRDefault="00A45918">
      <w:r>
        <w:separator/>
      </w:r>
    </w:p>
  </w:footnote>
  <w:footnote w:type="continuationSeparator" w:id="0">
    <w:p w14:paraId="5251EE76" w14:textId="77777777" w:rsidR="00A45918" w:rsidRDefault="00A45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BF0B7" w14:textId="77777777" w:rsidR="00CF2453" w:rsidRPr="002A7287" w:rsidRDefault="00F75541" w:rsidP="00CF2453">
    <w:pPr>
      <w:tabs>
        <w:tab w:val="right" w:pos="9720"/>
      </w:tabs>
      <w:ind w:right="-82"/>
      <w:jc w:val="right"/>
      <w:rPr>
        <w:rFonts w:ascii="Book Antiqua" w:hAnsi="Book Antiqua" w:cs="Arial"/>
        <w:color w:val="000000"/>
        <w:sz w:val="16"/>
        <w:szCs w:val="16"/>
      </w:rPr>
    </w:pPr>
    <w:r w:rsidRPr="001C2435">
      <w:rPr>
        <w:rFonts w:ascii="Book Antiqua" w:hAnsi="Book Antiqua" w:cs="Arial"/>
        <w:sz w:val="16"/>
        <w:szCs w:val="16"/>
      </w:rPr>
      <w:t>Appeal Number</w:t>
    </w:r>
    <w:r w:rsidR="008F0F73">
      <w:rPr>
        <w:rFonts w:ascii="Book Antiqua" w:hAnsi="Book Antiqua" w:cs="Arial"/>
        <w:sz w:val="16"/>
        <w:szCs w:val="16"/>
      </w:rPr>
      <w:t xml:space="preserve">: </w:t>
    </w:r>
    <w:r w:rsidR="002A7287" w:rsidRPr="002A7287">
      <w:rPr>
        <w:rFonts w:ascii="Book Antiqua" w:hAnsi="Book Antiqua" w:cs="Arial"/>
        <w:color w:val="000000"/>
        <w:sz w:val="16"/>
        <w:szCs w:val="16"/>
      </w:rPr>
      <w:t>PA/01889/2018</w:t>
    </w:r>
  </w:p>
  <w:p w14:paraId="4AFE7A11" w14:textId="77777777" w:rsidR="00F75541" w:rsidRPr="001C2435" w:rsidRDefault="00F75541"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79B4335"/>
    <w:multiLevelType w:val="hybridMultilevel"/>
    <w:tmpl w:val="FA9E25E0"/>
    <w:lvl w:ilvl="0" w:tplc="649C1A72">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2"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66E24751"/>
    <w:multiLevelType w:val="hybridMultilevel"/>
    <w:tmpl w:val="912CE63C"/>
    <w:lvl w:ilvl="0" w:tplc="6E0641B8">
      <w:start w:val="1"/>
      <w:numFmt w:val="lowerRoman"/>
      <w:lvlText w:val="(%1)"/>
      <w:lvlJc w:val="left"/>
      <w:pPr>
        <w:ind w:left="1284" w:hanging="720"/>
      </w:pPr>
      <w:rPr>
        <w:rFonts w:hint="default"/>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5"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B65"/>
    <w:rsid w:val="00010B88"/>
    <w:rsid w:val="00047060"/>
    <w:rsid w:val="00056E7C"/>
    <w:rsid w:val="000644CE"/>
    <w:rsid w:val="00074D2E"/>
    <w:rsid w:val="000D0603"/>
    <w:rsid w:val="00115648"/>
    <w:rsid w:val="00137A8F"/>
    <w:rsid w:val="00194FB4"/>
    <w:rsid w:val="001A14A2"/>
    <w:rsid w:val="001A373D"/>
    <w:rsid w:val="001C2435"/>
    <w:rsid w:val="00200671"/>
    <w:rsid w:val="002560C9"/>
    <w:rsid w:val="00266FFE"/>
    <w:rsid w:val="00270D89"/>
    <w:rsid w:val="00272712"/>
    <w:rsid w:val="00294F41"/>
    <w:rsid w:val="002A7287"/>
    <w:rsid w:val="002F6D78"/>
    <w:rsid w:val="003049FE"/>
    <w:rsid w:val="00344ECD"/>
    <w:rsid w:val="00345182"/>
    <w:rsid w:val="00396F7B"/>
    <w:rsid w:val="003B36AE"/>
    <w:rsid w:val="004044E6"/>
    <w:rsid w:val="00405694"/>
    <w:rsid w:val="00407E66"/>
    <w:rsid w:val="004171D0"/>
    <w:rsid w:val="00426F9F"/>
    <w:rsid w:val="00442D3A"/>
    <w:rsid w:val="00497CC7"/>
    <w:rsid w:val="004A012D"/>
    <w:rsid w:val="004F4BE7"/>
    <w:rsid w:val="00546523"/>
    <w:rsid w:val="0057020B"/>
    <w:rsid w:val="005819E4"/>
    <w:rsid w:val="005902B8"/>
    <w:rsid w:val="005907D8"/>
    <w:rsid w:val="00614E94"/>
    <w:rsid w:val="00631E34"/>
    <w:rsid w:val="00662048"/>
    <w:rsid w:val="0068059E"/>
    <w:rsid w:val="006A364A"/>
    <w:rsid w:val="00731039"/>
    <w:rsid w:val="0073630A"/>
    <w:rsid w:val="007B09CD"/>
    <w:rsid w:val="007F09F5"/>
    <w:rsid w:val="00811C9F"/>
    <w:rsid w:val="00816668"/>
    <w:rsid w:val="00821972"/>
    <w:rsid w:val="008832E8"/>
    <w:rsid w:val="008A3B24"/>
    <w:rsid w:val="008E01FB"/>
    <w:rsid w:val="008E202B"/>
    <w:rsid w:val="008F0F73"/>
    <w:rsid w:val="00933B65"/>
    <w:rsid w:val="0094479E"/>
    <w:rsid w:val="00946ADC"/>
    <w:rsid w:val="009701EB"/>
    <w:rsid w:val="009942DD"/>
    <w:rsid w:val="009D5EB6"/>
    <w:rsid w:val="00A03E4C"/>
    <w:rsid w:val="00A45918"/>
    <w:rsid w:val="00A472B6"/>
    <w:rsid w:val="00A54828"/>
    <w:rsid w:val="00A57676"/>
    <w:rsid w:val="00A621AC"/>
    <w:rsid w:val="00A7051D"/>
    <w:rsid w:val="00A70F8E"/>
    <w:rsid w:val="00A86A8D"/>
    <w:rsid w:val="00A914BA"/>
    <w:rsid w:val="00AB1DC6"/>
    <w:rsid w:val="00AB703E"/>
    <w:rsid w:val="00B53B77"/>
    <w:rsid w:val="00B7167E"/>
    <w:rsid w:val="00BB40C3"/>
    <w:rsid w:val="00C05123"/>
    <w:rsid w:val="00C56E05"/>
    <w:rsid w:val="00C61D30"/>
    <w:rsid w:val="00C91E16"/>
    <w:rsid w:val="00CE5C94"/>
    <w:rsid w:val="00CF2453"/>
    <w:rsid w:val="00D25C76"/>
    <w:rsid w:val="00D3274C"/>
    <w:rsid w:val="00D36F32"/>
    <w:rsid w:val="00D40718"/>
    <w:rsid w:val="00DA52F3"/>
    <w:rsid w:val="00DE12EE"/>
    <w:rsid w:val="00DE3D56"/>
    <w:rsid w:val="00E15512"/>
    <w:rsid w:val="00E2527C"/>
    <w:rsid w:val="00E468D9"/>
    <w:rsid w:val="00E63B55"/>
    <w:rsid w:val="00E96B33"/>
    <w:rsid w:val="00EA3C27"/>
    <w:rsid w:val="00ED1E61"/>
    <w:rsid w:val="00F32160"/>
    <w:rsid w:val="00F648C0"/>
    <w:rsid w:val="00F66C52"/>
    <w:rsid w:val="00F70974"/>
    <w:rsid w:val="00F75541"/>
    <w:rsid w:val="00F8752A"/>
    <w:rsid w:val="00FA0A2E"/>
    <w:rsid w:val="00FB0516"/>
    <w:rsid w:val="00FD30DE"/>
    <w:rsid w:val="00FE3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32A2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uiPriority w:val="34"/>
    <w:qFormat/>
    <w:rsid w:val="00CF2453"/>
    <w:pPr>
      <w:ind w:left="720"/>
    </w:pPr>
  </w:style>
  <w:style w:type="paragraph" w:styleId="NormalWeb">
    <w:name w:val="Normal (Web)"/>
    <w:basedOn w:val="Normal"/>
    <w:rsid w:val="008E202B"/>
    <w:pPr>
      <w:spacing w:beforeLines="1" w:afterLines="1"/>
    </w:pPr>
    <w:rPr>
      <w:rFonts w:ascii="Times" w:hAnsi="Time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1344</Words>
  <Characters>7662</Characters>
  <Application>Microsoft Office Word</Application>
  <DocSecurity>0</DocSecurity>
  <Lines>63</Lines>
  <Paragraphs>17</Paragraphs>
  <ScaleCrop>false</ScaleCrop>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2018-07-17T10:28:00Z</dcterms:created>
  <dcterms:modified xsi:type="dcterms:W3CDTF">2018-07-17T10:28:00Z</dcterms:modified>
</cp:coreProperties>
</file>